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9" w:type="dxa"/>
        <w:tblLayout w:type="fixed"/>
        <w:tblCellMar>
          <w:left w:w="0" w:type="dxa"/>
          <w:right w:w="0" w:type="dxa"/>
        </w:tblCellMar>
        <w:tblLook w:val="0000" w:firstRow="0" w:lastRow="0" w:firstColumn="0" w:lastColumn="0" w:noHBand="0" w:noVBand="0"/>
      </w:tblPr>
      <w:tblGrid>
        <w:gridCol w:w="5103"/>
        <w:gridCol w:w="4366"/>
      </w:tblGrid>
      <w:tr w:rsidR="00AC13B3" w:rsidRPr="00996CC7" w14:paraId="587C33BB" w14:textId="77777777" w:rsidTr="008C6154">
        <w:trPr>
          <w:trHeight w:val="851"/>
        </w:trPr>
        <w:tc>
          <w:tcPr>
            <w:tcW w:w="5103" w:type="dxa"/>
          </w:tcPr>
          <w:p w14:paraId="016CD97A" w14:textId="77777777" w:rsidR="00AC13B3" w:rsidRPr="00F67DB7" w:rsidRDefault="00AC13B3" w:rsidP="008C6154">
            <w:pPr>
              <w:jc w:val="center"/>
              <w:rPr>
                <w:rFonts w:ascii="Garamond" w:hAnsi="Garamond"/>
              </w:rPr>
            </w:pPr>
            <w:r w:rsidRPr="00F67DB7">
              <w:rPr>
                <w:rFonts w:ascii="Garamond" w:hAnsi="Garamond"/>
                <w:noProof/>
                <w:lang w:val="fr-BE" w:eastAsia="fr-BE"/>
              </w:rPr>
              <w:drawing>
                <wp:inline distT="0" distB="0" distL="0" distR="0" wp14:anchorId="2FD966B3" wp14:editId="4245ABBB">
                  <wp:extent cx="2390775" cy="1028700"/>
                  <wp:effectExtent l="0" t="0" r="9525" b="0"/>
                  <wp:docPr id="2" name="Picture 2" descr="Logo Schola Europaea - pour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chola Europaea - pour document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90775" cy="1028700"/>
                          </a:xfrm>
                          <a:prstGeom prst="rect">
                            <a:avLst/>
                          </a:prstGeom>
                          <a:noFill/>
                          <a:ln>
                            <a:noFill/>
                          </a:ln>
                        </pic:spPr>
                      </pic:pic>
                    </a:graphicData>
                  </a:graphic>
                </wp:inline>
              </w:drawing>
            </w:r>
          </w:p>
        </w:tc>
        <w:tc>
          <w:tcPr>
            <w:tcW w:w="4366" w:type="dxa"/>
          </w:tcPr>
          <w:p w14:paraId="47DFCA6D" w14:textId="77777777" w:rsidR="00AC13B3" w:rsidRPr="00F67DB7" w:rsidRDefault="00AC13B3" w:rsidP="008C6154">
            <w:pPr>
              <w:pStyle w:val="ZCom"/>
              <w:rPr>
                <w:rFonts w:ascii="Garamond" w:hAnsi="Garamond"/>
                <w:b/>
                <w:color w:val="233E90"/>
              </w:rPr>
            </w:pPr>
          </w:p>
          <w:p w14:paraId="6F659EC6" w14:textId="77777777" w:rsidR="00AC13B3" w:rsidRPr="00996CC7" w:rsidRDefault="00AC13B3" w:rsidP="008C6154">
            <w:pPr>
              <w:pStyle w:val="ZCom"/>
              <w:rPr>
                <w:rFonts w:ascii="Garamond" w:hAnsi="Garamond"/>
                <w:b/>
                <w:color w:val="233E90"/>
                <w:lang w:val="fr-BE"/>
              </w:rPr>
            </w:pPr>
            <w:r>
              <w:rPr>
                <w:rFonts w:ascii="Garamond" w:hAnsi="Garamond"/>
                <w:b/>
                <w:color w:val="233E90"/>
                <w:lang w:val="fr-BE"/>
              </w:rPr>
              <w:t xml:space="preserve">Schola </w:t>
            </w:r>
            <w:proofErr w:type="spellStart"/>
            <w:r>
              <w:rPr>
                <w:rFonts w:ascii="Garamond" w:hAnsi="Garamond"/>
                <w:b/>
                <w:color w:val="233E90"/>
                <w:lang w:val="fr-BE"/>
              </w:rPr>
              <w:t>Europaea</w:t>
            </w:r>
            <w:proofErr w:type="spellEnd"/>
          </w:p>
          <w:p w14:paraId="2888FBCE" w14:textId="77777777" w:rsidR="00AC13B3" w:rsidRPr="00996CC7" w:rsidRDefault="00AC13B3" w:rsidP="008C6154">
            <w:pPr>
              <w:pStyle w:val="ZDGName"/>
              <w:rPr>
                <w:rFonts w:ascii="Garamond" w:hAnsi="Garamond"/>
                <w:color w:val="233E90"/>
                <w:lang w:val="fr-BE"/>
              </w:rPr>
            </w:pPr>
          </w:p>
          <w:p w14:paraId="2A30DAA4" w14:textId="77777777" w:rsidR="00AC13B3" w:rsidRPr="00996CC7" w:rsidRDefault="00AC13B3" w:rsidP="008C6154">
            <w:pPr>
              <w:pStyle w:val="ZDGName"/>
              <w:jc w:val="center"/>
              <w:rPr>
                <w:rFonts w:ascii="Garamond" w:hAnsi="Garamond"/>
                <w:color w:val="233E90"/>
                <w:lang w:val="fr-BE"/>
              </w:rPr>
            </w:pPr>
          </w:p>
          <w:p w14:paraId="2F408006" w14:textId="77777777" w:rsidR="00AC13B3" w:rsidRPr="00996CC7" w:rsidRDefault="00AC13B3" w:rsidP="008C6154">
            <w:pPr>
              <w:pStyle w:val="ZDGName"/>
              <w:rPr>
                <w:rFonts w:ascii="Garamond" w:hAnsi="Garamond"/>
                <w:color w:val="233E90"/>
                <w:lang w:val="fr-BE"/>
              </w:rPr>
            </w:pPr>
          </w:p>
        </w:tc>
      </w:tr>
    </w:tbl>
    <w:p w14:paraId="2AA1AF25" w14:textId="77777777" w:rsidR="004321C9" w:rsidRPr="00F23A83" w:rsidRDefault="004321C9" w:rsidP="009A4812">
      <w:pPr>
        <w:rPr>
          <w:color w:val="0070C0"/>
        </w:rPr>
      </w:pPr>
    </w:p>
    <w:p w14:paraId="2AA1AF26" w14:textId="77777777" w:rsidR="00FB7776" w:rsidRPr="00AC13B3" w:rsidRDefault="00B029B9" w:rsidP="000B5175">
      <w:pPr>
        <w:pStyle w:val="Title"/>
        <w:rPr>
          <w:rFonts w:ascii="Garamond" w:hAnsi="Garamond"/>
        </w:rPr>
      </w:pPr>
      <w:bookmarkStart w:id="0" w:name="_Toc102683784"/>
      <w:r w:rsidRPr="00AC13B3">
        <w:rPr>
          <w:rFonts w:ascii="Garamond" w:hAnsi="Garamond"/>
        </w:rPr>
        <w:t xml:space="preserve">FRAMEWORK </w:t>
      </w:r>
      <w:r w:rsidR="00595109" w:rsidRPr="00AC13B3">
        <w:rPr>
          <w:rFonts w:ascii="Garamond" w:hAnsi="Garamond"/>
        </w:rPr>
        <w:t xml:space="preserve">CONTRACT </w:t>
      </w:r>
      <w:r w:rsidR="00684CD1" w:rsidRPr="00AC13B3">
        <w:rPr>
          <w:rFonts w:ascii="Garamond" w:hAnsi="Garamond"/>
        </w:rPr>
        <w:t>FOR SERVICES</w:t>
      </w:r>
      <w:bookmarkEnd w:id="0"/>
    </w:p>
    <w:p w14:paraId="2AA1AF27" w14:textId="59EA5D62" w:rsidR="00595109" w:rsidRPr="00AC13B3" w:rsidRDefault="002C0851" w:rsidP="007D129C">
      <w:pPr>
        <w:spacing w:before="100" w:beforeAutospacing="1" w:after="100" w:afterAutospacing="1"/>
        <w:jc w:val="center"/>
        <w:rPr>
          <w:rFonts w:ascii="Garamond" w:hAnsi="Garamond"/>
          <w:b/>
          <w:sz w:val="28"/>
        </w:rPr>
      </w:pPr>
      <w:r>
        <w:rPr>
          <w:rFonts w:ascii="Garamond" w:hAnsi="Garamond"/>
        </w:rPr>
        <w:t>REFERENCE</w:t>
      </w:r>
      <w:r w:rsidR="00937443">
        <w:rPr>
          <w:rFonts w:ascii="Garamond" w:hAnsi="Garamond"/>
          <w:sz w:val="28"/>
        </w:rPr>
        <w:t>:</w:t>
      </w:r>
      <w:r w:rsidR="00937443" w:rsidRPr="00AC13B3">
        <w:rPr>
          <w:rFonts w:ascii="Garamond" w:hAnsi="Garamond"/>
          <w:sz w:val="28"/>
        </w:rPr>
        <w:t xml:space="preserve"> </w:t>
      </w:r>
      <w:r w:rsidR="00595109" w:rsidRPr="00AC13B3">
        <w:rPr>
          <w:rFonts w:ascii="Garamond" w:hAnsi="Garamond"/>
          <w:b/>
        </w:rPr>
        <w:t>[</w:t>
      </w:r>
      <w:r w:rsidR="00595109" w:rsidRPr="00AC13B3">
        <w:rPr>
          <w:rFonts w:ascii="Garamond" w:hAnsi="Garamond"/>
          <w:i/>
          <w:highlight w:val="lightGray"/>
        </w:rPr>
        <w:t>complete</w:t>
      </w:r>
      <w:r w:rsidR="00595109" w:rsidRPr="00AC13B3">
        <w:rPr>
          <w:rFonts w:ascii="Garamond" w:hAnsi="Garamond"/>
          <w:b/>
        </w:rPr>
        <w:t>]</w:t>
      </w:r>
    </w:p>
    <w:p w14:paraId="2AA1AF28" w14:textId="78C01979" w:rsidR="00595109" w:rsidRPr="00AC13B3" w:rsidRDefault="001A5D22" w:rsidP="00AC13B3">
      <w:pPr>
        <w:spacing w:after="100" w:afterAutospacing="1"/>
        <w:jc w:val="both"/>
        <w:rPr>
          <w:rFonts w:ascii="Garamond" w:hAnsi="Garamond"/>
        </w:rPr>
      </w:pPr>
      <w:r w:rsidRPr="00AC13B3">
        <w:rPr>
          <w:rFonts w:ascii="Garamond" w:hAnsi="Garamond"/>
        </w:rPr>
        <w:t xml:space="preserve">1. </w:t>
      </w:r>
      <w:r w:rsidR="00AC13B3" w:rsidRPr="00AC13B3">
        <w:rPr>
          <w:rFonts w:ascii="Garamond" w:hAnsi="Garamond"/>
        </w:rPr>
        <w:t>[</w:t>
      </w:r>
      <w:r w:rsidR="00582C56" w:rsidRPr="001036D2">
        <w:rPr>
          <w:rFonts w:ascii="Garamond" w:hAnsi="Garamond"/>
          <w:i/>
          <w:highlight w:val="lightGray"/>
          <w:shd w:val="clear" w:color="auto" w:fill="D9D9D9" w:themeFill="background1" w:themeFillShade="D9"/>
        </w:rPr>
        <w:t>N</w:t>
      </w:r>
      <w:r w:rsidR="00AC13B3" w:rsidRPr="001036D2">
        <w:rPr>
          <w:rFonts w:ascii="Garamond" w:hAnsi="Garamond"/>
          <w:i/>
          <w:highlight w:val="lightGray"/>
          <w:shd w:val="clear" w:color="auto" w:fill="D9D9D9" w:themeFill="background1" w:themeFillShade="D9"/>
        </w:rPr>
        <w:t>ame</w:t>
      </w:r>
      <w:r w:rsidR="00582C56" w:rsidRPr="001036D2">
        <w:rPr>
          <w:rFonts w:ascii="Garamond" w:hAnsi="Garamond"/>
          <w:i/>
          <w:shd w:val="clear" w:color="auto" w:fill="D9D9D9" w:themeFill="background1" w:themeFillShade="D9"/>
        </w:rPr>
        <w:t xml:space="preserve"> of the school</w:t>
      </w:r>
      <w:r w:rsidR="00AC13B3" w:rsidRPr="00AC13B3">
        <w:rPr>
          <w:rFonts w:ascii="Garamond" w:hAnsi="Garamond"/>
        </w:rPr>
        <w:t xml:space="preserve">] </w:t>
      </w:r>
      <w:r w:rsidR="00F66741" w:rsidRPr="00AB7DC9">
        <w:rPr>
          <w:rFonts w:ascii="Garamond" w:hAnsi="Garamond"/>
          <w:highlight w:val="lightGray"/>
        </w:rPr>
        <w:t>[(</w:t>
      </w:r>
      <w:r w:rsidR="008E16F3">
        <w:rPr>
          <w:rFonts w:ascii="Garamond" w:hAnsi="Garamond"/>
          <w:highlight w:val="lightGray"/>
        </w:rPr>
        <w:t>“</w:t>
      </w:r>
      <w:r w:rsidR="00F66741" w:rsidRPr="00774780">
        <w:rPr>
          <w:rFonts w:ascii="Garamond" w:hAnsi="Garamond"/>
          <w:i/>
          <w:highlight w:val="lightGray"/>
        </w:rPr>
        <w:t>abbreviation</w:t>
      </w:r>
      <w:r w:rsidR="008E16F3">
        <w:rPr>
          <w:rFonts w:ascii="Garamond" w:hAnsi="Garamond"/>
          <w:i/>
          <w:highlight w:val="lightGray"/>
        </w:rPr>
        <w:t>”</w:t>
      </w:r>
      <w:r w:rsidR="00F66741" w:rsidRPr="00AB7DC9">
        <w:rPr>
          <w:rFonts w:ascii="Garamond" w:hAnsi="Garamond"/>
          <w:highlight w:val="lightGray"/>
        </w:rPr>
        <w:t>)</w:t>
      </w:r>
      <w:r w:rsidR="00F66741" w:rsidRPr="00AC13B3">
        <w:rPr>
          <w:rFonts w:ascii="Garamond" w:hAnsi="Garamond"/>
        </w:rPr>
        <w:t xml:space="preserve">] </w:t>
      </w:r>
      <w:r w:rsidR="00595109" w:rsidRPr="00AC13B3">
        <w:rPr>
          <w:rFonts w:ascii="Garamond" w:hAnsi="Garamond"/>
        </w:rPr>
        <w:t>(</w:t>
      </w:r>
      <w:r w:rsidR="008E16F3">
        <w:rPr>
          <w:rFonts w:ascii="Garamond" w:hAnsi="Garamond"/>
        </w:rPr>
        <w:t>“</w:t>
      </w:r>
      <w:r w:rsidR="00AC13B3" w:rsidRPr="00AC13B3">
        <w:rPr>
          <w:rFonts w:ascii="Garamond" w:hAnsi="Garamond"/>
        </w:rPr>
        <w:t xml:space="preserve">the </w:t>
      </w:r>
      <w:r w:rsidR="00E9343A">
        <w:rPr>
          <w:rFonts w:ascii="Garamond" w:hAnsi="Garamond"/>
        </w:rPr>
        <w:t>contracting authority</w:t>
      </w:r>
      <w:r w:rsidR="008E16F3">
        <w:rPr>
          <w:rFonts w:ascii="Garamond" w:hAnsi="Garamond"/>
        </w:rPr>
        <w:t>”</w:t>
      </w:r>
      <w:r w:rsidR="00595109" w:rsidRPr="00AC13B3">
        <w:rPr>
          <w:rFonts w:ascii="Garamond" w:hAnsi="Garamond"/>
        </w:rPr>
        <w:t xml:space="preserve">), </w:t>
      </w:r>
      <w:r w:rsidR="00AC13B3" w:rsidRPr="00AC13B3">
        <w:rPr>
          <w:rFonts w:ascii="Garamond" w:hAnsi="Garamond"/>
          <w:color w:val="000000"/>
          <w:shd w:val="clear" w:color="auto" w:fill="FFFFFF"/>
        </w:rPr>
        <w:t xml:space="preserve">with its principal address at </w:t>
      </w:r>
      <w:r w:rsidR="00AC13B3" w:rsidRPr="00AC13B3">
        <w:rPr>
          <w:rFonts w:ascii="Garamond" w:hAnsi="Garamond"/>
        </w:rPr>
        <w:t>[</w:t>
      </w:r>
      <w:r w:rsidR="00AC13B3" w:rsidRPr="00AC13B3">
        <w:rPr>
          <w:rFonts w:ascii="Garamond" w:hAnsi="Garamond"/>
          <w:i/>
          <w:highlight w:val="lightGray"/>
        </w:rPr>
        <w:t>Full official address</w:t>
      </w:r>
      <w:r w:rsidR="00AC13B3" w:rsidRPr="00AC13B3">
        <w:rPr>
          <w:rFonts w:ascii="Garamond" w:hAnsi="Garamond"/>
        </w:rPr>
        <w:t xml:space="preserve">], legally </w:t>
      </w:r>
      <w:r w:rsidR="00595109" w:rsidRPr="00AC13B3">
        <w:rPr>
          <w:rFonts w:ascii="Garamond" w:hAnsi="Garamond"/>
        </w:rPr>
        <w:t xml:space="preserve">represented by </w:t>
      </w:r>
      <w:r w:rsidR="00AC13B3" w:rsidRPr="00AC13B3">
        <w:rPr>
          <w:rFonts w:ascii="Garamond" w:hAnsi="Garamond"/>
        </w:rPr>
        <w:t xml:space="preserve">its Authorizing Officer </w:t>
      </w:r>
      <w:r w:rsidR="00595109" w:rsidRPr="00AC13B3">
        <w:rPr>
          <w:rFonts w:ascii="Garamond" w:hAnsi="Garamond"/>
        </w:rPr>
        <w:t>[</w:t>
      </w:r>
      <w:r w:rsidR="00B72456" w:rsidRPr="00AC13B3">
        <w:rPr>
          <w:rFonts w:ascii="Garamond" w:hAnsi="Garamond"/>
          <w:i/>
          <w:highlight w:val="lightGray"/>
        </w:rPr>
        <w:t>fore</w:t>
      </w:r>
      <w:r w:rsidR="00595109" w:rsidRPr="00AC13B3">
        <w:rPr>
          <w:rFonts w:ascii="Garamond" w:hAnsi="Garamond"/>
          <w:i/>
          <w:highlight w:val="lightGray"/>
        </w:rPr>
        <w:t>name</w:t>
      </w:r>
      <w:r w:rsidR="00B72456" w:rsidRPr="00AC13B3">
        <w:rPr>
          <w:rFonts w:ascii="Garamond" w:hAnsi="Garamond"/>
          <w:i/>
          <w:highlight w:val="lightGray"/>
        </w:rPr>
        <w:t>, surname</w:t>
      </w:r>
      <w:r w:rsidR="00595109" w:rsidRPr="00AC13B3">
        <w:rPr>
          <w:rFonts w:ascii="Garamond" w:hAnsi="Garamond"/>
          <w:i/>
          <w:highlight w:val="lightGray"/>
        </w:rPr>
        <w:t>, function, department</w:t>
      </w:r>
      <w:r w:rsidR="009E03D9" w:rsidRPr="00AC13B3">
        <w:rPr>
          <w:rFonts w:ascii="Garamond" w:hAnsi="Garamond"/>
          <w:i/>
          <w:highlight w:val="lightGray"/>
        </w:rPr>
        <w:t xml:space="preserve"> of authorising officer</w:t>
      </w:r>
      <w:r w:rsidR="00595109" w:rsidRPr="00AC13B3">
        <w:rPr>
          <w:rFonts w:ascii="Garamond" w:hAnsi="Garamond"/>
        </w:rPr>
        <w:t>],</w:t>
      </w:r>
    </w:p>
    <w:p w14:paraId="2AA1AF29" w14:textId="77777777" w:rsidR="00595109" w:rsidRPr="00AC13B3" w:rsidRDefault="007B7282" w:rsidP="007D129C">
      <w:pPr>
        <w:spacing w:before="100" w:beforeAutospacing="1" w:after="100" w:afterAutospacing="1"/>
        <w:jc w:val="both"/>
        <w:rPr>
          <w:rFonts w:ascii="Garamond" w:hAnsi="Garamond"/>
        </w:rPr>
      </w:pPr>
      <w:r w:rsidRPr="00AC13B3">
        <w:rPr>
          <w:rFonts w:ascii="Garamond" w:hAnsi="Garamond"/>
        </w:rPr>
        <w:t>o</w:t>
      </w:r>
      <w:r w:rsidR="0030494E" w:rsidRPr="00AC13B3">
        <w:rPr>
          <w:rFonts w:ascii="Garamond" w:hAnsi="Garamond"/>
        </w:rPr>
        <w:t>f</w:t>
      </w:r>
      <w:r w:rsidRPr="00AC13B3">
        <w:rPr>
          <w:rFonts w:ascii="Garamond" w:hAnsi="Garamond"/>
        </w:rPr>
        <w:t xml:space="preserve"> the one part </w:t>
      </w:r>
      <w:r w:rsidR="00595109" w:rsidRPr="00AC13B3">
        <w:rPr>
          <w:rFonts w:ascii="Garamond" w:hAnsi="Garamond"/>
        </w:rPr>
        <w:t>and</w:t>
      </w:r>
    </w:p>
    <w:p w14:paraId="2AA1AF2A" w14:textId="77777777" w:rsidR="00595109" w:rsidRPr="00AC13B3" w:rsidRDefault="001A5D22" w:rsidP="00064A06">
      <w:pPr>
        <w:spacing w:after="100" w:afterAutospacing="1"/>
        <w:rPr>
          <w:rFonts w:ascii="Garamond" w:hAnsi="Garamond"/>
          <w:b/>
        </w:rPr>
      </w:pPr>
      <w:r w:rsidRPr="00AC13B3">
        <w:rPr>
          <w:rFonts w:ascii="Garamond" w:hAnsi="Garamond"/>
        </w:rPr>
        <w:t xml:space="preserve">2. </w:t>
      </w:r>
      <w:r w:rsidR="00595109" w:rsidRPr="00AC13B3">
        <w:rPr>
          <w:rFonts w:ascii="Garamond" w:hAnsi="Garamond"/>
        </w:rPr>
        <w:t>[</w:t>
      </w:r>
      <w:r w:rsidR="00CB1696" w:rsidRPr="00AC13B3">
        <w:rPr>
          <w:rFonts w:ascii="Garamond" w:hAnsi="Garamond"/>
          <w:i/>
          <w:highlight w:val="lightGray"/>
        </w:rPr>
        <w:t>Full</w:t>
      </w:r>
      <w:r w:rsidR="003E7720" w:rsidRPr="00AC13B3">
        <w:rPr>
          <w:rFonts w:ascii="Garamond" w:hAnsi="Garamond"/>
          <w:i/>
          <w:highlight w:val="lightGray"/>
        </w:rPr>
        <w:t xml:space="preserve"> </w:t>
      </w:r>
      <w:r w:rsidR="00595109" w:rsidRPr="00AC13B3">
        <w:rPr>
          <w:rFonts w:ascii="Garamond" w:hAnsi="Garamond"/>
          <w:i/>
          <w:highlight w:val="lightGray"/>
        </w:rPr>
        <w:t>official name</w:t>
      </w:r>
      <w:r w:rsidR="00595109" w:rsidRPr="00AC13B3">
        <w:rPr>
          <w:rFonts w:ascii="Garamond" w:hAnsi="Garamond"/>
        </w:rPr>
        <w:t>]</w:t>
      </w:r>
    </w:p>
    <w:p w14:paraId="2AA1AF2B" w14:textId="5E9563FB" w:rsidR="00595109" w:rsidRPr="00AC13B3" w:rsidRDefault="00595109" w:rsidP="008F6FFD">
      <w:pPr>
        <w:spacing w:after="100" w:afterAutospacing="1"/>
        <w:rPr>
          <w:rFonts w:ascii="Garamond" w:hAnsi="Garamond"/>
        </w:rPr>
      </w:pPr>
      <w:r w:rsidRPr="00AC13B3">
        <w:rPr>
          <w:rFonts w:ascii="Garamond" w:hAnsi="Garamond"/>
        </w:rPr>
        <w:t>[</w:t>
      </w:r>
      <w:r w:rsidR="00CB1696" w:rsidRPr="00AC13B3">
        <w:rPr>
          <w:rFonts w:ascii="Garamond" w:hAnsi="Garamond"/>
          <w:i/>
          <w:highlight w:val="lightGray"/>
        </w:rPr>
        <w:t>Official</w:t>
      </w:r>
      <w:r w:rsidRPr="00AC13B3">
        <w:rPr>
          <w:rFonts w:ascii="Garamond" w:hAnsi="Garamond"/>
          <w:i/>
          <w:highlight w:val="lightGray"/>
        </w:rPr>
        <w:t xml:space="preserve"> legal form</w:t>
      </w:r>
      <w:r w:rsidRPr="00AC13B3">
        <w:rPr>
          <w:rFonts w:ascii="Garamond" w:hAnsi="Garamond"/>
        </w:rPr>
        <w:t>]</w:t>
      </w:r>
    </w:p>
    <w:p w14:paraId="2AA1AF2C" w14:textId="77777777" w:rsidR="00595109" w:rsidRPr="008E16F3" w:rsidRDefault="00595109" w:rsidP="007D129C">
      <w:pPr>
        <w:spacing w:after="100" w:afterAutospacing="1"/>
        <w:rPr>
          <w:rFonts w:ascii="Garamond" w:hAnsi="Garamond"/>
        </w:rPr>
      </w:pPr>
      <w:r w:rsidRPr="008E16F3">
        <w:rPr>
          <w:rFonts w:ascii="Garamond" w:hAnsi="Garamond"/>
        </w:rPr>
        <w:t>[</w:t>
      </w:r>
      <w:r w:rsidR="00CB1696" w:rsidRPr="008E16F3">
        <w:rPr>
          <w:rFonts w:ascii="Garamond" w:hAnsi="Garamond"/>
          <w:i/>
          <w:highlight w:val="lightGray"/>
        </w:rPr>
        <w:t>Statutory</w:t>
      </w:r>
      <w:r w:rsidRPr="008E16F3">
        <w:rPr>
          <w:rFonts w:ascii="Garamond" w:hAnsi="Garamond"/>
          <w:i/>
          <w:highlight w:val="lightGray"/>
        </w:rPr>
        <w:t xml:space="preserve"> registration number</w:t>
      </w:r>
      <w:r w:rsidR="009E03D9" w:rsidRPr="008E16F3">
        <w:rPr>
          <w:rFonts w:ascii="Garamond" w:hAnsi="Garamond"/>
          <w:i/>
          <w:highlight w:val="lightGray"/>
        </w:rPr>
        <w:t xml:space="preserve"> or ID or passport number</w:t>
      </w:r>
      <w:r w:rsidRPr="008E16F3">
        <w:rPr>
          <w:rFonts w:ascii="Garamond" w:hAnsi="Garamond"/>
        </w:rPr>
        <w:t>]</w:t>
      </w:r>
    </w:p>
    <w:p w14:paraId="2AA1AF2D" w14:textId="77777777" w:rsidR="00595109" w:rsidRPr="00AC13B3" w:rsidRDefault="00595109" w:rsidP="007D129C">
      <w:pPr>
        <w:spacing w:after="100" w:afterAutospacing="1"/>
        <w:rPr>
          <w:rFonts w:ascii="Garamond" w:hAnsi="Garamond"/>
          <w:b/>
        </w:rPr>
      </w:pPr>
      <w:r w:rsidRPr="00AC13B3">
        <w:rPr>
          <w:rFonts w:ascii="Garamond" w:hAnsi="Garamond"/>
        </w:rPr>
        <w:t>[</w:t>
      </w:r>
      <w:r w:rsidR="00CB1696" w:rsidRPr="00AC13B3">
        <w:rPr>
          <w:rFonts w:ascii="Garamond" w:hAnsi="Garamond"/>
          <w:i/>
          <w:highlight w:val="lightGray"/>
        </w:rPr>
        <w:t>Full</w:t>
      </w:r>
      <w:r w:rsidR="003E7720" w:rsidRPr="00AC13B3">
        <w:rPr>
          <w:rFonts w:ascii="Garamond" w:hAnsi="Garamond"/>
          <w:i/>
          <w:highlight w:val="lightGray"/>
        </w:rPr>
        <w:t xml:space="preserve"> </w:t>
      </w:r>
      <w:r w:rsidRPr="00AC13B3">
        <w:rPr>
          <w:rFonts w:ascii="Garamond" w:hAnsi="Garamond"/>
          <w:i/>
          <w:highlight w:val="lightGray"/>
        </w:rPr>
        <w:t>official address</w:t>
      </w:r>
      <w:r w:rsidRPr="00AC13B3">
        <w:rPr>
          <w:rFonts w:ascii="Garamond" w:hAnsi="Garamond"/>
        </w:rPr>
        <w:t>]</w:t>
      </w:r>
    </w:p>
    <w:p w14:paraId="2AA1AF2E" w14:textId="77777777" w:rsidR="00595109" w:rsidRPr="00AC13B3" w:rsidRDefault="00595109" w:rsidP="007D129C">
      <w:pPr>
        <w:spacing w:after="100" w:afterAutospacing="1"/>
        <w:rPr>
          <w:rFonts w:ascii="Garamond" w:hAnsi="Garamond"/>
        </w:rPr>
      </w:pPr>
      <w:r w:rsidRPr="00AC13B3">
        <w:rPr>
          <w:rFonts w:ascii="Garamond" w:hAnsi="Garamond"/>
        </w:rPr>
        <w:t>[</w:t>
      </w:r>
      <w:r w:rsidRPr="00AC13B3">
        <w:rPr>
          <w:rFonts w:ascii="Garamond" w:hAnsi="Garamond"/>
          <w:i/>
          <w:highlight w:val="lightGray"/>
        </w:rPr>
        <w:t>VAT registration number</w:t>
      </w:r>
      <w:r w:rsidRPr="00AC13B3">
        <w:rPr>
          <w:rFonts w:ascii="Garamond" w:hAnsi="Garamond"/>
        </w:rPr>
        <w:t>]</w:t>
      </w:r>
    </w:p>
    <w:p w14:paraId="2AA1AF2F" w14:textId="77777777" w:rsidR="008A7BE4" w:rsidRPr="00AC13B3" w:rsidRDefault="008A7BE4" w:rsidP="008A7BE4">
      <w:pPr>
        <w:spacing w:after="100" w:afterAutospacing="1"/>
        <w:rPr>
          <w:rFonts w:ascii="Garamond" w:hAnsi="Garamond"/>
        </w:rPr>
      </w:pPr>
      <w:r w:rsidRPr="00AC13B3">
        <w:rPr>
          <w:rFonts w:ascii="Garamond" w:hAnsi="Garamond"/>
        </w:rPr>
        <w:t>[</w:t>
      </w:r>
      <w:r w:rsidRPr="00AC13B3">
        <w:rPr>
          <w:rFonts w:ascii="Garamond" w:hAnsi="Garamond"/>
          <w:highlight w:val="lightGray"/>
        </w:rPr>
        <w:t xml:space="preserve">appointed as </w:t>
      </w:r>
      <w:r w:rsidR="0030494E" w:rsidRPr="00AC13B3">
        <w:rPr>
          <w:rFonts w:ascii="Garamond" w:hAnsi="Garamond"/>
          <w:highlight w:val="lightGray"/>
        </w:rPr>
        <w:t xml:space="preserve">the </w:t>
      </w:r>
      <w:r w:rsidRPr="00AC13B3">
        <w:rPr>
          <w:rFonts w:ascii="Garamond" w:hAnsi="Garamond"/>
          <w:highlight w:val="lightGray"/>
        </w:rPr>
        <w:t xml:space="preserve">leader of the group by the members of the group </w:t>
      </w:r>
      <w:r w:rsidR="0073587A" w:rsidRPr="00AC13B3">
        <w:rPr>
          <w:rFonts w:ascii="Garamond" w:hAnsi="Garamond"/>
          <w:highlight w:val="lightGray"/>
        </w:rPr>
        <w:t>that</w:t>
      </w:r>
      <w:r w:rsidRPr="00AC13B3">
        <w:rPr>
          <w:rFonts w:ascii="Garamond" w:hAnsi="Garamond"/>
          <w:highlight w:val="lightGray"/>
        </w:rPr>
        <w:t xml:space="preserve"> submitted the </w:t>
      </w:r>
      <w:r w:rsidR="0026260E" w:rsidRPr="00AC13B3">
        <w:rPr>
          <w:rFonts w:ascii="Garamond" w:hAnsi="Garamond"/>
          <w:highlight w:val="lightGray"/>
        </w:rPr>
        <w:t xml:space="preserve">joint </w:t>
      </w:r>
      <w:r w:rsidRPr="00AC13B3">
        <w:rPr>
          <w:rFonts w:ascii="Garamond" w:hAnsi="Garamond"/>
          <w:highlight w:val="lightGray"/>
        </w:rPr>
        <w:t>tender</w:t>
      </w:r>
      <w:r w:rsidRPr="00AC13B3">
        <w:rPr>
          <w:rFonts w:ascii="Garamond" w:hAnsi="Garamond"/>
        </w:rPr>
        <w:t>]</w:t>
      </w:r>
    </w:p>
    <w:p w14:paraId="2AA1AF30" w14:textId="77777777" w:rsidR="009E03D9" w:rsidRPr="00AC13B3" w:rsidRDefault="009E03D9" w:rsidP="00064A06">
      <w:pPr>
        <w:spacing w:before="100" w:beforeAutospacing="1" w:after="100" w:afterAutospacing="1"/>
        <w:jc w:val="both"/>
        <w:rPr>
          <w:rFonts w:ascii="Garamond" w:hAnsi="Garamond"/>
          <w:color w:val="0070C0"/>
        </w:rPr>
      </w:pPr>
      <w:r w:rsidRPr="00AC13B3">
        <w:rPr>
          <w:rFonts w:ascii="Garamond" w:hAnsi="Garamond"/>
          <w:color w:val="0070C0"/>
        </w:rPr>
        <w:t>[</w:t>
      </w:r>
      <w:r w:rsidR="0030494E" w:rsidRPr="00AC13B3">
        <w:rPr>
          <w:rFonts w:ascii="Garamond" w:hAnsi="Garamond"/>
          <w:i/>
          <w:color w:val="0070C0"/>
        </w:rPr>
        <w:t>For joint tenders,</w:t>
      </w:r>
      <w:r w:rsidR="0030494E" w:rsidRPr="00AC13B3">
        <w:rPr>
          <w:rFonts w:ascii="Garamond" w:hAnsi="Garamond"/>
          <w:color w:val="0070C0"/>
        </w:rPr>
        <w:t xml:space="preserve"> r</w:t>
      </w:r>
      <w:r w:rsidR="00CB1696" w:rsidRPr="00AC13B3">
        <w:rPr>
          <w:rFonts w:ascii="Garamond" w:hAnsi="Garamond"/>
          <w:i/>
          <w:color w:val="0070C0"/>
        </w:rPr>
        <w:t>epeat</w:t>
      </w:r>
      <w:r w:rsidRPr="00AC13B3">
        <w:rPr>
          <w:rFonts w:ascii="Garamond" w:hAnsi="Garamond"/>
          <w:i/>
          <w:color w:val="0070C0"/>
        </w:rPr>
        <w:t xml:space="preserve"> these data as many times as there are contractors </w:t>
      </w:r>
      <w:r w:rsidR="008A7BE4" w:rsidRPr="00AC13B3">
        <w:rPr>
          <w:rFonts w:ascii="Garamond" w:hAnsi="Garamond"/>
          <w:i/>
          <w:color w:val="0070C0"/>
        </w:rPr>
        <w:t>and continue numbering</w:t>
      </w:r>
      <w:r w:rsidRPr="00AC13B3">
        <w:rPr>
          <w:rFonts w:ascii="Garamond" w:hAnsi="Garamond"/>
          <w:color w:val="0070C0"/>
        </w:rPr>
        <w:t>]</w:t>
      </w:r>
    </w:p>
    <w:p w14:paraId="2AA1AF31" w14:textId="0F6E9018" w:rsidR="00595109" w:rsidRPr="00AC13B3" w:rsidRDefault="00595109" w:rsidP="00064A06">
      <w:pPr>
        <w:spacing w:before="100" w:beforeAutospacing="1" w:after="100" w:afterAutospacing="1"/>
        <w:jc w:val="both"/>
        <w:rPr>
          <w:rFonts w:ascii="Garamond" w:hAnsi="Garamond"/>
        </w:rPr>
      </w:pPr>
      <w:r w:rsidRPr="00AC13B3">
        <w:rPr>
          <w:rFonts w:ascii="Garamond" w:hAnsi="Garamond"/>
        </w:rPr>
        <w:t>(</w:t>
      </w:r>
      <w:r w:rsidR="009E03D9" w:rsidRPr="00AC13B3">
        <w:rPr>
          <w:rFonts w:ascii="Garamond" w:hAnsi="Garamond"/>
        </w:rPr>
        <w:t>[</w:t>
      </w:r>
      <w:r w:rsidR="009E03D9" w:rsidRPr="00AC13B3">
        <w:rPr>
          <w:rFonts w:ascii="Garamond" w:hAnsi="Garamond"/>
          <w:highlight w:val="lightGray"/>
        </w:rPr>
        <w:t>collectively</w:t>
      </w:r>
      <w:r w:rsidR="009E03D9" w:rsidRPr="00AC13B3">
        <w:rPr>
          <w:rFonts w:ascii="Garamond" w:hAnsi="Garamond"/>
        </w:rPr>
        <w:t>]</w:t>
      </w:r>
      <w:r w:rsidR="00222308" w:rsidRPr="00AC13B3">
        <w:rPr>
          <w:rFonts w:ascii="Garamond" w:hAnsi="Garamond"/>
        </w:rPr>
        <w:t xml:space="preserve"> </w:t>
      </w:r>
      <w:r w:rsidR="008E16F3">
        <w:rPr>
          <w:rFonts w:ascii="Garamond" w:hAnsi="Garamond"/>
        </w:rPr>
        <w:t>“</w:t>
      </w:r>
      <w:r w:rsidR="00BD52F7" w:rsidRPr="00AC13B3">
        <w:rPr>
          <w:rFonts w:ascii="Garamond" w:hAnsi="Garamond"/>
        </w:rPr>
        <w:t>the contractor</w:t>
      </w:r>
      <w:r w:rsidR="008E16F3">
        <w:rPr>
          <w:rFonts w:ascii="Garamond" w:hAnsi="Garamond"/>
        </w:rPr>
        <w:t>”</w:t>
      </w:r>
      <w:r w:rsidRPr="00AC13B3">
        <w:rPr>
          <w:rFonts w:ascii="Garamond" w:hAnsi="Garamond"/>
        </w:rPr>
        <w:t>)</w:t>
      </w:r>
      <w:r w:rsidR="00BD52F7" w:rsidRPr="00AC13B3">
        <w:rPr>
          <w:rFonts w:ascii="Garamond" w:hAnsi="Garamond"/>
        </w:rPr>
        <w:t>,</w:t>
      </w:r>
      <w:r w:rsidR="00CB1696" w:rsidRPr="00AC13B3">
        <w:rPr>
          <w:rFonts w:ascii="Garamond" w:hAnsi="Garamond"/>
        </w:rPr>
        <w:t xml:space="preserve"> </w:t>
      </w:r>
      <w:r w:rsidRPr="00AC13B3">
        <w:rPr>
          <w:rFonts w:ascii="Garamond" w:hAnsi="Garamond"/>
        </w:rPr>
        <w:t xml:space="preserve">represented for the purposes of the signature of this </w:t>
      </w:r>
      <w:r w:rsidR="00BD0DEE" w:rsidRPr="00AC13B3">
        <w:rPr>
          <w:rFonts w:ascii="Garamond" w:hAnsi="Garamond"/>
        </w:rPr>
        <w:t xml:space="preserve">framework </w:t>
      </w:r>
      <w:r w:rsidRPr="00AC13B3">
        <w:rPr>
          <w:rFonts w:ascii="Garamond" w:hAnsi="Garamond"/>
        </w:rPr>
        <w:t>contract by</w:t>
      </w:r>
      <w:r w:rsidRPr="00AC13B3">
        <w:rPr>
          <w:rFonts w:ascii="Garamond" w:hAnsi="Garamond"/>
          <w:i/>
        </w:rPr>
        <w:t xml:space="preserve"> </w:t>
      </w:r>
      <w:r w:rsidRPr="00AC13B3">
        <w:rPr>
          <w:rFonts w:ascii="Garamond" w:hAnsi="Garamond"/>
        </w:rPr>
        <w:t>[</w:t>
      </w:r>
      <w:r w:rsidR="00B72456" w:rsidRPr="00AC13B3">
        <w:rPr>
          <w:rFonts w:ascii="Garamond" w:hAnsi="Garamond"/>
          <w:i/>
          <w:highlight w:val="lightGray"/>
        </w:rPr>
        <w:t>fore</w:t>
      </w:r>
      <w:r w:rsidRPr="00AC13B3">
        <w:rPr>
          <w:rFonts w:ascii="Garamond" w:hAnsi="Garamond"/>
          <w:i/>
          <w:highlight w:val="lightGray"/>
        </w:rPr>
        <w:t>name</w:t>
      </w:r>
      <w:r w:rsidR="00B72456" w:rsidRPr="00AC13B3">
        <w:rPr>
          <w:rFonts w:ascii="Garamond" w:hAnsi="Garamond"/>
          <w:i/>
          <w:highlight w:val="lightGray"/>
        </w:rPr>
        <w:t>, surname</w:t>
      </w:r>
      <w:r w:rsidR="007C2681" w:rsidRPr="00AC13B3">
        <w:rPr>
          <w:rFonts w:ascii="Garamond" w:hAnsi="Garamond"/>
          <w:i/>
          <w:highlight w:val="lightGray"/>
        </w:rPr>
        <w:t>,</w:t>
      </w:r>
      <w:r w:rsidRPr="00AC13B3">
        <w:rPr>
          <w:rFonts w:ascii="Garamond" w:hAnsi="Garamond"/>
          <w:i/>
          <w:highlight w:val="lightGray"/>
        </w:rPr>
        <w:t xml:space="preserve"> function</w:t>
      </w:r>
      <w:r w:rsidR="009E03D9" w:rsidRPr="00AC13B3">
        <w:rPr>
          <w:rFonts w:ascii="Garamond" w:hAnsi="Garamond"/>
          <w:i/>
          <w:highlight w:val="lightGray"/>
        </w:rPr>
        <w:t xml:space="preserve"> of legal representative</w:t>
      </w:r>
      <w:r w:rsidR="007C2681" w:rsidRPr="00AC13B3">
        <w:rPr>
          <w:rFonts w:ascii="Garamond" w:hAnsi="Garamond"/>
          <w:i/>
          <w:highlight w:val="lightGray"/>
        </w:rPr>
        <w:t xml:space="preserve"> and name of company in </w:t>
      </w:r>
      <w:r w:rsidR="0030494E" w:rsidRPr="00AC13B3">
        <w:rPr>
          <w:rFonts w:ascii="Garamond" w:hAnsi="Garamond"/>
          <w:i/>
          <w:highlight w:val="lightGray"/>
        </w:rPr>
        <w:t xml:space="preserve">the </w:t>
      </w:r>
      <w:r w:rsidR="007C2681" w:rsidRPr="00AC13B3">
        <w:rPr>
          <w:rFonts w:ascii="Garamond" w:hAnsi="Garamond"/>
          <w:i/>
          <w:highlight w:val="lightGray"/>
        </w:rPr>
        <w:t xml:space="preserve">case of </w:t>
      </w:r>
      <w:r w:rsidR="0030494E" w:rsidRPr="00AC13B3">
        <w:rPr>
          <w:rFonts w:ascii="Garamond" w:hAnsi="Garamond"/>
          <w:i/>
          <w:highlight w:val="lightGray"/>
        </w:rPr>
        <w:t xml:space="preserve">a </w:t>
      </w:r>
      <w:r w:rsidR="007C2681" w:rsidRPr="00AC13B3">
        <w:rPr>
          <w:rFonts w:ascii="Garamond" w:hAnsi="Garamond"/>
          <w:i/>
          <w:highlight w:val="lightGray"/>
        </w:rPr>
        <w:t>joint tender</w:t>
      </w:r>
      <w:r w:rsidRPr="00AC13B3">
        <w:rPr>
          <w:rFonts w:ascii="Garamond" w:hAnsi="Garamond"/>
        </w:rPr>
        <w:t>]</w:t>
      </w:r>
      <w:r w:rsidR="00222308" w:rsidRPr="00AC13B3">
        <w:rPr>
          <w:rFonts w:ascii="Garamond" w:hAnsi="Garamond"/>
        </w:rPr>
        <w:t>,</w:t>
      </w:r>
    </w:p>
    <w:p w14:paraId="2AA1AF32" w14:textId="77777777" w:rsidR="007B7282" w:rsidRPr="00AC13B3" w:rsidRDefault="007B7282" w:rsidP="007D129C">
      <w:pPr>
        <w:spacing w:before="100" w:beforeAutospacing="1" w:after="100" w:afterAutospacing="1"/>
        <w:jc w:val="both"/>
        <w:rPr>
          <w:rFonts w:ascii="Garamond" w:hAnsi="Garamond"/>
        </w:rPr>
      </w:pPr>
      <w:r w:rsidRPr="00AC13B3">
        <w:rPr>
          <w:rFonts w:ascii="Garamond" w:hAnsi="Garamond"/>
        </w:rPr>
        <w:t>on the other part,</w:t>
      </w:r>
    </w:p>
    <w:p w14:paraId="2AA1AF33" w14:textId="77777777" w:rsidR="00F005F9" w:rsidRDefault="00F005F9" w:rsidP="00F005F9">
      <w:pPr>
        <w:spacing w:before="100" w:beforeAutospacing="1" w:after="100" w:afterAutospacing="1"/>
      </w:pPr>
    </w:p>
    <w:p w14:paraId="2AA1AF34" w14:textId="77777777" w:rsidR="00595109" w:rsidRPr="00AC13B3" w:rsidRDefault="00595109" w:rsidP="00F005F9">
      <w:pPr>
        <w:spacing w:before="100" w:beforeAutospacing="1" w:after="100" w:afterAutospacing="1"/>
        <w:rPr>
          <w:rFonts w:ascii="Garamond" w:hAnsi="Garamond"/>
        </w:rPr>
      </w:pPr>
    </w:p>
    <w:p w14:paraId="2AA1AF35" w14:textId="77777777" w:rsidR="00595109" w:rsidRPr="00AC13B3" w:rsidRDefault="00595109" w:rsidP="007D129C">
      <w:pPr>
        <w:tabs>
          <w:tab w:val="left" w:pos="510"/>
          <w:tab w:val="left" w:pos="1020"/>
          <w:tab w:val="left" w:pos="10977"/>
        </w:tabs>
        <w:spacing w:before="100" w:beforeAutospacing="1" w:after="100" w:afterAutospacing="1"/>
        <w:jc w:val="center"/>
        <w:rPr>
          <w:rFonts w:ascii="Garamond" w:hAnsi="Garamond"/>
        </w:rPr>
      </w:pPr>
      <w:r w:rsidRPr="00AC13B3">
        <w:rPr>
          <w:rFonts w:ascii="Garamond" w:hAnsi="Garamond"/>
        </w:rPr>
        <w:t>HAVE AGREED</w:t>
      </w:r>
    </w:p>
    <w:p w14:paraId="2AA1AF36" w14:textId="77777777" w:rsidR="00300614" w:rsidRPr="00AC13B3" w:rsidRDefault="00300614" w:rsidP="007D129C">
      <w:pPr>
        <w:spacing w:before="100" w:beforeAutospacing="1" w:after="100" w:afterAutospacing="1"/>
        <w:rPr>
          <w:rFonts w:ascii="Garamond" w:hAnsi="Garamond"/>
        </w:rPr>
      </w:pPr>
    </w:p>
    <w:p w14:paraId="2AA1AF37" w14:textId="77777777" w:rsidR="00595109" w:rsidRPr="00AC13B3" w:rsidRDefault="00300614" w:rsidP="007D129C">
      <w:pPr>
        <w:spacing w:before="100" w:beforeAutospacing="1" w:after="100" w:afterAutospacing="1"/>
        <w:rPr>
          <w:rFonts w:ascii="Garamond" w:hAnsi="Garamond"/>
        </w:rPr>
      </w:pPr>
      <w:r w:rsidRPr="00AC13B3">
        <w:rPr>
          <w:rFonts w:ascii="Garamond" w:hAnsi="Garamond"/>
        </w:rPr>
        <w:t>t</w:t>
      </w:r>
      <w:r w:rsidR="009D2020" w:rsidRPr="00AC13B3">
        <w:rPr>
          <w:rFonts w:ascii="Garamond" w:hAnsi="Garamond"/>
        </w:rPr>
        <w:t xml:space="preserve">o </w:t>
      </w:r>
      <w:r w:rsidR="00595109" w:rsidRPr="00AC13B3">
        <w:rPr>
          <w:rFonts w:ascii="Garamond" w:hAnsi="Garamond"/>
        </w:rPr>
        <w:t xml:space="preserve">the </w:t>
      </w:r>
      <w:r w:rsidR="00041232" w:rsidRPr="00AC13B3">
        <w:rPr>
          <w:rFonts w:ascii="Garamond" w:hAnsi="Garamond"/>
          <w:b/>
        </w:rPr>
        <w:t>special c</w:t>
      </w:r>
      <w:r w:rsidR="00595109" w:rsidRPr="00AC13B3">
        <w:rPr>
          <w:rFonts w:ascii="Garamond" w:hAnsi="Garamond"/>
          <w:b/>
        </w:rPr>
        <w:t>onditions</w:t>
      </w:r>
      <w:r w:rsidR="00041232" w:rsidRPr="00AC13B3">
        <w:rPr>
          <w:rFonts w:ascii="Garamond" w:hAnsi="Garamond"/>
          <w:b/>
        </w:rPr>
        <w:t xml:space="preserve">, </w:t>
      </w:r>
      <w:r w:rsidR="00041232" w:rsidRPr="00AC13B3">
        <w:rPr>
          <w:rFonts w:ascii="Garamond" w:hAnsi="Garamond"/>
        </w:rPr>
        <w:t>the</w:t>
      </w:r>
      <w:r w:rsidR="00041232" w:rsidRPr="00AC13B3">
        <w:rPr>
          <w:rFonts w:ascii="Garamond" w:hAnsi="Garamond"/>
          <w:b/>
        </w:rPr>
        <w:t xml:space="preserve"> general conditions for framework contracts</w:t>
      </w:r>
      <w:r w:rsidR="003E7F62" w:rsidRPr="00AC13B3">
        <w:rPr>
          <w:rFonts w:ascii="Garamond" w:hAnsi="Garamond"/>
        </w:rPr>
        <w:t xml:space="preserve"> </w:t>
      </w:r>
      <w:r w:rsidR="00684CD1" w:rsidRPr="00AC13B3">
        <w:rPr>
          <w:rFonts w:ascii="Garamond" w:hAnsi="Garamond"/>
        </w:rPr>
        <w:t xml:space="preserve">for services </w:t>
      </w:r>
      <w:r w:rsidR="00595109" w:rsidRPr="00AC13B3">
        <w:rPr>
          <w:rFonts w:ascii="Garamond" w:hAnsi="Garamond"/>
        </w:rPr>
        <w:t xml:space="preserve">and the following </w:t>
      </w:r>
      <w:r w:rsidR="000B381E" w:rsidRPr="00AC13B3">
        <w:rPr>
          <w:rFonts w:ascii="Garamond" w:hAnsi="Garamond"/>
        </w:rPr>
        <w:t>a</w:t>
      </w:r>
      <w:r w:rsidR="00595109" w:rsidRPr="00AC13B3">
        <w:rPr>
          <w:rFonts w:ascii="Garamond" w:hAnsi="Garamond"/>
        </w:rPr>
        <w:t>nnexes:</w:t>
      </w:r>
    </w:p>
    <w:p w14:paraId="2AA1AF38" w14:textId="77777777" w:rsidR="00595109" w:rsidRPr="00AC13B3" w:rsidRDefault="00CC670A" w:rsidP="007D129C">
      <w:pPr>
        <w:spacing w:before="100" w:beforeAutospacing="1" w:after="100" w:afterAutospacing="1"/>
        <w:ind w:left="1560" w:hanging="1560"/>
        <w:jc w:val="both"/>
        <w:rPr>
          <w:rFonts w:ascii="Garamond" w:hAnsi="Garamond"/>
        </w:rPr>
      </w:pPr>
      <w:r w:rsidRPr="00AC13B3">
        <w:rPr>
          <w:rFonts w:ascii="Garamond" w:hAnsi="Garamond"/>
          <w:b/>
        </w:rPr>
        <w:t>Annex I –</w:t>
      </w:r>
      <w:r w:rsidRPr="00AC13B3">
        <w:rPr>
          <w:rFonts w:ascii="Garamond" w:hAnsi="Garamond"/>
          <w:b/>
        </w:rPr>
        <w:tab/>
      </w:r>
      <w:r w:rsidR="00595109" w:rsidRPr="00AC13B3">
        <w:rPr>
          <w:rFonts w:ascii="Garamond" w:hAnsi="Garamond"/>
        </w:rPr>
        <w:t xml:space="preserve">Tender </w:t>
      </w:r>
      <w:r w:rsidR="003E7F62" w:rsidRPr="00AC13B3">
        <w:rPr>
          <w:rFonts w:ascii="Garamond" w:hAnsi="Garamond"/>
        </w:rPr>
        <w:t>s</w:t>
      </w:r>
      <w:r w:rsidR="00595109" w:rsidRPr="00AC13B3">
        <w:rPr>
          <w:rFonts w:ascii="Garamond" w:hAnsi="Garamond"/>
        </w:rPr>
        <w:t>pecifications (</w:t>
      </w:r>
      <w:r w:rsidR="003E7F62" w:rsidRPr="00AC13B3">
        <w:rPr>
          <w:rFonts w:ascii="Garamond" w:hAnsi="Garamond"/>
        </w:rPr>
        <w:t>reference</w:t>
      </w:r>
      <w:r w:rsidR="00595109" w:rsidRPr="00AC13B3">
        <w:rPr>
          <w:rFonts w:ascii="Garamond" w:hAnsi="Garamond"/>
        </w:rPr>
        <w:t xml:space="preserve"> No [</w:t>
      </w:r>
      <w:r w:rsidR="00595109" w:rsidRPr="00AC13B3">
        <w:rPr>
          <w:rFonts w:ascii="Garamond" w:hAnsi="Garamond"/>
          <w:i/>
          <w:highlight w:val="lightGray"/>
        </w:rPr>
        <w:t>complete</w:t>
      </w:r>
      <w:r w:rsidR="00595109" w:rsidRPr="00AC13B3">
        <w:rPr>
          <w:rFonts w:ascii="Garamond" w:hAnsi="Garamond"/>
        </w:rPr>
        <w:t>] of [</w:t>
      </w:r>
      <w:r w:rsidR="00B01C48" w:rsidRPr="00AC13B3">
        <w:rPr>
          <w:rFonts w:ascii="Garamond" w:hAnsi="Garamond"/>
          <w:i/>
          <w:highlight w:val="lightGray"/>
        </w:rPr>
        <w:t>insert date</w:t>
      </w:r>
      <w:r w:rsidR="00595109" w:rsidRPr="00AC13B3">
        <w:rPr>
          <w:rFonts w:ascii="Garamond" w:hAnsi="Garamond"/>
        </w:rPr>
        <w:t>])</w:t>
      </w:r>
    </w:p>
    <w:p w14:paraId="2AA1AF39" w14:textId="77777777" w:rsidR="00D03D40" w:rsidRPr="00AC13B3" w:rsidRDefault="00595109" w:rsidP="007D129C">
      <w:pPr>
        <w:spacing w:before="100" w:beforeAutospacing="1" w:after="100" w:afterAutospacing="1"/>
        <w:ind w:left="1560" w:hanging="1560"/>
        <w:jc w:val="both"/>
        <w:rPr>
          <w:rFonts w:ascii="Garamond" w:hAnsi="Garamond"/>
        </w:rPr>
      </w:pPr>
      <w:r w:rsidRPr="00AC13B3">
        <w:rPr>
          <w:rFonts w:ascii="Garamond" w:hAnsi="Garamond"/>
          <w:b/>
        </w:rPr>
        <w:lastRenderedPageBreak/>
        <w:t>Annex II</w:t>
      </w:r>
      <w:r w:rsidRPr="00AC13B3">
        <w:rPr>
          <w:rFonts w:ascii="Garamond" w:hAnsi="Garamond"/>
        </w:rPr>
        <w:t xml:space="preserve"> –</w:t>
      </w:r>
      <w:r w:rsidR="00CC670A" w:rsidRPr="00AC13B3">
        <w:rPr>
          <w:rFonts w:ascii="Garamond" w:hAnsi="Garamond"/>
        </w:rPr>
        <w:tab/>
      </w:r>
      <w:r w:rsidRPr="00AC13B3">
        <w:rPr>
          <w:rFonts w:ascii="Garamond" w:hAnsi="Garamond"/>
        </w:rPr>
        <w:t>Contractor</w:t>
      </w:r>
      <w:r w:rsidR="0030494E" w:rsidRPr="00AC13B3">
        <w:rPr>
          <w:rFonts w:ascii="Garamond" w:hAnsi="Garamond"/>
        </w:rPr>
        <w:t>’</w:t>
      </w:r>
      <w:r w:rsidRPr="00AC13B3">
        <w:rPr>
          <w:rFonts w:ascii="Garamond" w:hAnsi="Garamond"/>
        </w:rPr>
        <w:t xml:space="preserve">s </w:t>
      </w:r>
      <w:r w:rsidR="003E7F62" w:rsidRPr="00AC13B3">
        <w:rPr>
          <w:rFonts w:ascii="Garamond" w:hAnsi="Garamond"/>
        </w:rPr>
        <w:t>t</w:t>
      </w:r>
      <w:r w:rsidRPr="00AC13B3">
        <w:rPr>
          <w:rFonts w:ascii="Garamond" w:hAnsi="Garamond"/>
        </w:rPr>
        <w:t>ender (</w:t>
      </w:r>
      <w:r w:rsidR="00207291" w:rsidRPr="00AC13B3">
        <w:rPr>
          <w:rFonts w:ascii="Garamond" w:hAnsi="Garamond"/>
        </w:rPr>
        <w:t xml:space="preserve">reference </w:t>
      </w:r>
      <w:r w:rsidRPr="00AC13B3">
        <w:rPr>
          <w:rFonts w:ascii="Garamond" w:hAnsi="Garamond"/>
        </w:rPr>
        <w:t>No [</w:t>
      </w:r>
      <w:r w:rsidRPr="00AC13B3">
        <w:rPr>
          <w:rFonts w:ascii="Garamond" w:hAnsi="Garamond"/>
          <w:i/>
          <w:highlight w:val="lightGray"/>
        </w:rPr>
        <w:t>complete</w:t>
      </w:r>
      <w:r w:rsidRPr="00AC13B3">
        <w:rPr>
          <w:rFonts w:ascii="Garamond" w:hAnsi="Garamond"/>
        </w:rPr>
        <w:t>] of [</w:t>
      </w:r>
      <w:r w:rsidR="00B01C48" w:rsidRPr="00AC13B3">
        <w:rPr>
          <w:rFonts w:ascii="Garamond" w:hAnsi="Garamond"/>
          <w:i/>
          <w:highlight w:val="lightGray"/>
        </w:rPr>
        <w:t>insert date</w:t>
      </w:r>
      <w:r w:rsidRPr="00AC13B3">
        <w:rPr>
          <w:rFonts w:ascii="Garamond" w:hAnsi="Garamond"/>
        </w:rPr>
        <w:t>])</w:t>
      </w:r>
    </w:p>
    <w:p w14:paraId="2AA1AF3A" w14:textId="750AD6E0" w:rsidR="00D7443B" w:rsidRPr="00AC13B3" w:rsidRDefault="00D7443B" w:rsidP="00EE6C7F">
      <w:pPr>
        <w:spacing w:before="100" w:beforeAutospacing="1" w:after="100" w:afterAutospacing="1"/>
        <w:ind w:left="1560" w:hanging="1560"/>
        <w:jc w:val="both"/>
        <w:rPr>
          <w:rFonts w:ascii="Garamond" w:hAnsi="Garamond"/>
        </w:rPr>
      </w:pPr>
      <w:r w:rsidRPr="00AC13B3">
        <w:rPr>
          <w:rFonts w:ascii="Garamond" w:hAnsi="Garamond"/>
          <w:b/>
        </w:rPr>
        <w:t>Annex III –</w:t>
      </w:r>
      <w:r w:rsidRPr="00AC13B3">
        <w:rPr>
          <w:rFonts w:ascii="Garamond" w:hAnsi="Garamond"/>
          <w:b/>
        </w:rPr>
        <w:tab/>
      </w:r>
      <w:r w:rsidRPr="009E156C">
        <w:rPr>
          <w:rFonts w:ascii="Garamond" w:hAnsi="Garamond"/>
        </w:rPr>
        <w:t>Model</w:t>
      </w:r>
      <w:r w:rsidR="00EE6C7F" w:rsidRPr="009E156C">
        <w:rPr>
          <w:rFonts w:ascii="Garamond" w:hAnsi="Garamond"/>
        </w:rPr>
        <w:t xml:space="preserve"> for</w:t>
      </w:r>
      <w:r w:rsidRPr="009E156C">
        <w:rPr>
          <w:rFonts w:ascii="Garamond" w:hAnsi="Garamond"/>
        </w:rPr>
        <w:t xml:space="preserve"> order form</w:t>
      </w:r>
      <w:r w:rsidR="00EE6C7F" w:rsidRPr="009E156C">
        <w:rPr>
          <w:rFonts w:ascii="Garamond" w:hAnsi="Garamond"/>
        </w:rPr>
        <w:t>s</w:t>
      </w:r>
    </w:p>
    <w:p w14:paraId="2AA1AF3E" w14:textId="77777777" w:rsidR="00595109" w:rsidRPr="00AC13B3" w:rsidRDefault="00595109" w:rsidP="007D129C">
      <w:pPr>
        <w:spacing w:before="100" w:beforeAutospacing="1" w:after="100" w:afterAutospacing="1"/>
        <w:jc w:val="both"/>
        <w:rPr>
          <w:rFonts w:ascii="Garamond" w:hAnsi="Garamond"/>
        </w:rPr>
      </w:pPr>
      <w:r w:rsidRPr="00AC13B3">
        <w:rPr>
          <w:rFonts w:ascii="Garamond" w:hAnsi="Garamond"/>
        </w:rPr>
        <w:t xml:space="preserve">which form an integral part of this </w:t>
      </w:r>
      <w:r w:rsidR="003E7F62" w:rsidRPr="00AC13B3">
        <w:rPr>
          <w:rFonts w:ascii="Garamond" w:hAnsi="Garamond"/>
        </w:rPr>
        <w:t xml:space="preserve">framework </w:t>
      </w:r>
      <w:r w:rsidRPr="00AC13B3">
        <w:rPr>
          <w:rFonts w:ascii="Garamond" w:hAnsi="Garamond"/>
        </w:rPr>
        <w:t>contract (</w:t>
      </w:r>
      <w:r w:rsidR="0030494E" w:rsidRPr="00AC13B3">
        <w:rPr>
          <w:rFonts w:ascii="Garamond" w:hAnsi="Garamond"/>
        </w:rPr>
        <w:t>‘</w:t>
      </w:r>
      <w:r w:rsidRPr="00AC13B3">
        <w:rPr>
          <w:rFonts w:ascii="Garamond" w:hAnsi="Garamond"/>
        </w:rPr>
        <w:t xml:space="preserve">the </w:t>
      </w:r>
      <w:r w:rsidR="000B381E" w:rsidRPr="00AC13B3">
        <w:rPr>
          <w:rFonts w:ascii="Garamond" w:hAnsi="Garamond"/>
        </w:rPr>
        <w:t>FWC</w:t>
      </w:r>
      <w:r w:rsidR="0030494E" w:rsidRPr="00AC13B3">
        <w:rPr>
          <w:rFonts w:ascii="Garamond" w:hAnsi="Garamond"/>
        </w:rPr>
        <w:t>’</w:t>
      </w:r>
      <w:r w:rsidRPr="00AC13B3">
        <w:rPr>
          <w:rFonts w:ascii="Garamond" w:hAnsi="Garamond"/>
        </w:rPr>
        <w:t>).</w:t>
      </w:r>
    </w:p>
    <w:p w14:paraId="2AA1AF3F" w14:textId="77777777" w:rsidR="005A199A" w:rsidRPr="00AC13B3" w:rsidRDefault="005A199A" w:rsidP="002774D2">
      <w:pPr>
        <w:spacing w:before="100" w:beforeAutospacing="1" w:after="100" w:afterAutospacing="1"/>
        <w:jc w:val="both"/>
        <w:rPr>
          <w:rFonts w:ascii="Garamond" w:hAnsi="Garamond"/>
        </w:rPr>
      </w:pPr>
      <w:r w:rsidRPr="00AC13B3">
        <w:rPr>
          <w:rFonts w:ascii="Garamond" w:hAnsi="Garamond"/>
        </w:rPr>
        <w:t xml:space="preserve">This </w:t>
      </w:r>
      <w:r w:rsidR="000A0B30" w:rsidRPr="00AC13B3">
        <w:rPr>
          <w:rFonts w:ascii="Garamond" w:hAnsi="Garamond"/>
        </w:rPr>
        <w:t>FWC</w:t>
      </w:r>
      <w:r w:rsidRPr="00AC13B3">
        <w:rPr>
          <w:rFonts w:ascii="Garamond" w:hAnsi="Garamond"/>
        </w:rPr>
        <w:t xml:space="preserve"> sets out:</w:t>
      </w:r>
    </w:p>
    <w:p w14:paraId="2AA1AF40" w14:textId="77777777" w:rsidR="005A199A" w:rsidRPr="00AC13B3" w:rsidRDefault="005A199A" w:rsidP="004E767B">
      <w:pPr>
        <w:numPr>
          <w:ilvl w:val="0"/>
          <w:numId w:val="13"/>
        </w:numPr>
        <w:spacing w:before="100" w:beforeAutospacing="1" w:after="100" w:afterAutospacing="1"/>
        <w:rPr>
          <w:rFonts w:ascii="Garamond" w:hAnsi="Garamond"/>
        </w:rPr>
      </w:pPr>
      <w:r w:rsidRPr="00AC13B3">
        <w:rPr>
          <w:rFonts w:ascii="Garamond" w:hAnsi="Garamond"/>
        </w:rPr>
        <w:t xml:space="preserve">the procedure </w:t>
      </w:r>
      <w:r w:rsidR="0030494E" w:rsidRPr="00AC13B3">
        <w:rPr>
          <w:rFonts w:ascii="Garamond" w:hAnsi="Garamond"/>
        </w:rPr>
        <w:t xml:space="preserve">by which the contracting authority may order </w:t>
      </w:r>
      <w:r w:rsidRPr="00AC13B3">
        <w:rPr>
          <w:rFonts w:ascii="Garamond" w:hAnsi="Garamond"/>
        </w:rPr>
        <w:t xml:space="preserve">services </w:t>
      </w:r>
      <w:r w:rsidR="0030494E" w:rsidRPr="00AC13B3">
        <w:rPr>
          <w:rFonts w:ascii="Garamond" w:hAnsi="Garamond"/>
        </w:rPr>
        <w:t xml:space="preserve">from </w:t>
      </w:r>
      <w:r w:rsidRPr="00AC13B3">
        <w:rPr>
          <w:rFonts w:ascii="Garamond" w:hAnsi="Garamond"/>
        </w:rPr>
        <w:t>the contractor;</w:t>
      </w:r>
    </w:p>
    <w:p w14:paraId="2AA1AF41" w14:textId="77777777" w:rsidR="005A199A" w:rsidRPr="00AC13B3" w:rsidRDefault="005A199A" w:rsidP="004E767B">
      <w:pPr>
        <w:numPr>
          <w:ilvl w:val="0"/>
          <w:numId w:val="13"/>
        </w:numPr>
        <w:spacing w:before="100" w:beforeAutospacing="1" w:after="100" w:afterAutospacing="1"/>
        <w:rPr>
          <w:rFonts w:ascii="Garamond" w:hAnsi="Garamond"/>
        </w:rPr>
      </w:pPr>
      <w:r w:rsidRPr="00AC13B3">
        <w:rPr>
          <w:rFonts w:ascii="Garamond" w:hAnsi="Garamond"/>
        </w:rPr>
        <w:t xml:space="preserve">the </w:t>
      </w:r>
      <w:r w:rsidR="006F5005" w:rsidRPr="00AC13B3">
        <w:rPr>
          <w:rFonts w:ascii="Garamond" w:hAnsi="Garamond"/>
        </w:rPr>
        <w:t>provisions</w:t>
      </w:r>
      <w:r w:rsidRPr="00AC13B3">
        <w:rPr>
          <w:rFonts w:ascii="Garamond" w:hAnsi="Garamond"/>
        </w:rPr>
        <w:t xml:space="preserve"> that apply to any </w:t>
      </w:r>
      <w:r w:rsidR="009E03D9" w:rsidRPr="00AC13B3">
        <w:rPr>
          <w:rFonts w:ascii="Garamond" w:hAnsi="Garamond"/>
        </w:rPr>
        <w:t xml:space="preserve">specific </w:t>
      </w:r>
      <w:r w:rsidRPr="00AC13B3">
        <w:rPr>
          <w:rFonts w:ascii="Garamond" w:hAnsi="Garamond"/>
        </w:rPr>
        <w:t>contract which the contracting authority and the contractor may conclude</w:t>
      </w:r>
      <w:r w:rsidR="009E03D9" w:rsidRPr="00AC13B3">
        <w:rPr>
          <w:rFonts w:ascii="Garamond" w:hAnsi="Garamond"/>
        </w:rPr>
        <w:t xml:space="preserve"> under this FWC</w:t>
      </w:r>
      <w:r w:rsidRPr="00AC13B3">
        <w:rPr>
          <w:rFonts w:ascii="Garamond" w:hAnsi="Garamond"/>
        </w:rPr>
        <w:t xml:space="preserve">; and </w:t>
      </w:r>
    </w:p>
    <w:p w14:paraId="2AA1AF42" w14:textId="77777777" w:rsidR="005A199A" w:rsidRPr="00AC13B3" w:rsidRDefault="005A199A" w:rsidP="004E767B">
      <w:pPr>
        <w:numPr>
          <w:ilvl w:val="0"/>
          <w:numId w:val="13"/>
        </w:numPr>
        <w:spacing w:before="100" w:beforeAutospacing="1" w:after="100" w:afterAutospacing="1"/>
        <w:rPr>
          <w:rFonts w:ascii="Garamond" w:hAnsi="Garamond"/>
        </w:rPr>
      </w:pPr>
      <w:r w:rsidRPr="00AC13B3">
        <w:rPr>
          <w:rFonts w:ascii="Garamond" w:hAnsi="Garamond"/>
        </w:rPr>
        <w:t xml:space="preserve">the obligations of the parties during and after the </w:t>
      </w:r>
      <w:r w:rsidR="00E07E16" w:rsidRPr="00AC13B3">
        <w:rPr>
          <w:rFonts w:ascii="Garamond" w:hAnsi="Garamond"/>
        </w:rPr>
        <w:t xml:space="preserve">duration </w:t>
      </w:r>
      <w:r w:rsidRPr="00AC13B3">
        <w:rPr>
          <w:rFonts w:ascii="Garamond" w:hAnsi="Garamond"/>
        </w:rPr>
        <w:t xml:space="preserve">of this </w:t>
      </w:r>
      <w:r w:rsidR="000A0B30" w:rsidRPr="00AC13B3">
        <w:rPr>
          <w:rFonts w:ascii="Garamond" w:hAnsi="Garamond"/>
        </w:rPr>
        <w:t>FWC.</w:t>
      </w:r>
    </w:p>
    <w:p w14:paraId="2AA1AF43" w14:textId="77777777" w:rsidR="00FA5FAE" w:rsidRPr="00AC13B3" w:rsidRDefault="00772DF4" w:rsidP="002774D2">
      <w:pPr>
        <w:spacing w:before="100" w:beforeAutospacing="1" w:after="100" w:afterAutospacing="1"/>
        <w:jc w:val="both"/>
        <w:rPr>
          <w:rFonts w:ascii="Garamond" w:hAnsi="Garamond"/>
        </w:rPr>
      </w:pPr>
      <w:r w:rsidRPr="00AC13B3">
        <w:rPr>
          <w:rFonts w:ascii="Garamond" w:hAnsi="Garamond"/>
        </w:rPr>
        <w:t xml:space="preserve">All documents </w:t>
      </w:r>
      <w:r w:rsidR="0073587A" w:rsidRPr="00AC13B3">
        <w:rPr>
          <w:rFonts w:ascii="Garamond" w:hAnsi="Garamond"/>
        </w:rPr>
        <w:t xml:space="preserve">issued </w:t>
      </w:r>
      <w:r w:rsidR="002774D2" w:rsidRPr="00AC13B3">
        <w:rPr>
          <w:rFonts w:ascii="Garamond" w:hAnsi="Garamond"/>
        </w:rPr>
        <w:t xml:space="preserve">by </w:t>
      </w:r>
      <w:r w:rsidRPr="00AC13B3">
        <w:rPr>
          <w:rFonts w:ascii="Garamond" w:hAnsi="Garamond"/>
        </w:rPr>
        <w:t>the contractor (end-user agreements, general terms and conditions, etc</w:t>
      </w:r>
      <w:r w:rsidR="002774D2" w:rsidRPr="00AC13B3">
        <w:rPr>
          <w:rFonts w:ascii="Garamond" w:hAnsi="Garamond"/>
        </w:rPr>
        <w:t>.</w:t>
      </w:r>
      <w:r w:rsidRPr="00AC13B3">
        <w:rPr>
          <w:rFonts w:ascii="Garamond" w:hAnsi="Garamond"/>
        </w:rPr>
        <w:t xml:space="preserve">) </w:t>
      </w:r>
      <w:r w:rsidR="0030494E" w:rsidRPr="00AC13B3">
        <w:rPr>
          <w:rFonts w:ascii="Garamond" w:hAnsi="Garamond"/>
        </w:rPr>
        <w:t xml:space="preserve">except its tender </w:t>
      </w:r>
      <w:r w:rsidRPr="00AC13B3">
        <w:rPr>
          <w:rFonts w:ascii="Garamond" w:hAnsi="Garamond"/>
        </w:rPr>
        <w:t xml:space="preserve">are held inapplicable, </w:t>
      </w:r>
      <w:r w:rsidR="0030494E" w:rsidRPr="00AC13B3">
        <w:rPr>
          <w:rFonts w:ascii="Garamond" w:hAnsi="Garamond"/>
        </w:rPr>
        <w:t xml:space="preserve">unless </w:t>
      </w:r>
      <w:r w:rsidRPr="00AC13B3">
        <w:rPr>
          <w:rFonts w:ascii="Garamond" w:hAnsi="Garamond"/>
        </w:rPr>
        <w:t xml:space="preserve">explicitly mentioned in the special conditions of this FWC. In all circumstances, in </w:t>
      </w:r>
      <w:r w:rsidR="0030494E" w:rsidRPr="00AC13B3">
        <w:rPr>
          <w:rFonts w:ascii="Garamond" w:hAnsi="Garamond"/>
        </w:rPr>
        <w:t xml:space="preserve">the event </w:t>
      </w:r>
      <w:r w:rsidRPr="00AC13B3">
        <w:rPr>
          <w:rFonts w:ascii="Garamond" w:hAnsi="Garamond"/>
        </w:rPr>
        <w:t xml:space="preserve">of contradiction </w:t>
      </w:r>
      <w:r w:rsidR="00640C52" w:rsidRPr="00AC13B3">
        <w:rPr>
          <w:rFonts w:ascii="Garamond" w:hAnsi="Garamond"/>
        </w:rPr>
        <w:t xml:space="preserve">between this FWC and </w:t>
      </w:r>
      <w:r w:rsidRPr="00AC13B3">
        <w:rPr>
          <w:rFonts w:ascii="Garamond" w:hAnsi="Garamond"/>
        </w:rPr>
        <w:t xml:space="preserve">documents </w:t>
      </w:r>
      <w:r w:rsidR="002774D2" w:rsidRPr="00AC13B3">
        <w:rPr>
          <w:rFonts w:ascii="Garamond" w:hAnsi="Garamond"/>
        </w:rPr>
        <w:t>issued by</w:t>
      </w:r>
      <w:r w:rsidRPr="00AC13B3">
        <w:rPr>
          <w:rFonts w:ascii="Garamond" w:hAnsi="Garamond"/>
        </w:rPr>
        <w:t xml:space="preserve"> the contractor, this FWC prevail</w:t>
      </w:r>
      <w:r w:rsidR="0032259F" w:rsidRPr="00AC13B3">
        <w:rPr>
          <w:rFonts w:ascii="Garamond" w:hAnsi="Garamond"/>
        </w:rPr>
        <w:t>s</w:t>
      </w:r>
      <w:r w:rsidRPr="00AC13B3">
        <w:rPr>
          <w:rFonts w:ascii="Garamond" w:hAnsi="Garamond"/>
        </w:rPr>
        <w:t>, regardless of any provision to</w:t>
      </w:r>
      <w:r w:rsidR="00B74CBF" w:rsidRPr="00AC13B3">
        <w:rPr>
          <w:rFonts w:ascii="Garamond" w:hAnsi="Garamond"/>
        </w:rPr>
        <w:t xml:space="preserve"> the contrary in the contractor’</w:t>
      </w:r>
      <w:r w:rsidRPr="00AC13B3">
        <w:rPr>
          <w:rFonts w:ascii="Garamond" w:hAnsi="Garamond"/>
        </w:rPr>
        <w:t>s documents.</w:t>
      </w:r>
    </w:p>
    <w:p w14:paraId="2AA1AF44" w14:textId="77777777" w:rsidR="008F6FFD" w:rsidRDefault="008F6FFD" w:rsidP="00022D36">
      <w:pPr>
        <w:spacing w:before="100" w:beforeAutospacing="1" w:after="100" w:afterAutospacing="1"/>
        <w:jc w:val="both"/>
      </w:pPr>
    </w:p>
    <w:p w14:paraId="2AA1AF45" w14:textId="77777777" w:rsidR="00064A06" w:rsidRDefault="00064A06" w:rsidP="008F6FFD">
      <w:pPr>
        <w:spacing w:before="100" w:beforeAutospacing="1" w:after="100" w:afterAutospacing="1"/>
        <w:jc w:val="both"/>
        <w:sectPr w:rsidR="00064A06" w:rsidSect="00F005F9">
          <w:headerReference w:type="default" r:id="rId12"/>
          <w:footerReference w:type="even" r:id="rId13"/>
          <w:footerReference w:type="default" r:id="rId14"/>
          <w:headerReference w:type="first" r:id="rId15"/>
          <w:pgSz w:w="11906" w:h="16838"/>
          <w:pgMar w:top="1247" w:right="1418" w:bottom="1418" w:left="1418" w:header="567" w:footer="567" w:gutter="0"/>
          <w:cols w:space="720"/>
          <w:docGrid w:linePitch="326"/>
        </w:sectPr>
      </w:pPr>
    </w:p>
    <w:p w14:paraId="2AA1AF47" w14:textId="655A7C12" w:rsidR="00002251" w:rsidRPr="00FB1D4F" w:rsidRDefault="00AF6234" w:rsidP="00FB1D4F">
      <w:pPr>
        <w:pStyle w:val="Heading1"/>
        <w:numPr>
          <w:ilvl w:val="0"/>
          <w:numId w:val="0"/>
        </w:numPr>
      </w:pPr>
      <w:bookmarkStart w:id="1" w:name="_Toc410815966"/>
      <w:bookmarkStart w:id="2" w:name="_Toc410827365"/>
      <w:bookmarkStart w:id="3" w:name="_Toc410827744"/>
      <w:bookmarkStart w:id="4" w:name="_Toc102683785"/>
      <w:r>
        <w:lastRenderedPageBreak/>
        <w:t>Table of Content</w:t>
      </w:r>
      <w:bookmarkEnd w:id="4"/>
    </w:p>
    <w:p w14:paraId="2AA1AF48" w14:textId="77777777" w:rsidR="00002251" w:rsidRPr="00002251" w:rsidRDefault="00002251" w:rsidP="00002251"/>
    <w:p w14:paraId="4313AE13" w14:textId="71C82DC4" w:rsidR="009E156C" w:rsidRDefault="00AF6234">
      <w:pPr>
        <w:pStyle w:val="TOC1"/>
        <w:rPr>
          <w:rFonts w:asciiTheme="minorHAnsi" w:eastAsiaTheme="minorEastAsia" w:hAnsiTheme="minorHAnsi" w:cstheme="minorBidi"/>
          <w:caps w:val="0"/>
          <w:noProof/>
          <w:sz w:val="22"/>
          <w:szCs w:val="22"/>
          <w:lang w:val="en-NL" w:eastAsia="en-NL"/>
        </w:rPr>
      </w:pPr>
      <w:r>
        <w:rPr>
          <w:sz w:val="22"/>
          <w:szCs w:val="22"/>
        </w:rPr>
        <w:fldChar w:fldCharType="begin"/>
      </w:r>
      <w:r>
        <w:rPr>
          <w:sz w:val="22"/>
          <w:szCs w:val="22"/>
        </w:rPr>
        <w:instrText xml:space="preserve"> TOC \o "1-2" \h \z \u </w:instrText>
      </w:r>
      <w:r>
        <w:rPr>
          <w:sz w:val="22"/>
          <w:szCs w:val="22"/>
        </w:rPr>
        <w:fldChar w:fldCharType="separate"/>
      </w:r>
      <w:hyperlink w:anchor="_Toc102683784" w:history="1">
        <w:r w:rsidR="009E156C" w:rsidRPr="002A5C92">
          <w:rPr>
            <w:rStyle w:val="Hyperlink"/>
            <w:rFonts w:ascii="Garamond" w:hAnsi="Garamond"/>
            <w:noProof/>
          </w:rPr>
          <w:t>FRAMEWORK CONTRACT FOR SERVICES</w:t>
        </w:r>
        <w:r w:rsidR="009E156C">
          <w:rPr>
            <w:noProof/>
            <w:webHidden/>
          </w:rPr>
          <w:tab/>
        </w:r>
        <w:r w:rsidR="009E156C">
          <w:rPr>
            <w:noProof/>
            <w:webHidden/>
          </w:rPr>
          <w:fldChar w:fldCharType="begin"/>
        </w:r>
        <w:r w:rsidR="009E156C">
          <w:rPr>
            <w:noProof/>
            <w:webHidden/>
          </w:rPr>
          <w:instrText xml:space="preserve"> PAGEREF _Toc102683784 \h </w:instrText>
        </w:r>
        <w:r w:rsidR="009E156C">
          <w:rPr>
            <w:noProof/>
            <w:webHidden/>
          </w:rPr>
        </w:r>
        <w:r w:rsidR="009E156C">
          <w:rPr>
            <w:noProof/>
            <w:webHidden/>
          </w:rPr>
          <w:fldChar w:fldCharType="separate"/>
        </w:r>
        <w:r w:rsidR="009E156C">
          <w:rPr>
            <w:noProof/>
            <w:webHidden/>
          </w:rPr>
          <w:t>1</w:t>
        </w:r>
        <w:r w:rsidR="009E156C">
          <w:rPr>
            <w:noProof/>
            <w:webHidden/>
          </w:rPr>
          <w:fldChar w:fldCharType="end"/>
        </w:r>
      </w:hyperlink>
    </w:p>
    <w:p w14:paraId="6509E84A" w14:textId="568BB5CB" w:rsidR="009E156C" w:rsidRDefault="009E156C">
      <w:pPr>
        <w:pStyle w:val="TOC1"/>
        <w:rPr>
          <w:rFonts w:asciiTheme="minorHAnsi" w:eastAsiaTheme="minorEastAsia" w:hAnsiTheme="minorHAnsi" w:cstheme="minorBidi"/>
          <w:caps w:val="0"/>
          <w:noProof/>
          <w:sz w:val="22"/>
          <w:szCs w:val="22"/>
          <w:lang w:val="en-NL" w:eastAsia="en-NL"/>
        </w:rPr>
      </w:pPr>
      <w:hyperlink w:anchor="_Toc102683785" w:history="1">
        <w:r w:rsidRPr="002A5C92">
          <w:rPr>
            <w:rStyle w:val="Hyperlink"/>
            <w:noProof/>
          </w:rPr>
          <w:t>Table of Content</w:t>
        </w:r>
        <w:r>
          <w:rPr>
            <w:noProof/>
            <w:webHidden/>
          </w:rPr>
          <w:tab/>
        </w:r>
        <w:r>
          <w:rPr>
            <w:noProof/>
            <w:webHidden/>
          </w:rPr>
          <w:fldChar w:fldCharType="begin"/>
        </w:r>
        <w:r>
          <w:rPr>
            <w:noProof/>
            <w:webHidden/>
          </w:rPr>
          <w:instrText xml:space="preserve"> PAGEREF _Toc102683785 \h </w:instrText>
        </w:r>
        <w:r>
          <w:rPr>
            <w:noProof/>
            <w:webHidden/>
          </w:rPr>
        </w:r>
        <w:r>
          <w:rPr>
            <w:noProof/>
            <w:webHidden/>
          </w:rPr>
          <w:fldChar w:fldCharType="separate"/>
        </w:r>
        <w:r>
          <w:rPr>
            <w:noProof/>
            <w:webHidden/>
          </w:rPr>
          <w:t>3</w:t>
        </w:r>
        <w:r>
          <w:rPr>
            <w:noProof/>
            <w:webHidden/>
          </w:rPr>
          <w:fldChar w:fldCharType="end"/>
        </w:r>
      </w:hyperlink>
    </w:p>
    <w:p w14:paraId="48215379" w14:textId="0D3C7B53" w:rsidR="009E156C" w:rsidRDefault="009E156C">
      <w:pPr>
        <w:pStyle w:val="TOC1"/>
        <w:rPr>
          <w:rFonts w:asciiTheme="minorHAnsi" w:eastAsiaTheme="minorEastAsia" w:hAnsiTheme="minorHAnsi" w:cstheme="minorBidi"/>
          <w:caps w:val="0"/>
          <w:noProof/>
          <w:sz w:val="22"/>
          <w:szCs w:val="22"/>
          <w:lang w:val="en-NL" w:eastAsia="en-NL"/>
        </w:rPr>
      </w:pPr>
      <w:hyperlink w:anchor="_Toc102683786" w:history="1">
        <w:r w:rsidRPr="002A5C92">
          <w:rPr>
            <w:rStyle w:val="Hyperlink"/>
            <w:rFonts w:ascii="Garamond" w:hAnsi="Garamond"/>
            <w:noProof/>
          </w:rPr>
          <w:t>I.</w:t>
        </w:r>
        <w:r>
          <w:rPr>
            <w:rFonts w:asciiTheme="minorHAnsi" w:eastAsiaTheme="minorEastAsia" w:hAnsiTheme="minorHAnsi" w:cstheme="minorBidi"/>
            <w:caps w:val="0"/>
            <w:noProof/>
            <w:sz w:val="22"/>
            <w:szCs w:val="22"/>
            <w:lang w:val="en-NL" w:eastAsia="en-NL"/>
          </w:rPr>
          <w:tab/>
        </w:r>
        <w:r w:rsidRPr="002A5C92">
          <w:rPr>
            <w:rStyle w:val="Hyperlink"/>
            <w:rFonts w:ascii="Garamond" w:hAnsi="Garamond"/>
            <w:noProof/>
          </w:rPr>
          <w:t>Special Conditions</w:t>
        </w:r>
        <w:r>
          <w:rPr>
            <w:noProof/>
            <w:webHidden/>
          </w:rPr>
          <w:tab/>
        </w:r>
        <w:r>
          <w:rPr>
            <w:noProof/>
            <w:webHidden/>
          </w:rPr>
          <w:fldChar w:fldCharType="begin"/>
        </w:r>
        <w:r>
          <w:rPr>
            <w:noProof/>
            <w:webHidden/>
          </w:rPr>
          <w:instrText xml:space="preserve"> PAGEREF _Toc102683786 \h </w:instrText>
        </w:r>
        <w:r>
          <w:rPr>
            <w:noProof/>
            <w:webHidden/>
          </w:rPr>
        </w:r>
        <w:r>
          <w:rPr>
            <w:noProof/>
            <w:webHidden/>
          </w:rPr>
          <w:fldChar w:fldCharType="separate"/>
        </w:r>
        <w:r>
          <w:rPr>
            <w:noProof/>
            <w:webHidden/>
          </w:rPr>
          <w:t>5</w:t>
        </w:r>
        <w:r>
          <w:rPr>
            <w:noProof/>
            <w:webHidden/>
          </w:rPr>
          <w:fldChar w:fldCharType="end"/>
        </w:r>
      </w:hyperlink>
    </w:p>
    <w:p w14:paraId="418C14B6" w14:textId="05C8A241" w:rsidR="009E156C" w:rsidRDefault="009E156C">
      <w:pPr>
        <w:pStyle w:val="TOC2"/>
        <w:rPr>
          <w:rFonts w:asciiTheme="minorHAnsi" w:eastAsiaTheme="minorEastAsia" w:hAnsiTheme="minorHAnsi" w:cstheme="minorBidi"/>
          <w:noProof/>
          <w:sz w:val="22"/>
          <w:szCs w:val="22"/>
          <w:lang w:val="en-NL" w:eastAsia="en-NL"/>
        </w:rPr>
      </w:pPr>
      <w:hyperlink w:anchor="_Toc102683787" w:history="1">
        <w:r w:rsidRPr="002A5C92">
          <w:rPr>
            <w:rStyle w:val="Hyperlink"/>
            <w:rFonts w:ascii="Garamond" w:hAnsi="Garamond"/>
            <w:noProof/>
          </w:rPr>
          <w:t>I.1. Order of priority of provisions</w:t>
        </w:r>
        <w:r>
          <w:rPr>
            <w:noProof/>
            <w:webHidden/>
          </w:rPr>
          <w:tab/>
        </w:r>
        <w:r>
          <w:rPr>
            <w:noProof/>
            <w:webHidden/>
          </w:rPr>
          <w:fldChar w:fldCharType="begin"/>
        </w:r>
        <w:r>
          <w:rPr>
            <w:noProof/>
            <w:webHidden/>
          </w:rPr>
          <w:instrText xml:space="preserve"> PAGEREF _Toc102683787 \h </w:instrText>
        </w:r>
        <w:r>
          <w:rPr>
            <w:noProof/>
            <w:webHidden/>
          </w:rPr>
        </w:r>
        <w:r>
          <w:rPr>
            <w:noProof/>
            <w:webHidden/>
          </w:rPr>
          <w:fldChar w:fldCharType="separate"/>
        </w:r>
        <w:r>
          <w:rPr>
            <w:noProof/>
            <w:webHidden/>
          </w:rPr>
          <w:t>5</w:t>
        </w:r>
        <w:r>
          <w:rPr>
            <w:noProof/>
            <w:webHidden/>
          </w:rPr>
          <w:fldChar w:fldCharType="end"/>
        </w:r>
      </w:hyperlink>
    </w:p>
    <w:p w14:paraId="36035618" w14:textId="529A9498" w:rsidR="009E156C" w:rsidRDefault="009E156C">
      <w:pPr>
        <w:pStyle w:val="TOC2"/>
        <w:rPr>
          <w:rFonts w:asciiTheme="minorHAnsi" w:eastAsiaTheme="minorEastAsia" w:hAnsiTheme="minorHAnsi" w:cstheme="minorBidi"/>
          <w:noProof/>
          <w:sz w:val="22"/>
          <w:szCs w:val="22"/>
          <w:lang w:val="en-NL" w:eastAsia="en-NL"/>
        </w:rPr>
      </w:pPr>
      <w:hyperlink w:anchor="_Toc102683788" w:history="1">
        <w:r w:rsidRPr="002A5C92">
          <w:rPr>
            <w:rStyle w:val="Hyperlink"/>
            <w:rFonts w:ascii="Garamond" w:hAnsi="Garamond"/>
            <w:noProof/>
          </w:rPr>
          <w:t>I.2. Subject matter</w:t>
        </w:r>
        <w:r>
          <w:rPr>
            <w:noProof/>
            <w:webHidden/>
          </w:rPr>
          <w:tab/>
        </w:r>
        <w:r>
          <w:rPr>
            <w:noProof/>
            <w:webHidden/>
          </w:rPr>
          <w:fldChar w:fldCharType="begin"/>
        </w:r>
        <w:r>
          <w:rPr>
            <w:noProof/>
            <w:webHidden/>
          </w:rPr>
          <w:instrText xml:space="preserve"> PAGEREF _Toc102683788 \h </w:instrText>
        </w:r>
        <w:r>
          <w:rPr>
            <w:noProof/>
            <w:webHidden/>
          </w:rPr>
        </w:r>
        <w:r>
          <w:rPr>
            <w:noProof/>
            <w:webHidden/>
          </w:rPr>
          <w:fldChar w:fldCharType="separate"/>
        </w:r>
        <w:r>
          <w:rPr>
            <w:noProof/>
            <w:webHidden/>
          </w:rPr>
          <w:t>5</w:t>
        </w:r>
        <w:r>
          <w:rPr>
            <w:noProof/>
            <w:webHidden/>
          </w:rPr>
          <w:fldChar w:fldCharType="end"/>
        </w:r>
      </w:hyperlink>
    </w:p>
    <w:p w14:paraId="390AB79A" w14:textId="46914621" w:rsidR="009E156C" w:rsidRDefault="009E156C">
      <w:pPr>
        <w:pStyle w:val="TOC2"/>
        <w:rPr>
          <w:rFonts w:asciiTheme="minorHAnsi" w:eastAsiaTheme="minorEastAsia" w:hAnsiTheme="minorHAnsi" w:cstheme="minorBidi"/>
          <w:noProof/>
          <w:sz w:val="22"/>
          <w:szCs w:val="22"/>
          <w:lang w:val="en-NL" w:eastAsia="en-NL"/>
        </w:rPr>
      </w:pPr>
      <w:hyperlink w:anchor="_Toc102683789" w:history="1">
        <w:r w:rsidRPr="002A5C92">
          <w:rPr>
            <w:rStyle w:val="Hyperlink"/>
            <w:rFonts w:ascii="Garamond" w:hAnsi="Garamond"/>
            <w:noProof/>
          </w:rPr>
          <w:t>I.3. Entry into force and duration of the FWC</w:t>
        </w:r>
        <w:r>
          <w:rPr>
            <w:noProof/>
            <w:webHidden/>
          </w:rPr>
          <w:tab/>
        </w:r>
        <w:r>
          <w:rPr>
            <w:noProof/>
            <w:webHidden/>
          </w:rPr>
          <w:fldChar w:fldCharType="begin"/>
        </w:r>
        <w:r>
          <w:rPr>
            <w:noProof/>
            <w:webHidden/>
          </w:rPr>
          <w:instrText xml:space="preserve"> PAGEREF _Toc102683789 \h </w:instrText>
        </w:r>
        <w:r>
          <w:rPr>
            <w:noProof/>
            <w:webHidden/>
          </w:rPr>
        </w:r>
        <w:r>
          <w:rPr>
            <w:noProof/>
            <w:webHidden/>
          </w:rPr>
          <w:fldChar w:fldCharType="separate"/>
        </w:r>
        <w:r>
          <w:rPr>
            <w:noProof/>
            <w:webHidden/>
          </w:rPr>
          <w:t>5</w:t>
        </w:r>
        <w:r>
          <w:rPr>
            <w:noProof/>
            <w:webHidden/>
          </w:rPr>
          <w:fldChar w:fldCharType="end"/>
        </w:r>
      </w:hyperlink>
    </w:p>
    <w:p w14:paraId="6B326376" w14:textId="3706A0B1" w:rsidR="009E156C" w:rsidRDefault="009E156C">
      <w:pPr>
        <w:pStyle w:val="TOC2"/>
        <w:rPr>
          <w:rFonts w:asciiTheme="minorHAnsi" w:eastAsiaTheme="minorEastAsia" w:hAnsiTheme="minorHAnsi" w:cstheme="minorBidi"/>
          <w:noProof/>
          <w:sz w:val="22"/>
          <w:szCs w:val="22"/>
          <w:lang w:val="en-NL" w:eastAsia="en-NL"/>
        </w:rPr>
      </w:pPr>
      <w:hyperlink w:anchor="_Toc102683790" w:history="1">
        <w:r w:rsidRPr="002A5C92">
          <w:rPr>
            <w:rStyle w:val="Hyperlink"/>
            <w:rFonts w:ascii="Garamond" w:hAnsi="Garamond"/>
            <w:noProof/>
          </w:rPr>
          <w:t>I.4. Appointment of the contractor and implementation of the FWC</w:t>
        </w:r>
        <w:r>
          <w:rPr>
            <w:noProof/>
            <w:webHidden/>
          </w:rPr>
          <w:tab/>
        </w:r>
        <w:r>
          <w:rPr>
            <w:noProof/>
            <w:webHidden/>
          </w:rPr>
          <w:fldChar w:fldCharType="begin"/>
        </w:r>
        <w:r>
          <w:rPr>
            <w:noProof/>
            <w:webHidden/>
          </w:rPr>
          <w:instrText xml:space="preserve"> PAGEREF _Toc102683790 \h </w:instrText>
        </w:r>
        <w:r>
          <w:rPr>
            <w:noProof/>
            <w:webHidden/>
          </w:rPr>
        </w:r>
        <w:r>
          <w:rPr>
            <w:noProof/>
            <w:webHidden/>
          </w:rPr>
          <w:fldChar w:fldCharType="separate"/>
        </w:r>
        <w:r>
          <w:rPr>
            <w:noProof/>
            <w:webHidden/>
          </w:rPr>
          <w:t>5</w:t>
        </w:r>
        <w:r>
          <w:rPr>
            <w:noProof/>
            <w:webHidden/>
          </w:rPr>
          <w:fldChar w:fldCharType="end"/>
        </w:r>
      </w:hyperlink>
    </w:p>
    <w:p w14:paraId="071EA1E1" w14:textId="534DE57A" w:rsidR="009E156C" w:rsidRDefault="009E156C">
      <w:pPr>
        <w:pStyle w:val="TOC2"/>
        <w:rPr>
          <w:rFonts w:asciiTheme="minorHAnsi" w:eastAsiaTheme="minorEastAsia" w:hAnsiTheme="minorHAnsi" w:cstheme="minorBidi"/>
          <w:noProof/>
          <w:sz w:val="22"/>
          <w:szCs w:val="22"/>
          <w:lang w:val="en-NL" w:eastAsia="en-NL"/>
        </w:rPr>
      </w:pPr>
      <w:hyperlink w:anchor="_Toc102683791" w:history="1">
        <w:r w:rsidRPr="002A5C92">
          <w:rPr>
            <w:rStyle w:val="Hyperlink"/>
            <w:rFonts w:ascii="Garamond" w:hAnsi="Garamond"/>
            <w:noProof/>
          </w:rPr>
          <w:t>I.5. Prices</w:t>
        </w:r>
        <w:r>
          <w:rPr>
            <w:noProof/>
            <w:webHidden/>
          </w:rPr>
          <w:tab/>
        </w:r>
        <w:r>
          <w:rPr>
            <w:noProof/>
            <w:webHidden/>
          </w:rPr>
          <w:fldChar w:fldCharType="begin"/>
        </w:r>
        <w:r>
          <w:rPr>
            <w:noProof/>
            <w:webHidden/>
          </w:rPr>
          <w:instrText xml:space="preserve"> PAGEREF _Toc102683791 \h </w:instrText>
        </w:r>
        <w:r>
          <w:rPr>
            <w:noProof/>
            <w:webHidden/>
          </w:rPr>
        </w:r>
        <w:r>
          <w:rPr>
            <w:noProof/>
            <w:webHidden/>
          </w:rPr>
          <w:fldChar w:fldCharType="separate"/>
        </w:r>
        <w:r>
          <w:rPr>
            <w:noProof/>
            <w:webHidden/>
          </w:rPr>
          <w:t>6</w:t>
        </w:r>
        <w:r>
          <w:rPr>
            <w:noProof/>
            <w:webHidden/>
          </w:rPr>
          <w:fldChar w:fldCharType="end"/>
        </w:r>
      </w:hyperlink>
    </w:p>
    <w:p w14:paraId="3D34D987" w14:textId="20C579C9" w:rsidR="009E156C" w:rsidRDefault="009E156C">
      <w:pPr>
        <w:pStyle w:val="TOC2"/>
        <w:rPr>
          <w:rFonts w:asciiTheme="minorHAnsi" w:eastAsiaTheme="minorEastAsia" w:hAnsiTheme="minorHAnsi" w:cstheme="minorBidi"/>
          <w:noProof/>
          <w:sz w:val="22"/>
          <w:szCs w:val="22"/>
          <w:lang w:val="en-NL" w:eastAsia="en-NL"/>
        </w:rPr>
      </w:pPr>
      <w:hyperlink w:anchor="_Toc102683792" w:history="1">
        <w:r w:rsidRPr="002A5C92">
          <w:rPr>
            <w:rStyle w:val="Hyperlink"/>
            <w:rFonts w:ascii="Garamond" w:hAnsi="Garamond"/>
            <w:noProof/>
          </w:rPr>
          <w:t>I.6. Payment arrangements</w:t>
        </w:r>
        <w:r>
          <w:rPr>
            <w:noProof/>
            <w:webHidden/>
          </w:rPr>
          <w:tab/>
        </w:r>
        <w:r>
          <w:rPr>
            <w:noProof/>
            <w:webHidden/>
          </w:rPr>
          <w:fldChar w:fldCharType="begin"/>
        </w:r>
        <w:r>
          <w:rPr>
            <w:noProof/>
            <w:webHidden/>
          </w:rPr>
          <w:instrText xml:space="preserve"> PAGEREF _Toc102683792 \h </w:instrText>
        </w:r>
        <w:r>
          <w:rPr>
            <w:noProof/>
            <w:webHidden/>
          </w:rPr>
        </w:r>
        <w:r>
          <w:rPr>
            <w:noProof/>
            <w:webHidden/>
          </w:rPr>
          <w:fldChar w:fldCharType="separate"/>
        </w:r>
        <w:r>
          <w:rPr>
            <w:noProof/>
            <w:webHidden/>
          </w:rPr>
          <w:t>7</w:t>
        </w:r>
        <w:r>
          <w:rPr>
            <w:noProof/>
            <w:webHidden/>
          </w:rPr>
          <w:fldChar w:fldCharType="end"/>
        </w:r>
      </w:hyperlink>
    </w:p>
    <w:p w14:paraId="2F89F100" w14:textId="6105788B" w:rsidR="009E156C" w:rsidRDefault="009E156C">
      <w:pPr>
        <w:pStyle w:val="TOC2"/>
        <w:rPr>
          <w:rFonts w:asciiTheme="minorHAnsi" w:eastAsiaTheme="minorEastAsia" w:hAnsiTheme="minorHAnsi" w:cstheme="minorBidi"/>
          <w:noProof/>
          <w:sz w:val="22"/>
          <w:szCs w:val="22"/>
          <w:lang w:val="en-NL" w:eastAsia="en-NL"/>
        </w:rPr>
      </w:pPr>
      <w:hyperlink w:anchor="_Toc102683793" w:history="1">
        <w:r w:rsidRPr="002A5C92">
          <w:rPr>
            <w:rStyle w:val="Hyperlink"/>
            <w:rFonts w:ascii="Garamond" w:hAnsi="Garamond"/>
            <w:noProof/>
          </w:rPr>
          <w:t>I.7. Bank account</w:t>
        </w:r>
        <w:r>
          <w:rPr>
            <w:noProof/>
            <w:webHidden/>
          </w:rPr>
          <w:tab/>
        </w:r>
        <w:r>
          <w:rPr>
            <w:noProof/>
            <w:webHidden/>
          </w:rPr>
          <w:fldChar w:fldCharType="begin"/>
        </w:r>
        <w:r>
          <w:rPr>
            <w:noProof/>
            <w:webHidden/>
          </w:rPr>
          <w:instrText xml:space="preserve"> PAGEREF _Toc102683793 \h </w:instrText>
        </w:r>
        <w:r>
          <w:rPr>
            <w:noProof/>
            <w:webHidden/>
          </w:rPr>
        </w:r>
        <w:r>
          <w:rPr>
            <w:noProof/>
            <w:webHidden/>
          </w:rPr>
          <w:fldChar w:fldCharType="separate"/>
        </w:r>
        <w:r>
          <w:rPr>
            <w:noProof/>
            <w:webHidden/>
          </w:rPr>
          <w:t>8</w:t>
        </w:r>
        <w:r>
          <w:rPr>
            <w:noProof/>
            <w:webHidden/>
          </w:rPr>
          <w:fldChar w:fldCharType="end"/>
        </w:r>
      </w:hyperlink>
    </w:p>
    <w:p w14:paraId="59EF687C" w14:textId="16A80521" w:rsidR="009E156C" w:rsidRDefault="009E156C">
      <w:pPr>
        <w:pStyle w:val="TOC2"/>
        <w:rPr>
          <w:rFonts w:asciiTheme="minorHAnsi" w:eastAsiaTheme="minorEastAsia" w:hAnsiTheme="minorHAnsi" w:cstheme="minorBidi"/>
          <w:noProof/>
          <w:sz w:val="22"/>
          <w:szCs w:val="22"/>
          <w:lang w:val="en-NL" w:eastAsia="en-NL"/>
        </w:rPr>
      </w:pPr>
      <w:hyperlink w:anchor="_Toc102683794" w:history="1">
        <w:r w:rsidRPr="002A5C92">
          <w:rPr>
            <w:rStyle w:val="Hyperlink"/>
            <w:rFonts w:ascii="Garamond" w:hAnsi="Garamond"/>
            <w:noProof/>
            <w:lang w:val="fr-BE"/>
          </w:rPr>
          <w:t>I.8. Communication</w:t>
        </w:r>
        <w:r w:rsidRPr="002A5C92">
          <w:rPr>
            <w:rStyle w:val="Hyperlink"/>
            <w:rFonts w:ascii="Garamond" w:hAnsi="Garamond"/>
            <w:noProof/>
          </w:rPr>
          <w:t xml:space="preserve"> details</w:t>
        </w:r>
        <w:r>
          <w:rPr>
            <w:noProof/>
            <w:webHidden/>
          </w:rPr>
          <w:tab/>
        </w:r>
        <w:r>
          <w:rPr>
            <w:noProof/>
            <w:webHidden/>
          </w:rPr>
          <w:fldChar w:fldCharType="begin"/>
        </w:r>
        <w:r>
          <w:rPr>
            <w:noProof/>
            <w:webHidden/>
          </w:rPr>
          <w:instrText xml:space="preserve"> PAGEREF _Toc102683794 \h </w:instrText>
        </w:r>
        <w:r>
          <w:rPr>
            <w:noProof/>
            <w:webHidden/>
          </w:rPr>
        </w:r>
        <w:r>
          <w:rPr>
            <w:noProof/>
            <w:webHidden/>
          </w:rPr>
          <w:fldChar w:fldCharType="separate"/>
        </w:r>
        <w:r>
          <w:rPr>
            <w:noProof/>
            <w:webHidden/>
          </w:rPr>
          <w:t>8</w:t>
        </w:r>
        <w:r>
          <w:rPr>
            <w:noProof/>
            <w:webHidden/>
          </w:rPr>
          <w:fldChar w:fldCharType="end"/>
        </w:r>
      </w:hyperlink>
    </w:p>
    <w:p w14:paraId="508854EE" w14:textId="47AF4153" w:rsidR="009E156C" w:rsidRDefault="009E156C">
      <w:pPr>
        <w:pStyle w:val="TOC2"/>
        <w:rPr>
          <w:rFonts w:asciiTheme="minorHAnsi" w:eastAsiaTheme="minorEastAsia" w:hAnsiTheme="minorHAnsi" w:cstheme="minorBidi"/>
          <w:noProof/>
          <w:sz w:val="22"/>
          <w:szCs w:val="22"/>
          <w:lang w:val="en-NL" w:eastAsia="en-NL"/>
        </w:rPr>
      </w:pPr>
      <w:hyperlink w:anchor="_Toc102683795" w:history="1">
        <w:r w:rsidRPr="002A5C92">
          <w:rPr>
            <w:rStyle w:val="Hyperlink"/>
            <w:rFonts w:ascii="Garamond" w:hAnsi="Garamond"/>
            <w:noProof/>
          </w:rPr>
          <w:t>I.9. Processing of personal data</w:t>
        </w:r>
        <w:r>
          <w:rPr>
            <w:noProof/>
            <w:webHidden/>
          </w:rPr>
          <w:tab/>
        </w:r>
        <w:r>
          <w:rPr>
            <w:noProof/>
            <w:webHidden/>
          </w:rPr>
          <w:fldChar w:fldCharType="begin"/>
        </w:r>
        <w:r>
          <w:rPr>
            <w:noProof/>
            <w:webHidden/>
          </w:rPr>
          <w:instrText xml:space="preserve"> PAGEREF _Toc102683795 \h </w:instrText>
        </w:r>
        <w:r>
          <w:rPr>
            <w:noProof/>
            <w:webHidden/>
          </w:rPr>
        </w:r>
        <w:r>
          <w:rPr>
            <w:noProof/>
            <w:webHidden/>
          </w:rPr>
          <w:fldChar w:fldCharType="separate"/>
        </w:r>
        <w:r>
          <w:rPr>
            <w:noProof/>
            <w:webHidden/>
          </w:rPr>
          <w:t>9</w:t>
        </w:r>
        <w:r>
          <w:rPr>
            <w:noProof/>
            <w:webHidden/>
          </w:rPr>
          <w:fldChar w:fldCharType="end"/>
        </w:r>
      </w:hyperlink>
    </w:p>
    <w:p w14:paraId="192F2048" w14:textId="591D7B85" w:rsidR="009E156C" w:rsidRDefault="009E156C">
      <w:pPr>
        <w:pStyle w:val="TOC2"/>
        <w:rPr>
          <w:rFonts w:asciiTheme="minorHAnsi" w:eastAsiaTheme="minorEastAsia" w:hAnsiTheme="minorHAnsi" w:cstheme="minorBidi"/>
          <w:noProof/>
          <w:sz w:val="22"/>
          <w:szCs w:val="22"/>
          <w:lang w:val="en-NL" w:eastAsia="en-NL"/>
        </w:rPr>
      </w:pPr>
      <w:hyperlink w:anchor="_Toc102683796" w:history="1">
        <w:r w:rsidRPr="002A5C92">
          <w:rPr>
            <w:rStyle w:val="Hyperlink"/>
            <w:rFonts w:ascii="Garamond" w:hAnsi="Garamond"/>
            <w:noProof/>
          </w:rPr>
          <w:t>I.10. Exploitation of the results of the FWC</w:t>
        </w:r>
        <w:r>
          <w:rPr>
            <w:noProof/>
            <w:webHidden/>
          </w:rPr>
          <w:tab/>
        </w:r>
        <w:r>
          <w:rPr>
            <w:noProof/>
            <w:webHidden/>
          </w:rPr>
          <w:fldChar w:fldCharType="begin"/>
        </w:r>
        <w:r>
          <w:rPr>
            <w:noProof/>
            <w:webHidden/>
          </w:rPr>
          <w:instrText xml:space="preserve"> PAGEREF _Toc102683796 \h </w:instrText>
        </w:r>
        <w:r>
          <w:rPr>
            <w:noProof/>
            <w:webHidden/>
          </w:rPr>
        </w:r>
        <w:r>
          <w:rPr>
            <w:noProof/>
            <w:webHidden/>
          </w:rPr>
          <w:fldChar w:fldCharType="separate"/>
        </w:r>
        <w:r>
          <w:rPr>
            <w:noProof/>
            <w:webHidden/>
          </w:rPr>
          <w:t>9</w:t>
        </w:r>
        <w:r>
          <w:rPr>
            <w:noProof/>
            <w:webHidden/>
          </w:rPr>
          <w:fldChar w:fldCharType="end"/>
        </w:r>
      </w:hyperlink>
    </w:p>
    <w:p w14:paraId="3FF61A43" w14:textId="3E33C689" w:rsidR="009E156C" w:rsidRDefault="009E156C">
      <w:pPr>
        <w:pStyle w:val="TOC2"/>
        <w:rPr>
          <w:rFonts w:asciiTheme="minorHAnsi" w:eastAsiaTheme="minorEastAsia" w:hAnsiTheme="minorHAnsi" w:cstheme="minorBidi"/>
          <w:noProof/>
          <w:sz w:val="22"/>
          <w:szCs w:val="22"/>
          <w:lang w:val="en-NL" w:eastAsia="en-NL"/>
        </w:rPr>
      </w:pPr>
      <w:hyperlink w:anchor="_Toc102683797" w:history="1">
        <w:r w:rsidRPr="002A5C92">
          <w:rPr>
            <w:rStyle w:val="Hyperlink"/>
            <w:rFonts w:ascii="Garamond" w:hAnsi="Garamond"/>
            <w:noProof/>
          </w:rPr>
          <w:t>I.11. [Termination by either party</w:t>
        </w:r>
        <w:r>
          <w:rPr>
            <w:noProof/>
            <w:webHidden/>
          </w:rPr>
          <w:tab/>
        </w:r>
        <w:r>
          <w:rPr>
            <w:noProof/>
            <w:webHidden/>
          </w:rPr>
          <w:fldChar w:fldCharType="begin"/>
        </w:r>
        <w:r>
          <w:rPr>
            <w:noProof/>
            <w:webHidden/>
          </w:rPr>
          <w:instrText xml:space="preserve"> PAGEREF _Toc102683797 \h </w:instrText>
        </w:r>
        <w:r>
          <w:rPr>
            <w:noProof/>
            <w:webHidden/>
          </w:rPr>
        </w:r>
        <w:r>
          <w:rPr>
            <w:noProof/>
            <w:webHidden/>
          </w:rPr>
          <w:fldChar w:fldCharType="separate"/>
        </w:r>
        <w:r>
          <w:rPr>
            <w:noProof/>
            <w:webHidden/>
          </w:rPr>
          <w:t>9</w:t>
        </w:r>
        <w:r>
          <w:rPr>
            <w:noProof/>
            <w:webHidden/>
          </w:rPr>
          <w:fldChar w:fldCharType="end"/>
        </w:r>
      </w:hyperlink>
    </w:p>
    <w:p w14:paraId="5F5A4757" w14:textId="6FBE86F5" w:rsidR="009E156C" w:rsidRDefault="009E156C">
      <w:pPr>
        <w:pStyle w:val="TOC2"/>
        <w:rPr>
          <w:rFonts w:asciiTheme="minorHAnsi" w:eastAsiaTheme="minorEastAsia" w:hAnsiTheme="minorHAnsi" w:cstheme="minorBidi"/>
          <w:noProof/>
          <w:sz w:val="22"/>
          <w:szCs w:val="22"/>
          <w:lang w:val="en-NL" w:eastAsia="en-NL"/>
        </w:rPr>
      </w:pPr>
      <w:hyperlink w:anchor="_Toc102683798" w:history="1">
        <w:r w:rsidRPr="002A5C92">
          <w:rPr>
            <w:rStyle w:val="Hyperlink"/>
            <w:rFonts w:ascii="Garamond" w:hAnsi="Garamond"/>
            <w:noProof/>
          </w:rPr>
          <w:t>I.12. Applicable law and settlement of disputes</w:t>
        </w:r>
        <w:r>
          <w:rPr>
            <w:noProof/>
            <w:webHidden/>
          </w:rPr>
          <w:tab/>
        </w:r>
        <w:r>
          <w:rPr>
            <w:noProof/>
            <w:webHidden/>
          </w:rPr>
          <w:fldChar w:fldCharType="begin"/>
        </w:r>
        <w:r>
          <w:rPr>
            <w:noProof/>
            <w:webHidden/>
          </w:rPr>
          <w:instrText xml:space="preserve"> PAGEREF _Toc102683798 \h </w:instrText>
        </w:r>
        <w:r>
          <w:rPr>
            <w:noProof/>
            <w:webHidden/>
          </w:rPr>
        </w:r>
        <w:r>
          <w:rPr>
            <w:noProof/>
            <w:webHidden/>
          </w:rPr>
          <w:fldChar w:fldCharType="separate"/>
        </w:r>
        <w:r>
          <w:rPr>
            <w:noProof/>
            <w:webHidden/>
          </w:rPr>
          <w:t>9</w:t>
        </w:r>
        <w:r>
          <w:rPr>
            <w:noProof/>
            <w:webHidden/>
          </w:rPr>
          <w:fldChar w:fldCharType="end"/>
        </w:r>
      </w:hyperlink>
    </w:p>
    <w:p w14:paraId="256FCDFE" w14:textId="4CDDA5E6" w:rsidR="009E156C" w:rsidRDefault="009E156C">
      <w:pPr>
        <w:pStyle w:val="TOC1"/>
        <w:rPr>
          <w:rFonts w:asciiTheme="minorHAnsi" w:eastAsiaTheme="minorEastAsia" w:hAnsiTheme="minorHAnsi" w:cstheme="minorBidi"/>
          <w:caps w:val="0"/>
          <w:noProof/>
          <w:sz w:val="22"/>
          <w:szCs w:val="22"/>
          <w:lang w:val="en-NL" w:eastAsia="en-NL"/>
        </w:rPr>
      </w:pPr>
      <w:hyperlink w:anchor="_Toc102683799" w:history="1">
        <w:r w:rsidRPr="002A5C92">
          <w:rPr>
            <w:rStyle w:val="Hyperlink"/>
            <w:rFonts w:ascii="Garamond" w:hAnsi="Garamond"/>
            <w:noProof/>
          </w:rPr>
          <w:t>II.</w:t>
        </w:r>
        <w:r>
          <w:rPr>
            <w:rFonts w:asciiTheme="minorHAnsi" w:eastAsiaTheme="minorEastAsia" w:hAnsiTheme="minorHAnsi" w:cstheme="minorBidi"/>
            <w:caps w:val="0"/>
            <w:noProof/>
            <w:sz w:val="22"/>
            <w:szCs w:val="22"/>
            <w:lang w:val="en-NL" w:eastAsia="en-NL"/>
          </w:rPr>
          <w:tab/>
        </w:r>
        <w:r w:rsidRPr="002A5C92">
          <w:rPr>
            <w:rStyle w:val="Hyperlink"/>
            <w:rFonts w:ascii="Garamond" w:hAnsi="Garamond"/>
            <w:noProof/>
          </w:rPr>
          <w:t>GENERAL CONDITIONS FOR THE FRAMEWORK CONTRACT FOR SERVICES</w:t>
        </w:r>
        <w:r>
          <w:rPr>
            <w:noProof/>
            <w:webHidden/>
          </w:rPr>
          <w:tab/>
        </w:r>
        <w:r>
          <w:rPr>
            <w:noProof/>
            <w:webHidden/>
          </w:rPr>
          <w:fldChar w:fldCharType="begin"/>
        </w:r>
        <w:r>
          <w:rPr>
            <w:noProof/>
            <w:webHidden/>
          </w:rPr>
          <w:instrText xml:space="preserve"> PAGEREF _Toc102683799 \h </w:instrText>
        </w:r>
        <w:r>
          <w:rPr>
            <w:noProof/>
            <w:webHidden/>
          </w:rPr>
        </w:r>
        <w:r>
          <w:rPr>
            <w:noProof/>
            <w:webHidden/>
          </w:rPr>
          <w:fldChar w:fldCharType="separate"/>
        </w:r>
        <w:r>
          <w:rPr>
            <w:noProof/>
            <w:webHidden/>
          </w:rPr>
          <w:t>11</w:t>
        </w:r>
        <w:r>
          <w:rPr>
            <w:noProof/>
            <w:webHidden/>
          </w:rPr>
          <w:fldChar w:fldCharType="end"/>
        </w:r>
      </w:hyperlink>
    </w:p>
    <w:p w14:paraId="4D3E46A4" w14:textId="750D3FF8" w:rsidR="009E156C" w:rsidRDefault="009E156C">
      <w:pPr>
        <w:pStyle w:val="TOC2"/>
        <w:rPr>
          <w:rFonts w:asciiTheme="minorHAnsi" w:eastAsiaTheme="minorEastAsia" w:hAnsiTheme="minorHAnsi" w:cstheme="minorBidi"/>
          <w:noProof/>
          <w:sz w:val="22"/>
          <w:szCs w:val="22"/>
          <w:lang w:val="en-NL" w:eastAsia="en-NL"/>
        </w:rPr>
      </w:pPr>
      <w:hyperlink w:anchor="_Toc102683800" w:history="1">
        <w:r w:rsidRPr="002A5C92">
          <w:rPr>
            <w:rStyle w:val="Hyperlink"/>
            <w:rFonts w:ascii="Garamond" w:hAnsi="Garamond"/>
            <w:noProof/>
          </w:rPr>
          <w:t>II.1. Definitions</w:t>
        </w:r>
        <w:r>
          <w:rPr>
            <w:noProof/>
            <w:webHidden/>
          </w:rPr>
          <w:tab/>
        </w:r>
        <w:r>
          <w:rPr>
            <w:noProof/>
            <w:webHidden/>
          </w:rPr>
          <w:fldChar w:fldCharType="begin"/>
        </w:r>
        <w:r>
          <w:rPr>
            <w:noProof/>
            <w:webHidden/>
          </w:rPr>
          <w:instrText xml:space="preserve"> PAGEREF _Toc102683800 \h </w:instrText>
        </w:r>
        <w:r>
          <w:rPr>
            <w:noProof/>
            <w:webHidden/>
          </w:rPr>
        </w:r>
        <w:r>
          <w:rPr>
            <w:noProof/>
            <w:webHidden/>
          </w:rPr>
          <w:fldChar w:fldCharType="separate"/>
        </w:r>
        <w:r>
          <w:rPr>
            <w:noProof/>
            <w:webHidden/>
          </w:rPr>
          <w:t>11</w:t>
        </w:r>
        <w:r>
          <w:rPr>
            <w:noProof/>
            <w:webHidden/>
          </w:rPr>
          <w:fldChar w:fldCharType="end"/>
        </w:r>
      </w:hyperlink>
    </w:p>
    <w:p w14:paraId="6928D259" w14:textId="3AC9F5D7" w:rsidR="009E156C" w:rsidRDefault="009E156C">
      <w:pPr>
        <w:pStyle w:val="TOC2"/>
        <w:rPr>
          <w:rFonts w:asciiTheme="minorHAnsi" w:eastAsiaTheme="minorEastAsia" w:hAnsiTheme="minorHAnsi" w:cstheme="minorBidi"/>
          <w:noProof/>
          <w:sz w:val="22"/>
          <w:szCs w:val="22"/>
          <w:lang w:val="en-NL" w:eastAsia="en-NL"/>
        </w:rPr>
      </w:pPr>
      <w:hyperlink w:anchor="_Toc102683801" w:history="1">
        <w:r w:rsidRPr="002A5C92">
          <w:rPr>
            <w:rStyle w:val="Hyperlink"/>
            <w:rFonts w:ascii="Garamond" w:hAnsi="Garamond"/>
            <w:noProof/>
          </w:rPr>
          <w:t>II.2. Roles and responsibilities in the event of a joint tender</w:t>
        </w:r>
        <w:r>
          <w:rPr>
            <w:noProof/>
            <w:webHidden/>
          </w:rPr>
          <w:tab/>
        </w:r>
        <w:r>
          <w:rPr>
            <w:noProof/>
            <w:webHidden/>
          </w:rPr>
          <w:fldChar w:fldCharType="begin"/>
        </w:r>
        <w:r>
          <w:rPr>
            <w:noProof/>
            <w:webHidden/>
          </w:rPr>
          <w:instrText xml:space="preserve"> PAGEREF _Toc102683801 \h </w:instrText>
        </w:r>
        <w:r>
          <w:rPr>
            <w:noProof/>
            <w:webHidden/>
          </w:rPr>
        </w:r>
        <w:r>
          <w:rPr>
            <w:noProof/>
            <w:webHidden/>
          </w:rPr>
          <w:fldChar w:fldCharType="separate"/>
        </w:r>
        <w:r>
          <w:rPr>
            <w:noProof/>
            <w:webHidden/>
          </w:rPr>
          <w:t>13</w:t>
        </w:r>
        <w:r>
          <w:rPr>
            <w:noProof/>
            <w:webHidden/>
          </w:rPr>
          <w:fldChar w:fldCharType="end"/>
        </w:r>
      </w:hyperlink>
    </w:p>
    <w:p w14:paraId="5E1A9931" w14:textId="1F7BA20F" w:rsidR="009E156C" w:rsidRDefault="009E156C">
      <w:pPr>
        <w:pStyle w:val="TOC2"/>
        <w:rPr>
          <w:rFonts w:asciiTheme="minorHAnsi" w:eastAsiaTheme="minorEastAsia" w:hAnsiTheme="minorHAnsi" w:cstheme="minorBidi"/>
          <w:noProof/>
          <w:sz w:val="22"/>
          <w:szCs w:val="22"/>
          <w:lang w:val="en-NL" w:eastAsia="en-NL"/>
        </w:rPr>
      </w:pPr>
      <w:hyperlink w:anchor="_Toc102683802" w:history="1">
        <w:r w:rsidRPr="002A5C92">
          <w:rPr>
            <w:rStyle w:val="Hyperlink"/>
            <w:rFonts w:ascii="Garamond" w:hAnsi="Garamond"/>
            <w:noProof/>
          </w:rPr>
          <w:t>II.3. Severability</w:t>
        </w:r>
        <w:r>
          <w:rPr>
            <w:noProof/>
            <w:webHidden/>
          </w:rPr>
          <w:tab/>
        </w:r>
        <w:r>
          <w:rPr>
            <w:noProof/>
            <w:webHidden/>
          </w:rPr>
          <w:fldChar w:fldCharType="begin"/>
        </w:r>
        <w:r>
          <w:rPr>
            <w:noProof/>
            <w:webHidden/>
          </w:rPr>
          <w:instrText xml:space="preserve"> PAGEREF _Toc102683802 \h </w:instrText>
        </w:r>
        <w:r>
          <w:rPr>
            <w:noProof/>
            <w:webHidden/>
          </w:rPr>
        </w:r>
        <w:r>
          <w:rPr>
            <w:noProof/>
            <w:webHidden/>
          </w:rPr>
          <w:fldChar w:fldCharType="separate"/>
        </w:r>
        <w:r>
          <w:rPr>
            <w:noProof/>
            <w:webHidden/>
          </w:rPr>
          <w:t>13</w:t>
        </w:r>
        <w:r>
          <w:rPr>
            <w:noProof/>
            <w:webHidden/>
          </w:rPr>
          <w:fldChar w:fldCharType="end"/>
        </w:r>
      </w:hyperlink>
    </w:p>
    <w:p w14:paraId="3D73C61E" w14:textId="2F944631" w:rsidR="009E156C" w:rsidRDefault="009E156C">
      <w:pPr>
        <w:pStyle w:val="TOC2"/>
        <w:rPr>
          <w:rFonts w:asciiTheme="minorHAnsi" w:eastAsiaTheme="minorEastAsia" w:hAnsiTheme="minorHAnsi" w:cstheme="minorBidi"/>
          <w:noProof/>
          <w:sz w:val="22"/>
          <w:szCs w:val="22"/>
          <w:lang w:val="en-NL" w:eastAsia="en-NL"/>
        </w:rPr>
      </w:pPr>
      <w:hyperlink w:anchor="_Toc102683803" w:history="1">
        <w:r w:rsidRPr="002A5C92">
          <w:rPr>
            <w:rStyle w:val="Hyperlink"/>
            <w:rFonts w:ascii="Garamond" w:hAnsi="Garamond"/>
            <w:noProof/>
          </w:rPr>
          <w:t>II.4. Provision of services</w:t>
        </w:r>
        <w:r>
          <w:rPr>
            <w:noProof/>
            <w:webHidden/>
          </w:rPr>
          <w:tab/>
        </w:r>
        <w:r>
          <w:rPr>
            <w:noProof/>
            <w:webHidden/>
          </w:rPr>
          <w:fldChar w:fldCharType="begin"/>
        </w:r>
        <w:r>
          <w:rPr>
            <w:noProof/>
            <w:webHidden/>
          </w:rPr>
          <w:instrText xml:space="preserve"> PAGEREF _Toc102683803 \h </w:instrText>
        </w:r>
        <w:r>
          <w:rPr>
            <w:noProof/>
            <w:webHidden/>
          </w:rPr>
        </w:r>
        <w:r>
          <w:rPr>
            <w:noProof/>
            <w:webHidden/>
          </w:rPr>
          <w:fldChar w:fldCharType="separate"/>
        </w:r>
        <w:r>
          <w:rPr>
            <w:noProof/>
            <w:webHidden/>
          </w:rPr>
          <w:t>13</w:t>
        </w:r>
        <w:r>
          <w:rPr>
            <w:noProof/>
            <w:webHidden/>
          </w:rPr>
          <w:fldChar w:fldCharType="end"/>
        </w:r>
      </w:hyperlink>
    </w:p>
    <w:p w14:paraId="1D843428" w14:textId="3A33144A" w:rsidR="009E156C" w:rsidRDefault="009E156C">
      <w:pPr>
        <w:pStyle w:val="TOC2"/>
        <w:rPr>
          <w:rFonts w:asciiTheme="minorHAnsi" w:eastAsiaTheme="minorEastAsia" w:hAnsiTheme="minorHAnsi" w:cstheme="minorBidi"/>
          <w:noProof/>
          <w:sz w:val="22"/>
          <w:szCs w:val="22"/>
          <w:lang w:val="en-NL" w:eastAsia="en-NL"/>
        </w:rPr>
      </w:pPr>
      <w:hyperlink w:anchor="_Toc102683804" w:history="1">
        <w:r w:rsidRPr="002A5C92">
          <w:rPr>
            <w:rStyle w:val="Hyperlink"/>
            <w:rFonts w:ascii="Garamond" w:hAnsi="Garamond"/>
            <w:noProof/>
          </w:rPr>
          <w:t>II.5. Communication between the parties</w:t>
        </w:r>
        <w:r>
          <w:rPr>
            <w:noProof/>
            <w:webHidden/>
          </w:rPr>
          <w:tab/>
        </w:r>
        <w:r>
          <w:rPr>
            <w:noProof/>
            <w:webHidden/>
          </w:rPr>
          <w:fldChar w:fldCharType="begin"/>
        </w:r>
        <w:r>
          <w:rPr>
            <w:noProof/>
            <w:webHidden/>
          </w:rPr>
          <w:instrText xml:space="preserve"> PAGEREF _Toc102683804 \h </w:instrText>
        </w:r>
        <w:r>
          <w:rPr>
            <w:noProof/>
            <w:webHidden/>
          </w:rPr>
        </w:r>
        <w:r>
          <w:rPr>
            <w:noProof/>
            <w:webHidden/>
          </w:rPr>
          <w:fldChar w:fldCharType="separate"/>
        </w:r>
        <w:r>
          <w:rPr>
            <w:noProof/>
            <w:webHidden/>
          </w:rPr>
          <w:t>14</w:t>
        </w:r>
        <w:r>
          <w:rPr>
            <w:noProof/>
            <w:webHidden/>
          </w:rPr>
          <w:fldChar w:fldCharType="end"/>
        </w:r>
      </w:hyperlink>
    </w:p>
    <w:p w14:paraId="73D1B267" w14:textId="39B57F73" w:rsidR="009E156C" w:rsidRDefault="009E156C">
      <w:pPr>
        <w:pStyle w:val="TOC2"/>
        <w:rPr>
          <w:rFonts w:asciiTheme="minorHAnsi" w:eastAsiaTheme="minorEastAsia" w:hAnsiTheme="minorHAnsi" w:cstheme="minorBidi"/>
          <w:noProof/>
          <w:sz w:val="22"/>
          <w:szCs w:val="22"/>
          <w:lang w:val="en-NL" w:eastAsia="en-NL"/>
        </w:rPr>
      </w:pPr>
      <w:hyperlink w:anchor="_Toc102683805" w:history="1">
        <w:r w:rsidRPr="002A5C92">
          <w:rPr>
            <w:rStyle w:val="Hyperlink"/>
            <w:rFonts w:ascii="Garamond" w:hAnsi="Garamond"/>
            <w:noProof/>
          </w:rPr>
          <w:t>II.6. Liability</w:t>
        </w:r>
        <w:r>
          <w:rPr>
            <w:noProof/>
            <w:webHidden/>
          </w:rPr>
          <w:tab/>
        </w:r>
        <w:r>
          <w:rPr>
            <w:noProof/>
            <w:webHidden/>
          </w:rPr>
          <w:fldChar w:fldCharType="begin"/>
        </w:r>
        <w:r>
          <w:rPr>
            <w:noProof/>
            <w:webHidden/>
          </w:rPr>
          <w:instrText xml:space="preserve"> PAGEREF _Toc102683805 \h </w:instrText>
        </w:r>
        <w:r>
          <w:rPr>
            <w:noProof/>
            <w:webHidden/>
          </w:rPr>
        </w:r>
        <w:r>
          <w:rPr>
            <w:noProof/>
            <w:webHidden/>
          </w:rPr>
          <w:fldChar w:fldCharType="separate"/>
        </w:r>
        <w:r>
          <w:rPr>
            <w:noProof/>
            <w:webHidden/>
          </w:rPr>
          <w:t>15</w:t>
        </w:r>
        <w:r>
          <w:rPr>
            <w:noProof/>
            <w:webHidden/>
          </w:rPr>
          <w:fldChar w:fldCharType="end"/>
        </w:r>
      </w:hyperlink>
    </w:p>
    <w:p w14:paraId="4EB60B62" w14:textId="66EB820F" w:rsidR="009E156C" w:rsidRDefault="009E156C">
      <w:pPr>
        <w:pStyle w:val="TOC2"/>
        <w:rPr>
          <w:rFonts w:asciiTheme="minorHAnsi" w:eastAsiaTheme="minorEastAsia" w:hAnsiTheme="minorHAnsi" w:cstheme="minorBidi"/>
          <w:noProof/>
          <w:sz w:val="22"/>
          <w:szCs w:val="22"/>
          <w:lang w:val="en-NL" w:eastAsia="en-NL"/>
        </w:rPr>
      </w:pPr>
      <w:hyperlink w:anchor="_Toc102683806" w:history="1">
        <w:r w:rsidRPr="002A5C92">
          <w:rPr>
            <w:rStyle w:val="Hyperlink"/>
            <w:rFonts w:ascii="Garamond" w:hAnsi="Garamond"/>
            <w:noProof/>
          </w:rPr>
          <w:t>II.7. Conflict of interest and professional conflicting interests</w:t>
        </w:r>
        <w:r>
          <w:rPr>
            <w:noProof/>
            <w:webHidden/>
          </w:rPr>
          <w:tab/>
        </w:r>
        <w:r>
          <w:rPr>
            <w:noProof/>
            <w:webHidden/>
          </w:rPr>
          <w:fldChar w:fldCharType="begin"/>
        </w:r>
        <w:r>
          <w:rPr>
            <w:noProof/>
            <w:webHidden/>
          </w:rPr>
          <w:instrText xml:space="preserve"> PAGEREF _Toc102683806 \h </w:instrText>
        </w:r>
        <w:r>
          <w:rPr>
            <w:noProof/>
            <w:webHidden/>
          </w:rPr>
        </w:r>
        <w:r>
          <w:rPr>
            <w:noProof/>
            <w:webHidden/>
          </w:rPr>
          <w:fldChar w:fldCharType="separate"/>
        </w:r>
        <w:r>
          <w:rPr>
            <w:noProof/>
            <w:webHidden/>
          </w:rPr>
          <w:t>16</w:t>
        </w:r>
        <w:r>
          <w:rPr>
            <w:noProof/>
            <w:webHidden/>
          </w:rPr>
          <w:fldChar w:fldCharType="end"/>
        </w:r>
      </w:hyperlink>
    </w:p>
    <w:p w14:paraId="38DF9315" w14:textId="228919BD" w:rsidR="009E156C" w:rsidRDefault="009E156C">
      <w:pPr>
        <w:pStyle w:val="TOC2"/>
        <w:rPr>
          <w:rFonts w:asciiTheme="minorHAnsi" w:eastAsiaTheme="minorEastAsia" w:hAnsiTheme="minorHAnsi" w:cstheme="minorBidi"/>
          <w:noProof/>
          <w:sz w:val="22"/>
          <w:szCs w:val="22"/>
          <w:lang w:val="en-NL" w:eastAsia="en-NL"/>
        </w:rPr>
      </w:pPr>
      <w:hyperlink w:anchor="_Toc102683807" w:history="1">
        <w:r w:rsidRPr="002A5C92">
          <w:rPr>
            <w:rStyle w:val="Hyperlink"/>
            <w:rFonts w:ascii="Garamond" w:hAnsi="Garamond"/>
            <w:noProof/>
            <w:snapToGrid w:val="0"/>
          </w:rPr>
          <w:t>II.8. Confidentiality</w:t>
        </w:r>
        <w:r>
          <w:rPr>
            <w:noProof/>
            <w:webHidden/>
          </w:rPr>
          <w:tab/>
        </w:r>
        <w:r>
          <w:rPr>
            <w:noProof/>
            <w:webHidden/>
          </w:rPr>
          <w:fldChar w:fldCharType="begin"/>
        </w:r>
        <w:r>
          <w:rPr>
            <w:noProof/>
            <w:webHidden/>
          </w:rPr>
          <w:instrText xml:space="preserve"> PAGEREF _Toc102683807 \h </w:instrText>
        </w:r>
        <w:r>
          <w:rPr>
            <w:noProof/>
            <w:webHidden/>
          </w:rPr>
        </w:r>
        <w:r>
          <w:rPr>
            <w:noProof/>
            <w:webHidden/>
          </w:rPr>
          <w:fldChar w:fldCharType="separate"/>
        </w:r>
        <w:r>
          <w:rPr>
            <w:noProof/>
            <w:webHidden/>
          </w:rPr>
          <w:t>16</w:t>
        </w:r>
        <w:r>
          <w:rPr>
            <w:noProof/>
            <w:webHidden/>
          </w:rPr>
          <w:fldChar w:fldCharType="end"/>
        </w:r>
      </w:hyperlink>
    </w:p>
    <w:p w14:paraId="741A565B" w14:textId="16FEF90F" w:rsidR="009E156C" w:rsidRDefault="009E156C">
      <w:pPr>
        <w:pStyle w:val="TOC2"/>
        <w:rPr>
          <w:rFonts w:asciiTheme="minorHAnsi" w:eastAsiaTheme="minorEastAsia" w:hAnsiTheme="minorHAnsi" w:cstheme="minorBidi"/>
          <w:noProof/>
          <w:sz w:val="22"/>
          <w:szCs w:val="22"/>
          <w:lang w:val="en-NL" w:eastAsia="en-NL"/>
        </w:rPr>
      </w:pPr>
      <w:hyperlink w:anchor="_Toc102683808" w:history="1">
        <w:r w:rsidRPr="002A5C92">
          <w:rPr>
            <w:rStyle w:val="Hyperlink"/>
            <w:rFonts w:ascii="Garamond" w:hAnsi="Garamond"/>
            <w:noProof/>
          </w:rPr>
          <w:t>II.9. Processing of personal data</w:t>
        </w:r>
        <w:r>
          <w:rPr>
            <w:noProof/>
            <w:webHidden/>
          </w:rPr>
          <w:tab/>
        </w:r>
        <w:r>
          <w:rPr>
            <w:noProof/>
            <w:webHidden/>
          </w:rPr>
          <w:fldChar w:fldCharType="begin"/>
        </w:r>
        <w:r>
          <w:rPr>
            <w:noProof/>
            <w:webHidden/>
          </w:rPr>
          <w:instrText xml:space="preserve"> PAGEREF _Toc102683808 \h </w:instrText>
        </w:r>
        <w:r>
          <w:rPr>
            <w:noProof/>
            <w:webHidden/>
          </w:rPr>
        </w:r>
        <w:r>
          <w:rPr>
            <w:noProof/>
            <w:webHidden/>
          </w:rPr>
          <w:fldChar w:fldCharType="separate"/>
        </w:r>
        <w:r>
          <w:rPr>
            <w:noProof/>
            <w:webHidden/>
          </w:rPr>
          <w:t>17</w:t>
        </w:r>
        <w:r>
          <w:rPr>
            <w:noProof/>
            <w:webHidden/>
          </w:rPr>
          <w:fldChar w:fldCharType="end"/>
        </w:r>
      </w:hyperlink>
    </w:p>
    <w:p w14:paraId="316FD712" w14:textId="6187D730" w:rsidR="009E156C" w:rsidRDefault="009E156C">
      <w:pPr>
        <w:pStyle w:val="TOC2"/>
        <w:rPr>
          <w:rFonts w:asciiTheme="minorHAnsi" w:eastAsiaTheme="minorEastAsia" w:hAnsiTheme="minorHAnsi" w:cstheme="minorBidi"/>
          <w:noProof/>
          <w:sz w:val="22"/>
          <w:szCs w:val="22"/>
          <w:lang w:val="en-NL" w:eastAsia="en-NL"/>
        </w:rPr>
      </w:pPr>
      <w:hyperlink w:anchor="_Toc102683809" w:history="1">
        <w:r w:rsidRPr="002A5C92">
          <w:rPr>
            <w:rStyle w:val="Hyperlink"/>
            <w:rFonts w:ascii="Garamond" w:hAnsi="Garamond"/>
            <w:noProof/>
          </w:rPr>
          <w:t>II.10. Subcontracting</w:t>
        </w:r>
        <w:r>
          <w:rPr>
            <w:noProof/>
            <w:webHidden/>
          </w:rPr>
          <w:tab/>
        </w:r>
        <w:r>
          <w:rPr>
            <w:noProof/>
            <w:webHidden/>
          </w:rPr>
          <w:fldChar w:fldCharType="begin"/>
        </w:r>
        <w:r>
          <w:rPr>
            <w:noProof/>
            <w:webHidden/>
          </w:rPr>
          <w:instrText xml:space="preserve"> PAGEREF _Toc102683809 \h </w:instrText>
        </w:r>
        <w:r>
          <w:rPr>
            <w:noProof/>
            <w:webHidden/>
          </w:rPr>
        </w:r>
        <w:r>
          <w:rPr>
            <w:noProof/>
            <w:webHidden/>
          </w:rPr>
          <w:fldChar w:fldCharType="separate"/>
        </w:r>
        <w:r>
          <w:rPr>
            <w:noProof/>
            <w:webHidden/>
          </w:rPr>
          <w:t>19</w:t>
        </w:r>
        <w:r>
          <w:rPr>
            <w:noProof/>
            <w:webHidden/>
          </w:rPr>
          <w:fldChar w:fldCharType="end"/>
        </w:r>
      </w:hyperlink>
    </w:p>
    <w:p w14:paraId="2A9AAAAD" w14:textId="3466B377" w:rsidR="009E156C" w:rsidRDefault="009E156C">
      <w:pPr>
        <w:pStyle w:val="TOC2"/>
        <w:rPr>
          <w:rFonts w:asciiTheme="minorHAnsi" w:eastAsiaTheme="minorEastAsia" w:hAnsiTheme="minorHAnsi" w:cstheme="minorBidi"/>
          <w:noProof/>
          <w:sz w:val="22"/>
          <w:szCs w:val="22"/>
          <w:lang w:val="en-NL" w:eastAsia="en-NL"/>
        </w:rPr>
      </w:pPr>
      <w:hyperlink w:anchor="_Toc102683810" w:history="1">
        <w:r w:rsidRPr="002A5C92">
          <w:rPr>
            <w:rStyle w:val="Hyperlink"/>
            <w:rFonts w:ascii="Garamond" w:hAnsi="Garamond"/>
            <w:noProof/>
          </w:rPr>
          <w:t>II.11. Amendments</w:t>
        </w:r>
        <w:r>
          <w:rPr>
            <w:noProof/>
            <w:webHidden/>
          </w:rPr>
          <w:tab/>
        </w:r>
        <w:r>
          <w:rPr>
            <w:noProof/>
            <w:webHidden/>
          </w:rPr>
          <w:fldChar w:fldCharType="begin"/>
        </w:r>
        <w:r>
          <w:rPr>
            <w:noProof/>
            <w:webHidden/>
          </w:rPr>
          <w:instrText xml:space="preserve"> PAGEREF _Toc102683810 \h </w:instrText>
        </w:r>
        <w:r>
          <w:rPr>
            <w:noProof/>
            <w:webHidden/>
          </w:rPr>
        </w:r>
        <w:r>
          <w:rPr>
            <w:noProof/>
            <w:webHidden/>
          </w:rPr>
          <w:fldChar w:fldCharType="separate"/>
        </w:r>
        <w:r>
          <w:rPr>
            <w:noProof/>
            <w:webHidden/>
          </w:rPr>
          <w:t>19</w:t>
        </w:r>
        <w:r>
          <w:rPr>
            <w:noProof/>
            <w:webHidden/>
          </w:rPr>
          <w:fldChar w:fldCharType="end"/>
        </w:r>
      </w:hyperlink>
    </w:p>
    <w:p w14:paraId="0A928039" w14:textId="5CF9497A" w:rsidR="009E156C" w:rsidRDefault="009E156C">
      <w:pPr>
        <w:pStyle w:val="TOC2"/>
        <w:rPr>
          <w:rFonts w:asciiTheme="minorHAnsi" w:eastAsiaTheme="minorEastAsia" w:hAnsiTheme="minorHAnsi" w:cstheme="minorBidi"/>
          <w:noProof/>
          <w:sz w:val="22"/>
          <w:szCs w:val="22"/>
          <w:lang w:val="en-NL" w:eastAsia="en-NL"/>
        </w:rPr>
      </w:pPr>
      <w:hyperlink w:anchor="_Toc102683811" w:history="1">
        <w:r w:rsidRPr="002A5C92">
          <w:rPr>
            <w:rStyle w:val="Hyperlink"/>
            <w:rFonts w:ascii="Garamond" w:hAnsi="Garamond"/>
            <w:noProof/>
          </w:rPr>
          <w:t>II.12. Assignment</w:t>
        </w:r>
        <w:r>
          <w:rPr>
            <w:noProof/>
            <w:webHidden/>
          </w:rPr>
          <w:tab/>
        </w:r>
        <w:r>
          <w:rPr>
            <w:noProof/>
            <w:webHidden/>
          </w:rPr>
          <w:fldChar w:fldCharType="begin"/>
        </w:r>
        <w:r>
          <w:rPr>
            <w:noProof/>
            <w:webHidden/>
          </w:rPr>
          <w:instrText xml:space="preserve"> PAGEREF _Toc102683811 \h </w:instrText>
        </w:r>
        <w:r>
          <w:rPr>
            <w:noProof/>
            <w:webHidden/>
          </w:rPr>
        </w:r>
        <w:r>
          <w:rPr>
            <w:noProof/>
            <w:webHidden/>
          </w:rPr>
          <w:fldChar w:fldCharType="separate"/>
        </w:r>
        <w:r>
          <w:rPr>
            <w:noProof/>
            <w:webHidden/>
          </w:rPr>
          <w:t>19</w:t>
        </w:r>
        <w:r>
          <w:rPr>
            <w:noProof/>
            <w:webHidden/>
          </w:rPr>
          <w:fldChar w:fldCharType="end"/>
        </w:r>
      </w:hyperlink>
    </w:p>
    <w:p w14:paraId="314DC839" w14:textId="5AE73A73" w:rsidR="009E156C" w:rsidRDefault="009E156C">
      <w:pPr>
        <w:pStyle w:val="TOC2"/>
        <w:rPr>
          <w:rFonts w:asciiTheme="minorHAnsi" w:eastAsiaTheme="minorEastAsia" w:hAnsiTheme="minorHAnsi" w:cstheme="minorBidi"/>
          <w:noProof/>
          <w:sz w:val="22"/>
          <w:szCs w:val="22"/>
          <w:lang w:val="en-NL" w:eastAsia="en-NL"/>
        </w:rPr>
      </w:pPr>
      <w:hyperlink w:anchor="_Toc102683812" w:history="1">
        <w:r w:rsidRPr="002A5C92">
          <w:rPr>
            <w:rStyle w:val="Hyperlink"/>
            <w:rFonts w:ascii="Garamond" w:hAnsi="Garamond"/>
            <w:noProof/>
          </w:rPr>
          <w:t>II.13. Intellectual property rights</w:t>
        </w:r>
        <w:r>
          <w:rPr>
            <w:noProof/>
            <w:webHidden/>
          </w:rPr>
          <w:tab/>
        </w:r>
        <w:r>
          <w:rPr>
            <w:noProof/>
            <w:webHidden/>
          </w:rPr>
          <w:fldChar w:fldCharType="begin"/>
        </w:r>
        <w:r>
          <w:rPr>
            <w:noProof/>
            <w:webHidden/>
          </w:rPr>
          <w:instrText xml:space="preserve"> PAGEREF _Toc102683812 \h </w:instrText>
        </w:r>
        <w:r>
          <w:rPr>
            <w:noProof/>
            <w:webHidden/>
          </w:rPr>
        </w:r>
        <w:r>
          <w:rPr>
            <w:noProof/>
            <w:webHidden/>
          </w:rPr>
          <w:fldChar w:fldCharType="separate"/>
        </w:r>
        <w:r>
          <w:rPr>
            <w:noProof/>
            <w:webHidden/>
          </w:rPr>
          <w:t>20</w:t>
        </w:r>
        <w:r>
          <w:rPr>
            <w:noProof/>
            <w:webHidden/>
          </w:rPr>
          <w:fldChar w:fldCharType="end"/>
        </w:r>
      </w:hyperlink>
    </w:p>
    <w:p w14:paraId="1007116B" w14:textId="77F58EA2" w:rsidR="009E156C" w:rsidRDefault="009E156C">
      <w:pPr>
        <w:pStyle w:val="TOC2"/>
        <w:rPr>
          <w:rFonts w:asciiTheme="minorHAnsi" w:eastAsiaTheme="minorEastAsia" w:hAnsiTheme="minorHAnsi" w:cstheme="minorBidi"/>
          <w:noProof/>
          <w:sz w:val="22"/>
          <w:szCs w:val="22"/>
          <w:lang w:val="en-NL" w:eastAsia="en-NL"/>
        </w:rPr>
      </w:pPr>
      <w:hyperlink w:anchor="_Toc102683813" w:history="1">
        <w:r w:rsidRPr="002A5C92">
          <w:rPr>
            <w:rStyle w:val="Hyperlink"/>
            <w:rFonts w:ascii="Garamond" w:hAnsi="Garamond"/>
            <w:noProof/>
          </w:rPr>
          <w:t>II.14. Force majeure</w:t>
        </w:r>
        <w:r>
          <w:rPr>
            <w:noProof/>
            <w:webHidden/>
          </w:rPr>
          <w:tab/>
        </w:r>
        <w:r>
          <w:rPr>
            <w:noProof/>
            <w:webHidden/>
          </w:rPr>
          <w:fldChar w:fldCharType="begin"/>
        </w:r>
        <w:r>
          <w:rPr>
            <w:noProof/>
            <w:webHidden/>
          </w:rPr>
          <w:instrText xml:space="preserve"> PAGEREF _Toc102683813 \h </w:instrText>
        </w:r>
        <w:r>
          <w:rPr>
            <w:noProof/>
            <w:webHidden/>
          </w:rPr>
        </w:r>
        <w:r>
          <w:rPr>
            <w:noProof/>
            <w:webHidden/>
          </w:rPr>
          <w:fldChar w:fldCharType="separate"/>
        </w:r>
        <w:r>
          <w:rPr>
            <w:noProof/>
            <w:webHidden/>
          </w:rPr>
          <w:t>24</w:t>
        </w:r>
        <w:r>
          <w:rPr>
            <w:noProof/>
            <w:webHidden/>
          </w:rPr>
          <w:fldChar w:fldCharType="end"/>
        </w:r>
      </w:hyperlink>
    </w:p>
    <w:p w14:paraId="7A34001F" w14:textId="700CAB50" w:rsidR="009E156C" w:rsidRDefault="009E156C">
      <w:pPr>
        <w:pStyle w:val="TOC2"/>
        <w:rPr>
          <w:rFonts w:asciiTheme="minorHAnsi" w:eastAsiaTheme="minorEastAsia" w:hAnsiTheme="minorHAnsi" w:cstheme="minorBidi"/>
          <w:noProof/>
          <w:sz w:val="22"/>
          <w:szCs w:val="22"/>
          <w:lang w:val="en-NL" w:eastAsia="en-NL"/>
        </w:rPr>
      </w:pPr>
      <w:hyperlink w:anchor="_Toc102683814" w:history="1">
        <w:r w:rsidRPr="002A5C92">
          <w:rPr>
            <w:rStyle w:val="Hyperlink"/>
            <w:rFonts w:ascii="Garamond" w:hAnsi="Garamond"/>
            <w:noProof/>
          </w:rPr>
          <w:t>II.15. Liquidated damages</w:t>
        </w:r>
        <w:r>
          <w:rPr>
            <w:noProof/>
            <w:webHidden/>
          </w:rPr>
          <w:tab/>
        </w:r>
        <w:r>
          <w:rPr>
            <w:noProof/>
            <w:webHidden/>
          </w:rPr>
          <w:fldChar w:fldCharType="begin"/>
        </w:r>
        <w:r>
          <w:rPr>
            <w:noProof/>
            <w:webHidden/>
          </w:rPr>
          <w:instrText xml:space="preserve"> PAGEREF _Toc102683814 \h </w:instrText>
        </w:r>
        <w:r>
          <w:rPr>
            <w:noProof/>
            <w:webHidden/>
          </w:rPr>
        </w:r>
        <w:r>
          <w:rPr>
            <w:noProof/>
            <w:webHidden/>
          </w:rPr>
          <w:fldChar w:fldCharType="separate"/>
        </w:r>
        <w:r>
          <w:rPr>
            <w:noProof/>
            <w:webHidden/>
          </w:rPr>
          <w:t>24</w:t>
        </w:r>
        <w:r>
          <w:rPr>
            <w:noProof/>
            <w:webHidden/>
          </w:rPr>
          <w:fldChar w:fldCharType="end"/>
        </w:r>
      </w:hyperlink>
    </w:p>
    <w:p w14:paraId="37F5A5B1" w14:textId="4C6E888E" w:rsidR="009E156C" w:rsidRDefault="009E156C">
      <w:pPr>
        <w:pStyle w:val="TOC2"/>
        <w:rPr>
          <w:rFonts w:asciiTheme="minorHAnsi" w:eastAsiaTheme="minorEastAsia" w:hAnsiTheme="minorHAnsi" w:cstheme="minorBidi"/>
          <w:noProof/>
          <w:sz w:val="22"/>
          <w:szCs w:val="22"/>
          <w:lang w:val="en-NL" w:eastAsia="en-NL"/>
        </w:rPr>
      </w:pPr>
      <w:hyperlink w:anchor="_Toc102683815" w:history="1">
        <w:r w:rsidRPr="002A5C92">
          <w:rPr>
            <w:rStyle w:val="Hyperlink"/>
            <w:rFonts w:ascii="Garamond" w:hAnsi="Garamond"/>
            <w:noProof/>
          </w:rPr>
          <w:t>II.16. Reduction in price</w:t>
        </w:r>
        <w:r>
          <w:rPr>
            <w:noProof/>
            <w:webHidden/>
          </w:rPr>
          <w:tab/>
        </w:r>
        <w:r>
          <w:rPr>
            <w:noProof/>
            <w:webHidden/>
          </w:rPr>
          <w:fldChar w:fldCharType="begin"/>
        </w:r>
        <w:r>
          <w:rPr>
            <w:noProof/>
            <w:webHidden/>
          </w:rPr>
          <w:instrText xml:space="preserve"> PAGEREF _Toc102683815 \h </w:instrText>
        </w:r>
        <w:r>
          <w:rPr>
            <w:noProof/>
            <w:webHidden/>
          </w:rPr>
        </w:r>
        <w:r>
          <w:rPr>
            <w:noProof/>
            <w:webHidden/>
          </w:rPr>
          <w:fldChar w:fldCharType="separate"/>
        </w:r>
        <w:r>
          <w:rPr>
            <w:noProof/>
            <w:webHidden/>
          </w:rPr>
          <w:t>25</w:t>
        </w:r>
        <w:r>
          <w:rPr>
            <w:noProof/>
            <w:webHidden/>
          </w:rPr>
          <w:fldChar w:fldCharType="end"/>
        </w:r>
      </w:hyperlink>
    </w:p>
    <w:p w14:paraId="65E237AA" w14:textId="3C025434" w:rsidR="009E156C" w:rsidRDefault="009E156C">
      <w:pPr>
        <w:pStyle w:val="TOC2"/>
        <w:rPr>
          <w:rFonts w:asciiTheme="minorHAnsi" w:eastAsiaTheme="minorEastAsia" w:hAnsiTheme="minorHAnsi" w:cstheme="minorBidi"/>
          <w:noProof/>
          <w:sz w:val="22"/>
          <w:szCs w:val="22"/>
          <w:lang w:val="en-NL" w:eastAsia="en-NL"/>
        </w:rPr>
      </w:pPr>
      <w:hyperlink w:anchor="_Toc102683816" w:history="1">
        <w:r w:rsidRPr="002A5C92">
          <w:rPr>
            <w:rStyle w:val="Hyperlink"/>
            <w:rFonts w:ascii="Garamond" w:hAnsi="Garamond"/>
            <w:noProof/>
          </w:rPr>
          <w:t>II.17. Suspension of the implementation of the FWC</w:t>
        </w:r>
        <w:r>
          <w:rPr>
            <w:noProof/>
            <w:webHidden/>
          </w:rPr>
          <w:tab/>
        </w:r>
        <w:r>
          <w:rPr>
            <w:noProof/>
            <w:webHidden/>
          </w:rPr>
          <w:fldChar w:fldCharType="begin"/>
        </w:r>
        <w:r>
          <w:rPr>
            <w:noProof/>
            <w:webHidden/>
          </w:rPr>
          <w:instrText xml:space="preserve"> PAGEREF _Toc102683816 \h </w:instrText>
        </w:r>
        <w:r>
          <w:rPr>
            <w:noProof/>
            <w:webHidden/>
          </w:rPr>
        </w:r>
        <w:r>
          <w:rPr>
            <w:noProof/>
            <w:webHidden/>
          </w:rPr>
          <w:fldChar w:fldCharType="separate"/>
        </w:r>
        <w:r>
          <w:rPr>
            <w:noProof/>
            <w:webHidden/>
          </w:rPr>
          <w:t>26</w:t>
        </w:r>
        <w:r>
          <w:rPr>
            <w:noProof/>
            <w:webHidden/>
          </w:rPr>
          <w:fldChar w:fldCharType="end"/>
        </w:r>
      </w:hyperlink>
    </w:p>
    <w:p w14:paraId="327E4FB9" w14:textId="754D307A" w:rsidR="009E156C" w:rsidRDefault="009E156C">
      <w:pPr>
        <w:pStyle w:val="TOC2"/>
        <w:rPr>
          <w:rFonts w:asciiTheme="minorHAnsi" w:eastAsiaTheme="minorEastAsia" w:hAnsiTheme="minorHAnsi" w:cstheme="minorBidi"/>
          <w:noProof/>
          <w:sz w:val="22"/>
          <w:szCs w:val="22"/>
          <w:lang w:val="en-NL" w:eastAsia="en-NL"/>
        </w:rPr>
      </w:pPr>
      <w:hyperlink w:anchor="_Toc102683817" w:history="1">
        <w:r w:rsidRPr="002A5C92">
          <w:rPr>
            <w:rStyle w:val="Hyperlink"/>
            <w:rFonts w:ascii="Garamond" w:hAnsi="Garamond"/>
            <w:noProof/>
          </w:rPr>
          <w:t>II.18. Termination of the FWC</w:t>
        </w:r>
        <w:r>
          <w:rPr>
            <w:noProof/>
            <w:webHidden/>
          </w:rPr>
          <w:tab/>
        </w:r>
        <w:r>
          <w:rPr>
            <w:noProof/>
            <w:webHidden/>
          </w:rPr>
          <w:fldChar w:fldCharType="begin"/>
        </w:r>
        <w:r>
          <w:rPr>
            <w:noProof/>
            <w:webHidden/>
          </w:rPr>
          <w:instrText xml:space="preserve"> PAGEREF _Toc102683817 \h </w:instrText>
        </w:r>
        <w:r>
          <w:rPr>
            <w:noProof/>
            <w:webHidden/>
          </w:rPr>
        </w:r>
        <w:r>
          <w:rPr>
            <w:noProof/>
            <w:webHidden/>
          </w:rPr>
          <w:fldChar w:fldCharType="separate"/>
        </w:r>
        <w:r>
          <w:rPr>
            <w:noProof/>
            <w:webHidden/>
          </w:rPr>
          <w:t>27</w:t>
        </w:r>
        <w:r>
          <w:rPr>
            <w:noProof/>
            <w:webHidden/>
          </w:rPr>
          <w:fldChar w:fldCharType="end"/>
        </w:r>
      </w:hyperlink>
    </w:p>
    <w:p w14:paraId="32C53351" w14:textId="591E17CE" w:rsidR="009E156C" w:rsidRDefault="009E156C">
      <w:pPr>
        <w:pStyle w:val="TOC2"/>
        <w:rPr>
          <w:rFonts w:asciiTheme="minorHAnsi" w:eastAsiaTheme="minorEastAsia" w:hAnsiTheme="minorHAnsi" w:cstheme="minorBidi"/>
          <w:noProof/>
          <w:sz w:val="22"/>
          <w:szCs w:val="22"/>
          <w:lang w:val="en-NL" w:eastAsia="en-NL"/>
        </w:rPr>
      </w:pPr>
      <w:hyperlink w:anchor="_Toc102683818" w:history="1">
        <w:r w:rsidRPr="002A5C92">
          <w:rPr>
            <w:rStyle w:val="Hyperlink"/>
            <w:rFonts w:ascii="Garamond" w:hAnsi="Garamond"/>
            <w:noProof/>
          </w:rPr>
          <w:t>II.19. Invoices, value added tax</w:t>
        </w:r>
        <w:r>
          <w:rPr>
            <w:noProof/>
            <w:webHidden/>
          </w:rPr>
          <w:tab/>
        </w:r>
        <w:r>
          <w:rPr>
            <w:noProof/>
            <w:webHidden/>
          </w:rPr>
          <w:fldChar w:fldCharType="begin"/>
        </w:r>
        <w:r>
          <w:rPr>
            <w:noProof/>
            <w:webHidden/>
          </w:rPr>
          <w:instrText xml:space="preserve"> PAGEREF _Toc102683818 \h </w:instrText>
        </w:r>
        <w:r>
          <w:rPr>
            <w:noProof/>
            <w:webHidden/>
          </w:rPr>
        </w:r>
        <w:r>
          <w:rPr>
            <w:noProof/>
            <w:webHidden/>
          </w:rPr>
          <w:fldChar w:fldCharType="separate"/>
        </w:r>
        <w:r>
          <w:rPr>
            <w:noProof/>
            <w:webHidden/>
          </w:rPr>
          <w:t>29</w:t>
        </w:r>
        <w:r>
          <w:rPr>
            <w:noProof/>
            <w:webHidden/>
          </w:rPr>
          <w:fldChar w:fldCharType="end"/>
        </w:r>
      </w:hyperlink>
    </w:p>
    <w:p w14:paraId="524E6C5D" w14:textId="6BCD03CB" w:rsidR="009E156C" w:rsidRDefault="009E156C">
      <w:pPr>
        <w:pStyle w:val="TOC2"/>
        <w:rPr>
          <w:rFonts w:asciiTheme="minorHAnsi" w:eastAsiaTheme="minorEastAsia" w:hAnsiTheme="minorHAnsi" w:cstheme="minorBidi"/>
          <w:noProof/>
          <w:sz w:val="22"/>
          <w:szCs w:val="22"/>
          <w:lang w:val="en-NL" w:eastAsia="en-NL"/>
        </w:rPr>
      </w:pPr>
      <w:hyperlink w:anchor="_Toc102683819" w:history="1">
        <w:r w:rsidRPr="002A5C92">
          <w:rPr>
            <w:rStyle w:val="Hyperlink"/>
            <w:rFonts w:ascii="Garamond" w:hAnsi="Garamond"/>
            <w:noProof/>
          </w:rPr>
          <w:t>II.20. Price revision</w:t>
        </w:r>
        <w:r>
          <w:rPr>
            <w:noProof/>
            <w:webHidden/>
          </w:rPr>
          <w:tab/>
        </w:r>
        <w:r>
          <w:rPr>
            <w:noProof/>
            <w:webHidden/>
          </w:rPr>
          <w:fldChar w:fldCharType="begin"/>
        </w:r>
        <w:r>
          <w:rPr>
            <w:noProof/>
            <w:webHidden/>
          </w:rPr>
          <w:instrText xml:space="preserve"> PAGEREF _Toc102683819 \h </w:instrText>
        </w:r>
        <w:r>
          <w:rPr>
            <w:noProof/>
            <w:webHidden/>
          </w:rPr>
        </w:r>
        <w:r>
          <w:rPr>
            <w:noProof/>
            <w:webHidden/>
          </w:rPr>
          <w:fldChar w:fldCharType="separate"/>
        </w:r>
        <w:r>
          <w:rPr>
            <w:noProof/>
            <w:webHidden/>
          </w:rPr>
          <w:t>29</w:t>
        </w:r>
        <w:r>
          <w:rPr>
            <w:noProof/>
            <w:webHidden/>
          </w:rPr>
          <w:fldChar w:fldCharType="end"/>
        </w:r>
      </w:hyperlink>
    </w:p>
    <w:p w14:paraId="259FFFA2" w14:textId="0C589A34" w:rsidR="009E156C" w:rsidRDefault="009E156C">
      <w:pPr>
        <w:pStyle w:val="TOC2"/>
        <w:rPr>
          <w:rFonts w:asciiTheme="minorHAnsi" w:eastAsiaTheme="minorEastAsia" w:hAnsiTheme="minorHAnsi" w:cstheme="minorBidi"/>
          <w:noProof/>
          <w:sz w:val="22"/>
          <w:szCs w:val="22"/>
          <w:lang w:val="en-NL" w:eastAsia="en-NL"/>
        </w:rPr>
      </w:pPr>
      <w:hyperlink w:anchor="_Toc102683820" w:history="1">
        <w:r w:rsidRPr="002A5C92">
          <w:rPr>
            <w:rStyle w:val="Hyperlink"/>
            <w:rFonts w:ascii="Garamond" w:hAnsi="Garamond"/>
            <w:noProof/>
          </w:rPr>
          <w:t>II.21. Payments and guarantees</w:t>
        </w:r>
        <w:r>
          <w:rPr>
            <w:noProof/>
            <w:webHidden/>
          </w:rPr>
          <w:tab/>
        </w:r>
        <w:r>
          <w:rPr>
            <w:noProof/>
            <w:webHidden/>
          </w:rPr>
          <w:fldChar w:fldCharType="begin"/>
        </w:r>
        <w:r>
          <w:rPr>
            <w:noProof/>
            <w:webHidden/>
          </w:rPr>
          <w:instrText xml:space="preserve"> PAGEREF _Toc102683820 \h </w:instrText>
        </w:r>
        <w:r>
          <w:rPr>
            <w:noProof/>
            <w:webHidden/>
          </w:rPr>
        </w:r>
        <w:r>
          <w:rPr>
            <w:noProof/>
            <w:webHidden/>
          </w:rPr>
          <w:fldChar w:fldCharType="separate"/>
        </w:r>
        <w:r>
          <w:rPr>
            <w:noProof/>
            <w:webHidden/>
          </w:rPr>
          <w:t>30</w:t>
        </w:r>
        <w:r>
          <w:rPr>
            <w:noProof/>
            <w:webHidden/>
          </w:rPr>
          <w:fldChar w:fldCharType="end"/>
        </w:r>
      </w:hyperlink>
    </w:p>
    <w:p w14:paraId="061EA726" w14:textId="4423351A" w:rsidR="009E156C" w:rsidRDefault="009E156C">
      <w:pPr>
        <w:pStyle w:val="TOC2"/>
        <w:rPr>
          <w:rFonts w:asciiTheme="minorHAnsi" w:eastAsiaTheme="minorEastAsia" w:hAnsiTheme="minorHAnsi" w:cstheme="minorBidi"/>
          <w:noProof/>
          <w:sz w:val="22"/>
          <w:szCs w:val="22"/>
          <w:lang w:val="en-NL" w:eastAsia="en-NL"/>
        </w:rPr>
      </w:pPr>
      <w:hyperlink w:anchor="_Toc102683821" w:history="1">
        <w:r w:rsidRPr="002A5C92">
          <w:rPr>
            <w:rStyle w:val="Hyperlink"/>
            <w:rFonts w:ascii="Garamond" w:hAnsi="Garamond"/>
            <w:noProof/>
          </w:rPr>
          <w:t>II.22. Reimbursements</w:t>
        </w:r>
        <w:r>
          <w:rPr>
            <w:noProof/>
            <w:webHidden/>
          </w:rPr>
          <w:tab/>
        </w:r>
        <w:r>
          <w:rPr>
            <w:noProof/>
            <w:webHidden/>
          </w:rPr>
          <w:fldChar w:fldCharType="begin"/>
        </w:r>
        <w:r>
          <w:rPr>
            <w:noProof/>
            <w:webHidden/>
          </w:rPr>
          <w:instrText xml:space="preserve"> PAGEREF _Toc102683821 \h </w:instrText>
        </w:r>
        <w:r>
          <w:rPr>
            <w:noProof/>
            <w:webHidden/>
          </w:rPr>
        </w:r>
        <w:r>
          <w:rPr>
            <w:noProof/>
            <w:webHidden/>
          </w:rPr>
          <w:fldChar w:fldCharType="separate"/>
        </w:r>
        <w:r>
          <w:rPr>
            <w:noProof/>
            <w:webHidden/>
          </w:rPr>
          <w:t>32</w:t>
        </w:r>
        <w:r>
          <w:rPr>
            <w:noProof/>
            <w:webHidden/>
          </w:rPr>
          <w:fldChar w:fldCharType="end"/>
        </w:r>
      </w:hyperlink>
    </w:p>
    <w:p w14:paraId="60FF003E" w14:textId="4C1C2A63" w:rsidR="009E156C" w:rsidRDefault="009E156C">
      <w:pPr>
        <w:pStyle w:val="TOC2"/>
        <w:rPr>
          <w:rFonts w:asciiTheme="minorHAnsi" w:eastAsiaTheme="minorEastAsia" w:hAnsiTheme="minorHAnsi" w:cstheme="minorBidi"/>
          <w:noProof/>
          <w:sz w:val="22"/>
          <w:szCs w:val="22"/>
          <w:lang w:val="en-NL" w:eastAsia="en-NL"/>
        </w:rPr>
      </w:pPr>
      <w:hyperlink w:anchor="_Toc102683822" w:history="1">
        <w:r w:rsidRPr="002A5C92">
          <w:rPr>
            <w:rStyle w:val="Hyperlink"/>
            <w:rFonts w:ascii="Garamond" w:hAnsi="Garamond"/>
            <w:noProof/>
          </w:rPr>
          <w:t>II.23. Recovery</w:t>
        </w:r>
        <w:r>
          <w:rPr>
            <w:noProof/>
            <w:webHidden/>
          </w:rPr>
          <w:tab/>
        </w:r>
        <w:r>
          <w:rPr>
            <w:noProof/>
            <w:webHidden/>
          </w:rPr>
          <w:fldChar w:fldCharType="begin"/>
        </w:r>
        <w:r>
          <w:rPr>
            <w:noProof/>
            <w:webHidden/>
          </w:rPr>
          <w:instrText xml:space="preserve"> PAGEREF _Toc102683822 \h </w:instrText>
        </w:r>
        <w:r>
          <w:rPr>
            <w:noProof/>
            <w:webHidden/>
          </w:rPr>
        </w:r>
        <w:r>
          <w:rPr>
            <w:noProof/>
            <w:webHidden/>
          </w:rPr>
          <w:fldChar w:fldCharType="separate"/>
        </w:r>
        <w:r>
          <w:rPr>
            <w:noProof/>
            <w:webHidden/>
          </w:rPr>
          <w:t>33</w:t>
        </w:r>
        <w:r>
          <w:rPr>
            <w:noProof/>
            <w:webHidden/>
          </w:rPr>
          <w:fldChar w:fldCharType="end"/>
        </w:r>
      </w:hyperlink>
    </w:p>
    <w:p w14:paraId="31B94781" w14:textId="242440EB" w:rsidR="009E156C" w:rsidRDefault="009E156C">
      <w:pPr>
        <w:pStyle w:val="TOC2"/>
        <w:rPr>
          <w:rFonts w:asciiTheme="minorHAnsi" w:eastAsiaTheme="minorEastAsia" w:hAnsiTheme="minorHAnsi" w:cstheme="minorBidi"/>
          <w:noProof/>
          <w:sz w:val="22"/>
          <w:szCs w:val="22"/>
          <w:lang w:val="en-NL" w:eastAsia="en-NL"/>
        </w:rPr>
      </w:pPr>
      <w:hyperlink w:anchor="_Toc102683823" w:history="1">
        <w:r w:rsidRPr="002A5C92">
          <w:rPr>
            <w:rStyle w:val="Hyperlink"/>
            <w:rFonts w:ascii="Garamond" w:hAnsi="Garamond"/>
            <w:noProof/>
          </w:rPr>
          <w:t>II.24. Checks and audits</w:t>
        </w:r>
        <w:r>
          <w:rPr>
            <w:noProof/>
            <w:webHidden/>
          </w:rPr>
          <w:tab/>
        </w:r>
        <w:r>
          <w:rPr>
            <w:noProof/>
            <w:webHidden/>
          </w:rPr>
          <w:fldChar w:fldCharType="begin"/>
        </w:r>
        <w:r>
          <w:rPr>
            <w:noProof/>
            <w:webHidden/>
          </w:rPr>
          <w:instrText xml:space="preserve"> PAGEREF _Toc102683823 \h </w:instrText>
        </w:r>
        <w:r>
          <w:rPr>
            <w:noProof/>
            <w:webHidden/>
          </w:rPr>
        </w:r>
        <w:r>
          <w:rPr>
            <w:noProof/>
            <w:webHidden/>
          </w:rPr>
          <w:fldChar w:fldCharType="separate"/>
        </w:r>
        <w:r>
          <w:rPr>
            <w:noProof/>
            <w:webHidden/>
          </w:rPr>
          <w:t>34</w:t>
        </w:r>
        <w:r>
          <w:rPr>
            <w:noProof/>
            <w:webHidden/>
          </w:rPr>
          <w:fldChar w:fldCharType="end"/>
        </w:r>
      </w:hyperlink>
    </w:p>
    <w:p w14:paraId="2AA1AF75" w14:textId="2BF8F8CE" w:rsidR="00AF6234" w:rsidRDefault="00AF6234" w:rsidP="00AF6234">
      <w:r>
        <w:rPr>
          <w:sz w:val="22"/>
          <w:szCs w:val="22"/>
        </w:rPr>
        <w:fldChar w:fldCharType="end"/>
      </w:r>
    </w:p>
    <w:p w14:paraId="2AA1AF76" w14:textId="77777777" w:rsidR="00AF6234" w:rsidRPr="00AF6234" w:rsidRDefault="00AF6234" w:rsidP="00AF6234"/>
    <w:p w14:paraId="2AA1AF77" w14:textId="77777777" w:rsidR="00AF6234" w:rsidRDefault="00AF6234" w:rsidP="00AF6234">
      <w:pPr>
        <w:rPr>
          <w:sz w:val="22"/>
          <w:szCs w:val="22"/>
        </w:rPr>
        <w:sectPr w:rsidR="00AF6234" w:rsidSect="00521C90">
          <w:pgSz w:w="11906" w:h="16838"/>
          <w:pgMar w:top="1247" w:right="1418" w:bottom="1418" w:left="1418" w:header="567" w:footer="567" w:gutter="0"/>
          <w:cols w:space="720"/>
          <w:docGrid w:linePitch="326"/>
        </w:sectPr>
      </w:pPr>
    </w:p>
    <w:p w14:paraId="2AA1AF78" w14:textId="77777777" w:rsidR="006712C1" w:rsidRPr="00AC13B3" w:rsidRDefault="000A0B30" w:rsidP="00915314">
      <w:pPr>
        <w:pStyle w:val="Heading1"/>
        <w:rPr>
          <w:rFonts w:ascii="Garamond" w:hAnsi="Garamond"/>
        </w:rPr>
      </w:pPr>
      <w:bookmarkStart w:id="5" w:name="_Toc102683786"/>
      <w:r w:rsidRPr="00AC13B3">
        <w:rPr>
          <w:rFonts w:ascii="Garamond" w:hAnsi="Garamond"/>
        </w:rPr>
        <w:lastRenderedPageBreak/>
        <w:t>Special Conditions</w:t>
      </w:r>
      <w:bookmarkEnd w:id="1"/>
      <w:bookmarkEnd w:id="2"/>
      <w:bookmarkEnd w:id="3"/>
      <w:bookmarkEnd w:id="5"/>
    </w:p>
    <w:p w14:paraId="2AA1AF79" w14:textId="77777777" w:rsidR="002B4201" w:rsidRPr="00AC13B3" w:rsidRDefault="002B4201" w:rsidP="004321C9">
      <w:pPr>
        <w:pStyle w:val="Heading2"/>
        <w:rPr>
          <w:rFonts w:ascii="Garamond" w:hAnsi="Garamond"/>
        </w:rPr>
      </w:pPr>
      <w:bookmarkStart w:id="6" w:name="_Toc410815967"/>
      <w:bookmarkStart w:id="7" w:name="_Toc410827366"/>
      <w:bookmarkStart w:id="8" w:name="_Toc410827745"/>
      <w:bookmarkStart w:id="9" w:name="_Toc102683787"/>
      <w:r w:rsidRPr="00AC13B3">
        <w:rPr>
          <w:rFonts w:ascii="Garamond" w:hAnsi="Garamond"/>
        </w:rPr>
        <w:t>Order of priorit</w:t>
      </w:r>
      <w:r w:rsidR="00A07728" w:rsidRPr="00AC13B3">
        <w:rPr>
          <w:rFonts w:ascii="Garamond" w:hAnsi="Garamond"/>
        </w:rPr>
        <w:t>y of provisions</w:t>
      </w:r>
      <w:bookmarkEnd w:id="6"/>
      <w:bookmarkEnd w:id="7"/>
      <w:bookmarkEnd w:id="8"/>
      <w:bookmarkEnd w:id="9"/>
    </w:p>
    <w:p w14:paraId="2AA1AF7A" w14:textId="77777777" w:rsidR="00F773CF" w:rsidRPr="00AC13B3" w:rsidRDefault="00E45AE5" w:rsidP="006324B2">
      <w:pPr>
        <w:suppressAutoHyphens/>
        <w:spacing w:before="100" w:beforeAutospacing="1" w:after="100" w:afterAutospacing="1"/>
        <w:jc w:val="both"/>
        <w:rPr>
          <w:rFonts w:ascii="Garamond" w:hAnsi="Garamond"/>
        </w:rPr>
      </w:pPr>
      <w:r w:rsidRPr="00AC13B3">
        <w:rPr>
          <w:rFonts w:ascii="Garamond" w:hAnsi="Garamond"/>
        </w:rPr>
        <w:t>I</w:t>
      </w:r>
      <w:r w:rsidR="00515920" w:rsidRPr="00AC13B3">
        <w:rPr>
          <w:rFonts w:ascii="Garamond" w:hAnsi="Garamond"/>
        </w:rPr>
        <w:t>f there is any</w:t>
      </w:r>
      <w:r w:rsidRPr="00AC13B3">
        <w:rPr>
          <w:rFonts w:ascii="Garamond" w:hAnsi="Garamond"/>
        </w:rPr>
        <w:t xml:space="preserve"> conflict between different </w:t>
      </w:r>
      <w:r w:rsidR="006F5005" w:rsidRPr="00AC13B3">
        <w:rPr>
          <w:rFonts w:ascii="Garamond" w:hAnsi="Garamond"/>
        </w:rPr>
        <w:t>provisions</w:t>
      </w:r>
      <w:r w:rsidRPr="00AC13B3">
        <w:rPr>
          <w:rFonts w:ascii="Garamond" w:hAnsi="Garamond"/>
        </w:rPr>
        <w:t xml:space="preserve"> in this FWC, the following rules must </w:t>
      </w:r>
      <w:r w:rsidR="00E07E16" w:rsidRPr="00AC13B3">
        <w:rPr>
          <w:rFonts w:ascii="Garamond" w:hAnsi="Garamond"/>
        </w:rPr>
        <w:t xml:space="preserve">be </w:t>
      </w:r>
      <w:r w:rsidRPr="00AC13B3">
        <w:rPr>
          <w:rFonts w:ascii="Garamond" w:hAnsi="Garamond"/>
        </w:rPr>
        <w:t>appl</w:t>
      </w:r>
      <w:r w:rsidR="00E07E16" w:rsidRPr="00AC13B3">
        <w:rPr>
          <w:rFonts w:ascii="Garamond" w:hAnsi="Garamond"/>
        </w:rPr>
        <w:t>ied</w:t>
      </w:r>
      <w:r w:rsidRPr="00AC13B3">
        <w:rPr>
          <w:rFonts w:ascii="Garamond" w:hAnsi="Garamond"/>
        </w:rPr>
        <w:t>:</w:t>
      </w:r>
    </w:p>
    <w:p w14:paraId="2AA1AF7B" w14:textId="77777777" w:rsidR="00F773CF" w:rsidRPr="00AC13B3" w:rsidRDefault="00F773CF" w:rsidP="004E767B">
      <w:pPr>
        <w:numPr>
          <w:ilvl w:val="0"/>
          <w:numId w:val="5"/>
        </w:numPr>
        <w:spacing w:before="100" w:beforeAutospacing="1" w:after="100" w:afterAutospacing="1"/>
        <w:jc w:val="both"/>
        <w:rPr>
          <w:rFonts w:ascii="Garamond" w:hAnsi="Garamond"/>
        </w:rPr>
      </w:pPr>
      <w:r w:rsidRPr="00AC13B3">
        <w:rPr>
          <w:rFonts w:ascii="Garamond" w:hAnsi="Garamond"/>
        </w:rPr>
        <w:t xml:space="preserve">The </w:t>
      </w:r>
      <w:r w:rsidR="006F5005" w:rsidRPr="00AC13B3">
        <w:rPr>
          <w:rFonts w:ascii="Garamond" w:hAnsi="Garamond"/>
        </w:rPr>
        <w:t>provision</w:t>
      </w:r>
      <w:r w:rsidRPr="00AC13B3">
        <w:rPr>
          <w:rFonts w:ascii="Garamond" w:hAnsi="Garamond"/>
        </w:rPr>
        <w:t xml:space="preserve">s set out in the special conditions take precedence over those in the other parts of the FWC. </w:t>
      </w:r>
    </w:p>
    <w:p w14:paraId="2AA1AF7C" w14:textId="77777777" w:rsidR="00F773CF" w:rsidRPr="00AC13B3" w:rsidRDefault="00F773CF" w:rsidP="004E767B">
      <w:pPr>
        <w:numPr>
          <w:ilvl w:val="0"/>
          <w:numId w:val="5"/>
        </w:numPr>
        <w:spacing w:before="100" w:beforeAutospacing="1" w:after="100" w:afterAutospacing="1"/>
        <w:jc w:val="both"/>
        <w:rPr>
          <w:rFonts w:ascii="Garamond" w:hAnsi="Garamond"/>
        </w:rPr>
      </w:pPr>
      <w:r w:rsidRPr="00AC13B3">
        <w:rPr>
          <w:rFonts w:ascii="Garamond" w:hAnsi="Garamond"/>
        </w:rPr>
        <w:t xml:space="preserve">The </w:t>
      </w:r>
      <w:r w:rsidR="006F5005" w:rsidRPr="00AC13B3">
        <w:rPr>
          <w:rFonts w:ascii="Garamond" w:hAnsi="Garamond"/>
        </w:rPr>
        <w:t xml:space="preserve">provisions </w:t>
      </w:r>
      <w:r w:rsidRPr="00AC13B3">
        <w:rPr>
          <w:rFonts w:ascii="Garamond" w:hAnsi="Garamond"/>
        </w:rPr>
        <w:t xml:space="preserve">set out in the general conditions take precedence over those in the </w:t>
      </w:r>
      <w:r w:rsidRPr="00AC13B3">
        <w:rPr>
          <w:rFonts w:ascii="Garamond" w:hAnsi="Garamond"/>
          <w:i/>
        </w:rPr>
        <w:t>order form</w:t>
      </w:r>
      <w:r w:rsidRPr="00AC13B3">
        <w:rPr>
          <w:rFonts w:ascii="Garamond" w:hAnsi="Garamond"/>
        </w:rPr>
        <w:t xml:space="preserve"> and specific contract </w:t>
      </w:r>
      <w:r w:rsidR="001451E0" w:rsidRPr="00AC13B3">
        <w:rPr>
          <w:rFonts w:ascii="Garamond" w:hAnsi="Garamond"/>
        </w:rPr>
        <w:t>(Annex III)</w:t>
      </w:r>
    </w:p>
    <w:p w14:paraId="2AA1AF7D" w14:textId="77777777" w:rsidR="00F773CF" w:rsidRPr="00AC13B3" w:rsidRDefault="00F773CF" w:rsidP="004E767B">
      <w:pPr>
        <w:numPr>
          <w:ilvl w:val="0"/>
          <w:numId w:val="5"/>
        </w:numPr>
        <w:spacing w:before="100" w:beforeAutospacing="1" w:after="100" w:afterAutospacing="1"/>
        <w:jc w:val="both"/>
        <w:rPr>
          <w:rFonts w:ascii="Garamond" w:hAnsi="Garamond"/>
        </w:rPr>
      </w:pPr>
      <w:r w:rsidRPr="00AC13B3">
        <w:rPr>
          <w:rFonts w:ascii="Garamond" w:hAnsi="Garamond"/>
        </w:rPr>
        <w:t xml:space="preserve">The </w:t>
      </w:r>
      <w:r w:rsidR="006F5005" w:rsidRPr="00AC13B3">
        <w:rPr>
          <w:rFonts w:ascii="Garamond" w:hAnsi="Garamond"/>
        </w:rPr>
        <w:t xml:space="preserve">provisions </w:t>
      </w:r>
      <w:r w:rsidRPr="00AC13B3">
        <w:rPr>
          <w:rFonts w:ascii="Garamond" w:hAnsi="Garamond"/>
        </w:rPr>
        <w:t xml:space="preserve">set out in the </w:t>
      </w:r>
      <w:r w:rsidRPr="00AC13B3">
        <w:rPr>
          <w:rFonts w:ascii="Garamond" w:hAnsi="Garamond"/>
          <w:i/>
        </w:rPr>
        <w:t>order form</w:t>
      </w:r>
      <w:r w:rsidRPr="00AC13B3">
        <w:rPr>
          <w:rFonts w:ascii="Garamond" w:hAnsi="Garamond"/>
        </w:rPr>
        <w:t xml:space="preserve"> and specific contract </w:t>
      </w:r>
      <w:r w:rsidR="001451E0" w:rsidRPr="00AC13B3">
        <w:rPr>
          <w:rFonts w:ascii="Garamond" w:hAnsi="Garamond"/>
        </w:rPr>
        <w:t xml:space="preserve">(Annex III) </w:t>
      </w:r>
      <w:r w:rsidRPr="00AC13B3">
        <w:rPr>
          <w:rFonts w:ascii="Garamond" w:hAnsi="Garamond"/>
        </w:rPr>
        <w:t xml:space="preserve">take precedence over those in the other annexes. </w:t>
      </w:r>
    </w:p>
    <w:p w14:paraId="2AA1AF7E" w14:textId="77777777" w:rsidR="00F773CF" w:rsidRPr="00AC13B3" w:rsidRDefault="00F773CF" w:rsidP="004E767B">
      <w:pPr>
        <w:numPr>
          <w:ilvl w:val="0"/>
          <w:numId w:val="5"/>
        </w:numPr>
        <w:spacing w:before="100" w:beforeAutospacing="1" w:after="100" w:afterAutospacing="1"/>
        <w:jc w:val="both"/>
        <w:rPr>
          <w:rFonts w:ascii="Garamond" w:hAnsi="Garamond"/>
        </w:rPr>
      </w:pPr>
      <w:r w:rsidRPr="00AC13B3">
        <w:rPr>
          <w:rFonts w:ascii="Garamond" w:hAnsi="Garamond"/>
        </w:rPr>
        <w:t xml:space="preserve">The </w:t>
      </w:r>
      <w:r w:rsidR="006F5005" w:rsidRPr="00AC13B3">
        <w:rPr>
          <w:rFonts w:ascii="Garamond" w:hAnsi="Garamond"/>
        </w:rPr>
        <w:t xml:space="preserve">provisions </w:t>
      </w:r>
      <w:r w:rsidRPr="00AC13B3">
        <w:rPr>
          <w:rFonts w:ascii="Garamond" w:hAnsi="Garamond"/>
        </w:rPr>
        <w:t>set out in the tender specifications (Annex I) take precedence over those in the tender (Annex II).</w:t>
      </w:r>
    </w:p>
    <w:p w14:paraId="2AA1AF7F" w14:textId="77777777" w:rsidR="00F773CF" w:rsidRPr="00AC13B3" w:rsidRDefault="00F773CF" w:rsidP="004E767B">
      <w:pPr>
        <w:numPr>
          <w:ilvl w:val="0"/>
          <w:numId w:val="5"/>
        </w:numPr>
        <w:spacing w:before="100" w:beforeAutospacing="1" w:after="100" w:afterAutospacing="1"/>
        <w:jc w:val="both"/>
        <w:rPr>
          <w:rFonts w:ascii="Garamond" w:hAnsi="Garamond"/>
        </w:rPr>
      </w:pPr>
      <w:r w:rsidRPr="00AC13B3">
        <w:rPr>
          <w:rFonts w:ascii="Garamond" w:hAnsi="Garamond"/>
        </w:rPr>
        <w:t xml:space="preserve">The </w:t>
      </w:r>
      <w:r w:rsidR="006F5005" w:rsidRPr="00AC13B3">
        <w:rPr>
          <w:rFonts w:ascii="Garamond" w:hAnsi="Garamond"/>
        </w:rPr>
        <w:t xml:space="preserve">provisions </w:t>
      </w:r>
      <w:r w:rsidRPr="00AC13B3">
        <w:rPr>
          <w:rFonts w:ascii="Garamond" w:hAnsi="Garamond"/>
        </w:rPr>
        <w:t xml:space="preserve">set out in the FWC take precedence over those in the specific contracts. </w:t>
      </w:r>
    </w:p>
    <w:p w14:paraId="2AA1AF80" w14:textId="7197C58D" w:rsidR="00F773CF" w:rsidRPr="00FB1D4F" w:rsidRDefault="00F773CF" w:rsidP="004E767B">
      <w:pPr>
        <w:numPr>
          <w:ilvl w:val="0"/>
          <w:numId w:val="5"/>
        </w:numPr>
        <w:spacing w:before="100" w:beforeAutospacing="1" w:after="100" w:afterAutospacing="1"/>
        <w:jc w:val="both"/>
        <w:rPr>
          <w:rFonts w:ascii="Garamond" w:hAnsi="Garamond"/>
        </w:rPr>
      </w:pPr>
      <w:r w:rsidRPr="00FB1D4F">
        <w:rPr>
          <w:rFonts w:ascii="Garamond" w:hAnsi="Garamond"/>
        </w:rPr>
        <w:t xml:space="preserve">The </w:t>
      </w:r>
      <w:r w:rsidR="006F5005" w:rsidRPr="00FB1D4F">
        <w:rPr>
          <w:rFonts w:ascii="Garamond" w:hAnsi="Garamond"/>
        </w:rPr>
        <w:t xml:space="preserve">provisions </w:t>
      </w:r>
      <w:r w:rsidRPr="00FB1D4F">
        <w:rPr>
          <w:rFonts w:ascii="Garamond" w:hAnsi="Garamond"/>
        </w:rPr>
        <w:t xml:space="preserve">set out in the specific contracts take precedence over those in the requests for services. </w:t>
      </w:r>
    </w:p>
    <w:p w14:paraId="2AA1AF82" w14:textId="77777777" w:rsidR="002E76FD" w:rsidRPr="00AC13B3" w:rsidRDefault="002E76FD" w:rsidP="002E76FD">
      <w:pPr>
        <w:suppressAutoHyphens/>
        <w:spacing w:before="100" w:beforeAutospacing="1" w:after="100" w:afterAutospacing="1"/>
        <w:jc w:val="both"/>
        <w:rPr>
          <w:rFonts w:ascii="Garamond" w:hAnsi="Garamond"/>
        </w:rPr>
      </w:pPr>
      <w:r w:rsidRPr="00AC13B3">
        <w:rPr>
          <w:rFonts w:ascii="Garamond" w:hAnsi="Garamond"/>
        </w:rPr>
        <w:t xml:space="preserve">Any reference to specific contracts applies also to order forms. </w:t>
      </w:r>
    </w:p>
    <w:p w14:paraId="2AA1AF83" w14:textId="77777777" w:rsidR="002B4201" w:rsidRPr="00AC13B3" w:rsidRDefault="002B4201" w:rsidP="004321C9">
      <w:pPr>
        <w:pStyle w:val="Heading2"/>
        <w:rPr>
          <w:rFonts w:ascii="Garamond" w:hAnsi="Garamond"/>
        </w:rPr>
      </w:pPr>
      <w:bookmarkStart w:id="10" w:name="_Toc410815968"/>
      <w:bookmarkStart w:id="11" w:name="_Toc410827367"/>
      <w:bookmarkStart w:id="12" w:name="_Toc410827746"/>
      <w:bookmarkStart w:id="13" w:name="_Toc102683788"/>
      <w:r w:rsidRPr="00AC13B3">
        <w:rPr>
          <w:rFonts w:ascii="Garamond" w:hAnsi="Garamond"/>
        </w:rPr>
        <w:t>Subject matter</w:t>
      </w:r>
      <w:bookmarkEnd w:id="10"/>
      <w:bookmarkEnd w:id="11"/>
      <w:bookmarkEnd w:id="12"/>
      <w:bookmarkEnd w:id="13"/>
    </w:p>
    <w:p w14:paraId="2AA1AF84" w14:textId="6AC47043" w:rsidR="00C16994" w:rsidRPr="00AC13B3" w:rsidRDefault="002B4201" w:rsidP="008E423B">
      <w:pPr>
        <w:suppressAutoHyphens/>
        <w:spacing w:before="100" w:beforeAutospacing="1" w:after="100" w:afterAutospacing="1"/>
        <w:jc w:val="both"/>
        <w:rPr>
          <w:rFonts w:ascii="Garamond" w:hAnsi="Garamond"/>
        </w:rPr>
      </w:pPr>
      <w:r w:rsidRPr="00AC13B3">
        <w:rPr>
          <w:rFonts w:ascii="Garamond" w:hAnsi="Garamond"/>
        </w:rPr>
        <w:t>The</w:t>
      </w:r>
      <w:r w:rsidRPr="00AC13B3">
        <w:rPr>
          <w:rFonts w:ascii="Garamond" w:hAnsi="Garamond"/>
          <w:b/>
        </w:rPr>
        <w:t xml:space="preserve"> </w:t>
      </w:r>
      <w:r w:rsidRPr="00AC13B3">
        <w:rPr>
          <w:rFonts w:ascii="Garamond" w:hAnsi="Garamond"/>
        </w:rPr>
        <w:t xml:space="preserve">subject matter of the FWC is </w:t>
      </w:r>
      <w:r w:rsidR="00FB1D4F">
        <w:rPr>
          <w:rFonts w:ascii="Garamond" w:hAnsi="Garamond"/>
          <w:lang w:val="en-NL"/>
        </w:rPr>
        <w:t>catering services</w:t>
      </w:r>
      <w:r w:rsidRPr="00AC13B3">
        <w:rPr>
          <w:rFonts w:ascii="Garamond" w:hAnsi="Garamond"/>
        </w:rPr>
        <w:t>.</w:t>
      </w:r>
    </w:p>
    <w:p w14:paraId="2AA1AF85" w14:textId="77777777" w:rsidR="00595109" w:rsidRPr="00AC13B3" w:rsidRDefault="00190626" w:rsidP="004321C9">
      <w:pPr>
        <w:pStyle w:val="Heading2"/>
        <w:rPr>
          <w:rFonts w:ascii="Garamond" w:hAnsi="Garamond"/>
        </w:rPr>
      </w:pPr>
      <w:bookmarkStart w:id="14" w:name="_Toc431897473"/>
      <w:bookmarkStart w:id="15" w:name="_Toc410815969"/>
      <w:bookmarkStart w:id="16" w:name="_Toc410827368"/>
      <w:bookmarkStart w:id="17" w:name="_Toc410827747"/>
      <w:bookmarkStart w:id="18" w:name="_Toc102683789"/>
      <w:bookmarkEnd w:id="14"/>
      <w:r w:rsidRPr="00AC13B3">
        <w:rPr>
          <w:rFonts w:ascii="Garamond" w:hAnsi="Garamond"/>
        </w:rPr>
        <w:t xml:space="preserve">Entry into force and </w:t>
      </w:r>
      <w:r w:rsidR="00E07E16" w:rsidRPr="00AC13B3">
        <w:rPr>
          <w:rFonts w:ascii="Garamond" w:hAnsi="Garamond"/>
        </w:rPr>
        <w:t xml:space="preserve">duration </w:t>
      </w:r>
      <w:r w:rsidR="00220D67" w:rsidRPr="00AC13B3">
        <w:rPr>
          <w:rFonts w:ascii="Garamond" w:hAnsi="Garamond"/>
        </w:rPr>
        <w:t xml:space="preserve">of the </w:t>
      </w:r>
      <w:bookmarkEnd w:id="15"/>
      <w:bookmarkEnd w:id="16"/>
      <w:bookmarkEnd w:id="17"/>
      <w:r w:rsidR="00E07E16" w:rsidRPr="00AC13B3">
        <w:rPr>
          <w:rFonts w:ascii="Garamond" w:hAnsi="Garamond"/>
        </w:rPr>
        <w:t>FWC</w:t>
      </w:r>
      <w:bookmarkEnd w:id="18"/>
    </w:p>
    <w:p w14:paraId="2AA1AF86" w14:textId="73DC7059" w:rsidR="00595109" w:rsidRPr="00AC13B3" w:rsidRDefault="00595109" w:rsidP="007D129C">
      <w:pPr>
        <w:spacing w:before="100" w:beforeAutospacing="1" w:after="100" w:afterAutospacing="1"/>
        <w:ind w:left="709" w:hanging="709"/>
        <w:jc w:val="both"/>
        <w:rPr>
          <w:rFonts w:ascii="Garamond" w:hAnsi="Garamond"/>
          <w:color w:val="000000"/>
        </w:rPr>
      </w:pPr>
      <w:r w:rsidRPr="00AC13B3">
        <w:rPr>
          <w:rFonts w:ascii="Garamond" w:hAnsi="Garamond"/>
          <w:b/>
          <w:color w:val="000000"/>
        </w:rPr>
        <w:t>I.</w:t>
      </w:r>
      <w:r w:rsidR="0025785D" w:rsidRPr="00AC13B3">
        <w:rPr>
          <w:rFonts w:ascii="Garamond" w:hAnsi="Garamond"/>
          <w:b/>
          <w:color w:val="000000"/>
        </w:rPr>
        <w:t>3</w:t>
      </w:r>
      <w:r w:rsidRPr="00AC13B3">
        <w:rPr>
          <w:rFonts w:ascii="Garamond" w:hAnsi="Garamond"/>
          <w:b/>
          <w:color w:val="000000"/>
        </w:rPr>
        <w:t>.1</w:t>
      </w:r>
      <w:r w:rsidR="00672EB7" w:rsidRPr="00AC13B3">
        <w:rPr>
          <w:rFonts w:ascii="Garamond" w:hAnsi="Garamond"/>
          <w:color w:val="000000"/>
        </w:rPr>
        <w:tab/>
        <w:t xml:space="preserve">The </w:t>
      </w:r>
      <w:r w:rsidR="00E17FFB" w:rsidRPr="00AC13B3">
        <w:rPr>
          <w:rFonts w:ascii="Garamond" w:hAnsi="Garamond"/>
        </w:rPr>
        <w:t xml:space="preserve">FWC </w:t>
      </w:r>
      <w:r w:rsidR="005C2AE5" w:rsidRPr="00AC13B3">
        <w:rPr>
          <w:rFonts w:ascii="Garamond" w:hAnsi="Garamond"/>
          <w:color w:val="000000"/>
        </w:rPr>
        <w:t>enters</w:t>
      </w:r>
      <w:r w:rsidRPr="00AC13B3">
        <w:rPr>
          <w:rFonts w:ascii="Garamond" w:hAnsi="Garamond"/>
          <w:color w:val="000000"/>
        </w:rPr>
        <w:t xml:space="preserve"> into force </w:t>
      </w:r>
      <w:r w:rsidR="00FB1D4F">
        <w:rPr>
          <w:rFonts w:ascii="Garamond" w:hAnsi="Garamond"/>
          <w:color w:val="000000"/>
          <w:lang w:val="en-NL"/>
        </w:rPr>
        <w:t>on 29 August 2022</w:t>
      </w:r>
      <w:r w:rsidRPr="00AC13B3">
        <w:rPr>
          <w:rFonts w:ascii="Garamond" w:hAnsi="Garamond"/>
          <w:color w:val="000000"/>
        </w:rPr>
        <w:t>.</w:t>
      </w:r>
    </w:p>
    <w:p w14:paraId="2AA1AF87" w14:textId="77777777" w:rsidR="00595109" w:rsidRPr="00AC13B3" w:rsidRDefault="00595109" w:rsidP="007D129C">
      <w:pPr>
        <w:suppressAutoHyphens/>
        <w:spacing w:before="100" w:beforeAutospacing="1" w:after="100" w:afterAutospacing="1"/>
        <w:ind w:left="709" w:hanging="709"/>
        <w:jc w:val="both"/>
        <w:rPr>
          <w:rFonts w:ascii="Garamond" w:hAnsi="Garamond"/>
          <w:color w:val="000000"/>
        </w:rPr>
      </w:pPr>
      <w:r w:rsidRPr="00AC13B3">
        <w:rPr>
          <w:rFonts w:ascii="Garamond" w:hAnsi="Garamond"/>
          <w:b/>
        </w:rPr>
        <w:t>I.</w:t>
      </w:r>
      <w:r w:rsidR="0025785D" w:rsidRPr="00AC13B3">
        <w:rPr>
          <w:rFonts w:ascii="Garamond" w:hAnsi="Garamond"/>
          <w:b/>
        </w:rPr>
        <w:t>3</w:t>
      </w:r>
      <w:r w:rsidRPr="00AC13B3">
        <w:rPr>
          <w:rFonts w:ascii="Garamond" w:hAnsi="Garamond"/>
          <w:b/>
        </w:rPr>
        <w:t>.2</w:t>
      </w:r>
      <w:r w:rsidRPr="00AC13B3">
        <w:rPr>
          <w:rFonts w:ascii="Garamond" w:hAnsi="Garamond"/>
          <w:b/>
        </w:rPr>
        <w:tab/>
      </w:r>
      <w:r w:rsidR="00C71D98" w:rsidRPr="00AC13B3">
        <w:rPr>
          <w:rFonts w:ascii="Garamond" w:hAnsi="Garamond"/>
        </w:rPr>
        <w:t xml:space="preserve">The </w:t>
      </w:r>
      <w:r w:rsidR="00220D67" w:rsidRPr="00AC13B3">
        <w:rPr>
          <w:rFonts w:ascii="Garamond" w:hAnsi="Garamond"/>
          <w:i/>
        </w:rPr>
        <w:t>implementation</w:t>
      </w:r>
      <w:r w:rsidR="007A60A3" w:rsidRPr="00AC13B3">
        <w:rPr>
          <w:rFonts w:ascii="Garamond" w:hAnsi="Garamond"/>
          <w:i/>
        </w:rPr>
        <w:t xml:space="preserve"> </w:t>
      </w:r>
      <w:r w:rsidR="0073587A" w:rsidRPr="00AC13B3">
        <w:rPr>
          <w:rFonts w:ascii="Garamond" w:hAnsi="Garamond"/>
          <w:i/>
        </w:rPr>
        <w:t xml:space="preserve">of the </w:t>
      </w:r>
      <w:r w:rsidR="00F23A83" w:rsidRPr="00AC13B3">
        <w:rPr>
          <w:rFonts w:ascii="Garamond" w:hAnsi="Garamond"/>
          <w:i/>
        </w:rPr>
        <w:t>FWC</w:t>
      </w:r>
      <w:r w:rsidR="0073587A" w:rsidRPr="00AC13B3">
        <w:rPr>
          <w:rFonts w:ascii="Garamond" w:hAnsi="Garamond"/>
        </w:rPr>
        <w:t xml:space="preserve"> </w:t>
      </w:r>
      <w:r w:rsidR="007A60A3" w:rsidRPr="00AC13B3">
        <w:rPr>
          <w:rFonts w:ascii="Garamond" w:hAnsi="Garamond"/>
        </w:rPr>
        <w:t xml:space="preserve">cannot </w:t>
      </w:r>
      <w:r w:rsidR="00220D67" w:rsidRPr="00AC13B3">
        <w:rPr>
          <w:rFonts w:ascii="Garamond" w:hAnsi="Garamond"/>
        </w:rPr>
        <w:t>start</w:t>
      </w:r>
      <w:r w:rsidR="00C71D98" w:rsidRPr="00AC13B3">
        <w:rPr>
          <w:rFonts w:ascii="Garamond" w:hAnsi="Garamond"/>
        </w:rPr>
        <w:t xml:space="preserve"> </w:t>
      </w:r>
      <w:r w:rsidR="007A60A3" w:rsidRPr="00AC13B3">
        <w:rPr>
          <w:rFonts w:ascii="Garamond" w:hAnsi="Garamond"/>
        </w:rPr>
        <w:t>before</w:t>
      </w:r>
      <w:r w:rsidR="000700D9" w:rsidRPr="00AC13B3">
        <w:rPr>
          <w:rFonts w:ascii="Garamond" w:hAnsi="Garamond"/>
        </w:rPr>
        <w:t xml:space="preserve"> </w:t>
      </w:r>
      <w:r w:rsidR="00F23A83" w:rsidRPr="00AC13B3">
        <w:rPr>
          <w:rFonts w:ascii="Garamond" w:hAnsi="Garamond"/>
        </w:rPr>
        <w:t xml:space="preserve">its </w:t>
      </w:r>
      <w:r w:rsidR="000700D9" w:rsidRPr="00AC13B3">
        <w:rPr>
          <w:rFonts w:ascii="Garamond" w:hAnsi="Garamond"/>
        </w:rPr>
        <w:t>entry into force</w:t>
      </w:r>
      <w:r w:rsidRPr="00AC13B3">
        <w:rPr>
          <w:rFonts w:ascii="Garamond" w:hAnsi="Garamond"/>
        </w:rPr>
        <w:t>.</w:t>
      </w:r>
      <w:r w:rsidRPr="00AC13B3">
        <w:rPr>
          <w:rFonts w:ascii="Garamond" w:hAnsi="Garamond"/>
          <w:color w:val="000000"/>
        </w:rPr>
        <w:t xml:space="preserve"> </w:t>
      </w:r>
    </w:p>
    <w:p w14:paraId="2AA1AF88" w14:textId="1E65959D" w:rsidR="00222308" w:rsidRPr="00AC13B3" w:rsidRDefault="00595109" w:rsidP="007D129C">
      <w:pPr>
        <w:suppressAutoHyphens/>
        <w:spacing w:before="100" w:beforeAutospacing="1" w:after="100" w:afterAutospacing="1"/>
        <w:ind w:left="709" w:hanging="709"/>
        <w:jc w:val="both"/>
        <w:rPr>
          <w:rFonts w:ascii="Garamond" w:hAnsi="Garamond"/>
        </w:rPr>
      </w:pPr>
      <w:r w:rsidRPr="00AC13B3">
        <w:rPr>
          <w:rFonts w:ascii="Garamond" w:hAnsi="Garamond"/>
          <w:b/>
          <w:color w:val="000000"/>
        </w:rPr>
        <w:t>I.</w:t>
      </w:r>
      <w:r w:rsidR="0025785D" w:rsidRPr="00AC13B3">
        <w:rPr>
          <w:rFonts w:ascii="Garamond" w:hAnsi="Garamond"/>
          <w:b/>
          <w:color w:val="000000"/>
        </w:rPr>
        <w:t>3</w:t>
      </w:r>
      <w:r w:rsidRPr="00AC13B3">
        <w:rPr>
          <w:rFonts w:ascii="Garamond" w:hAnsi="Garamond"/>
          <w:b/>
          <w:color w:val="000000"/>
        </w:rPr>
        <w:t>.</w:t>
      </w:r>
      <w:r w:rsidRPr="00AC13B3">
        <w:rPr>
          <w:rFonts w:ascii="Garamond" w:hAnsi="Garamond"/>
          <w:b/>
        </w:rPr>
        <w:t>3</w:t>
      </w:r>
      <w:r w:rsidRPr="00AC13B3">
        <w:rPr>
          <w:rFonts w:ascii="Garamond" w:hAnsi="Garamond"/>
        </w:rPr>
        <w:tab/>
        <w:t xml:space="preserve">The </w:t>
      </w:r>
      <w:r w:rsidR="00E17FFB" w:rsidRPr="00AC13B3">
        <w:rPr>
          <w:rFonts w:ascii="Garamond" w:hAnsi="Garamond"/>
        </w:rPr>
        <w:t xml:space="preserve">FWC </w:t>
      </w:r>
      <w:r w:rsidRPr="00AC13B3">
        <w:rPr>
          <w:rFonts w:ascii="Garamond" w:hAnsi="Garamond"/>
        </w:rPr>
        <w:t xml:space="preserve">is concluded for a period of </w:t>
      </w:r>
      <w:r w:rsidR="00FB1D4F">
        <w:rPr>
          <w:rFonts w:ascii="Garamond" w:hAnsi="Garamond"/>
          <w:lang w:val="en-NL"/>
        </w:rPr>
        <w:t>48 months</w:t>
      </w:r>
      <w:r w:rsidR="009D2C90" w:rsidRPr="00AC13B3">
        <w:rPr>
          <w:rFonts w:ascii="Garamond" w:hAnsi="Garamond"/>
        </w:rPr>
        <w:t xml:space="preserve"> </w:t>
      </w:r>
      <w:r w:rsidRPr="00AC13B3">
        <w:rPr>
          <w:rFonts w:ascii="Garamond" w:hAnsi="Garamond"/>
        </w:rPr>
        <w:t xml:space="preserve">with effect </w:t>
      </w:r>
      <w:r w:rsidR="003451A3" w:rsidRPr="00AC13B3">
        <w:rPr>
          <w:rFonts w:ascii="Garamond" w:hAnsi="Garamond"/>
        </w:rPr>
        <w:t xml:space="preserve">from the date of </w:t>
      </w:r>
      <w:r w:rsidR="007518E7" w:rsidRPr="00AC13B3">
        <w:rPr>
          <w:rFonts w:ascii="Garamond" w:hAnsi="Garamond"/>
        </w:rPr>
        <w:t xml:space="preserve">its entry </w:t>
      </w:r>
      <w:r w:rsidRPr="00AC13B3">
        <w:rPr>
          <w:rFonts w:ascii="Garamond" w:hAnsi="Garamond"/>
        </w:rPr>
        <w:t xml:space="preserve">into force. </w:t>
      </w:r>
    </w:p>
    <w:p w14:paraId="2AA1AF8B" w14:textId="5BFCCAAF" w:rsidR="00EF7A10" w:rsidRPr="00AC13B3" w:rsidRDefault="00595109" w:rsidP="007D129C">
      <w:pPr>
        <w:spacing w:before="100" w:beforeAutospacing="1" w:after="100" w:afterAutospacing="1"/>
        <w:ind w:left="709" w:hanging="709"/>
        <w:jc w:val="both"/>
        <w:rPr>
          <w:rFonts w:ascii="Garamond" w:hAnsi="Garamond"/>
          <w:i/>
          <w:color w:val="000000"/>
        </w:rPr>
      </w:pPr>
      <w:r w:rsidRPr="00FB1D4F">
        <w:rPr>
          <w:rFonts w:ascii="Garamond" w:hAnsi="Garamond"/>
          <w:b/>
          <w:color w:val="000000"/>
        </w:rPr>
        <w:t>I</w:t>
      </w:r>
      <w:r w:rsidRPr="00FB1D4F">
        <w:rPr>
          <w:rFonts w:ascii="Garamond" w:hAnsi="Garamond"/>
          <w:b/>
        </w:rPr>
        <w:t>.</w:t>
      </w:r>
      <w:r w:rsidR="0025785D" w:rsidRPr="00FB1D4F">
        <w:rPr>
          <w:rFonts w:ascii="Garamond" w:hAnsi="Garamond"/>
          <w:b/>
        </w:rPr>
        <w:t>3</w:t>
      </w:r>
      <w:r w:rsidRPr="00FB1D4F">
        <w:rPr>
          <w:rFonts w:ascii="Garamond" w:hAnsi="Garamond"/>
          <w:b/>
        </w:rPr>
        <w:t>.</w:t>
      </w:r>
      <w:r w:rsidR="00FB1D4F" w:rsidRPr="00FB1D4F">
        <w:rPr>
          <w:rFonts w:ascii="Garamond" w:hAnsi="Garamond"/>
          <w:b/>
          <w:lang w:val="en-NL"/>
        </w:rPr>
        <w:t>4</w:t>
      </w:r>
      <w:r w:rsidRPr="00FB1D4F">
        <w:rPr>
          <w:rFonts w:ascii="Garamond" w:hAnsi="Garamond"/>
          <w:b/>
        </w:rPr>
        <w:tab/>
      </w:r>
      <w:r w:rsidR="00633A42" w:rsidRPr="00FB1D4F">
        <w:rPr>
          <w:rFonts w:ascii="Garamond" w:hAnsi="Garamond"/>
          <w:b/>
          <w:color w:val="000000"/>
        </w:rPr>
        <w:t xml:space="preserve">Renewal of </w:t>
      </w:r>
      <w:r w:rsidR="009D7471" w:rsidRPr="00FB1D4F">
        <w:rPr>
          <w:rFonts w:ascii="Garamond" w:hAnsi="Garamond"/>
          <w:b/>
          <w:color w:val="000000"/>
        </w:rPr>
        <w:t xml:space="preserve">the </w:t>
      </w:r>
      <w:r w:rsidR="00684CD1" w:rsidRPr="00FB1D4F">
        <w:rPr>
          <w:rFonts w:ascii="Garamond" w:hAnsi="Garamond"/>
          <w:b/>
          <w:color w:val="000000"/>
        </w:rPr>
        <w:t>FWC</w:t>
      </w:r>
    </w:p>
    <w:p w14:paraId="2AA1AF8C" w14:textId="3D0B74CA" w:rsidR="00595109" w:rsidRPr="00AC13B3" w:rsidRDefault="00B4661F" w:rsidP="008F6FFD">
      <w:pPr>
        <w:spacing w:before="100" w:beforeAutospacing="1" w:after="100" w:afterAutospacing="1"/>
        <w:jc w:val="both"/>
        <w:rPr>
          <w:rFonts w:ascii="Garamond" w:hAnsi="Garamond"/>
          <w:sz w:val="28"/>
        </w:rPr>
      </w:pPr>
      <w:r w:rsidRPr="00AC13B3">
        <w:rPr>
          <w:rFonts w:ascii="Garamond" w:hAnsi="Garamond"/>
          <w:szCs w:val="24"/>
        </w:rPr>
        <w:t xml:space="preserve">The FWC </w:t>
      </w:r>
      <w:r w:rsidR="00C21D37" w:rsidRPr="00AC13B3">
        <w:rPr>
          <w:rFonts w:ascii="Garamond" w:hAnsi="Garamond"/>
          <w:szCs w:val="24"/>
        </w:rPr>
        <w:t>is</w:t>
      </w:r>
      <w:r w:rsidR="00060DA3" w:rsidRPr="00AC13B3">
        <w:rPr>
          <w:rFonts w:ascii="Garamond" w:hAnsi="Garamond"/>
          <w:szCs w:val="24"/>
        </w:rPr>
        <w:t xml:space="preserve"> renewed </w:t>
      </w:r>
      <w:r w:rsidRPr="00AC13B3">
        <w:rPr>
          <w:rFonts w:ascii="Garamond" w:hAnsi="Garamond"/>
          <w:szCs w:val="24"/>
        </w:rPr>
        <w:t xml:space="preserve">automatically </w:t>
      </w:r>
      <w:r w:rsidR="00FB1D4F">
        <w:rPr>
          <w:rFonts w:ascii="Garamond" w:hAnsi="Garamond"/>
          <w:szCs w:val="24"/>
          <w:lang w:val="en-NL"/>
        </w:rPr>
        <w:t>two</w:t>
      </w:r>
      <w:r w:rsidRPr="00AC13B3">
        <w:rPr>
          <w:rFonts w:ascii="Garamond" w:hAnsi="Garamond"/>
          <w:szCs w:val="24"/>
        </w:rPr>
        <w:t xml:space="preserve"> times</w:t>
      </w:r>
      <w:r w:rsidR="002B7CE5" w:rsidRPr="00AC13B3">
        <w:rPr>
          <w:rFonts w:ascii="Garamond" w:hAnsi="Garamond"/>
          <w:szCs w:val="24"/>
        </w:rPr>
        <w:t xml:space="preserve"> </w:t>
      </w:r>
      <w:r w:rsidR="00C21D37" w:rsidRPr="00AC13B3">
        <w:rPr>
          <w:rFonts w:ascii="Garamond" w:hAnsi="Garamond"/>
          <w:szCs w:val="24"/>
        </w:rPr>
        <w:t>for</w:t>
      </w:r>
      <w:r w:rsidR="002B7CE5" w:rsidRPr="00AC13B3">
        <w:rPr>
          <w:rFonts w:ascii="Garamond" w:hAnsi="Garamond"/>
          <w:szCs w:val="24"/>
        </w:rPr>
        <w:t xml:space="preserve"> </w:t>
      </w:r>
      <w:r w:rsidR="00FB1D4F">
        <w:rPr>
          <w:rFonts w:ascii="Garamond" w:hAnsi="Garamond"/>
          <w:szCs w:val="24"/>
          <w:lang w:val="en-NL"/>
        </w:rPr>
        <w:t>12</w:t>
      </w:r>
      <w:r w:rsidR="002B7CE5" w:rsidRPr="00AC13B3">
        <w:rPr>
          <w:rFonts w:ascii="Garamond" w:hAnsi="Garamond"/>
          <w:szCs w:val="24"/>
        </w:rPr>
        <w:t xml:space="preserve"> months each</w:t>
      </w:r>
      <w:r w:rsidR="00752B7D" w:rsidRPr="00AC13B3">
        <w:rPr>
          <w:rFonts w:ascii="Garamond" w:hAnsi="Garamond"/>
        </w:rPr>
        <w:t xml:space="preserve">, </w:t>
      </w:r>
      <w:r w:rsidR="00FB1D4F">
        <w:rPr>
          <w:rFonts w:ascii="Garamond" w:hAnsi="Garamond"/>
          <w:lang w:val="en-NL"/>
        </w:rPr>
        <w:t xml:space="preserve">by </w:t>
      </w:r>
      <w:r w:rsidR="0075264E" w:rsidRPr="00AC13B3">
        <w:rPr>
          <w:rFonts w:ascii="Garamond" w:hAnsi="Garamond"/>
          <w:i/>
        </w:rPr>
        <w:t xml:space="preserve">formal </w:t>
      </w:r>
      <w:r w:rsidR="00595109" w:rsidRPr="00AC13B3">
        <w:rPr>
          <w:rFonts w:ascii="Garamond" w:hAnsi="Garamond"/>
          <w:i/>
        </w:rPr>
        <w:t>notification</w:t>
      </w:r>
      <w:r w:rsidR="00595109" w:rsidRPr="00AC13B3">
        <w:rPr>
          <w:rFonts w:ascii="Garamond" w:hAnsi="Garamond"/>
        </w:rPr>
        <w:t xml:space="preserve"> to the contrary </w:t>
      </w:r>
      <w:r w:rsidR="0040567B" w:rsidRPr="00AC13B3">
        <w:rPr>
          <w:rFonts w:ascii="Garamond" w:hAnsi="Garamond"/>
        </w:rPr>
        <w:t xml:space="preserve">at </w:t>
      </w:r>
      <w:r w:rsidR="00B17143" w:rsidRPr="00AC13B3">
        <w:rPr>
          <w:rFonts w:ascii="Garamond" w:hAnsi="Garamond"/>
        </w:rPr>
        <w:t>least</w:t>
      </w:r>
      <w:r w:rsidR="0040567B" w:rsidRPr="00AC13B3">
        <w:rPr>
          <w:rFonts w:ascii="Garamond" w:hAnsi="Garamond"/>
        </w:rPr>
        <w:t xml:space="preserve"> </w:t>
      </w:r>
      <w:r w:rsidR="005429FC" w:rsidRPr="00FB1D4F">
        <w:rPr>
          <w:rFonts w:ascii="Garamond" w:hAnsi="Garamond"/>
        </w:rPr>
        <w:t>three</w:t>
      </w:r>
      <w:r w:rsidR="0034710A" w:rsidRPr="00AC13B3">
        <w:rPr>
          <w:rFonts w:ascii="Garamond" w:hAnsi="Garamond"/>
        </w:rPr>
        <w:t xml:space="preserve"> </w:t>
      </w:r>
      <w:r w:rsidR="005429FC" w:rsidRPr="00AC13B3">
        <w:rPr>
          <w:rFonts w:ascii="Garamond" w:hAnsi="Garamond"/>
        </w:rPr>
        <w:t xml:space="preserve">months </w:t>
      </w:r>
      <w:r w:rsidR="00E535F9" w:rsidRPr="00AC13B3">
        <w:rPr>
          <w:rFonts w:ascii="Garamond" w:hAnsi="Garamond"/>
        </w:rPr>
        <w:t xml:space="preserve">before </w:t>
      </w:r>
      <w:r w:rsidRPr="00AC13B3">
        <w:rPr>
          <w:rFonts w:ascii="Garamond" w:hAnsi="Garamond"/>
        </w:rPr>
        <w:t xml:space="preserve">the end of the </w:t>
      </w:r>
      <w:r w:rsidR="0032259F" w:rsidRPr="00AC13B3">
        <w:rPr>
          <w:rFonts w:ascii="Garamond" w:hAnsi="Garamond"/>
        </w:rPr>
        <w:t>ongoing</w:t>
      </w:r>
      <w:r w:rsidRPr="00AC13B3">
        <w:rPr>
          <w:rFonts w:ascii="Garamond" w:hAnsi="Garamond"/>
        </w:rPr>
        <w:t xml:space="preserve"> </w:t>
      </w:r>
      <w:r w:rsidR="00E07E16" w:rsidRPr="00AC13B3">
        <w:rPr>
          <w:rFonts w:ascii="Garamond" w:hAnsi="Garamond"/>
        </w:rPr>
        <w:t>duration</w:t>
      </w:r>
      <w:r w:rsidR="00C640BF" w:rsidRPr="00AC13B3">
        <w:rPr>
          <w:rFonts w:ascii="Garamond" w:hAnsi="Garamond"/>
        </w:rPr>
        <w:t>.</w:t>
      </w:r>
      <w:r w:rsidR="0094181A" w:rsidRPr="00AC13B3">
        <w:rPr>
          <w:rFonts w:ascii="Garamond" w:hAnsi="Garamond"/>
        </w:rPr>
        <w:t xml:space="preserve"> </w:t>
      </w:r>
      <w:r w:rsidR="00595109" w:rsidRPr="00AC13B3">
        <w:rPr>
          <w:rFonts w:ascii="Garamond" w:hAnsi="Garamond"/>
          <w:color w:val="000000"/>
        </w:rPr>
        <w:t xml:space="preserve">Renewal does not </w:t>
      </w:r>
      <w:r w:rsidR="009D7471" w:rsidRPr="00AC13B3">
        <w:rPr>
          <w:rFonts w:ascii="Garamond" w:hAnsi="Garamond"/>
          <w:color w:val="000000"/>
        </w:rPr>
        <w:t>change</w:t>
      </w:r>
      <w:r w:rsidR="00595109" w:rsidRPr="00AC13B3">
        <w:rPr>
          <w:rFonts w:ascii="Garamond" w:hAnsi="Garamond"/>
          <w:color w:val="000000"/>
        </w:rPr>
        <w:t xml:space="preserve"> or </w:t>
      </w:r>
      <w:r w:rsidR="009D7471" w:rsidRPr="00AC13B3">
        <w:rPr>
          <w:rFonts w:ascii="Garamond" w:hAnsi="Garamond"/>
          <w:color w:val="000000"/>
        </w:rPr>
        <w:t xml:space="preserve">postpone any </w:t>
      </w:r>
      <w:r w:rsidR="00595109" w:rsidRPr="00AC13B3">
        <w:rPr>
          <w:rFonts w:ascii="Garamond" w:hAnsi="Garamond"/>
          <w:color w:val="000000"/>
        </w:rPr>
        <w:t>existing obligations.</w:t>
      </w:r>
    </w:p>
    <w:p w14:paraId="2AA1AF8D" w14:textId="77777777" w:rsidR="001F339D" w:rsidRPr="00AC13B3" w:rsidRDefault="003F410D" w:rsidP="004321C9">
      <w:pPr>
        <w:pStyle w:val="Heading2"/>
        <w:rPr>
          <w:rFonts w:ascii="Garamond" w:hAnsi="Garamond"/>
        </w:rPr>
      </w:pPr>
      <w:bookmarkStart w:id="19" w:name="_Toc410815970"/>
      <w:bookmarkStart w:id="20" w:name="_Toc410827369"/>
      <w:bookmarkStart w:id="21" w:name="_Toc410827748"/>
      <w:bookmarkStart w:id="22" w:name="_Toc102683790"/>
      <w:r w:rsidRPr="00AC13B3">
        <w:rPr>
          <w:rFonts w:ascii="Garamond" w:hAnsi="Garamond"/>
        </w:rPr>
        <w:t>Appointment of the contractor and i</w:t>
      </w:r>
      <w:r w:rsidR="00F9784D" w:rsidRPr="00AC13B3">
        <w:rPr>
          <w:rFonts w:ascii="Garamond" w:hAnsi="Garamond"/>
        </w:rPr>
        <w:t>mplementation</w:t>
      </w:r>
      <w:r w:rsidR="001F339D" w:rsidRPr="00AC13B3">
        <w:rPr>
          <w:rFonts w:ascii="Garamond" w:hAnsi="Garamond"/>
        </w:rPr>
        <w:t xml:space="preserve"> of the </w:t>
      </w:r>
      <w:r w:rsidR="001451E0" w:rsidRPr="00AC13B3">
        <w:rPr>
          <w:rFonts w:ascii="Garamond" w:hAnsi="Garamond"/>
        </w:rPr>
        <w:t>FWC</w:t>
      </w:r>
      <w:bookmarkEnd w:id="19"/>
      <w:bookmarkEnd w:id="20"/>
      <w:bookmarkEnd w:id="21"/>
      <w:bookmarkEnd w:id="22"/>
    </w:p>
    <w:p w14:paraId="2AA1AF8E" w14:textId="77777777" w:rsidR="00CA3360" w:rsidRPr="00AC13B3" w:rsidRDefault="00CA3360" w:rsidP="00FD4BED">
      <w:pPr>
        <w:pStyle w:val="Heading3"/>
        <w:rPr>
          <w:rFonts w:ascii="Garamond" w:hAnsi="Garamond"/>
        </w:rPr>
      </w:pPr>
      <w:r w:rsidRPr="00AC13B3">
        <w:rPr>
          <w:rFonts w:ascii="Garamond" w:hAnsi="Garamond"/>
        </w:rPr>
        <w:t xml:space="preserve">Appointment of the contractor </w:t>
      </w:r>
    </w:p>
    <w:p w14:paraId="2AA1AF8F" w14:textId="2D67A656" w:rsidR="00CA3360" w:rsidRPr="00AC13B3" w:rsidRDefault="00CA3360" w:rsidP="00CA3360">
      <w:pPr>
        <w:suppressAutoHyphens/>
        <w:spacing w:before="100" w:beforeAutospacing="1" w:after="100" w:afterAutospacing="1"/>
        <w:jc w:val="both"/>
        <w:rPr>
          <w:rFonts w:ascii="Garamond" w:hAnsi="Garamond"/>
          <w:szCs w:val="24"/>
        </w:rPr>
      </w:pPr>
      <w:r w:rsidRPr="00AC13B3">
        <w:rPr>
          <w:rFonts w:ascii="Garamond" w:hAnsi="Garamond"/>
          <w:szCs w:val="24"/>
        </w:rPr>
        <w:t xml:space="preserve">The contracting authority appoints the contractor for a </w:t>
      </w:r>
      <w:r w:rsidRPr="00FB1D4F">
        <w:rPr>
          <w:rFonts w:ascii="Garamond" w:hAnsi="Garamond"/>
        </w:rPr>
        <w:t>single FWC</w:t>
      </w:r>
      <w:r w:rsidRPr="00AC13B3">
        <w:rPr>
          <w:rFonts w:ascii="Garamond" w:hAnsi="Garamond"/>
        </w:rPr>
        <w:t>.</w:t>
      </w:r>
    </w:p>
    <w:p w14:paraId="2AA1AF90" w14:textId="77777777" w:rsidR="00CA3360" w:rsidRPr="00AC13B3" w:rsidRDefault="00CA3360" w:rsidP="00405DFA">
      <w:pPr>
        <w:pStyle w:val="Heading3"/>
        <w:rPr>
          <w:rFonts w:ascii="Garamond" w:hAnsi="Garamond"/>
        </w:rPr>
      </w:pPr>
      <w:r w:rsidRPr="00AC13B3">
        <w:rPr>
          <w:rFonts w:ascii="Garamond" w:hAnsi="Garamond"/>
        </w:rPr>
        <w:t>Period of provision of the services</w:t>
      </w:r>
    </w:p>
    <w:p w14:paraId="2AA1AF91" w14:textId="1BCF66FD" w:rsidR="00355696" w:rsidRPr="00AC13B3" w:rsidRDefault="00355696" w:rsidP="00792E2F">
      <w:pPr>
        <w:suppressAutoHyphens/>
        <w:spacing w:before="100" w:beforeAutospacing="1" w:after="100" w:afterAutospacing="1"/>
        <w:jc w:val="both"/>
        <w:rPr>
          <w:rFonts w:ascii="Garamond" w:hAnsi="Garamond"/>
          <w:szCs w:val="24"/>
        </w:rPr>
      </w:pPr>
      <w:r w:rsidRPr="00AC13B3">
        <w:rPr>
          <w:rFonts w:ascii="Garamond" w:hAnsi="Garamond"/>
        </w:rPr>
        <w:t xml:space="preserve">The period for the </w:t>
      </w:r>
      <w:r w:rsidR="00F9784D" w:rsidRPr="00AC13B3">
        <w:rPr>
          <w:rFonts w:ascii="Garamond" w:hAnsi="Garamond"/>
        </w:rPr>
        <w:t>provision</w:t>
      </w:r>
      <w:r w:rsidRPr="00AC13B3">
        <w:rPr>
          <w:rFonts w:ascii="Garamond" w:hAnsi="Garamond"/>
        </w:rPr>
        <w:t xml:space="preserve"> of the </w:t>
      </w:r>
      <w:r w:rsidR="000F57BB" w:rsidRPr="00AC13B3">
        <w:rPr>
          <w:rFonts w:ascii="Garamond" w:hAnsi="Garamond"/>
        </w:rPr>
        <w:t>services</w:t>
      </w:r>
      <w:r w:rsidR="006422E4" w:rsidRPr="00AC13B3">
        <w:rPr>
          <w:rFonts w:ascii="Garamond" w:hAnsi="Garamond"/>
        </w:rPr>
        <w:t xml:space="preserve"> </w:t>
      </w:r>
      <w:r w:rsidRPr="00AC13B3">
        <w:rPr>
          <w:rFonts w:ascii="Garamond" w:hAnsi="Garamond"/>
        </w:rPr>
        <w:t xml:space="preserve">starts to run </w:t>
      </w:r>
      <w:r w:rsidR="009D7471" w:rsidRPr="00AC13B3">
        <w:rPr>
          <w:rFonts w:ascii="Garamond" w:hAnsi="Garamond"/>
        </w:rPr>
        <w:t xml:space="preserve">from </w:t>
      </w:r>
      <w:r w:rsidRPr="00AC13B3">
        <w:rPr>
          <w:rFonts w:ascii="Garamond" w:hAnsi="Garamond"/>
        </w:rPr>
        <w:t xml:space="preserve">the </w:t>
      </w:r>
      <w:r w:rsidR="00FB1D4F">
        <w:rPr>
          <w:rFonts w:ascii="Garamond" w:hAnsi="Garamond"/>
          <w:lang w:val="en-NL"/>
        </w:rPr>
        <w:t>29 August 2022</w:t>
      </w:r>
      <w:r w:rsidRPr="00AC13B3">
        <w:rPr>
          <w:rFonts w:ascii="Garamond" w:hAnsi="Garamond"/>
          <w:szCs w:val="24"/>
        </w:rPr>
        <w:t xml:space="preserve">. </w:t>
      </w:r>
    </w:p>
    <w:p w14:paraId="2AA1AF92" w14:textId="1CCC3A98" w:rsidR="001F339D" w:rsidRPr="00AC13B3" w:rsidRDefault="00CA3360" w:rsidP="00405DFA">
      <w:pPr>
        <w:pStyle w:val="Heading3"/>
        <w:rPr>
          <w:rFonts w:ascii="Garamond" w:hAnsi="Garamond"/>
        </w:rPr>
      </w:pPr>
      <w:bookmarkStart w:id="23" w:name="_Toc410815862"/>
      <w:bookmarkEnd w:id="23"/>
      <w:r w:rsidRPr="00AC13B3">
        <w:rPr>
          <w:rFonts w:ascii="Garamond" w:hAnsi="Garamond"/>
        </w:rPr>
        <w:lastRenderedPageBreak/>
        <w:t xml:space="preserve">Implementation of </w:t>
      </w:r>
      <w:r w:rsidR="00FB1D4F" w:rsidRPr="00FB1D4F">
        <w:rPr>
          <w:rFonts w:ascii="Garamond" w:hAnsi="Garamond"/>
        </w:rPr>
        <w:t xml:space="preserve">a </w:t>
      </w:r>
      <w:r w:rsidRPr="00FB1D4F">
        <w:rPr>
          <w:rFonts w:ascii="Garamond" w:hAnsi="Garamond"/>
        </w:rPr>
        <w:t>s</w:t>
      </w:r>
      <w:r w:rsidR="001F339D" w:rsidRPr="00FB1D4F">
        <w:rPr>
          <w:rFonts w:ascii="Garamond" w:hAnsi="Garamond"/>
        </w:rPr>
        <w:t>ingle</w:t>
      </w:r>
      <w:r w:rsidR="00FB1D4F">
        <w:rPr>
          <w:rFonts w:ascii="Garamond" w:hAnsi="Garamond"/>
          <w:lang w:val="en-NL"/>
        </w:rPr>
        <w:t xml:space="preserve"> </w:t>
      </w:r>
      <w:r w:rsidR="001451E0" w:rsidRPr="00AC13B3">
        <w:rPr>
          <w:rFonts w:ascii="Garamond" w:hAnsi="Garamond"/>
        </w:rPr>
        <w:t>FWC</w:t>
      </w:r>
    </w:p>
    <w:p w14:paraId="2AA1AF94" w14:textId="670542FC" w:rsidR="0091396F" w:rsidRPr="00FB1D4F" w:rsidRDefault="001F339D" w:rsidP="001F339D">
      <w:pPr>
        <w:suppressAutoHyphens/>
        <w:spacing w:before="100" w:beforeAutospacing="1" w:after="100" w:afterAutospacing="1"/>
        <w:jc w:val="both"/>
        <w:rPr>
          <w:rFonts w:ascii="Garamond" w:hAnsi="Garamond"/>
          <w:lang w:val="en-NL"/>
        </w:rPr>
      </w:pPr>
      <w:r w:rsidRPr="00AC13B3">
        <w:rPr>
          <w:rFonts w:ascii="Garamond" w:hAnsi="Garamond"/>
        </w:rPr>
        <w:t xml:space="preserve">The contracting authority </w:t>
      </w:r>
      <w:r w:rsidR="00323C13" w:rsidRPr="00AC13B3">
        <w:rPr>
          <w:rFonts w:ascii="Garamond" w:hAnsi="Garamond"/>
        </w:rPr>
        <w:t xml:space="preserve">orders services </w:t>
      </w:r>
      <w:r w:rsidR="00AB264E" w:rsidRPr="00AC13B3">
        <w:rPr>
          <w:rFonts w:ascii="Garamond" w:hAnsi="Garamond"/>
        </w:rPr>
        <w:t xml:space="preserve">by sending the contractor </w:t>
      </w:r>
      <w:r w:rsidR="00415BF0" w:rsidRPr="00AC13B3">
        <w:rPr>
          <w:rFonts w:ascii="Garamond" w:hAnsi="Garamond"/>
        </w:rPr>
        <w:t xml:space="preserve">a specific </w:t>
      </w:r>
      <w:r w:rsidR="00FB1D4F">
        <w:rPr>
          <w:rFonts w:ascii="Garamond" w:hAnsi="Garamond"/>
          <w:lang w:val="en-NL"/>
        </w:rPr>
        <w:t xml:space="preserve">request for an offer </w:t>
      </w:r>
      <w:r w:rsidR="0026260E" w:rsidRPr="00FB1D4F">
        <w:rPr>
          <w:rFonts w:ascii="Garamond" w:hAnsi="Garamond"/>
          <w:lang w:val="en-NL"/>
        </w:rPr>
        <w:t>by e-mail</w:t>
      </w:r>
      <w:r w:rsidR="00CB67F1" w:rsidRPr="00FB1D4F">
        <w:rPr>
          <w:rFonts w:ascii="Garamond" w:hAnsi="Garamond"/>
          <w:lang w:val="en-NL"/>
        </w:rPr>
        <w:t xml:space="preserve">. </w:t>
      </w:r>
    </w:p>
    <w:p w14:paraId="2AA1AF95" w14:textId="21201107" w:rsidR="008E3E21" w:rsidRPr="00AC13B3" w:rsidRDefault="008E3E21" w:rsidP="008E3E21">
      <w:pPr>
        <w:suppressAutoHyphens/>
        <w:spacing w:before="100" w:beforeAutospacing="1" w:after="100" w:afterAutospacing="1"/>
        <w:jc w:val="both"/>
        <w:rPr>
          <w:rFonts w:ascii="Garamond" w:hAnsi="Garamond"/>
        </w:rPr>
      </w:pPr>
      <w:r w:rsidRPr="00AC13B3">
        <w:rPr>
          <w:rFonts w:ascii="Garamond" w:hAnsi="Garamond"/>
        </w:rPr>
        <w:t xml:space="preserve">Within </w:t>
      </w:r>
      <w:r w:rsidR="00FB1D4F">
        <w:rPr>
          <w:rFonts w:ascii="Garamond" w:hAnsi="Garamond"/>
          <w:lang w:val="en-NL"/>
        </w:rPr>
        <w:t>5</w:t>
      </w:r>
      <w:r w:rsidRPr="00AC13B3">
        <w:rPr>
          <w:rFonts w:ascii="Garamond" w:hAnsi="Garamond"/>
        </w:rPr>
        <w:t xml:space="preserve"> working days, the contractor must either:</w:t>
      </w:r>
    </w:p>
    <w:p w14:paraId="2AA1AF96" w14:textId="39799B86" w:rsidR="008E3E21" w:rsidRPr="00AC13B3" w:rsidRDefault="008E3E21" w:rsidP="008E3E21">
      <w:pPr>
        <w:suppressAutoHyphens/>
        <w:spacing w:before="100" w:beforeAutospacing="1" w:after="100" w:afterAutospacing="1"/>
        <w:jc w:val="both"/>
        <w:rPr>
          <w:rFonts w:ascii="Garamond" w:hAnsi="Garamond"/>
        </w:rPr>
      </w:pPr>
      <w:r w:rsidRPr="00AC13B3">
        <w:rPr>
          <w:rFonts w:ascii="Garamond" w:hAnsi="Garamond"/>
        </w:rPr>
        <w:t xml:space="preserve">- send </w:t>
      </w:r>
      <w:r w:rsidR="001D2593" w:rsidRPr="00AC13B3">
        <w:rPr>
          <w:rFonts w:ascii="Garamond" w:hAnsi="Garamond"/>
        </w:rPr>
        <w:t xml:space="preserve">back to the contracting authority </w:t>
      </w:r>
      <w:r w:rsidRPr="00AC13B3">
        <w:rPr>
          <w:rFonts w:ascii="Garamond" w:hAnsi="Garamond"/>
        </w:rPr>
        <w:t xml:space="preserve">the specific </w:t>
      </w:r>
      <w:r w:rsidR="00FB1D4F">
        <w:rPr>
          <w:rFonts w:ascii="Garamond" w:hAnsi="Garamond"/>
          <w:lang w:val="en-NL"/>
        </w:rPr>
        <w:t>offer</w:t>
      </w:r>
      <w:r w:rsidRPr="00AC13B3">
        <w:rPr>
          <w:rFonts w:ascii="Garamond" w:hAnsi="Garamond"/>
        </w:rPr>
        <w:t xml:space="preserve"> </w:t>
      </w:r>
      <w:r w:rsidR="001D2593" w:rsidRPr="00AC13B3">
        <w:rPr>
          <w:rFonts w:ascii="Garamond" w:hAnsi="Garamond"/>
        </w:rPr>
        <w:t>duly</w:t>
      </w:r>
      <w:r w:rsidRPr="00AC13B3">
        <w:rPr>
          <w:rFonts w:ascii="Garamond" w:hAnsi="Garamond"/>
        </w:rPr>
        <w:t xml:space="preserve"> signed and dated</w:t>
      </w:r>
      <w:r w:rsidR="001706A9" w:rsidRPr="00AC13B3">
        <w:rPr>
          <w:rFonts w:ascii="Garamond" w:hAnsi="Garamond"/>
        </w:rPr>
        <w:t xml:space="preserve"> </w:t>
      </w:r>
      <w:r w:rsidR="009C5159" w:rsidRPr="00FB1D4F">
        <w:rPr>
          <w:rFonts w:ascii="Garamond" w:hAnsi="Garamond"/>
          <w:lang w:val="en-NL"/>
        </w:rPr>
        <w:t>by e-mail</w:t>
      </w:r>
      <w:r w:rsidRPr="00AC13B3">
        <w:rPr>
          <w:rFonts w:ascii="Garamond" w:hAnsi="Garamond"/>
        </w:rPr>
        <w:t>; or</w:t>
      </w:r>
    </w:p>
    <w:p w14:paraId="2AA1AF97" w14:textId="77777777" w:rsidR="008E3E21" w:rsidRPr="00AC13B3" w:rsidRDefault="008E3E21" w:rsidP="008E3E21">
      <w:pPr>
        <w:suppressAutoHyphens/>
        <w:spacing w:before="100" w:beforeAutospacing="1" w:after="100" w:afterAutospacing="1"/>
        <w:jc w:val="both"/>
        <w:rPr>
          <w:rFonts w:ascii="Garamond" w:hAnsi="Garamond"/>
          <w:szCs w:val="24"/>
        </w:rPr>
      </w:pPr>
      <w:r w:rsidRPr="00AC13B3">
        <w:rPr>
          <w:rFonts w:ascii="Garamond" w:hAnsi="Garamond"/>
        </w:rPr>
        <w:t xml:space="preserve">- send an explanation of why it cannot accept the order. </w:t>
      </w:r>
    </w:p>
    <w:p w14:paraId="2AA1AF98" w14:textId="77777777" w:rsidR="001F339D" w:rsidRPr="00AC13B3" w:rsidRDefault="00060DA3" w:rsidP="001F339D">
      <w:pPr>
        <w:suppressAutoHyphens/>
        <w:spacing w:before="100" w:beforeAutospacing="1" w:after="100" w:afterAutospacing="1"/>
        <w:jc w:val="both"/>
        <w:rPr>
          <w:rFonts w:ascii="Garamond" w:hAnsi="Garamond"/>
        </w:rPr>
      </w:pPr>
      <w:r w:rsidRPr="00AC13B3">
        <w:rPr>
          <w:rFonts w:ascii="Garamond" w:hAnsi="Garamond"/>
          <w:szCs w:val="24"/>
        </w:rPr>
        <w:t xml:space="preserve">If </w:t>
      </w:r>
      <w:r w:rsidR="003260D3" w:rsidRPr="00AC13B3">
        <w:rPr>
          <w:rFonts w:ascii="Garamond" w:hAnsi="Garamond"/>
          <w:szCs w:val="24"/>
        </w:rPr>
        <w:t xml:space="preserve">the contractor </w:t>
      </w:r>
      <w:r w:rsidR="00684CD1" w:rsidRPr="00AC13B3">
        <w:rPr>
          <w:rFonts w:ascii="Garamond" w:hAnsi="Garamond"/>
          <w:szCs w:val="24"/>
        </w:rPr>
        <w:t xml:space="preserve">repeatedly </w:t>
      </w:r>
      <w:r w:rsidR="003260D3" w:rsidRPr="00AC13B3">
        <w:rPr>
          <w:rFonts w:ascii="Garamond" w:hAnsi="Garamond"/>
          <w:szCs w:val="24"/>
        </w:rPr>
        <w:t xml:space="preserve">refuses to sign the </w:t>
      </w:r>
      <w:r w:rsidR="00415BF0" w:rsidRPr="00AC13B3">
        <w:rPr>
          <w:rFonts w:ascii="Garamond" w:hAnsi="Garamond"/>
          <w:szCs w:val="24"/>
        </w:rPr>
        <w:t>specific contract</w:t>
      </w:r>
      <w:r w:rsidR="00517BC7" w:rsidRPr="00AC13B3">
        <w:rPr>
          <w:rFonts w:ascii="Garamond" w:hAnsi="Garamond"/>
          <w:szCs w:val="24"/>
        </w:rPr>
        <w:t>s</w:t>
      </w:r>
      <w:r w:rsidR="003260D3" w:rsidRPr="00AC13B3">
        <w:rPr>
          <w:rFonts w:ascii="Garamond" w:hAnsi="Garamond"/>
          <w:szCs w:val="24"/>
        </w:rPr>
        <w:t xml:space="preserve"> or </w:t>
      </w:r>
      <w:r w:rsidR="00517BC7" w:rsidRPr="00AC13B3">
        <w:rPr>
          <w:rFonts w:ascii="Garamond" w:hAnsi="Garamond"/>
          <w:szCs w:val="24"/>
        </w:rPr>
        <w:t xml:space="preserve">repeatedly </w:t>
      </w:r>
      <w:r w:rsidR="003260D3" w:rsidRPr="00AC13B3">
        <w:rPr>
          <w:rFonts w:ascii="Garamond" w:hAnsi="Garamond"/>
          <w:szCs w:val="24"/>
        </w:rPr>
        <w:t xml:space="preserve">fails to send </w:t>
      </w:r>
      <w:r w:rsidR="00517BC7" w:rsidRPr="00AC13B3">
        <w:rPr>
          <w:rFonts w:ascii="Garamond" w:hAnsi="Garamond"/>
          <w:szCs w:val="24"/>
        </w:rPr>
        <w:t xml:space="preserve">them </w:t>
      </w:r>
      <w:r w:rsidR="003260D3" w:rsidRPr="00AC13B3">
        <w:rPr>
          <w:rFonts w:ascii="Garamond" w:hAnsi="Garamond"/>
          <w:szCs w:val="24"/>
        </w:rPr>
        <w:t xml:space="preserve">back </w:t>
      </w:r>
      <w:r w:rsidR="00A352A0" w:rsidRPr="00AC13B3">
        <w:rPr>
          <w:rFonts w:ascii="Garamond" w:hAnsi="Garamond"/>
          <w:szCs w:val="24"/>
        </w:rPr>
        <w:t>o</w:t>
      </w:r>
      <w:r w:rsidR="003260D3" w:rsidRPr="00AC13B3">
        <w:rPr>
          <w:rFonts w:ascii="Garamond" w:hAnsi="Garamond"/>
          <w:szCs w:val="24"/>
        </w:rPr>
        <w:t xml:space="preserve">n time, </w:t>
      </w:r>
      <w:r w:rsidR="00514A21" w:rsidRPr="00AC13B3">
        <w:rPr>
          <w:rFonts w:ascii="Garamond" w:hAnsi="Garamond"/>
          <w:szCs w:val="24"/>
        </w:rPr>
        <w:t>t</w:t>
      </w:r>
      <w:r w:rsidRPr="00AC13B3">
        <w:rPr>
          <w:rFonts w:ascii="Garamond" w:hAnsi="Garamond"/>
          <w:szCs w:val="24"/>
        </w:rPr>
        <w:t>he</w:t>
      </w:r>
      <w:r w:rsidR="003260D3" w:rsidRPr="00AC13B3">
        <w:rPr>
          <w:rFonts w:ascii="Garamond" w:hAnsi="Garamond"/>
          <w:szCs w:val="24"/>
        </w:rPr>
        <w:t xml:space="preserve"> </w:t>
      </w:r>
      <w:r w:rsidR="009263F5" w:rsidRPr="00AC13B3">
        <w:rPr>
          <w:rFonts w:ascii="Garamond" w:hAnsi="Garamond"/>
          <w:szCs w:val="24"/>
        </w:rPr>
        <w:t xml:space="preserve">contractor may </w:t>
      </w:r>
      <w:r w:rsidR="003260D3" w:rsidRPr="00AC13B3">
        <w:rPr>
          <w:rFonts w:ascii="Garamond" w:hAnsi="Garamond"/>
          <w:szCs w:val="24"/>
        </w:rPr>
        <w:t>be consider</w:t>
      </w:r>
      <w:r w:rsidR="00A352A0" w:rsidRPr="00AC13B3">
        <w:rPr>
          <w:rFonts w:ascii="Garamond" w:hAnsi="Garamond"/>
          <w:szCs w:val="24"/>
        </w:rPr>
        <w:t>ed</w:t>
      </w:r>
      <w:r w:rsidR="003260D3" w:rsidRPr="00AC13B3">
        <w:rPr>
          <w:rFonts w:ascii="Garamond" w:hAnsi="Garamond"/>
          <w:szCs w:val="24"/>
        </w:rPr>
        <w:t xml:space="preserve"> in breach of its obligations under this FWC</w:t>
      </w:r>
      <w:r w:rsidR="00880961" w:rsidRPr="00AC13B3">
        <w:rPr>
          <w:rFonts w:ascii="Garamond" w:hAnsi="Garamond"/>
          <w:szCs w:val="24"/>
        </w:rPr>
        <w:t xml:space="preserve"> </w:t>
      </w:r>
      <w:r w:rsidR="00517BC7" w:rsidRPr="00AC13B3">
        <w:rPr>
          <w:rFonts w:ascii="Garamond" w:hAnsi="Garamond"/>
          <w:szCs w:val="24"/>
        </w:rPr>
        <w:t xml:space="preserve">as set out in </w:t>
      </w:r>
      <w:r w:rsidR="00880961" w:rsidRPr="00AC13B3">
        <w:rPr>
          <w:rFonts w:ascii="Garamond" w:hAnsi="Garamond"/>
          <w:szCs w:val="24"/>
        </w:rPr>
        <w:t>Article II.1</w:t>
      </w:r>
      <w:r w:rsidR="00BD46F0" w:rsidRPr="00AC13B3">
        <w:rPr>
          <w:rFonts w:ascii="Garamond" w:hAnsi="Garamond"/>
          <w:szCs w:val="24"/>
        </w:rPr>
        <w:t>8</w:t>
      </w:r>
      <w:r w:rsidR="00880961" w:rsidRPr="00AC13B3">
        <w:rPr>
          <w:rFonts w:ascii="Garamond" w:hAnsi="Garamond"/>
          <w:szCs w:val="24"/>
        </w:rPr>
        <w:t>.1 (</w:t>
      </w:r>
      <w:r w:rsidR="00C9497C" w:rsidRPr="00AC13B3">
        <w:rPr>
          <w:rFonts w:ascii="Garamond" w:hAnsi="Garamond"/>
          <w:szCs w:val="24"/>
        </w:rPr>
        <w:t>c</w:t>
      </w:r>
      <w:r w:rsidR="00880961" w:rsidRPr="00AC13B3">
        <w:rPr>
          <w:rFonts w:ascii="Garamond" w:hAnsi="Garamond"/>
          <w:szCs w:val="24"/>
        </w:rPr>
        <w:t>).</w:t>
      </w:r>
    </w:p>
    <w:p w14:paraId="2AA1AFA5" w14:textId="77777777" w:rsidR="00595109" w:rsidRPr="00AC13B3" w:rsidRDefault="00595109" w:rsidP="004321C9">
      <w:pPr>
        <w:pStyle w:val="Heading2"/>
        <w:rPr>
          <w:rFonts w:ascii="Garamond" w:hAnsi="Garamond"/>
        </w:rPr>
      </w:pPr>
      <w:bookmarkStart w:id="24" w:name="_Toc410815971"/>
      <w:bookmarkStart w:id="25" w:name="_Toc410827370"/>
      <w:bookmarkStart w:id="26" w:name="_Toc410827749"/>
      <w:bookmarkStart w:id="27" w:name="_Toc102683791"/>
      <w:r w:rsidRPr="00AC13B3">
        <w:rPr>
          <w:rFonts w:ascii="Garamond" w:hAnsi="Garamond"/>
        </w:rPr>
        <w:t>P</w:t>
      </w:r>
      <w:r w:rsidR="005C2426" w:rsidRPr="00AC13B3">
        <w:rPr>
          <w:rFonts w:ascii="Garamond" w:hAnsi="Garamond"/>
        </w:rPr>
        <w:t>rice</w:t>
      </w:r>
      <w:r w:rsidRPr="00AC13B3">
        <w:rPr>
          <w:rFonts w:ascii="Garamond" w:hAnsi="Garamond"/>
        </w:rPr>
        <w:t>s</w:t>
      </w:r>
      <w:bookmarkEnd w:id="24"/>
      <w:bookmarkEnd w:id="25"/>
      <w:bookmarkEnd w:id="26"/>
      <w:bookmarkEnd w:id="27"/>
    </w:p>
    <w:p w14:paraId="2AA1AFA6" w14:textId="77777777" w:rsidR="003D5BB4" w:rsidRPr="00AC13B3" w:rsidRDefault="003D5BB4" w:rsidP="00405DFA">
      <w:pPr>
        <w:pStyle w:val="Heading3"/>
        <w:rPr>
          <w:rFonts w:ascii="Garamond" w:hAnsi="Garamond"/>
        </w:rPr>
      </w:pPr>
      <w:r w:rsidRPr="00AC13B3">
        <w:rPr>
          <w:rFonts w:ascii="Garamond" w:hAnsi="Garamond"/>
        </w:rPr>
        <w:t>Maximum amount of the FWC and maximum prices</w:t>
      </w:r>
    </w:p>
    <w:p w14:paraId="2AA1AFA7" w14:textId="78AD56EA" w:rsidR="00D81F3E" w:rsidRPr="00AC13B3" w:rsidRDefault="00412DDC" w:rsidP="003D5BB4">
      <w:pPr>
        <w:suppressAutoHyphens/>
        <w:spacing w:before="100" w:beforeAutospacing="1" w:after="100" w:afterAutospacing="1"/>
        <w:jc w:val="both"/>
        <w:rPr>
          <w:rFonts w:ascii="Garamond" w:hAnsi="Garamond"/>
        </w:rPr>
      </w:pPr>
      <w:r w:rsidRPr="00AC13B3">
        <w:rPr>
          <w:rFonts w:ascii="Garamond" w:hAnsi="Garamond"/>
        </w:rPr>
        <w:t xml:space="preserve">The maximum amount </w:t>
      </w:r>
      <w:r w:rsidR="00276A5B" w:rsidRPr="00AC13B3">
        <w:rPr>
          <w:rFonts w:ascii="Garamond" w:hAnsi="Garamond"/>
        </w:rPr>
        <w:t xml:space="preserve">covering </w:t>
      </w:r>
      <w:r w:rsidR="009D2214" w:rsidRPr="00AC13B3">
        <w:rPr>
          <w:rFonts w:ascii="Garamond" w:hAnsi="Garamond"/>
        </w:rPr>
        <w:t xml:space="preserve">all purchases under this </w:t>
      </w:r>
      <w:r w:rsidR="00C139CD" w:rsidRPr="00AC13B3">
        <w:rPr>
          <w:rFonts w:ascii="Garamond" w:hAnsi="Garamond"/>
        </w:rPr>
        <w:t>FWC</w:t>
      </w:r>
      <w:r w:rsidR="008E3E21" w:rsidRPr="00AC13B3">
        <w:rPr>
          <w:rFonts w:ascii="Garamond" w:hAnsi="Garamond"/>
          <w:highlight w:val="lightGray"/>
        </w:rPr>
        <w:t>,</w:t>
      </w:r>
      <w:r w:rsidR="007D717C" w:rsidRPr="00AC13B3">
        <w:rPr>
          <w:rFonts w:ascii="Garamond" w:hAnsi="Garamond"/>
          <w:highlight w:val="lightGray"/>
        </w:rPr>
        <w:t xml:space="preserve"> </w:t>
      </w:r>
      <w:r w:rsidR="00FB1D4F">
        <w:rPr>
          <w:rFonts w:ascii="Garamond" w:hAnsi="Garamond"/>
          <w:highlight w:val="lightGray"/>
          <w:lang w:val="en-NL"/>
        </w:rPr>
        <w:t>ex</w:t>
      </w:r>
      <w:proofErr w:type="spellStart"/>
      <w:r w:rsidR="007D717C" w:rsidRPr="00AC13B3">
        <w:rPr>
          <w:rFonts w:ascii="Garamond" w:hAnsi="Garamond"/>
          <w:highlight w:val="lightGray"/>
        </w:rPr>
        <w:t>cluding</w:t>
      </w:r>
      <w:proofErr w:type="spellEnd"/>
      <w:r w:rsidR="00010021" w:rsidRPr="00AC13B3">
        <w:rPr>
          <w:rFonts w:ascii="Garamond" w:hAnsi="Garamond"/>
        </w:rPr>
        <w:t xml:space="preserve"> all</w:t>
      </w:r>
      <w:r w:rsidR="007D717C" w:rsidRPr="00AC13B3">
        <w:rPr>
          <w:rFonts w:ascii="Garamond" w:hAnsi="Garamond"/>
        </w:rPr>
        <w:t xml:space="preserve"> renewals</w:t>
      </w:r>
      <w:r w:rsidR="00802E00" w:rsidRPr="00AC13B3">
        <w:rPr>
          <w:rFonts w:ascii="Garamond" w:hAnsi="Garamond"/>
        </w:rPr>
        <w:t xml:space="preserve"> </w:t>
      </w:r>
      <w:r w:rsidR="00220D67" w:rsidRPr="00AC13B3">
        <w:rPr>
          <w:rFonts w:ascii="Garamond" w:hAnsi="Garamond"/>
        </w:rPr>
        <w:t>is</w:t>
      </w:r>
      <w:r w:rsidR="00802E00" w:rsidRPr="00AC13B3">
        <w:rPr>
          <w:rFonts w:ascii="Garamond" w:hAnsi="Garamond"/>
        </w:rPr>
        <w:t xml:space="preserve"> </w:t>
      </w:r>
      <w:r w:rsidR="00FB1D4F">
        <w:rPr>
          <w:rFonts w:ascii="Garamond" w:hAnsi="Garamond"/>
          <w:lang w:val="en-NL"/>
        </w:rPr>
        <w:t>40.000 </w:t>
      </w:r>
      <w:r w:rsidR="00C71D98" w:rsidRPr="00AC13B3">
        <w:rPr>
          <w:rFonts w:ascii="Garamond" w:hAnsi="Garamond"/>
        </w:rPr>
        <w:t>EUR</w:t>
      </w:r>
      <w:r w:rsidR="00DE5044" w:rsidRPr="00AC13B3">
        <w:rPr>
          <w:rFonts w:ascii="Garamond" w:hAnsi="Garamond"/>
        </w:rPr>
        <w:t xml:space="preserve"> </w:t>
      </w:r>
      <w:r w:rsidRPr="00AC13B3">
        <w:rPr>
          <w:rFonts w:ascii="Garamond" w:hAnsi="Garamond"/>
        </w:rPr>
        <w:t>[</w:t>
      </w:r>
      <w:proofErr w:type="spellStart"/>
      <w:r w:rsidR="00FB1D4F">
        <w:rPr>
          <w:rFonts w:ascii="Garamond" w:hAnsi="Garamond"/>
          <w:lang w:val="en-NL"/>
        </w:rPr>
        <w:t>fourty</w:t>
      </w:r>
      <w:proofErr w:type="spellEnd"/>
      <w:r w:rsidR="00FB1D4F">
        <w:rPr>
          <w:rFonts w:ascii="Garamond" w:hAnsi="Garamond"/>
          <w:lang w:val="en-NL"/>
        </w:rPr>
        <w:t xml:space="preserve"> thousand euro</w:t>
      </w:r>
      <w:r w:rsidRPr="00AC13B3">
        <w:rPr>
          <w:rFonts w:ascii="Garamond" w:hAnsi="Garamond"/>
        </w:rPr>
        <w:t xml:space="preserve">]. </w:t>
      </w:r>
      <w:r w:rsidR="00C833AA" w:rsidRPr="00AC13B3">
        <w:rPr>
          <w:rFonts w:ascii="Garamond" w:hAnsi="Garamond"/>
        </w:rPr>
        <w:t xml:space="preserve">However, </w:t>
      </w:r>
      <w:r w:rsidR="00802E00" w:rsidRPr="00AC13B3">
        <w:rPr>
          <w:rFonts w:ascii="Garamond" w:hAnsi="Garamond"/>
        </w:rPr>
        <w:t>th</w:t>
      </w:r>
      <w:r w:rsidR="00775FDB" w:rsidRPr="00AC13B3">
        <w:rPr>
          <w:rFonts w:ascii="Garamond" w:hAnsi="Garamond"/>
        </w:rPr>
        <w:t xml:space="preserve">is does not </w:t>
      </w:r>
      <w:r w:rsidR="006F5005" w:rsidRPr="00AC13B3">
        <w:rPr>
          <w:rFonts w:ascii="Garamond" w:hAnsi="Garamond"/>
        </w:rPr>
        <w:t>bind</w:t>
      </w:r>
      <w:r w:rsidR="00775FDB" w:rsidRPr="00AC13B3">
        <w:rPr>
          <w:rFonts w:ascii="Garamond" w:hAnsi="Garamond"/>
        </w:rPr>
        <w:t xml:space="preserve"> th</w:t>
      </w:r>
      <w:r w:rsidR="00802E00" w:rsidRPr="00AC13B3">
        <w:rPr>
          <w:rFonts w:ascii="Garamond" w:hAnsi="Garamond"/>
        </w:rPr>
        <w:t>e contracting authority to purchase for the maximum amount.</w:t>
      </w:r>
    </w:p>
    <w:p w14:paraId="2AA1AFA8" w14:textId="172CBEED" w:rsidR="00156E00" w:rsidRPr="00AC13B3" w:rsidRDefault="00595109" w:rsidP="003D5BB4">
      <w:pPr>
        <w:suppressAutoHyphens/>
        <w:spacing w:before="100" w:beforeAutospacing="1" w:after="100" w:afterAutospacing="1"/>
        <w:jc w:val="both"/>
        <w:rPr>
          <w:rFonts w:ascii="Garamond" w:hAnsi="Garamond"/>
        </w:rPr>
      </w:pPr>
      <w:r w:rsidRPr="00AC13B3">
        <w:rPr>
          <w:rFonts w:ascii="Garamond" w:hAnsi="Garamond"/>
        </w:rPr>
        <w:t xml:space="preserve">The </w:t>
      </w:r>
      <w:r w:rsidR="00BE6556" w:rsidRPr="00C16B75">
        <w:rPr>
          <w:rFonts w:ascii="Garamond" w:hAnsi="Garamond"/>
        </w:rPr>
        <w:t>maximum</w:t>
      </w:r>
      <w:r w:rsidR="0078653E" w:rsidRPr="00AC13B3">
        <w:rPr>
          <w:rFonts w:ascii="Garamond" w:hAnsi="Garamond"/>
        </w:rPr>
        <w:t xml:space="preserve"> </w:t>
      </w:r>
      <w:r w:rsidRPr="00AC13B3">
        <w:rPr>
          <w:rFonts w:ascii="Garamond" w:hAnsi="Garamond"/>
        </w:rPr>
        <w:t>prices of the services</w:t>
      </w:r>
      <w:r w:rsidR="001F5C0F" w:rsidRPr="00AC13B3">
        <w:rPr>
          <w:rFonts w:ascii="Garamond" w:hAnsi="Garamond"/>
        </w:rPr>
        <w:t xml:space="preserve"> </w:t>
      </w:r>
      <w:r w:rsidR="00220D67" w:rsidRPr="00AC13B3">
        <w:rPr>
          <w:rFonts w:ascii="Garamond" w:hAnsi="Garamond"/>
        </w:rPr>
        <w:t>are</w:t>
      </w:r>
      <w:r w:rsidR="00CC111F" w:rsidRPr="00AC13B3">
        <w:rPr>
          <w:rFonts w:ascii="Garamond" w:hAnsi="Garamond"/>
        </w:rPr>
        <w:t xml:space="preserve"> </w:t>
      </w:r>
      <w:r w:rsidRPr="00C16B75">
        <w:rPr>
          <w:rFonts w:ascii="Garamond" w:hAnsi="Garamond"/>
        </w:rPr>
        <w:t xml:space="preserve">as listed in </w:t>
      </w:r>
      <w:r w:rsidR="00A921A5" w:rsidRPr="00C16B75">
        <w:rPr>
          <w:rFonts w:ascii="Garamond" w:hAnsi="Garamond"/>
        </w:rPr>
        <w:t>Annex</w:t>
      </w:r>
      <w:r w:rsidRPr="00C16B75">
        <w:rPr>
          <w:rFonts w:ascii="Garamond" w:hAnsi="Garamond"/>
        </w:rPr>
        <w:t xml:space="preserve"> II</w:t>
      </w:r>
      <w:r w:rsidRPr="00AC13B3">
        <w:rPr>
          <w:rFonts w:ascii="Garamond" w:hAnsi="Garamond"/>
        </w:rPr>
        <w:t>.</w:t>
      </w:r>
    </w:p>
    <w:p w14:paraId="2AA1AFA9" w14:textId="77777777" w:rsidR="00B85D3A" w:rsidRPr="00AC13B3" w:rsidRDefault="00B85D3A" w:rsidP="00405DFA">
      <w:pPr>
        <w:pStyle w:val="Heading3"/>
        <w:rPr>
          <w:rFonts w:ascii="Garamond" w:hAnsi="Garamond"/>
        </w:rPr>
      </w:pPr>
      <w:r w:rsidRPr="00AC13B3">
        <w:rPr>
          <w:rFonts w:ascii="Garamond" w:hAnsi="Garamond"/>
        </w:rPr>
        <w:t>Price revision</w:t>
      </w:r>
      <w:r w:rsidR="00204BB1" w:rsidRPr="00AC13B3">
        <w:rPr>
          <w:rFonts w:ascii="Garamond" w:hAnsi="Garamond"/>
        </w:rPr>
        <w:t xml:space="preserve"> index</w:t>
      </w:r>
    </w:p>
    <w:p w14:paraId="2AA1AFAB" w14:textId="7734D089" w:rsidR="003D3E51" w:rsidRPr="00AC13B3" w:rsidRDefault="0026260E" w:rsidP="007D129C">
      <w:pPr>
        <w:suppressAutoHyphens/>
        <w:spacing w:before="100" w:beforeAutospacing="1" w:after="100" w:afterAutospacing="1"/>
        <w:jc w:val="both"/>
        <w:rPr>
          <w:rFonts w:ascii="Garamond" w:hAnsi="Garamond"/>
        </w:rPr>
      </w:pPr>
      <w:r w:rsidRPr="00C16B75">
        <w:rPr>
          <w:rFonts w:ascii="Garamond" w:hAnsi="Garamond"/>
        </w:rPr>
        <w:t xml:space="preserve">Price </w:t>
      </w:r>
      <w:r w:rsidR="00595109" w:rsidRPr="00C16B75">
        <w:rPr>
          <w:rFonts w:ascii="Garamond" w:hAnsi="Garamond"/>
        </w:rPr>
        <w:t xml:space="preserve">revision </w:t>
      </w:r>
      <w:r w:rsidR="00010021" w:rsidRPr="00C16B75">
        <w:rPr>
          <w:rFonts w:ascii="Garamond" w:hAnsi="Garamond"/>
        </w:rPr>
        <w:t>is</w:t>
      </w:r>
      <w:r w:rsidR="00595109" w:rsidRPr="00C16B75">
        <w:rPr>
          <w:rFonts w:ascii="Garamond" w:hAnsi="Garamond"/>
        </w:rPr>
        <w:t xml:space="preserve"> determined by the </w:t>
      </w:r>
      <w:r w:rsidR="00010021" w:rsidRPr="00C16B75">
        <w:rPr>
          <w:rFonts w:ascii="Garamond" w:hAnsi="Garamond"/>
        </w:rPr>
        <w:t>formula set out in Article II.</w:t>
      </w:r>
      <w:r w:rsidR="00BD46F0" w:rsidRPr="00C16B75">
        <w:rPr>
          <w:rFonts w:ascii="Garamond" w:hAnsi="Garamond"/>
        </w:rPr>
        <w:t>20</w:t>
      </w:r>
      <w:r w:rsidR="00010021" w:rsidRPr="00C16B75">
        <w:rPr>
          <w:rFonts w:ascii="Garamond" w:hAnsi="Garamond"/>
        </w:rPr>
        <w:t xml:space="preserve"> and using the </w:t>
      </w:r>
      <w:r w:rsidR="00595109" w:rsidRPr="00C16B75">
        <w:rPr>
          <w:rFonts w:ascii="Garamond" w:hAnsi="Garamond"/>
        </w:rPr>
        <w:t xml:space="preserve">trend in the harmonised </w:t>
      </w:r>
      <w:r w:rsidR="00452878" w:rsidRPr="00C16B75">
        <w:rPr>
          <w:rFonts w:ascii="Garamond" w:hAnsi="Garamond"/>
        </w:rPr>
        <w:t xml:space="preserve">indices of </w:t>
      </w:r>
      <w:r w:rsidR="00595109" w:rsidRPr="00C16B75">
        <w:rPr>
          <w:rFonts w:ascii="Garamond" w:hAnsi="Garamond"/>
        </w:rPr>
        <w:t>consumer price</w:t>
      </w:r>
      <w:r w:rsidR="00452878" w:rsidRPr="00C16B75">
        <w:rPr>
          <w:rFonts w:ascii="Garamond" w:hAnsi="Garamond"/>
        </w:rPr>
        <w:t>s (HICP)</w:t>
      </w:r>
      <w:r w:rsidR="00595109" w:rsidRPr="00AC13B3">
        <w:rPr>
          <w:rFonts w:ascii="Garamond" w:hAnsi="Garamond"/>
        </w:rPr>
        <w:t xml:space="preserve"> [</w:t>
      </w:r>
      <w:r w:rsidR="00595109" w:rsidRPr="00C16B75">
        <w:rPr>
          <w:rFonts w:ascii="Garamond" w:hAnsi="Garamond"/>
        </w:rPr>
        <w:t>complete</w:t>
      </w:r>
      <w:r w:rsidR="00595109" w:rsidRPr="00AC13B3">
        <w:rPr>
          <w:rFonts w:ascii="Garamond" w:hAnsi="Garamond"/>
        </w:rPr>
        <w:t>]</w:t>
      </w:r>
      <w:r w:rsidR="00595109" w:rsidRPr="00C16B75">
        <w:footnoteReference w:id="1"/>
      </w:r>
      <w:r w:rsidR="00595109" w:rsidRPr="00AC13B3">
        <w:rPr>
          <w:rFonts w:ascii="Garamond" w:hAnsi="Garamond"/>
        </w:rPr>
        <w:t xml:space="preserve"> </w:t>
      </w:r>
      <w:r w:rsidR="00595109" w:rsidRPr="00C16B75">
        <w:rPr>
          <w:rFonts w:ascii="Garamond" w:hAnsi="Garamond"/>
        </w:rPr>
        <w:t xml:space="preserve">published </w:t>
      </w:r>
      <w:r w:rsidR="003D3E51" w:rsidRPr="00C16B75">
        <w:rPr>
          <w:rFonts w:ascii="Garamond" w:hAnsi="Garamond"/>
        </w:rPr>
        <w:t xml:space="preserve">at </w:t>
      </w:r>
      <w:hyperlink r:id="rId16" w:history="1">
        <w:r w:rsidR="003C49C6" w:rsidRPr="00AC13B3">
          <w:rPr>
            <w:rStyle w:val="Hyperlink"/>
            <w:rFonts w:ascii="Garamond" w:hAnsi="Garamond"/>
            <w:highlight w:val="lightGray"/>
          </w:rPr>
          <w:t>http://ec.europa.eu/eurostat/web/hicp/data/database</w:t>
        </w:r>
      </w:hyperlink>
      <w:r w:rsidR="003C49C6" w:rsidRPr="00C16B75">
        <w:rPr>
          <w:rFonts w:ascii="Garamond" w:hAnsi="Garamond"/>
        </w:rPr>
        <w:t xml:space="preserve"> under HICP (2015 = 100) - monthly data (index) (</w:t>
      </w:r>
      <w:proofErr w:type="spellStart"/>
      <w:r w:rsidR="003C49C6" w:rsidRPr="00C16B75">
        <w:rPr>
          <w:rFonts w:ascii="Garamond" w:hAnsi="Garamond"/>
        </w:rPr>
        <w:t>prc_hicp_midx</w:t>
      </w:r>
      <w:proofErr w:type="spellEnd"/>
      <w:r w:rsidR="003C49C6" w:rsidRPr="00C16B75">
        <w:rPr>
          <w:rFonts w:ascii="Garamond" w:hAnsi="Garamond"/>
        </w:rPr>
        <w:t>).</w:t>
      </w:r>
    </w:p>
    <w:p w14:paraId="2AA1AFAC" w14:textId="0DE773B7" w:rsidR="00824403" w:rsidRPr="00AC13B3" w:rsidRDefault="00824403" w:rsidP="00405DFA">
      <w:pPr>
        <w:pStyle w:val="Heading3"/>
        <w:rPr>
          <w:rFonts w:ascii="Garamond" w:hAnsi="Garamond"/>
        </w:rPr>
      </w:pPr>
      <w:r w:rsidRPr="00AC13B3">
        <w:rPr>
          <w:rFonts w:ascii="Garamond" w:hAnsi="Garamond"/>
        </w:rPr>
        <w:t>Reimbursement of expenses</w:t>
      </w:r>
    </w:p>
    <w:p w14:paraId="2AA1AFAD" w14:textId="3471D43A" w:rsidR="00E30B52" w:rsidRPr="00AC13B3" w:rsidRDefault="00E30B52" w:rsidP="007D129C">
      <w:pPr>
        <w:spacing w:before="100" w:beforeAutospacing="1" w:after="100" w:afterAutospacing="1"/>
        <w:jc w:val="both"/>
        <w:rPr>
          <w:rFonts w:ascii="Garamond" w:hAnsi="Garamond"/>
        </w:rPr>
      </w:pPr>
      <w:r w:rsidRPr="00C16B75">
        <w:rPr>
          <w:rFonts w:ascii="Garamond" w:hAnsi="Garamond"/>
        </w:rPr>
        <w:t>Reimbursement of expenses is not applicable to this FWC</w:t>
      </w:r>
      <w:r w:rsidRPr="00AC13B3">
        <w:rPr>
          <w:rFonts w:ascii="Garamond" w:hAnsi="Garamond"/>
        </w:rPr>
        <w:t>.</w:t>
      </w:r>
    </w:p>
    <w:p w14:paraId="2AA1AFB6" w14:textId="77777777" w:rsidR="001F339D" w:rsidRPr="00AC13B3" w:rsidRDefault="001F339D" w:rsidP="004321C9">
      <w:pPr>
        <w:pStyle w:val="Heading2"/>
        <w:rPr>
          <w:rFonts w:ascii="Garamond" w:hAnsi="Garamond"/>
        </w:rPr>
      </w:pPr>
      <w:bookmarkStart w:id="28" w:name="_Toc410815972"/>
      <w:bookmarkStart w:id="29" w:name="_Toc410827371"/>
      <w:bookmarkStart w:id="30" w:name="_Toc410827750"/>
      <w:bookmarkStart w:id="31" w:name="_Toc102683792"/>
      <w:r w:rsidRPr="00AC13B3">
        <w:rPr>
          <w:rFonts w:ascii="Garamond" w:hAnsi="Garamond"/>
        </w:rPr>
        <w:lastRenderedPageBreak/>
        <w:t>Payment arrangements</w:t>
      </w:r>
      <w:r w:rsidR="00855DDD" w:rsidRPr="00AC13B3">
        <w:rPr>
          <w:rStyle w:val="FootnoteReference"/>
          <w:rFonts w:ascii="Garamond" w:hAnsi="Garamond"/>
          <w:b w:val="0"/>
          <w:smallCaps w:val="0"/>
        </w:rPr>
        <w:footnoteReference w:id="2"/>
      </w:r>
      <w:bookmarkEnd w:id="28"/>
      <w:bookmarkEnd w:id="29"/>
      <w:bookmarkEnd w:id="30"/>
      <w:bookmarkEnd w:id="31"/>
    </w:p>
    <w:p w14:paraId="2AA1AFB7" w14:textId="4E782DC8" w:rsidR="009B312E" w:rsidRPr="00AC13B3" w:rsidRDefault="00595109" w:rsidP="00405DFA">
      <w:pPr>
        <w:pStyle w:val="Heading3"/>
        <w:rPr>
          <w:rFonts w:ascii="Garamond" w:hAnsi="Garamond"/>
        </w:rPr>
      </w:pPr>
      <w:r w:rsidRPr="00AC13B3">
        <w:rPr>
          <w:rFonts w:ascii="Garamond" w:hAnsi="Garamond"/>
        </w:rPr>
        <w:t>Pre-financing</w:t>
      </w:r>
    </w:p>
    <w:p w14:paraId="2AA1AFB8" w14:textId="0FBEDF79" w:rsidR="00F82CD4" w:rsidRPr="00C16B75" w:rsidRDefault="003A7FE7" w:rsidP="007D129C">
      <w:pPr>
        <w:spacing w:before="100" w:beforeAutospacing="1" w:after="100" w:afterAutospacing="1"/>
        <w:jc w:val="both"/>
        <w:rPr>
          <w:rFonts w:ascii="Garamond" w:hAnsi="Garamond"/>
        </w:rPr>
      </w:pPr>
      <w:r w:rsidRPr="00C16B75">
        <w:rPr>
          <w:rFonts w:ascii="Garamond" w:hAnsi="Garamond"/>
        </w:rPr>
        <w:t>Pre-financing is n</w:t>
      </w:r>
      <w:r w:rsidR="00F82CD4" w:rsidRPr="00C16B75">
        <w:rPr>
          <w:rFonts w:ascii="Garamond" w:hAnsi="Garamond"/>
        </w:rPr>
        <w:t>ot applicable</w:t>
      </w:r>
      <w:r w:rsidRPr="00C16B75">
        <w:rPr>
          <w:rFonts w:ascii="Garamond" w:hAnsi="Garamond"/>
        </w:rPr>
        <w:t xml:space="preserve"> to this FWC.</w:t>
      </w:r>
    </w:p>
    <w:p w14:paraId="2AA1AFBD" w14:textId="12CBFE66" w:rsidR="00595109" w:rsidRPr="00AC13B3" w:rsidRDefault="00ED6E6B" w:rsidP="00405DFA">
      <w:pPr>
        <w:pStyle w:val="Heading3"/>
        <w:rPr>
          <w:rFonts w:ascii="Garamond" w:hAnsi="Garamond"/>
        </w:rPr>
      </w:pPr>
      <w:r w:rsidRPr="00AC13B3">
        <w:rPr>
          <w:rFonts w:ascii="Garamond" w:hAnsi="Garamond"/>
        </w:rPr>
        <w:t>Interim</w:t>
      </w:r>
      <w:r w:rsidR="00595109" w:rsidRPr="00AC13B3">
        <w:rPr>
          <w:rFonts w:ascii="Garamond" w:hAnsi="Garamond"/>
        </w:rPr>
        <w:t xml:space="preserve"> payment</w:t>
      </w:r>
    </w:p>
    <w:p w14:paraId="380BD023" w14:textId="36EB3C50" w:rsidR="00AB15A7" w:rsidRPr="00C16B75" w:rsidRDefault="00AB15A7" w:rsidP="00AB15A7">
      <w:pPr>
        <w:jc w:val="both"/>
        <w:rPr>
          <w:rFonts w:ascii="Garamond" w:hAnsi="Garamond"/>
        </w:rPr>
      </w:pPr>
      <w:r w:rsidRPr="00C16B75">
        <w:rPr>
          <w:rFonts w:ascii="Garamond" w:hAnsi="Garamond"/>
        </w:rPr>
        <w:t xml:space="preserve">Interim </w:t>
      </w:r>
      <w:proofErr w:type="spellStart"/>
      <w:r w:rsidRPr="00C16B75">
        <w:rPr>
          <w:rFonts w:ascii="Garamond" w:hAnsi="Garamond"/>
        </w:rPr>
        <w:t>paymen</w:t>
      </w:r>
      <w:proofErr w:type="spellEnd"/>
      <w:r w:rsidRPr="00C16B75">
        <w:rPr>
          <w:rFonts w:ascii="Garamond" w:hAnsi="Garamond"/>
        </w:rPr>
        <w:t xml:space="preserve"> is not applicable to this contract.</w:t>
      </w:r>
    </w:p>
    <w:p w14:paraId="6309DDD6" w14:textId="77777777" w:rsidR="00C16B75" w:rsidRDefault="00C16B75" w:rsidP="00C16B75">
      <w:pPr>
        <w:jc w:val="both"/>
        <w:rPr>
          <w:rFonts w:ascii="Garamond" w:hAnsi="Garamond"/>
        </w:rPr>
      </w:pPr>
    </w:p>
    <w:p w14:paraId="2AA1AFC5" w14:textId="5B338889" w:rsidR="00F52C6B" w:rsidRPr="00AC13B3" w:rsidRDefault="003E57C3" w:rsidP="00C16B75">
      <w:pPr>
        <w:jc w:val="both"/>
        <w:rPr>
          <w:rFonts w:ascii="Garamond" w:hAnsi="Garamond"/>
        </w:rPr>
      </w:pPr>
      <w:r w:rsidRPr="00C16B75">
        <w:rPr>
          <w:rFonts w:ascii="Garamond" w:hAnsi="Garamond"/>
        </w:rPr>
        <w:t xml:space="preserve">The contracting authority </w:t>
      </w:r>
      <w:r w:rsidR="00F21F38" w:rsidRPr="00C16B75">
        <w:rPr>
          <w:rFonts w:ascii="Garamond" w:hAnsi="Garamond"/>
        </w:rPr>
        <w:t xml:space="preserve">must </w:t>
      </w:r>
      <w:r w:rsidR="00705F85" w:rsidRPr="00C16B75">
        <w:rPr>
          <w:rFonts w:ascii="Garamond" w:hAnsi="Garamond"/>
        </w:rPr>
        <w:t xml:space="preserve">approve </w:t>
      </w:r>
      <w:r w:rsidR="00887273" w:rsidRPr="00C16B75">
        <w:rPr>
          <w:rFonts w:ascii="Garamond" w:hAnsi="Garamond"/>
        </w:rPr>
        <w:t xml:space="preserve">any submitted documents </w:t>
      </w:r>
      <w:r w:rsidR="00363006" w:rsidRPr="00C16B75">
        <w:rPr>
          <w:rFonts w:ascii="Garamond" w:hAnsi="Garamond"/>
        </w:rPr>
        <w:t xml:space="preserve">or deliverables </w:t>
      </w:r>
      <w:r w:rsidR="00705F85" w:rsidRPr="00C16B75">
        <w:rPr>
          <w:rFonts w:ascii="Garamond" w:hAnsi="Garamond"/>
        </w:rPr>
        <w:t>and pay</w:t>
      </w:r>
      <w:r w:rsidRPr="00C16B75">
        <w:rPr>
          <w:rFonts w:ascii="Garamond" w:hAnsi="Garamond"/>
        </w:rPr>
        <w:t xml:space="preserve"> within</w:t>
      </w:r>
      <w:r w:rsidRPr="00AC13B3">
        <w:rPr>
          <w:rFonts w:ascii="Garamond" w:hAnsi="Garamond"/>
        </w:rPr>
        <w:t xml:space="preserve"> </w:t>
      </w:r>
      <w:r w:rsidR="00E0025D" w:rsidRPr="00C16B75">
        <w:rPr>
          <w:rFonts w:ascii="Garamond" w:hAnsi="Garamond"/>
        </w:rPr>
        <w:t>30</w:t>
      </w:r>
      <w:r w:rsidR="00595109" w:rsidRPr="00AC13B3">
        <w:rPr>
          <w:rFonts w:ascii="Garamond" w:hAnsi="Garamond"/>
        </w:rPr>
        <w:t xml:space="preserve"> </w:t>
      </w:r>
      <w:r w:rsidR="00595109" w:rsidRPr="00C16B75">
        <w:rPr>
          <w:rFonts w:ascii="Garamond" w:hAnsi="Garamond"/>
        </w:rPr>
        <w:t xml:space="preserve">days from receipt </w:t>
      </w:r>
      <w:r w:rsidR="000238B6" w:rsidRPr="00C16B75">
        <w:rPr>
          <w:rFonts w:ascii="Garamond" w:hAnsi="Garamond"/>
        </w:rPr>
        <w:t>of the invoice</w:t>
      </w:r>
      <w:r w:rsidR="00276A5B" w:rsidRPr="00AC13B3">
        <w:rPr>
          <w:rFonts w:ascii="Garamond" w:hAnsi="Garamond"/>
        </w:rPr>
        <w:t xml:space="preserve">. </w:t>
      </w:r>
    </w:p>
    <w:p w14:paraId="3D5CBB2A" w14:textId="77777777" w:rsidR="00C16B75" w:rsidRDefault="00C16B75" w:rsidP="00C16B75">
      <w:pPr>
        <w:jc w:val="both"/>
        <w:rPr>
          <w:rFonts w:ascii="Garamond" w:hAnsi="Garamond"/>
        </w:rPr>
      </w:pPr>
    </w:p>
    <w:p w14:paraId="4E51BA2D" w14:textId="77777777" w:rsidR="00C16B75" w:rsidRDefault="006B2C3D" w:rsidP="00C16B75">
      <w:pPr>
        <w:jc w:val="both"/>
        <w:rPr>
          <w:rFonts w:ascii="Garamond" w:hAnsi="Garamond"/>
        </w:rPr>
      </w:pPr>
      <w:r w:rsidRPr="00C16B75">
        <w:rPr>
          <w:rFonts w:ascii="Garamond" w:hAnsi="Garamond"/>
        </w:rPr>
        <w:t>T</w:t>
      </w:r>
      <w:r w:rsidR="00276A5B" w:rsidRPr="00C16B75">
        <w:rPr>
          <w:rFonts w:ascii="Garamond" w:hAnsi="Garamond"/>
        </w:rPr>
        <w:t xml:space="preserve">he contracting authority </w:t>
      </w:r>
      <w:r w:rsidRPr="00C16B75">
        <w:rPr>
          <w:rFonts w:ascii="Garamond" w:hAnsi="Garamond"/>
        </w:rPr>
        <w:t>may</w:t>
      </w:r>
      <w:r w:rsidR="00684CD1" w:rsidRPr="00C16B75">
        <w:rPr>
          <w:rFonts w:ascii="Garamond" w:hAnsi="Garamond"/>
        </w:rPr>
        <w:t xml:space="preserve"> suspend the time limit for payment in accordance with Article </w:t>
      </w:r>
      <w:r w:rsidR="00684CD1" w:rsidRPr="00C16B75">
        <w:rPr>
          <w:rFonts w:ascii="Garamond" w:hAnsi="Garamond"/>
          <w:highlight w:val="green"/>
        </w:rPr>
        <w:t>II.21.7</w:t>
      </w:r>
      <w:r w:rsidR="006B25D0" w:rsidRPr="00C16B75">
        <w:rPr>
          <w:rFonts w:ascii="Garamond" w:hAnsi="Garamond"/>
        </w:rPr>
        <w:t xml:space="preserve">. </w:t>
      </w:r>
      <w:r w:rsidRPr="00C16B75">
        <w:rPr>
          <w:rFonts w:ascii="Garamond" w:hAnsi="Garamond"/>
        </w:rPr>
        <w:t>Once the suspension is lifted, t</w:t>
      </w:r>
      <w:r w:rsidR="00684CD1" w:rsidRPr="00C16B75">
        <w:rPr>
          <w:rFonts w:ascii="Garamond" w:hAnsi="Garamond"/>
        </w:rPr>
        <w:t xml:space="preserve">he contracting authority </w:t>
      </w:r>
      <w:r w:rsidRPr="00C16B75">
        <w:rPr>
          <w:rFonts w:ascii="Garamond" w:hAnsi="Garamond"/>
        </w:rPr>
        <w:t xml:space="preserve">shall </w:t>
      </w:r>
      <w:r w:rsidR="008C75F8" w:rsidRPr="00C16B75">
        <w:rPr>
          <w:rFonts w:ascii="Garamond" w:hAnsi="Garamond"/>
        </w:rPr>
        <w:t xml:space="preserve">give </w:t>
      </w:r>
      <w:r w:rsidR="00684CD1" w:rsidRPr="00C16B75">
        <w:rPr>
          <w:rFonts w:ascii="Garamond" w:hAnsi="Garamond"/>
        </w:rPr>
        <w:t xml:space="preserve">its approval and pay within the remainder of the </w:t>
      </w:r>
      <w:r w:rsidR="00C16B75" w:rsidRPr="00C16B75">
        <w:rPr>
          <w:rFonts w:ascii="Garamond" w:hAnsi="Garamond"/>
        </w:rPr>
        <w:t xml:space="preserve">indicated </w:t>
      </w:r>
      <w:r w:rsidR="00684CD1" w:rsidRPr="00C16B75">
        <w:rPr>
          <w:rFonts w:ascii="Garamond" w:hAnsi="Garamond"/>
        </w:rPr>
        <w:t xml:space="preserve">time-limit </w:t>
      </w:r>
      <w:r w:rsidR="00276A5B" w:rsidRPr="00C16B75">
        <w:rPr>
          <w:rFonts w:ascii="Garamond" w:hAnsi="Garamond"/>
        </w:rPr>
        <w:t xml:space="preserve">unless it rejects </w:t>
      </w:r>
      <w:r w:rsidR="008C75F8" w:rsidRPr="00C16B75">
        <w:rPr>
          <w:rFonts w:ascii="Garamond" w:hAnsi="Garamond"/>
        </w:rPr>
        <w:t xml:space="preserve">partially or fully </w:t>
      </w:r>
      <w:r w:rsidR="00276A5B" w:rsidRPr="00C16B75">
        <w:rPr>
          <w:rFonts w:ascii="Garamond" w:hAnsi="Garamond"/>
        </w:rPr>
        <w:t>the submitted documents or deliverables</w:t>
      </w:r>
      <w:r w:rsidR="00684CD1" w:rsidRPr="00AC13B3">
        <w:rPr>
          <w:rFonts w:ascii="Garamond" w:hAnsi="Garamond"/>
        </w:rPr>
        <w:t>.</w:t>
      </w:r>
    </w:p>
    <w:p w14:paraId="2AA1AFC7" w14:textId="77777777" w:rsidR="00595109" w:rsidRPr="00AC13B3" w:rsidRDefault="00595109" w:rsidP="00405DFA">
      <w:pPr>
        <w:pStyle w:val="Heading3"/>
        <w:rPr>
          <w:rFonts w:ascii="Garamond" w:hAnsi="Garamond"/>
        </w:rPr>
      </w:pPr>
      <w:r w:rsidRPr="00AC13B3">
        <w:rPr>
          <w:rFonts w:ascii="Garamond" w:hAnsi="Garamond"/>
        </w:rPr>
        <w:t>Payment of the balance</w:t>
      </w:r>
    </w:p>
    <w:p w14:paraId="16B1CCF5" w14:textId="306031AE" w:rsidR="00875987" w:rsidRDefault="00875987" w:rsidP="00875987">
      <w:pPr>
        <w:jc w:val="both"/>
        <w:rPr>
          <w:rFonts w:ascii="Garamond" w:hAnsi="Garamond"/>
        </w:rPr>
      </w:pPr>
      <w:r w:rsidRPr="003923CB">
        <w:rPr>
          <w:rFonts w:ascii="Garamond" w:hAnsi="Garamond"/>
        </w:rPr>
        <w:t xml:space="preserve">1. The contractor may claim the payment of the balance in accordance with </w:t>
      </w:r>
      <w:r w:rsidRPr="00C16B75">
        <w:rPr>
          <w:rFonts w:ascii="Garamond" w:hAnsi="Garamond"/>
          <w:highlight w:val="green"/>
        </w:rPr>
        <w:t>Article II.21.6</w:t>
      </w:r>
      <w:r w:rsidRPr="003923CB">
        <w:rPr>
          <w:rFonts w:ascii="Garamond" w:hAnsi="Garamond"/>
        </w:rPr>
        <w:t>.</w:t>
      </w:r>
    </w:p>
    <w:p w14:paraId="14BAD312" w14:textId="77777777" w:rsidR="00535ACE" w:rsidRPr="00710895" w:rsidRDefault="00535ACE" w:rsidP="00875987">
      <w:pPr>
        <w:jc w:val="both"/>
        <w:rPr>
          <w:rFonts w:ascii="Garamond" w:hAnsi="Garamond"/>
        </w:rPr>
      </w:pPr>
    </w:p>
    <w:p w14:paraId="580D42AD" w14:textId="77777777" w:rsidR="00C16B75" w:rsidRPr="00C16B75" w:rsidRDefault="00875987" w:rsidP="00C16B75">
      <w:pPr>
        <w:jc w:val="both"/>
        <w:rPr>
          <w:rFonts w:ascii="Garamond" w:hAnsi="Garamond"/>
        </w:rPr>
      </w:pPr>
      <w:r w:rsidRPr="00710895">
        <w:rPr>
          <w:rFonts w:ascii="Garamond" w:hAnsi="Garamond"/>
        </w:rPr>
        <w:t xml:space="preserve">The contractor must send an invoice </w:t>
      </w:r>
      <w:r w:rsidRPr="00C16B75">
        <w:rPr>
          <w:rFonts w:ascii="Garamond" w:hAnsi="Garamond"/>
        </w:rPr>
        <w:t>via e-mail</w:t>
      </w:r>
      <w:r w:rsidRPr="003923CB">
        <w:rPr>
          <w:rFonts w:ascii="Garamond" w:hAnsi="Garamond"/>
        </w:rPr>
        <w:t xml:space="preserve"> for payment of the balance due under the contract, as provided for in the tender specifications and accompanied by </w:t>
      </w:r>
      <w:r w:rsidRPr="00C16B75">
        <w:rPr>
          <w:rFonts w:ascii="Garamond" w:hAnsi="Garamond"/>
        </w:rPr>
        <w:t>relevant report o</w:t>
      </w:r>
      <w:r w:rsidR="00C16B75" w:rsidRPr="00C16B75">
        <w:rPr>
          <w:rFonts w:ascii="Garamond" w:hAnsi="Garamond"/>
        </w:rPr>
        <w:t>n</w:t>
      </w:r>
      <w:r w:rsidRPr="00C16B75">
        <w:rPr>
          <w:rFonts w:ascii="Garamond" w:hAnsi="Garamond"/>
        </w:rPr>
        <w:t xml:space="preserve"> deliverable</w:t>
      </w:r>
      <w:r w:rsidR="00C16B75" w:rsidRPr="00C16B75">
        <w:rPr>
          <w:rFonts w:ascii="Garamond" w:hAnsi="Garamond"/>
        </w:rPr>
        <w:t>s</w:t>
      </w:r>
      <w:r w:rsidRPr="00C16B75">
        <w:rPr>
          <w:rFonts w:ascii="Garamond" w:hAnsi="Garamond"/>
        </w:rPr>
        <w:t xml:space="preserve"> or reference to tender specifications.</w:t>
      </w:r>
    </w:p>
    <w:p w14:paraId="273BB4DA" w14:textId="71580037" w:rsidR="00875987" w:rsidRPr="00710895" w:rsidRDefault="00875987" w:rsidP="00C16B75">
      <w:pPr>
        <w:jc w:val="both"/>
        <w:rPr>
          <w:rFonts w:ascii="Garamond" w:hAnsi="Garamond"/>
          <w:highlight w:val="lightGray"/>
        </w:rPr>
      </w:pPr>
      <w:r w:rsidRPr="00710895">
        <w:rPr>
          <w:rFonts w:ascii="Garamond" w:hAnsi="Garamond"/>
          <w:highlight w:val="lightGray"/>
        </w:rPr>
        <w:t xml:space="preserve"> </w:t>
      </w:r>
    </w:p>
    <w:p w14:paraId="3895DFE5" w14:textId="463B1563" w:rsidR="00875987" w:rsidRDefault="00875987" w:rsidP="00875987">
      <w:pPr>
        <w:jc w:val="both"/>
        <w:rPr>
          <w:rFonts w:ascii="Garamond" w:hAnsi="Garamond"/>
        </w:rPr>
      </w:pPr>
      <w:r w:rsidRPr="00710895">
        <w:rPr>
          <w:rFonts w:ascii="Garamond" w:hAnsi="Garamond"/>
        </w:rPr>
        <w:t xml:space="preserve">2. The contracting authority must approve the submitted documents or deliverables and pay within </w:t>
      </w:r>
      <w:r w:rsidRPr="00C16B75">
        <w:rPr>
          <w:rFonts w:ascii="Garamond" w:hAnsi="Garamond"/>
        </w:rPr>
        <w:t>30</w:t>
      </w:r>
      <w:r w:rsidR="00C16B75" w:rsidRPr="00C16B75">
        <w:rPr>
          <w:rFonts w:ascii="Garamond" w:hAnsi="Garamond"/>
        </w:rPr>
        <w:t xml:space="preserve"> </w:t>
      </w:r>
      <w:r w:rsidRPr="003923CB">
        <w:rPr>
          <w:rFonts w:ascii="Garamond" w:hAnsi="Garamond"/>
        </w:rPr>
        <w:t>days from receipt of the invoice.</w:t>
      </w:r>
    </w:p>
    <w:p w14:paraId="2D87C66A" w14:textId="77777777" w:rsidR="00C16B75" w:rsidRPr="003923CB" w:rsidRDefault="00C16B75" w:rsidP="00875987">
      <w:pPr>
        <w:jc w:val="both"/>
        <w:rPr>
          <w:rFonts w:ascii="Garamond" w:hAnsi="Garamond"/>
        </w:rPr>
      </w:pPr>
    </w:p>
    <w:p w14:paraId="68BB1FB8" w14:textId="77777777" w:rsidR="00875987" w:rsidRPr="00710895" w:rsidRDefault="00875987" w:rsidP="00875987">
      <w:pPr>
        <w:jc w:val="both"/>
        <w:rPr>
          <w:rFonts w:ascii="Garamond" w:hAnsi="Garamond"/>
        </w:rPr>
      </w:pPr>
      <w:r w:rsidRPr="00710895">
        <w:rPr>
          <w:rFonts w:ascii="Garamond" w:hAnsi="Garamond"/>
        </w:rPr>
        <w:t xml:space="preserve">3. The contracting authority may suspend the time limit for payment specified in point (2.) in accordance with Article II.21.7. </w:t>
      </w:r>
    </w:p>
    <w:p w14:paraId="6DBCB347" w14:textId="4EE5E885" w:rsidR="00875987" w:rsidRDefault="00875987" w:rsidP="00875987">
      <w:pPr>
        <w:jc w:val="both"/>
        <w:rPr>
          <w:rFonts w:ascii="Garamond" w:hAnsi="Garamond"/>
        </w:rPr>
      </w:pPr>
      <w:r w:rsidRPr="00710895">
        <w:rPr>
          <w:rFonts w:ascii="Garamond" w:hAnsi="Garamond"/>
        </w:rPr>
        <w:t>Once the suspension is lifted, the contracting authority shall give its approval and pay within the remainder of the time-limit indicated in point (2.) unless it rejects partially or fully the submitted documents or deliverables.</w:t>
      </w:r>
    </w:p>
    <w:p w14:paraId="2AA1AFCF" w14:textId="77777777" w:rsidR="004B52AA" w:rsidRPr="00AC13B3" w:rsidRDefault="004B52AA" w:rsidP="00405DFA">
      <w:pPr>
        <w:pStyle w:val="Heading3"/>
        <w:rPr>
          <w:rFonts w:ascii="Garamond" w:hAnsi="Garamond"/>
        </w:rPr>
      </w:pPr>
      <w:r w:rsidRPr="00AC13B3">
        <w:rPr>
          <w:rFonts w:ascii="Garamond" w:hAnsi="Garamond"/>
        </w:rPr>
        <w:t>Performance guarantee</w:t>
      </w:r>
    </w:p>
    <w:p w14:paraId="2AA1AFD0" w14:textId="0F415321" w:rsidR="004B52AA" w:rsidRPr="00AC13B3" w:rsidRDefault="004B52AA" w:rsidP="004B52AA">
      <w:pPr>
        <w:tabs>
          <w:tab w:val="left" w:pos="-480"/>
        </w:tabs>
        <w:suppressAutoHyphens/>
        <w:spacing w:before="100" w:beforeAutospacing="1" w:after="100" w:afterAutospacing="1"/>
        <w:ind w:left="709" w:hanging="709"/>
        <w:jc w:val="both"/>
        <w:rPr>
          <w:rFonts w:ascii="Garamond" w:hAnsi="Garamond"/>
        </w:rPr>
      </w:pPr>
      <w:r w:rsidRPr="00C16B75">
        <w:rPr>
          <w:rFonts w:ascii="Garamond" w:hAnsi="Garamond"/>
        </w:rPr>
        <w:t xml:space="preserve">Performance guarantee is not applicable </w:t>
      </w:r>
      <w:r w:rsidR="00167329" w:rsidRPr="00C16B75">
        <w:rPr>
          <w:rFonts w:ascii="Garamond" w:hAnsi="Garamond"/>
        </w:rPr>
        <w:t xml:space="preserve">to </w:t>
      </w:r>
      <w:r w:rsidRPr="00C16B75">
        <w:rPr>
          <w:rFonts w:ascii="Garamond" w:hAnsi="Garamond"/>
        </w:rPr>
        <w:t>this FWC</w:t>
      </w:r>
      <w:r w:rsidRPr="00AC13B3">
        <w:rPr>
          <w:rFonts w:ascii="Garamond" w:hAnsi="Garamond"/>
        </w:rPr>
        <w:t>.</w:t>
      </w:r>
    </w:p>
    <w:p w14:paraId="2AA1AFD2" w14:textId="77777777" w:rsidR="007569BE" w:rsidRPr="00AC13B3" w:rsidRDefault="007569BE" w:rsidP="007569BE">
      <w:pPr>
        <w:pStyle w:val="Heading3"/>
        <w:rPr>
          <w:rFonts w:ascii="Garamond" w:hAnsi="Garamond"/>
        </w:rPr>
      </w:pPr>
      <w:r w:rsidRPr="00AC13B3">
        <w:rPr>
          <w:rFonts w:ascii="Garamond" w:hAnsi="Garamond"/>
        </w:rPr>
        <w:t>Retention money guarantee</w:t>
      </w:r>
    </w:p>
    <w:p w14:paraId="2AA1AFD3" w14:textId="34219319" w:rsidR="007569BE" w:rsidRPr="00AC13B3" w:rsidRDefault="007569BE" w:rsidP="007569BE">
      <w:pPr>
        <w:tabs>
          <w:tab w:val="left" w:pos="-480"/>
        </w:tabs>
        <w:suppressAutoHyphens/>
        <w:spacing w:before="100" w:beforeAutospacing="1" w:after="100" w:afterAutospacing="1"/>
        <w:ind w:left="709" w:hanging="709"/>
        <w:jc w:val="both"/>
        <w:rPr>
          <w:rFonts w:ascii="Garamond" w:hAnsi="Garamond"/>
        </w:rPr>
      </w:pPr>
      <w:r w:rsidRPr="00C16B75">
        <w:rPr>
          <w:rFonts w:ascii="Garamond" w:hAnsi="Garamond"/>
        </w:rPr>
        <w:t>Retention money guarantee is not applicable to this FWC</w:t>
      </w:r>
      <w:r w:rsidRPr="00AC13B3">
        <w:rPr>
          <w:rFonts w:ascii="Garamond" w:hAnsi="Garamond"/>
        </w:rPr>
        <w:t>.</w:t>
      </w:r>
    </w:p>
    <w:p w14:paraId="2AA1AFD4" w14:textId="0714F98E" w:rsidR="004B52AA" w:rsidRDefault="004B52AA" w:rsidP="000516AE">
      <w:pPr>
        <w:tabs>
          <w:tab w:val="left" w:pos="-480"/>
        </w:tabs>
        <w:suppressAutoHyphens/>
        <w:spacing w:before="100" w:beforeAutospacing="1" w:after="100" w:afterAutospacing="1"/>
        <w:jc w:val="both"/>
        <w:rPr>
          <w:rFonts w:ascii="Garamond" w:hAnsi="Garamond"/>
        </w:rPr>
      </w:pPr>
    </w:p>
    <w:p w14:paraId="401C163C" w14:textId="13E16BDE" w:rsidR="004E767B" w:rsidRPr="004E767B" w:rsidRDefault="004E767B" w:rsidP="004E767B">
      <w:pPr>
        <w:pStyle w:val="Heading3"/>
        <w:rPr>
          <w:rFonts w:ascii="Garamond" w:hAnsi="Garamond"/>
        </w:rPr>
      </w:pPr>
      <w:r w:rsidRPr="004E767B">
        <w:rPr>
          <w:rFonts w:ascii="Garamond" w:hAnsi="Garamond"/>
        </w:rPr>
        <w:t>Invoicing</w:t>
      </w:r>
    </w:p>
    <w:p w14:paraId="5C421833" w14:textId="2C31FB71" w:rsidR="004E767B" w:rsidRPr="00C16B75" w:rsidRDefault="00C16B75" w:rsidP="004E767B">
      <w:pPr>
        <w:pStyle w:val="Text3"/>
        <w:ind w:left="0"/>
        <w:rPr>
          <w:rFonts w:ascii="Garamond" w:hAnsi="Garamond"/>
          <w:lang w:val="en-NL"/>
        </w:rPr>
      </w:pPr>
      <w:r w:rsidRPr="00C16B75">
        <w:rPr>
          <w:rFonts w:ascii="Garamond" w:hAnsi="Garamond"/>
          <w:b/>
          <w:color w:val="0070C0"/>
          <w:lang w:val="en-NL"/>
        </w:rPr>
        <w:t>U</w:t>
      </w:r>
      <w:r w:rsidR="004E767B" w:rsidRPr="00C16B75">
        <w:rPr>
          <w:rFonts w:ascii="Garamond" w:hAnsi="Garamond"/>
          <w:lang w:val="en-US"/>
        </w:rPr>
        <w:t>se of this contract constitutes a request for VAT exemption</w:t>
      </w:r>
      <w:r w:rsidRPr="00C16B75">
        <w:rPr>
          <w:rFonts w:ascii="Garamond" w:hAnsi="Garamond"/>
          <w:lang w:val="en-NL"/>
        </w:rPr>
        <w:t>.</w:t>
      </w:r>
    </w:p>
    <w:p w14:paraId="6EA73940" w14:textId="2F7DCF87" w:rsidR="004E767B" w:rsidRPr="00DB38F8" w:rsidRDefault="004E767B" w:rsidP="004E767B">
      <w:pPr>
        <w:pStyle w:val="StyleJustified"/>
        <w:rPr>
          <w:rFonts w:ascii="Garamond" w:hAnsi="Garamond"/>
          <w:lang w:val="en-US" w:eastAsia="en-GB"/>
        </w:rPr>
      </w:pPr>
      <w:r w:rsidRPr="00DB38F8">
        <w:rPr>
          <w:rFonts w:ascii="Garamond" w:hAnsi="Garamond"/>
          <w:lang w:val="en-US" w:eastAsia="en-GB"/>
        </w:rPr>
        <w:lastRenderedPageBreak/>
        <w:t xml:space="preserve">The contractor shall submit invoices by e-mail to </w:t>
      </w:r>
      <w:proofErr w:type="spellStart"/>
      <w:r w:rsidR="00C16B75">
        <w:rPr>
          <w:rFonts w:ascii="Garamond" w:hAnsi="Garamond"/>
          <w:lang w:val="en-NL" w:eastAsia="en-GB"/>
        </w:rPr>
        <w:t>ber</w:t>
      </w:r>
      <w:proofErr w:type="spellEnd"/>
      <w:r w:rsidR="00C16B75">
        <w:rPr>
          <w:rFonts w:ascii="Garamond" w:hAnsi="Garamond"/>
          <w:lang w:val="en-NL" w:eastAsia="en-GB"/>
        </w:rPr>
        <w:t>-invoice</w:t>
      </w:r>
      <w:r w:rsidR="00C16B75">
        <w:rPr>
          <w:rFonts w:ascii="Garamond" w:hAnsi="Garamond"/>
          <w:lang w:val="en-US" w:eastAsia="en-GB"/>
        </w:rPr>
        <w:t>@euscr.eu</w:t>
      </w:r>
      <w:r w:rsidRPr="00DB38F8">
        <w:rPr>
          <w:rFonts w:ascii="Garamond" w:hAnsi="Garamond"/>
          <w:lang w:val="en-US" w:eastAsia="en-GB"/>
        </w:rPr>
        <w:t>, preferably in PDF format.</w:t>
      </w:r>
    </w:p>
    <w:p w14:paraId="5F078AC0" w14:textId="77777777" w:rsidR="004E767B" w:rsidRPr="004E767B" w:rsidRDefault="004E767B" w:rsidP="000516AE">
      <w:pPr>
        <w:tabs>
          <w:tab w:val="left" w:pos="-480"/>
        </w:tabs>
        <w:suppressAutoHyphens/>
        <w:spacing w:before="100" w:beforeAutospacing="1" w:after="100" w:afterAutospacing="1"/>
        <w:jc w:val="both"/>
        <w:rPr>
          <w:rFonts w:ascii="Garamond" w:hAnsi="Garamond"/>
          <w:lang w:val="en-US"/>
        </w:rPr>
      </w:pPr>
    </w:p>
    <w:p w14:paraId="2AA1AFD5" w14:textId="77777777" w:rsidR="00595109" w:rsidRPr="00AC13B3" w:rsidRDefault="00C97DE2" w:rsidP="004321C9">
      <w:pPr>
        <w:pStyle w:val="Heading2"/>
        <w:rPr>
          <w:rFonts w:ascii="Garamond" w:hAnsi="Garamond"/>
        </w:rPr>
      </w:pPr>
      <w:bookmarkStart w:id="32" w:name="_Toc410815973"/>
      <w:bookmarkStart w:id="33" w:name="_Toc410827372"/>
      <w:bookmarkStart w:id="34" w:name="_Toc410827751"/>
      <w:bookmarkStart w:id="35" w:name="_Toc102683793"/>
      <w:r w:rsidRPr="00AC13B3">
        <w:rPr>
          <w:rFonts w:ascii="Garamond" w:hAnsi="Garamond"/>
        </w:rPr>
        <w:t>B</w:t>
      </w:r>
      <w:r w:rsidR="00194542" w:rsidRPr="00AC13B3">
        <w:rPr>
          <w:rFonts w:ascii="Garamond" w:hAnsi="Garamond"/>
        </w:rPr>
        <w:t>ank account</w:t>
      </w:r>
      <w:bookmarkEnd w:id="32"/>
      <w:bookmarkEnd w:id="33"/>
      <w:bookmarkEnd w:id="34"/>
      <w:bookmarkEnd w:id="35"/>
    </w:p>
    <w:p w14:paraId="2AA1AFD6" w14:textId="36240604" w:rsidR="00595109" w:rsidRPr="00AC13B3" w:rsidRDefault="003D6F74" w:rsidP="007D129C">
      <w:pPr>
        <w:spacing w:before="100" w:beforeAutospacing="1" w:after="100" w:afterAutospacing="1"/>
        <w:jc w:val="both"/>
        <w:rPr>
          <w:rFonts w:ascii="Garamond" w:hAnsi="Garamond"/>
        </w:rPr>
      </w:pPr>
      <w:r w:rsidRPr="00AC13B3">
        <w:rPr>
          <w:rFonts w:ascii="Garamond" w:hAnsi="Garamond"/>
        </w:rPr>
        <w:t>Payments</w:t>
      </w:r>
      <w:r w:rsidR="00C71D98" w:rsidRPr="00AC13B3">
        <w:rPr>
          <w:rFonts w:ascii="Garamond" w:hAnsi="Garamond"/>
        </w:rPr>
        <w:t xml:space="preserve"> must </w:t>
      </w:r>
      <w:r w:rsidRPr="00AC13B3">
        <w:rPr>
          <w:rFonts w:ascii="Garamond" w:hAnsi="Garamond"/>
        </w:rPr>
        <w:t>be made</w:t>
      </w:r>
      <w:r w:rsidR="00C71D98" w:rsidRPr="00AC13B3">
        <w:rPr>
          <w:rFonts w:ascii="Garamond" w:hAnsi="Garamond"/>
        </w:rPr>
        <w:t xml:space="preserve"> </w:t>
      </w:r>
      <w:r w:rsidR="0033501D" w:rsidRPr="00AC13B3">
        <w:rPr>
          <w:rFonts w:ascii="Garamond" w:hAnsi="Garamond"/>
        </w:rPr>
        <w:t>to the c</w:t>
      </w:r>
      <w:r w:rsidR="00595109" w:rsidRPr="00AC13B3">
        <w:rPr>
          <w:rFonts w:ascii="Garamond" w:hAnsi="Garamond"/>
        </w:rPr>
        <w:t>ontractor’s bank account denominated in euro, identified as follows:</w:t>
      </w:r>
    </w:p>
    <w:p w14:paraId="2AA1AFD7" w14:textId="77777777" w:rsidR="00595109" w:rsidRPr="00AC13B3" w:rsidRDefault="00595109" w:rsidP="0033501D">
      <w:pPr>
        <w:spacing w:after="100" w:afterAutospacing="1"/>
        <w:ind w:left="567"/>
        <w:jc w:val="both"/>
        <w:rPr>
          <w:rFonts w:ascii="Garamond" w:hAnsi="Garamond"/>
        </w:rPr>
      </w:pPr>
      <w:r w:rsidRPr="00AC13B3">
        <w:rPr>
          <w:rFonts w:ascii="Garamond" w:hAnsi="Garamond"/>
        </w:rPr>
        <w:t>Name of bank:</w:t>
      </w:r>
    </w:p>
    <w:p w14:paraId="2AA1AFD8" w14:textId="77777777" w:rsidR="00595109" w:rsidRPr="00AC13B3" w:rsidRDefault="002E06D3" w:rsidP="0033501D">
      <w:pPr>
        <w:spacing w:after="100" w:afterAutospacing="1"/>
        <w:ind w:left="567"/>
        <w:jc w:val="both"/>
        <w:rPr>
          <w:rFonts w:ascii="Garamond" w:hAnsi="Garamond"/>
        </w:rPr>
      </w:pPr>
      <w:r w:rsidRPr="00AC13B3">
        <w:rPr>
          <w:rFonts w:ascii="Garamond" w:hAnsi="Garamond"/>
        </w:rPr>
        <w:t>Full a</w:t>
      </w:r>
      <w:r w:rsidR="00595109" w:rsidRPr="00AC13B3">
        <w:rPr>
          <w:rFonts w:ascii="Garamond" w:hAnsi="Garamond"/>
        </w:rPr>
        <w:t>ddress of branch:</w:t>
      </w:r>
      <w:r w:rsidR="00595109" w:rsidRPr="00AC13B3">
        <w:rPr>
          <w:rFonts w:ascii="Garamond" w:hAnsi="Garamond"/>
          <w:i/>
        </w:rPr>
        <w:t xml:space="preserve"> </w:t>
      </w:r>
    </w:p>
    <w:p w14:paraId="2AA1AFD9" w14:textId="77777777" w:rsidR="00595109" w:rsidRPr="00AC13B3" w:rsidRDefault="00595109" w:rsidP="0033501D">
      <w:pPr>
        <w:spacing w:after="100" w:afterAutospacing="1"/>
        <w:ind w:left="567"/>
        <w:jc w:val="both"/>
        <w:rPr>
          <w:rFonts w:ascii="Garamond" w:hAnsi="Garamond"/>
        </w:rPr>
      </w:pPr>
      <w:r w:rsidRPr="00AC13B3">
        <w:rPr>
          <w:rFonts w:ascii="Garamond" w:hAnsi="Garamond"/>
        </w:rPr>
        <w:t xml:space="preserve">Exact </w:t>
      </w:r>
      <w:r w:rsidR="00063CD4" w:rsidRPr="00AC13B3">
        <w:rPr>
          <w:rFonts w:ascii="Garamond" w:hAnsi="Garamond"/>
        </w:rPr>
        <w:t>denomination</w:t>
      </w:r>
      <w:r w:rsidRPr="00AC13B3">
        <w:rPr>
          <w:rFonts w:ascii="Garamond" w:hAnsi="Garamond"/>
        </w:rPr>
        <w:t xml:space="preserve"> of account holder: </w:t>
      </w:r>
    </w:p>
    <w:p w14:paraId="2AA1AFDA" w14:textId="77777777" w:rsidR="00595109" w:rsidRPr="00AC13B3" w:rsidRDefault="00595109" w:rsidP="0033501D">
      <w:pPr>
        <w:spacing w:after="100" w:afterAutospacing="1"/>
        <w:ind w:left="567"/>
        <w:jc w:val="both"/>
        <w:rPr>
          <w:rFonts w:ascii="Garamond" w:hAnsi="Garamond"/>
        </w:rPr>
      </w:pPr>
      <w:r w:rsidRPr="00AC13B3">
        <w:rPr>
          <w:rFonts w:ascii="Garamond" w:hAnsi="Garamond"/>
        </w:rPr>
        <w:t>Full account number including</w:t>
      </w:r>
      <w:r w:rsidR="001601C1" w:rsidRPr="00AC13B3">
        <w:rPr>
          <w:rFonts w:ascii="Garamond" w:hAnsi="Garamond"/>
        </w:rPr>
        <w:t xml:space="preserve"> bank </w:t>
      </w:r>
      <w:r w:rsidRPr="00AC13B3">
        <w:rPr>
          <w:rFonts w:ascii="Garamond" w:hAnsi="Garamond"/>
        </w:rPr>
        <w:t>codes:</w:t>
      </w:r>
      <w:r w:rsidRPr="00AC13B3">
        <w:rPr>
          <w:rFonts w:ascii="Garamond" w:hAnsi="Garamond"/>
          <w:i/>
        </w:rPr>
        <w:t xml:space="preserve"> </w:t>
      </w:r>
    </w:p>
    <w:p w14:paraId="2AA1AFDB" w14:textId="11142669" w:rsidR="00A76294" w:rsidRPr="00AC13B3" w:rsidRDefault="00595109" w:rsidP="0033501D">
      <w:pPr>
        <w:spacing w:after="100" w:afterAutospacing="1"/>
        <w:ind w:left="567"/>
        <w:jc w:val="both"/>
        <w:rPr>
          <w:rFonts w:ascii="Garamond" w:hAnsi="Garamond"/>
          <w:lang w:val="fr-BE"/>
        </w:rPr>
      </w:pPr>
      <w:r w:rsidRPr="00466E51">
        <w:rPr>
          <w:rFonts w:ascii="Garamond" w:hAnsi="Garamond"/>
          <w:lang w:val="fr-BE"/>
        </w:rPr>
        <w:t>IBAN code</w:t>
      </w:r>
      <w:r w:rsidR="00466E51" w:rsidRPr="00466E51">
        <w:rPr>
          <w:rFonts w:ascii="Garamond" w:hAnsi="Garamond"/>
          <w:lang w:val="fr-BE"/>
        </w:rPr>
        <w:t>:</w:t>
      </w:r>
    </w:p>
    <w:p w14:paraId="2AA1AFDC" w14:textId="77777777" w:rsidR="00595109" w:rsidRPr="00AC13B3" w:rsidRDefault="0033501D" w:rsidP="004321C9">
      <w:pPr>
        <w:pStyle w:val="Heading2"/>
        <w:rPr>
          <w:rFonts w:ascii="Garamond" w:hAnsi="Garamond"/>
          <w:lang w:val="fr-BE"/>
        </w:rPr>
      </w:pPr>
      <w:bookmarkStart w:id="36" w:name="_Toc410815974"/>
      <w:bookmarkStart w:id="37" w:name="_Toc410827373"/>
      <w:bookmarkStart w:id="38" w:name="_Toc410827752"/>
      <w:bookmarkStart w:id="39" w:name="_Toc102683794"/>
      <w:r w:rsidRPr="00AC13B3">
        <w:rPr>
          <w:rFonts w:ascii="Garamond" w:hAnsi="Garamond"/>
          <w:lang w:val="fr-BE"/>
        </w:rPr>
        <w:t>Communication</w:t>
      </w:r>
      <w:r w:rsidRPr="00AC13B3">
        <w:rPr>
          <w:rFonts w:ascii="Garamond" w:hAnsi="Garamond"/>
        </w:rPr>
        <w:t xml:space="preserve"> details</w:t>
      </w:r>
      <w:bookmarkEnd w:id="36"/>
      <w:bookmarkEnd w:id="37"/>
      <w:bookmarkEnd w:id="38"/>
      <w:bookmarkEnd w:id="39"/>
    </w:p>
    <w:p w14:paraId="2AA1AFDD" w14:textId="77777777" w:rsidR="00595109" w:rsidRPr="00AC13B3" w:rsidRDefault="007D46D8" w:rsidP="00514A21">
      <w:pPr>
        <w:spacing w:before="100" w:beforeAutospacing="1" w:after="100" w:afterAutospacing="1"/>
        <w:jc w:val="both"/>
        <w:rPr>
          <w:rFonts w:ascii="Garamond" w:hAnsi="Garamond"/>
        </w:rPr>
      </w:pPr>
      <w:r w:rsidRPr="00AC13B3">
        <w:rPr>
          <w:rFonts w:ascii="Garamond" w:hAnsi="Garamond"/>
        </w:rPr>
        <w:t>For the purpose of this FWC, c</w:t>
      </w:r>
      <w:r w:rsidR="00595109" w:rsidRPr="00AC13B3">
        <w:rPr>
          <w:rFonts w:ascii="Garamond" w:hAnsi="Garamond"/>
        </w:rPr>
        <w:t xml:space="preserve">ommunications </w:t>
      </w:r>
      <w:r w:rsidR="00C71D98" w:rsidRPr="00AC13B3">
        <w:rPr>
          <w:rFonts w:ascii="Garamond" w:hAnsi="Garamond"/>
        </w:rPr>
        <w:t xml:space="preserve">must </w:t>
      </w:r>
      <w:r w:rsidR="00595109" w:rsidRPr="00AC13B3">
        <w:rPr>
          <w:rFonts w:ascii="Garamond" w:hAnsi="Garamond"/>
        </w:rPr>
        <w:t>be sent to the following addresses:</w:t>
      </w:r>
    </w:p>
    <w:p w14:paraId="2AA1AFDE" w14:textId="77777777" w:rsidR="00595109" w:rsidRPr="00AC13B3" w:rsidRDefault="00030245" w:rsidP="00EE6C7F">
      <w:pPr>
        <w:spacing w:before="100" w:beforeAutospacing="1" w:after="100" w:afterAutospacing="1"/>
        <w:ind w:left="567"/>
        <w:jc w:val="both"/>
        <w:rPr>
          <w:rFonts w:ascii="Garamond" w:hAnsi="Garamond"/>
          <w:u w:val="single"/>
        </w:rPr>
      </w:pPr>
      <w:r w:rsidRPr="00AC13B3">
        <w:rPr>
          <w:rFonts w:ascii="Garamond" w:hAnsi="Garamond"/>
          <w:u w:val="single"/>
        </w:rPr>
        <w:t>Contracting authority</w:t>
      </w:r>
      <w:r w:rsidR="00595109" w:rsidRPr="00AC13B3">
        <w:rPr>
          <w:rFonts w:ascii="Garamond" w:hAnsi="Garamond"/>
          <w:u w:val="single"/>
        </w:rPr>
        <w:t>:</w:t>
      </w:r>
    </w:p>
    <w:p w14:paraId="5E3285E8" w14:textId="43F1F66B" w:rsidR="00AB5EFA" w:rsidRPr="00AC13B3" w:rsidRDefault="00C16B75" w:rsidP="00AB5EFA">
      <w:pPr>
        <w:spacing w:after="100" w:afterAutospacing="1"/>
        <w:ind w:left="567"/>
        <w:jc w:val="both"/>
        <w:rPr>
          <w:rFonts w:ascii="Garamond" w:hAnsi="Garamond"/>
        </w:rPr>
      </w:pPr>
      <w:r>
        <w:rPr>
          <w:rFonts w:ascii="Garamond" w:hAnsi="Garamond"/>
        </w:rPr>
        <w:t>European School Bergen</w:t>
      </w:r>
    </w:p>
    <w:p w14:paraId="5347F33E" w14:textId="64575B6A" w:rsidR="00AB5EFA" w:rsidRDefault="00C16B75" w:rsidP="00AB5EFA">
      <w:pPr>
        <w:spacing w:after="100" w:afterAutospacing="1"/>
        <w:ind w:left="567"/>
        <w:jc w:val="both"/>
        <w:rPr>
          <w:rFonts w:ascii="Garamond" w:hAnsi="Garamond"/>
        </w:rPr>
      </w:pPr>
      <w:r>
        <w:rPr>
          <w:rFonts w:ascii="Garamond" w:hAnsi="Garamond"/>
        </w:rPr>
        <w:t xml:space="preserve">Per </w:t>
      </w:r>
      <w:proofErr w:type="spellStart"/>
      <w:r>
        <w:rPr>
          <w:rFonts w:ascii="Garamond" w:hAnsi="Garamond"/>
        </w:rPr>
        <w:t>Frithiofson</w:t>
      </w:r>
      <w:proofErr w:type="spellEnd"/>
    </w:p>
    <w:p w14:paraId="065ADD7C" w14:textId="315EC802" w:rsidR="00C16B75" w:rsidRPr="009E156C" w:rsidRDefault="00C16B75" w:rsidP="00AB5EFA">
      <w:pPr>
        <w:spacing w:after="100" w:afterAutospacing="1"/>
        <w:ind w:left="567"/>
        <w:jc w:val="both"/>
        <w:rPr>
          <w:rFonts w:ascii="Garamond" w:hAnsi="Garamond"/>
          <w:lang w:val="nl-NL"/>
        </w:rPr>
      </w:pPr>
      <w:proofErr w:type="spellStart"/>
      <w:r w:rsidRPr="009E156C">
        <w:rPr>
          <w:rFonts w:ascii="Garamond" w:hAnsi="Garamond"/>
          <w:lang w:val="nl-NL"/>
        </w:rPr>
        <w:t>Molenweidtje</w:t>
      </w:r>
      <w:proofErr w:type="spellEnd"/>
      <w:r w:rsidRPr="009E156C">
        <w:rPr>
          <w:rFonts w:ascii="Garamond" w:hAnsi="Garamond"/>
          <w:lang w:val="nl-NL"/>
        </w:rPr>
        <w:t xml:space="preserve"> 5</w:t>
      </w:r>
    </w:p>
    <w:p w14:paraId="1C2BD59D" w14:textId="0C52D23F" w:rsidR="00C16B75" w:rsidRPr="009E156C" w:rsidRDefault="00C16B75" w:rsidP="00AB5EFA">
      <w:pPr>
        <w:spacing w:after="100" w:afterAutospacing="1"/>
        <w:ind w:left="567"/>
        <w:jc w:val="both"/>
        <w:rPr>
          <w:rFonts w:ascii="Garamond" w:hAnsi="Garamond"/>
          <w:lang w:val="nl-NL"/>
        </w:rPr>
      </w:pPr>
      <w:r w:rsidRPr="009E156C">
        <w:rPr>
          <w:rFonts w:ascii="Garamond" w:hAnsi="Garamond"/>
          <w:lang w:val="nl-NL"/>
        </w:rPr>
        <w:t>1862 BC Bergen</w:t>
      </w:r>
    </w:p>
    <w:p w14:paraId="2AA1AFE4" w14:textId="094CF8D0" w:rsidR="00030245" w:rsidRPr="009E156C" w:rsidRDefault="00030245" w:rsidP="00EE6C7F">
      <w:pPr>
        <w:spacing w:after="100" w:afterAutospacing="1"/>
        <w:ind w:left="567"/>
        <w:jc w:val="both"/>
        <w:rPr>
          <w:rFonts w:ascii="Garamond" w:hAnsi="Garamond"/>
          <w:lang w:val="nl-NL"/>
        </w:rPr>
      </w:pPr>
      <w:r w:rsidRPr="009E156C">
        <w:rPr>
          <w:rFonts w:ascii="Garamond" w:hAnsi="Garamond"/>
          <w:lang w:val="nl-NL"/>
        </w:rPr>
        <w:t>E</w:t>
      </w:r>
      <w:r w:rsidR="00734C74" w:rsidRPr="009E156C">
        <w:rPr>
          <w:rFonts w:ascii="Garamond" w:hAnsi="Garamond"/>
          <w:lang w:val="nl-NL"/>
        </w:rPr>
        <w:t>-</w:t>
      </w:r>
      <w:r w:rsidRPr="009E156C">
        <w:rPr>
          <w:rFonts w:ascii="Garamond" w:hAnsi="Garamond"/>
          <w:lang w:val="nl-NL"/>
        </w:rPr>
        <w:t xml:space="preserve">mail: </w:t>
      </w:r>
      <w:r w:rsidR="00C16B75" w:rsidRPr="009E156C">
        <w:rPr>
          <w:rFonts w:ascii="Garamond" w:hAnsi="Garamond"/>
          <w:lang w:val="nl-NL"/>
        </w:rPr>
        <w:t>ber-procurement@eursc.eu</w:t>
      </w:r>
    </w:p>
    <w:p w14:paraId="2AA1AFE5" w14:textId="77777777" w:rsidR="00595109" w:rsidRPr="00AC13B3" w:rsidRDefault="00595109" w:rsidP="00800D03">
      <w:pPr>
        <w:spacing w:after="100" w:afterAutospacing="1"/>
        <w:ind w:left="567"/>
        <w:jc w:val="both"/>
        <w:rPr>
          <w:rFonts w:ascii="Garamond" w:hAnsi="Garamond"/>
          <w:u w:val="single"/>
        </w:rPr>
      </w:pPr>
      <w:r w:rsidRPr="00AC13B3">
        <w:rPr>
          <w:rFonts w:ascii="Garamond" w:hAnsi="Garamond"/>
          <w:u w:val="single"/>
        </w:rPr>
        <w:t>Contractor</w:t>
      </w:r>
      <w:r w:rsidR="00AF7122" w:rsidRPr="00AC13B3">
        <w:rPr>
          <w:rFonts w:ascii="Garamond" w:hAnsi="Garamond"/>
          <w:u w:val="single"/>
        </w:rPr>
        <w:t xml:space="preserve"> </w:t>
      </w:r>
      <w:r w:rsidR="00AF7122" w:rsidRPr="00AC13B3">
        <w:rPr>
          <w:rFonts w:ascii="Garamond" w:hAnsi="Garamond"/>
        </w:rPr>
        <w:t>(or leader in</w:t>
      </w:r>
      <w:r w:rsidR="00237CC9" w:rsidRPr="00AC13B3">
        <w:rPr>
          <w:rFonts w:ascii="Garamond" w:hAnsi="Garamond"/>
        </w:rPr>
        <w:t xml:space="preserve"> the</w:t>
      </w:r>
      <w:r w:rsidR="00AF7122" w:rsidRPr="00AC13B3">
        <w:rPr>
          <w:rFonts w:ascii="Garamond" w:hAnsi="Garamond"/>
        </w:rPr>
        <w:t xml:space="preserve"> case of </w:t>
      </w:r>
      <w:r w:rsidR="00111A76" w:rsidRPr="00AC13B3">
        <w:rPr>
          <w:rFonts w:ascii="Garamond" w:hAnsi="Garamond"/>
        </w:rPr>
        <w:t xml:space="preserve">a </w:t>
      </w:r>
      <w:r w:rsidR="00AF7122" w:rsidRPr="00AC13B3">
        <w:rPr>
          <w:rFonts w:ascii="Garamond" w:hAnsi="Garamond"/>
        </w:rPr>
        <w:t>joint tender)</w:t>
      </w:r>
      <w:r w:rsidRPr="00AC13B3">
        <w:rPr>
          <w:rFonts w:ascii="Garamond" w:hAnsi="Garamond"/>
          <w:u w:val="single"/>
        </w:rPr>
        <w:t>:</w:t>
      </w:r>
    </w:p>
    <w:p w14:paraId="2AA1AFE6" w14:textId="77777777" w:rsidR="00595109" w:rsidRPr="00AC13B3" w:rsidRDefault="00595109" w:rsidP="00800D03">
      <w:pPr>
        <w:spacing w:after="100" w:afterAutospacing="1"/>
        <w:ind w:left="567"/>
        <w:jc w:val="both"/>
        <w:rPr>
          <w:rFonts w:ascii="Garamond" w:hAnsi="Garamond"/>
        </w:rPr>
      </w:pPr>
      <w:r w:rsidRPr="00AC13B3">
        <w:rPr>
          <w:rFonts w:ascii="Garamond" w:hAnsi="Garamond"/>
        </w:rPr>
        <w:t>[</w:t>
      </w:r>
      <w:r w:rsidR="000279D5" w:rsidRPr="00AC13B3">
        <w:rPr>
          <w:rFonts w:ascii="Garamond" w:hAnsi="Garamond"/>
          <w:i/>
          <w:highlight w:val="lightGray"/>
        </w:rPr>
        <w:t>Full name</w:t>
      </w:r>
      <w:r w:rsidRPr="00AC13B3">
        <w:rPr>
          <w:rFonts w:ascii="Garamond" w:hAnsi="Garamond"/>
        </w:rPr>
        <w:t>]</w:t>
      </w:r>
    </w:p>
    <w:p w14:paraId="2AA1AFE7" w14:textId="77777777" w:rsidR="00595109" w:rsidRPr="00AC13B3" w:rsidRDefault="00595109" w:rsidP="00800D03">
      <w:pPr>
        <w:spacing w:after="100" w:afterAutospacing="1"/>
        <w:ind w:left="567"/>
        <w:jc w:val="both"/>
        <w:rPr>
          <w:rFonts w:ascii="Garamond" w:hAnsi="Garamond"/>
        </w:rPr>
      </w:pPr>
      <w:r w:rsidRPr="00AC13B3">
        <w:rPr>
          <w:rFonts w:ascii="Garamond" w:hAnsi="Garamond"/>
        </w:rPr>
        <w:t>[</w:t>
      </w:r>
      <w:r w:rsidRPr="00AC13B3">
        <w:rPr>
          <w:rFonts w:ascii="Garamond" w:hAnsi="Garamond"/>
          <w:i/>
          <w:highlight w:val="lightGray"/>
        </w:rPr>
        <w:t>Function</w:t>
      </w:r>
      <w:r w:rsidRPr="00AC13B3">
        <w:rPr>
          <w:rFonts w:ascii="Garamond" w:hAnsi="Garamond"/>
        </w:rPr>
        <w:t>]</w:t>
      </w:r>
    </w:p>
    <w:p w14:paraId="2AA1AFE8" w14:textId="77777777" w:rsidR="00595109" w:rsidRPr="00AC13B3" w:rsidRDefault="00595109" w:rsidP="00800D03">
      <w:pPr>
        <w:spacing w:after="100" w:afterAutospacing="1"/>
        <w:ind w:left="567"/>
        <w:jc w:val="both"/>
        <w:rPr>
          <w:rFonts w:ascii="Garamond" w:hAnsi="Garamond"/>
        </w:rPr>
      </w:pPr>
      <w:r w:rsidRPr="00AC13B3">
        <w:rPr>
          <w:rFonts w:ascii="Garamond" w:hAnsi="Garamond"/>
        </w:rPr>
        <w:t>[</w:t>
      </w:r>
      <w:r w:rsidRPr="00AC13B3">
        <w:rPr>
          <w:rFonts w:ascii="Garamond" w:hAnsi="Garamond"/>
          <w:i/>
          <w:highlight w:val="lightGray"/>
        </w:rPr>
        <w:t>Company name</w:t>
      </w:r>
      <w:r w:rsidRPr="00AC13B3">
        <w:rPr>
          <w:rFonts w:ascii="Garamond" w:hAnsi="Garamond"/>
        </w:rPr>
        <w:t>]</w:t>
      </w:r>
    </w:p>
    <w:p w14:paraId="2AA1AFE9" w14:textId="77777777" w:rsidR="00595109" w:rsidRPr="00AC13B3" w:rsidRDefault="00595109" w:rsidP="00800D03">
      <w:pPr>
        <w:spacing w:after="100" w:afterAutospacing="1"/>
        <w:ind w:left="567"/>
        <w:jc w:val="both"/>
        <w:rPr>
          <w:rFonts w:ascii="Garamond" w:hAnsi="Garamond"/>
        </w:rPr>
      </w:pPr>
      <w:r w:rsidRPr="00AC13B3">
        <w:rPr>
          <w:rFonts w:ascii="Garamond" w:hAnsi="Garamond"/>
        </w:rPr>
        <w:t>[</w:t>
      </w:r>
      <w:r w:rsidR="002E06D3" w:rsidRPr="00AC13B3">
        <w:rPr>
          <w:rFonts w:ascii="Garamond" w:hAnsi="Garamond"/>
          <w:i/>
          <w:highlight w:val="lightGray"/>
        </w:rPr>
        <w:t>Full o</w:t>
      </w:r>
      <w:r w:rsidRPr="00AC13B3">
        <w:rPr>
          <w:rFonts w:ascii="Garamond" w:hAnsi="Garamond"/>
          <w:i/>
          <w:highlight w:val="lightGray"/>
        </w:rPr>
        <w:t>fficial address</w:t>
      </w:r>
      <w:r w:rsidRPr="00AC13B3">
        <w:rPr>
          <w:rFonts w:ascii="Garamond" w:hAnsi="Garamond"/>
        </w:rPr>
        <w:t>]</w:t>
      </w:r>
    </w:p>
    <w:p w14:paraId="2AA1AFEA" w14:textId="77777777" w:rsidR="00030245" w:rsidRPr="00AC13B3" w:rsidRDefault="00030245" w:rsidP="00800D03">
      <w:pPr>
        <w:spacing w:after="100" w:afterAutospacing="1"/>
        <w:ind w:left="567"/>
        <w:jc w:val="both"/>
        <w:rPr>
          <w:rFonts w:ascii="Garamond" w:hAnsi="Garamond"/>
        </w:rPr>
      </w:pPr>
      <w:r w:rsidRPr="00AC13B3">
        <w:rPr>
          <w:rFonts w:ascii="Garamond" w:hAnsi="Garamond"/>
        </w:rPr>
        <w:t>E</w:t>
      </w:r>
      <w:r w:rsidR="00734C74" w:rsidRPr="00AC13B3">
        <w:rPr>
          <w:rFonts w:ascii="Garamond" w:hAnsi="Garamond"/>
        </w:rPr>
        <w:t>-</w:t>
      </w:r>
      <w:r w:rsidRPr="00AC13B3">
        <w:rPr>
          <w:rFonts w:ascii="Garamond" w:hAnsi="Garamond"/>
        </w:rPr>
        <w:t>mail: [</w:t>
      </w:r>
      <w:r w:rsidRPr="00AC13B3">
        <w:rPr>
          <w:rFonts w:ascii="Garamond" w:hAnsi="Garamond"/>
          <w:i/>
          <w:highlight w:val="lightGray"/>
        </w:rPr>
        <w:t>complete</w:t>
      </w:r>
      <w:r w:rsidRPr="00AC13B3">
        <w:rPr>
          <w:rFonts w:ascii="Garamond" w:hAnsi="Garamond"/>
        </w:rPr>
        <w:t>]</w:t>
      </w:r>
    </w:p>
    <w:p w14:paraId="2AA1AFEB" w14:textId="77777777" w:rsidR="00EE6C7F" w:rsidRPr="00AC13B3" w:rsidRDefault="00EE6C7F" w:rsidP="00514A21">
      <w:pPr>
        <w:spacing w:before="100" w:beforeAutospacing="1" w:after="100" w:afterAutospacing="1"/>
        <w:jc w:val="both"/>
        <w:rPr>
          <w:rFonts w:ascii="Garamond" w:hAnsi="Garamond"/>
        </w:rPr>
      </w:pPr>
      <w:r w:rsidRPr="00AC13B3">
        <w:rPr>
          <w:rFonts w:ascii="Garamond" w:hAnsi="Garamond"/>
        </w:rPr>
        <w:t xml:space="preserve">By derogation </w:t>
      </w:r>
      <w:r w:rsidR="00237CC9" w:rsidRPr="00AC13B3">
        <w:rPr>
          <w:rFonts w:ascii="Garamond" w:hAnsi="Garamond"/>
        </w:rPr>
        <w:t>from</w:t>
      </w:r>
      <w:r w:rsidRPr="00AC13B3">
        <w:rPr>
          <w:rFonts w:ascii="Garamond" w:hAnsi="Garamond"/>
        </w:rPr>
        <w:t xml:space="preserve"> this Article, different contact details for the contracting authority or the contractor may be provided in specific contracts. </w:t>
      </w:r>
    </w:p>
    <w:p w14:paraId="2B26C785" w14:textId="77777777" w:rsidR="00005993" w:rsidRPr="00AC13B3" w:rsidRDefault="00005993" w:rsidP="00005993">
      <w:pPr>
        <w:pStyle w:val="Heading2"/>
        <w:rPr>
          <w:rFonts w:ascii="Garamond" w:hAnsi="Garamond"/>
        </w:rPr>
      </w:pPr>
      <w:bookmarkStart w:id="40" w:name="_Toc530040442"/>
      <w:bookmarkStart w:id="41" w:name="_Toc410815975"/>
      <w:bookmarkStart w:id="42" w:name="_Toc410827374"/>
      <w:bookmarkStart w:id="43" w:name="_Toc410827753"/>
      <w:bookmarkStart w:id="44" w:name="_Toc102683795"/>
      <w:r w:rsidRPr="00AC13B3">
        <w:rPr>
          <w:rFonts w:ascii="Garamond" w:hAnsi="Garamond"/>
        </w:rPr>
        <w:lastRenderedPageBreak/>
        <w:t>Processing of personal data</w:t>
      </w:r>
      <w:bookmarkEnd w:id="40"/>
      <w:bookmarkEnd w:id="44"/>
    </w:p>
    <w:p w14:paraId="09C0F543" w14:textId="77777777" w:rsidR="00005993" w:rsidRPr="00AC13B3" w:rsidRDefault="00005993" w:rsidP="00005993">
      <w:pPr>
        <w:spacing w:before="100" w:beforeAutospacing="1" w:after="100" w:afterAutospacing="1"/>
        <w:jc w:val="both"/>
        <w:rPr>
          <w:rFonts w:ascii="Garamond" w:hAnsi="Garamond"/>
          <w:b/>
        </w:rPr>
      </w:pPr>
      <w:r w:rsidRPr="00AC13B3">
        <w:rPr>
          <w:rFonts w:ascii="Garamond" w:hAnsi="Garamond"/>
          <w:b/>
        </w:rPr>
        <w:t>I.9.1</w:t>
      </w:r>
      <w:r w:rsidRPr="00AC13B3">
        <w:rPr>
          <w:rFonts w:ascii="Garamond" w:hAnsi="Garamond"/>
          <w:b/>
        </w:rPr>
        <w:tab/>
        <w:t>Processing of personal data by the contracting authority</w:t>
      </w:r>
    </w:p>
    <w:p w14:paraId="63F0DA7A" w14:textId="773942F8" w:rsidR="00005993" w:rsidRPr="00255C2F" w:rsidRDefault="00005993" w:rsidP="00255C2F">
      <w:pPr>
        <w:spacing w:before="100" w:beforeAutospacing="1" w:after="100" w:afterAutospacing="1"/>
        <w:jc w:val="both"/>
        <w:rPr>
          <w:rStyle w:val="Hyperlink"/>
          <w:rFonts w:ascii="Garamond" w:hAnsi="Garamond"/>
          <w:color w:val="auto"/>
          <w:u w:val="none"/>
        </w:rPr>
      </w:pPr>
      <w:r w:rsidRPr="00AC13B3">
        <w:rPr>
          <w:rFonts w:ascii="Garamond" w:hAnsi="Garamond"/>
        </w:rPr>
        <w:t xml:space="preserve">For the purpose of </w:t>
      </w:r>
      <w:r w:rsidRPr="003E3CAD">
        <w:rPr>
          <w:rFonts w:ascii="Garamond" w:hAnsi="Garamond"/>
          <w:highlight w:val="green"/>
        </w:rPr>
        <w:t>Article II.9.1</w:t>
      </w:r>
      <w:r w:rsidRPr="00AC13B3">
        <w:rPr>
          <w:rFonts w:ascii="Garamond" w:hAnsi="Garamond"/>
        </w:rPr>
        <w:t xml:space="preserve">, </w:t>
      </w:r>
      <w:r w:rsidRPr="00255C2F">
        <w:rPr>
          <w:rFonts w:ascii="Garamond" w:hAnsi="Garamond"/>
        </w:rPr>
        <w:t>the data controller is</w:t>
      </w:r>
      <w:r w:rsidR="003E3CAD">
        <w:rPr>
          <w:rFonts w:ascii="Garamond" w:hAnsi="Garamond"/>
        </w:rPr>
        <w:t xml:space="preserve"> Per </w:t>
      </w:r>
      <w:proofErr w:type="spellStart"/>
      <w:r w:rsidR="003E3CAD">
        <w:rPr>
          <w:rFonts w:ascii="Garamond" w:hAnsi="Garamond"/>
        </w:rPr>
        <w:t>Frithiofson</w:t>
      </w:r>
      <w:proofErr w:type="spellEnd"/>
      <w:r w:rsidR="003E3CAD">
        <w:rPr>
          <w:rFonts w:ascii="Garamond" w:hAnsi="Garamond"/>
        </w:rPr>
        <w:t>, Director</w:t>
      </w:r>
      <w:r w:rsidR="00204F7C">
        <w:rPr>
          <w:rFonts w:ascii="Garamond" w:hAnsi="Garamond"/>
        </w:rPr>
        <w:t>.</w:t>
      </w:r>
    </w:p>
    <w:p w14:paraId="29FA5E20" w14:textId="77777777" w:rsidR="00005993" w:rsidRPr="00AC13B3" w:rsidRDefault="00005993" w:rsidP="00005993">
      <w:pPr>
        <w:spacing w:before="100" w:beforeAutospacing="1" w:after="100" w:afterAutospacing="1"/>
        <w:jc w:val="both"/>
        <w:rPr>
          <w:rFonts w:ascii="Garamond" w:hAnsi="Garamond"/>
          <w:b/>
        </w:rPr>
      </w:pPr>
      <w:r w:rsidRPr="00AC13B3">
        <w:rPr>
          <w:rFonts w:ascii="Garamond" w:hAnsi="Garamond"/>
          <w:b/>
        </w:rPr>
        <w:t>I.9.2</w:t>
      </w:r>
      <w:r w:rsidRPr="00AC13B3">
        <w:rPr>
          <w:rFonts w:ascii="Garamond" w:hAnsi="Garamond"/>
          <w:b/>
        </w:rPr>
        <w:tab/>
        <w:t>Processing of personal data by the contractor</w:t>
      </w:r>
    </w:p>
    <w:p w14:paraId="60771CD1" w14:textId="03161749" w:rsidR="00733CEA" w:rsidRPr="003E3CAD" w:rsidRDefault="00005993" w:rsidP="003E3CAD">
      <w:pPr>
        <w:spacing w:after="100" w:afterAutospacing="1"/>
        <w:jc w:val="both"/>
        <w:rPr>
          <w:rFonts w:ascii="Garamond" w:hAnsi="Garamond"/>
          <w:szCs w:val="24"/>
        </w:rPr>
      </w:pPr>
      <w:r w:rsidRPr="003E3CAD">
        <w:rPr>
          <w:rFonts w:ascii="Garamond" w:hAnsi="Garamond"/>
          <w:szCs w:val="24"/>
        </w:rPr>
        <w:t>This clause is not applicable to this FWC.</w:t>
      </w:r>
    </w:p>
    <w:p w14:paraId="2AA1AFEE" w14:textId="2E7DB72F" w:rsidR="009D7FB6" w:rsidRPr="00AC13B3" w:rsidRDefault="002E37C5" w:rsidP="004321C9">
      <w:pPr>
        <w:pStyle w:val="Heading2"/>
        <w:rPr>
          <w:rFonts w:ascii="Garamond" w:hAnsi="Garamond"/>
        </w:rPr>
      </w:pPr>
      <w:bookmarkStart w:id="45" w:name="_Toc410815976"/>
      <w:bookmarkStart w:id="46" w:name="_Toc410827375"/>
      <w:bookmarkStart w:id="47" w:name="_Toc410827754"/>
      <w:bookmarkStart w:id="48" w:name="_Toc102683796"/>
      <w:bookmarkEnd w:id="41"/>
      <w:bookmarkEnd w:id="42"/>
      <w:bookmarkEnd w:id="43"/>
      <w:r w:rsidRPr="00AC13B3">
        <w:rPr>
          <w:rFonts w:ascii="Garamond" w:hAnsi="Garamond"/>
        </w:rPr>
        <w:t>Exploitation</w:t>
      </w:r>
      <w:r w:rsidR="009D7FB6" w:rsidRPr="00AC13B3">
        <w:rPr>
          <w:rFonts w:ascii="Garamond" w:hAnsi="Garamond"/>
        </w:rPr>
        <w:t xml:space="preserve"> of </w:t>
      </w:r>
      <w:r w:rsidR="00C1250A" w:rsidRPr="00AC13B3">
        <w:rPr>
          <w:rFonts w:ascii="Garamond" w:hAnsi="Garamond"/>
        </w:rPr>
        <w:t>the results</w:t>
      </w:r>
      <w:r w:rsidRPr="00AC13B3">
        <w:rPr>
          <w:rFonts w:ascii="Garamond" w:hAnsi="Garamond"/>
        </w:rPr>
        <w:t xml:space="preserve"> of the FWC</w:t>
      </w:r>
      <w:bookmarkEnd w:id="45"/>
      <w:bookmarkEnd w:id="46"/>
      <w:bookmarkEnd w:id="47"/>
      <w:bookmarkEnd w:id="48"/>
    </w:p>
    <w:p w14:paraId="2AA1AFEF" w14:textId="208C0A27" w:rsidR="001F2932" w:rsidRPr="00AC13B3" w:rsidRDefault="007A226A" w:rsidP="001F2932">
      <w:pPr>
        <w:spacing w:after="100" w:afterAutospacing="1"/>
        <w:jc w:val="both"/>
        <w:rPr>
          <w:rFonts w:ascii="Garamond" w:hAnsi="Garamond"/>
          <w:szCs w:val="24"/>
        </w:rPr>
      </w:pPr>
      <w:r w:rsidRPr="003E3CAD">
        <w:rPr>
          <w:rFonts w:ascii="Garamond" w:hAnsi="Garamond"/>
          <w:szCs w:val="24"/>
        </w:rPr>
        <w:t>This clause is not applicable to this FWC</w:t>
      </w:r>
      <w:r w:rsidR="001F2932" w:rsidRPr="003E3CAD">
        <w:rPr>
          <w:rFonts w:ascii="Garamond" w:hAnsi="Garamond"/>
          <w:szCs w:val="24"/>
        </w:rPr>
        <w:t>.</w:t>
      </w:r>
    </w:p>
    <w:p w14:paraId="2AA1B015" w14:textId="376E3D01" w:rsidR="005B7C4D" w:rsidRPr="00AC13B3" w:rsidRDefault="005B7C4D" w:rsidP="005B7C4D">
      <w:pPr>
        <w:spacing w:before="100" w:beforeAutospacing="1" w:after="100" w:afterAutospacing="1"/>
        <w:jc w:val="both"/>
        <w:rPr>
          <w:rFonts w:ascii="Garamond" w:hAnsi="Garamond"/>
          <w:snapToGrid w:val="0"/>
          <w:szCs w:val="24"/>
        </w:rPr>
      </w:pPr>
      <w:r w:rsidRPr="00AC13B3">
        <w:rPr>
          <w:rFonts w:ascii="Garamond" w:hAnsi="Garamond"/>
          <w:snapToGrid w:val="0"/>
          <w:szCs w:val="24"/>
        </w:rPr>
        <w:t xml:space="preserve"> </w:t>
      </w:r>
    </w:p>
    <w:p w14:paraId="2AA1B016" w14:textId="0C36AABD" w:rsidR="00595109" w:rsidRPr="003E3CAD" w:rsidRDefault="000D76BF" w:rsidP="004321C9">
      <w:pPr>
        <w:pStyle w:val="Heading2"/>
        <w:rPr>
          <w:rFonts w:ascii="Garamond" w:hAnsi="Garamond"/>
        </w:rPr>
      </w:pPr>
      <w:bookmarkStart w:id="49" w:name="_Toc410815977"/>
      <w:bookmarkStart w:id="50" w:name="_Toc410827376"/>
      <w:bookmarkStart w:id="51" w:name="_Toc410827755"/>
      <w:bookmarkStart w:id="52" w:name="_Toc102683797"/>
      <w:r w:rsidRPr="003E3CAD">
        <w:rPr>
          <w:rFonts w:ascii="Garamond" w:hAnsi="Garamond"/>
        </w:rPr>
        <w:t>[</w:t>
      </w:r>
      <w:r w:rsidR="00236992" w:rsidRPr="003E3CAD">
        <w:rPr>
          <w:rFonts w:ascii="Garamond" w:hAnsi="Garamond"/>
        </w:rPr>
        <w:t>T</w:t>
      </w:r>
      <w:r w:rsidR="00595109" w:rsidRPr="003E3CAD">
        <w:rPr>
          <w:rFonts w:ascii="Garamond" w:hAnsi="Garamond"/>
        </w:rPr>
        <w:t>ermina</w:t>
      </w:r>
      <w:r w:rsidR="00236992" w:rsidRPr="003E3CAD">
        <w:rPr>
          <w:rFonts w:ascii="Garamond" w:hAnsi="Garamond"/>
        </w:rPr>
        <w:t>tion by either party</w:t>
      </w:r>
      <w:bookmarkEnd w:id="49"/>
      <w:bookmarkEnd w:id="50"/>
      <w:bookmarkEnd w:id="51"/>
      <w:bookmarkEnd w:id="52"/>
    </w:p>
    <w:p w14:paraId="2AA1B017" w14:textId="2AF6B97D" w:rsidR="000F38C8" w:rsidRPr="003E3CAD" w:rsidRDefault="00595109" w:rsidP="000803D8">
      <w:pPr>
        <w:spacing w:before="100" w:beforeAutospacing="1" w:after="100" w:afterAutospacing="1"/>
        <w:jc w:val="both"/>
        <w:rPr>
          <w:rFonts w:ascii="Garamond" w:hAnsi="Garamond"/>
        </w:rPr>
      </w:pPr>
      <w:r w:rsidRPr="003E3CAD">
        <w:rPr>
          <w:rFonts w:ascii="Garamond" w:hAnsi="Garamond"/>
        </w:rPr>
        <w:t xml:space="preserve">Either party may terminate the </w:t>
      </w:r>
      <w:r w:rsidR="00E533C3" w:rsidRPr="003E3CAD">
        <w:rPr>
          <w:rFonts w:ascii="Garamond" w:hAnsi="Garamond"/>
        </w:rPr>
        <w:t xml:space="preserve">FWC </w:t>
      </w:r>
      <w:r w:rsidR="003E2688" w:rsidRPr="003E3CAD">
        <w:rPr>
          <w:rFonts w:ascii="Garamond" w:hAnsi="Garamond"/>
        </w:rPr>
        <w:t>and/</w:t>
      </w:r>
      <w:r w:rsidR="00E533C3" w:rsidRPr="003E3CAD">
        <w:rPr>
          <w:rFonts w:ascii="Garamond" w:hAnsi="Garamond"/>
        </w:rPr>
        <w:t xml:space="preserve">or </w:t>
      </w:r>
      <w:r w:rsidR="00D605F7" w:rsidRPr="003E3CAD">
        <w:rPr>
          <w:rFonts w:ascii="Garamond" w:hAnsi="Garamond"/>
        </w:rPr>
        <w:t xml:space="preserve">the FWC and </w:t>
      </w:r>
      <w:r w:rsidR="00054946" w:rsidRPr="003E3CAD">
        <w:rPr>
          <w:rFonts w:ascii="Garamond" w:hAnsi="Garamond"/>
        </w:rPr>
        <w:t xml:space="preserve">specific contracts </w:t>
      </w:r>
      <w:r w:rsidRPr="003E3CAD">
        <w:rPr>
          <w:rFonts w:ascii="Garamond" w:hAnsi="Garamond"/>
        </w:rPr>
        <w:t>by</w:t>
      </w:r>
      <w:r w:rsidR="00236992" w:rsidRPr="003E3CAD">
        <w:rPr>
          <w:rFonts w:ascii="Garamond" w:hAnsi="Garamond"/>
        </w:rPr>
        <w:t xml:space="preserve"> </w:t>
      </w:r>
      <w:r w:rsidR="00237CC9" w:rsidRPr="003E3CAD">
        <w:rPr>
          <w:rFonts w:ascii="Garamond" w:hAnsi="Garamond"/>
        </w:rPr>
        <w:t xml:space="preserve">sending </w:t>
      </w:r>
      <w:r w:rsidR="0075264E" w:rsidRPr="003E3CAD">
        <w:rPr>
          <w:rFonts w:ascii="Garamond" w:hAnsi="Garamond"/>
          <w:i/>
        </w:rPr>
        <w:t>formal notif</w:t>
      </w:r>
      <w:r w:rsidR="009454F4" w:rsidRPr="003E3CAD">
        <w:rPr>
          <w:rFonts w:ascii="Garamond" w:hAnsi="Garamond"/>
          <w:i/>
        </w:rPr>
        <w:t>ication</w:t>
      </w:r>
      <w:r w:rsidR="009454F4" w:rsidRPr="003E3CAD">
        <w:rPr>
          <w:rFonts w:ascii="Garamond" w:hAnsi="Garamond"/>
        </w:rPr>
        <w:t xml:space="preserve"> to </w:t>
      </w:r>
      <w:r w:rsidR="00236992" w:rsidRPr="003E3CAD">
        <w:rPr>
          <w:rFonts w:ascii="Garamond" w:hAnsi="Garamond"/>
        </w:rPr>
        <w:t xml:space="preserve">the other party </w:t>
      </w:r>
      <w:r w:rsidR="0075264E" w:rsidRPr="003E3CAD">
        <w:rPr>
          <w:rFonts w:ascii="Garamond" w:hAnsi="Garamond"/>
        </w:rPr>
        <w:t xml:space="preserve">with </w:t>
      </w:r>
      <w:r w:rsidR="00236992" w:rsidRPr="003E3CAD">
        <w:rPr>
          <w:rFonts w:ascii="Garamond" w:hAnsi="Garamond"/>
        </w:rPr>
        <w:t>one month</w:t>
      </w:r>
      <w:r w:rsidRPr="003E3CAD">
        <w:rPr>
          <w:rFonts w:ascii="Garamond" w:hAnsi="Garamond"/>
        </w:rPr>
        <w:t xml:space="preserve"> </w:t>
      </w:r>
      <w:r w:rsidR="000F38C8" w:rsidRPr="003E3CAD">
        <w:rPr>
          <w:rFonts w:ascii="Garamond" w:hAnsi="Garamond"/>
        </w:rPr>
        <w:t xml:space="preserve">written </w:t>
      </w:r>
      <w:r w:rsidRPr="003E3CAD">
        <w:rPr>
          <w:rFonts w:ascii="Garamond" w:hAnsi="Garamond"/>
        </w:rPr>
        <w:t xml:space="preserve">notice. </w:t>
      </w:r>
    </w:p>
    <w:p w14:paraId="2AA1B018" w14:textId="77777777" w:rsidR="00F1112E" w:rsidRPr="003E3CAD" w:rsidRDefault="000F38C8" w:rsidP="000803D8">
      <w:pPr>
        <w:spacing w:before="100" w:beforeAutospacing="1" w:after="100" w:afterAutospacing="1"/>
        <w:jc w:val="both"/>
        <w:rPr>
          <w:rFonts w:ascii="Garamond" w:hAnsi="Garamond"/>
        </w:rPr>
      </w:pPr>
      <w:r w:rsidRPr="003E3CAD">
        <w:rPr>
          <w:rFonts w:ascii="Garamond" w:hAnsi="Garamond"/>
        </w:rPr>
        <w:t xml:space="preserve">If the </w:t>
      </w:r>
      <w:r w:rsidR="0005500D" w:rsidRPr="003E3CAD">
        <w:rPr>
          <w:rFonts w:ascii="Garamond" w:hAnsi="Garamond"/>
        </w:rPr>
        <w:t>FWC</w:t>
      </w:r>
      <w:r w:rsidR="00D23DDF" w:rsidRPr="003E3CAD">
        <w:rPr>
          <w:rFonts w:ascii="Garamond" w:hAnsi="Garamond"/>
        </w:rPr>
        <w:t xml:space="preserve"> </w:t>
      </w:r>
      <w:r w:rsidR="00054946" w:rsidRPr="003E3CAD">
        <w:rPr>
          <w:rFonts w:ascii="Garamond" w:hAnsi="Garamond"/>
        </w:rPr>
        <w:t xml:space="preserve">or </w:t>
      </w:r>
      <w:r w:rsidR="000210A9" w:rsidRPr="003E3CAD">
        <w:rPr>
          <w:rFonts w:ascii="Garamond" w:hAnsi="Garamond"/>
        </w:rPr>
        <w:t xml:space="preserve">a </w:t>
      </w:r>
      <w:r w:rsidR="00054946" w:rsidRPr="003E3CAD">
        <w:rPr>
          <w:rFonts w:ascii="Garamond" w:hAnsi="Garamond"/>
        </w:rPr>
        <w:t>specific contract</w:t>
      </w:r>
      <w:r w:rsidRPr="003E3CAD">
        <w:rPr>
          <w:rFonts w:ascii="Garamond" w:hAnsi="Garamond"/>
        </w:rPr>
        <w:t xml:space="preserve"> </w:t>
      </w:r>
      <w:r w:rsidR="002F4F6D" w:rsidRPr="003E3CAD">
        <w:rPr>
          <w:rFonts w:ascii="Garamond" w:hAnsi="Garamond"/>
        </w:rPr>
        <w:t xml:space="preserve">is </w:t>
      </w:r>
      <w:r w:rsidRPr="003E3CAD">
        <w:rPr>
          <w:rFonts w:ascii="Garamond" w:hAnsi="Garamond"/>
        </w:rPr>
        <w:t>terminated</w:t>
      </w:r>
      <w:r w:rsidR="00F1112E" w:rsidRPr="003E3CAD">
        <w:rPr>
          <w:rFonts w:ascii="Garamond" w:hAnsi="Garamond"/>
        </w:rPr>
        <w:t>:</w:t>
      </w:r>
    </w:p>
    <w:p w14:paraId="2AA1B019" w14:textId="77777777" w:rsidR="00F1112E" w:rsidRPr="003E3CAD" w:rsidRDefault="00F1112E" w:rsidP="004E767B">
      <w:pPr>
        <w:numPr>
          <w:ilvl w:val="0"/>
          <w:numId w:val="6"/>
        </w:numPr>
        <w:spacing w:before="100" w:beforeAutospacing="1" w:after="100" w:afterAutospacing="1"/>
        <w:rPr>
          <w:rFonts w:ascii="Garamond" w:hAnsi="Garamond"/>
          <w:sz w:val="28"/>
        </w:rPr>
      </w:pPr>
      <w:r w:rsidRPr="003E3CAD">
        <w:rPr>
          <w:rFonts w:ascii="Garamond" w:hAnsi="Garamond"/>
        </w:rPr>
        <w:t>neither party is entitled to compensation;</w:t>
      </w:r>
    </w:p>
    <w:p w14:paraId="2AA1B01A" w14:textId="77777777" w:rsidR="00F1112E" w:rsidRPr="003E3CAD" w:rsidRDefault="00595109" w:rsidP="004E767B">
      <w:pPr>
        <w:numPr>
          <w:ilvl w:val="0"/>
          <w:numId w:val="6"/>
        </w:numPr>
        <w:spacing w:before="100" w:beforeAutospacing="1" w:after="100" w:afterAutospacing="1"/>
        <w:rPr>
          <w:rFonts w:ascii="Garamond" w:hAnsi="Garamond"/>
          <w:sz w:val="28"/>
        </w:rPr>
      </w:pPr>
      <w:r w:rsidRPr="003E3CAD">
        <w:rPr>
          <w:rFonts w:ascii="Garamond" w:hAnsi="Garamond"/>
        </w:rPr>
        <w:t xml:space="preserve">the </w:t>
      </w:r>
      <w:r w:rsidR="00236992" w:rsidRPr="003E3CAD">
        <w:rPr>
          <w:rFonts w:ascii="Garamond" w:hAnsi="Garamond"/>
        </w:rPr>
        <w:t>c</w:t>
      </w:r>
      <w:r w:rsidRPr="003E3CAD">
        <w:rPr>
          <w:rFonts w:ascii="Garamond" w:hAnsi="Garamond"/>
        </w:rPr>
        <w:t xml:space="preserve">ontractor </w:t>
      </w:r>
      <w:r w:rsidR="00584455" w:rsidRPr="003E3CAD">
        <w:rPr>
          <w:rFonts w:ascii="Garamond" w:hAnsi="Garamond"/>
        </w:rPr>
        <w:t>is</w:t>
      </w:r>
      <w:r w:rsidR="00C71D98" w:rsidRPr="003E3CAD">
        <w:rPr>
          <w:rFonts w:ascii="Garamond" w:hAnsi="Garamond"/>
        </w:rPr>
        <w:t xml:space="preserve"> </w:t>
      </w:r>
      <w:r w:rsidRPr="003E3CAD">
        <w:rPr>
          <w:rFonts w:ascii="Garamond" w:hAnsi="Garamond"/>
        </w:rPr>
        <w:t xml:space="preserve">entitled to payment </w:t>
      </w:r>
      <w:r w:rsidR="0073587A" w:rsidRPr="003E3CAD">
        <w:rPr>
          <w:rFonts w:ascii="Garamond" w:hAnsi="Garamond"/>
        </w:rPr>
        <w:t xml:space="preserve">only </w:t>
      </w:r>
      <w:r w:rsidR="000F38C8" w:rsidRPr="003E3CAD">
        <w:rPr>
          <w:rFonts w:ascii="Garamond" w:hAnsi="Garamond"/>
        </w:rPr>
        <w:t xml:space="preserve">for </w:t>
      </w:r>
      <w:r w:rsidR="000A167D" w:rsidRPr="003E3CAD">
        <w:rPr>
          <w:rFonts w:ascii="Garamond" w:hAnsi="Garamond"/>
        </w:rPr>
        <w:t xml:space="preserve">the </w:t>
      </w:r>
      <w:r w:rsidRPr="003E3CAD">
        <w:rPr>
          <w:rFonts w:ascii="Garamond" w:hAnsi="Garamond"/>
        </w:rPr>
        <w:t xml:space="preserve">services </w:t>
      </w:r>
      <w:r w:rsidR="000F38C8" w:rsidRPr="003E3CAD">
        <w:rPr>
          <w:rFonts w:ascii="Garamond" w:hAnsi="Garamond"/>
        </w:rPr>
        <w:t xml:space="preserve">provided </w:t>
      </w:r>
      <w:r w:rsidRPr="003E3CAD">
        <w:rPr>
          <w:rFonts w:ascii="Garamond" w:hAnsi="Garamond"/>
        </w:rPr>
        <w:t>before termination</w:t>
      </w:r>
      <w:r w:rsidR="00684B1E" w:rsidRPr="003E3CAD">
        <w:rPr>
          <w:rFonts w:ascii="Garamond" w:hAnsi="Garamond"/>
        </w:rPr>
        <w:t xml:space="preserve"> takes effect</w:t>
      </w:r>
      <w:r w:rsidRPr="003E3CAD">
        <w:rPr>
          <w:rFonts w:ascii="Garamond" w:hAnsi="Garamond"/>
        </w:rPr>
        <w:t xml:space="preserve">. </w:t>
      </w:r>
    </w:p>
    <w:p w14:paraId="2AA1B01B" w14:textId="5636B7D1" w:rsidR="00595109" w:rsidRPr="00AC13B3" w:rsidRDefault="005E08B5" w:rsidP="00F1112E">
      <w:pPr>
        <w:spacing w:before="100" w:beforeAutospacing="1" w:after="100" w:afterAutospacing="1"/>
        <w:jc w:val="both"/>
        <w:rPr>
          <w:rFonts w:ascii="Garamond" w:hAnsi="Garamond"/>
        </w:rPr>
      </w:pPr>
      <w:r w:rsidRPr="003E3CAD">
        <w:rPr>
          <w:rFonts w:ascii="Garamond" w:hAnsi="Garamond"/>
        </w:rPr>
        <w:t xml:space="preserve">The </w:t>
      </w:r>
      <w:r w:rsidR="00CA758A" w:rsidRPr="003E3CAD">
        <w:rPr>
          <w:rFonts w:ascii="Garamond" w:hAnsi="Garamond"/>
        </w:rPr>
        <w:t>second</w:t>
      </w:r>
      <w:r w:rsidR="00D4131C" w:rsidRPr="003E3CAD">
        <w:rPr>
          <w:rFonts w:ascii="Garamond" w:hAnsi="Garamond"/>
        </w:rPr>
        <w:t>, third and fourth</w:t>
      </w:r>
      <w:r w:rsidR="00CA758A" w:rsidRPr="003E3CAD">
        <w:rPr>
          <w:rFonts w:ascii="Garamond" w:hAnsi="Garamond"/>
        </w:rPr>
        <w:t xml:space="preserve"> </w:t>
      </w:r>
      <w:r w:rsidRPr="003E3CAD">
        <w:rPr>
          <w:rFonts w:ascii="Garamond" w:hAnsi="Garamond"/>
        </w:rPr>
        <w:t>paragraph</w:t>
      </w:r>
      <w:r w:rsidR="00D4131C" w:rsidRPr="003E3CAD">
        <w:rPr>
          <w:rFonts w:ascii="Garamond" w:hAnsi="Garamond"/>
        </w:rPr>
        <w:t>s</w:t>
      </w:r>
      <w:r w:rsidRPr="003E3CAD">
        <w:rPr>
          <w:rFonts w:ascii="Garamond" w:hAnsi="Garamond"/>
        </w:rPr>
        <w:t xml:space="preserve"> of </w:t>
      </w:r>
      <w:r w:rsidR="00A921A5" w:rsidRPr="003E3CAD">
        <w:rPr>
          <w:rFonts w:ascii="Garamond" w:hAnsi="Garamond"/>
        </w:rPr>
        <w:t>Article</w:t>
      </w:r>
      <w:r w:rsidR="00DC2468" w:rsidRPr="003E3CAD">
        <w:rPr>
          <w:rFonts w:ascii="Garamond" w:hAnsi="Garamond"/>
        </w:rPr>
        <w:t xml:space="preserve"> II.</w:t>
      </w:r>
      <w:r w:rsidR="00A52E76" w:rsidRPr="003E3CAD">
        <w:rPr>
          <w:rFonts w:ascii="Garamond" w:hAnsi="Garamond"/>
        </w:rPr>
        <w:t>1</w:t>
      </w:r>
      <w:r w:rsidR="005C70B9" w:rsidRPr="003E3CAD">
        <w:rPr>
          <w:rFonts w:ascii="Garamond" w:hAnsi="Garamond"/>
        </w:rPr>
        <w:t>8</w:t>
      </w:r>
      <w:r w:rsidR="00DC2468" w:rsidRPr="003E3CAD">
        <w:rPr>
          <w:rFonts w:ascii="Garamond" w:hAnsi="Garamond"/>
        </w:rPr>
        <w:t>.</w:t>
      </w:r>
      <w:r w:rsidR="003A2FDC" w:rsidRPr="003E3CAD">
        <w:rPr>
          <w:rFonts w:ascii="Garamond" w:hAnsi="Garamond"/>
        </w:rPr>
        <w:t xml:space="preserve">4 </w:t>
      </w:r>
      <w:r w:rsidR="00DC2468" w:rsidRPr="003E3CAD">
        <w:rPr>
          <w:rFonts w:ascii="Garamond" w:hAnsi="Garamond"/>
        </w:rPr>
        <w:t>app</w:t>
      </w:r>
      <w:r w:rsidRPr="003E3CAD">
        <w:rPr>
          <w:rFonts w:ascii="Garamond" w:hAnsi="Garamond"/>
        </w:rPr>
        <w:t>l</w:t>
      </w:r>
      <w:r w:rsidR="00D4131C" w:rsidRPr="003E3CAD">
        <w:rPr>
          <w:rFonts w:ascii="Garamond" w:hAnsi="Garamond"/>
        </w:rPr>
        <w:t>y</w:t>
      </w:r>
      <w:r w:rsidRPr="003E3CAD">
        <w:rPr>
          <w:rFonts w:ascii="Garamond" w:hAnsi="Garamond"/>
        </w:rPr>
        <w:t>.</w:t>
      </w:r>
    </w:p>
    <w:p w14:paraId="2AA1B01C" w14:textId="77777777" w:rsidR="00984E07" w:rsidRPr="00AC13B3" w:rsidRDefault="00984E07" w:rsidP="004321C9">
      <w:pPr>
        <w:pStyle w:val="Heading2"/>
        <w:rPr>
          <w:rFonts w:ascii="Garamond" w:hAnsi="Garamond"/>
        </w:rPr>
      </w:pPr>
      <w:bookmarkStart w:id="53" w:name="_Toc410815978"/>
      <w:bookmarkStart w:id="54" w:name="_Toc410827377"/>
      <w:bookmarkStart w:id="55" w:name="_Toc410827756"/>
      <w:bookmarkStart w:id="56" w:name="_Toc102683798"/>
      <w:r w:rsidRPr="00AC13B3">
        <w:rPr>
          <w:rFonts w:ascii="Garamond" w:hAnsi="Garamond"/>
        </w:rPr>
        <w:t>Applicable law and settlement of disputes</w:t>
      </w:r>
      <w:bookmarkEnd w:id="53"/>
      <w:bookmarkEnd w:id="54"/>
      <w:bookmarkEnd w:id="55"/>
      <w:bookmarkEnd w:id="56"/>
    </w:p>
    <w:p w14:paraId="13C9EBB6" w14:textId="77777777" w:rsidR="004073A1" w:rsidRPr="004073A1" w:rsidRDefault="00984E07" w:rsidP="004073A1">
      <w:pPr>
        <w:pStyle w:val="paragraph"/>
        <w:spacing w:before="0" w:beforeAutospacing="0" w:after="0" w:afterAutospacing="0"/>
        <w:textAlignment w:val="baseline"/>
        <w:rPr>
          <w:rFonts w:ascii="Garamond" w:hAnsi="Garamond"/>
          <w:sz w:val="18"/>
          <w:szCs w:val="18"/>
          <w:lang w:val="en-US"/>
        </w:rPr>
      </w:pPr>
      <w:r w:rsidRPr="004073A1">
        <w:rPr>
          <w:rFonts w:ascii="Garamond" w:hAnsi="Garamond"/>
          <w:b/>
          <w:snapToGrid w:val="0"/>
          <w:lang w:val="en-US"/>
        </w:rPr>
        <w:t>I.1</w:t>
      </w:r>
      <w:r w:rsidR="00F843FA" w:rsidRPr="004073A1">
        <w:rPr>
          <w:rFonts w:ascii="Garamond" w:hAnsi="Garamond"/>
          <w:b/>
          <w:snapToGrid w:val="0"/>
          <w:lang w:val="en-US"/>
        </w:rPr>
        <w:t>2</w:t>
      </w:r>
      <w:r w:rsidRPr="004073A1">
        <w:rPr>
          <w:rFonts w:ascii="Garamond" w:hAnsi="Garamond"/>
          <w:b/>
          <w:snapToGrid w:val="0"/>
          <w:lang w:val="en-US"/>
        </w:rPr>
        <w:t>.1</w:t>
      </w:r>
      <w:r w:rsidRPr="004073A1">
        <w:rPr>
          <w:rFonts w:ascii="Garamond" w:hAnsi="Garamond"/>
          <w:b/>
          <w:snapToGrid w:val="0"/>
          <w:lang w:val="en-US"/>
        </w:rPr>
        <w:tab/>
      </w:r>
      <w:r w:rsidR="004073A1" w:rsidRPr="004073A1">
        <w:rPr>
          <w:rStyle w:val="normaltextrun"/>
          <w:rFonts w:ascii="Garamond" w:hAnsi="Garamond"/>
          <w:lang w:val="en-GB"/>
        </w:rPr>
        <w:t>The contract shall be governed by:</w:t>
      </w:r>
      <w:r w:rsidR="004073A1" w:rsidRPr="004073A1">
        <w:rPr>
          <w:rStyle w:val="eop"/>
          <w:rFonts w:ascii="Garamond" w:hAnsi="Garamond"/>
          <w:lang w:val="en-US"/>
        </w:rPr>
        <w:t> </w:t>
      </w:r>
    </w:p>
    <w:p w14:paraId="446463D5" w14:textId="71D6857C" w:rsidR="004073A1" w:rsidRPr="004073A1" w:rsidRDefault="004073A1" w:rsidP="004E767B">
      <w:pPr>
        <w:pStyle w:val="paragraph"/>
        <w:numPr>
          <w:ilvl w:val="0"/>
          <w:numId w:val="48"/>
        </w:numPr>
        <w:spacing w:before="0" w:beforeAutospacing="0" w:after="0" w:afterAutospacing="0"/>
        <w:ind w:left="435" w:firstLine="0"/>
        <w:jc w:val="both"/>
        <w:textAlignment w:val="baseline"/>
        <w:rPr>
          <w:rStyle w:val="eop"/>
          <w:rFonts w:ascii="Garamond" w:hAnsi="Garamond"/>
          <w:lang w:val="en-US"/>
        </w:rPr>
      </w:pPr>
      <w:r w:rsidRPr="004073A1">
        <w:rPr>
          <w:rStyle w:val="normaltextrun"/>
          <w:rFonts w:ascii="Garamond" w:hAnsi="Garamond"/>
          <w:lang w:val="en-GB"/>
        </w:rPr>
        <w:t>The Luxembourg Convention defini</w:t>
      </w:r>
      <w:r w:rsidR="00276E3A">
        <w:rPr>
          <w:rStyle w:val="normaltextrun"/>
          <w:rFonts w:ascii="Garamond" w:hAnsi="Garamond"/>
          <w:lang w:val="en-GB"/>
        </w:rPr>
        <w:t>ng</w:t>
      </w:r>
      <w:r w:rsidRPr="004073A1">
        <w:rPr>
          <w:rStyle w:val="normaltextrun"/>
          <w:rFonts w:ascii="Garamond" w:hAnsi="Garamond"/>
          <w:lang w:val="en-GB"/>
        </w:rPr>
        <w:t xml:space="preserve"> the Statute of the European Schools of 21 June 1994;</w:t>
      </w:r>
      <w:r w:rsidRPr="004073A1">
        <w:rPr>
          <w:rStyle w:val="eop"/>
          <w:rFonts w:ascii="Garamond" w:hAnsi="Garamond"/>
          <w:lang w:val="en-US"/>
        </w:rPr>
        <w:t> </w:t>
      </w:r>
    </w:p>
    <w:p w14:paraId="5765B684" w14:textId="5D087E7D" w:rsidR="00777D07" w:rsidRPr="00777D07" w:rsidRDefault="004073A1" w:rsidP="004E767B">
      <w:pPr>
        <w:pStyle w:val="paragraph"/>
        <w:numPr>
          <w:ilvl w:val="0"/>
          <w:numId w:val="48"/>
        </w:numPr>
        <w:spacing w:before="0" w:beforeAutospacing="0" w:after="0" w:afterAutospacing="0"/>
        <w:ind w:left="435" w:firstLine="0"/>
        <w:jc w:val="both"/>
        <w:textAlignment w:val="baseline"/>
        <w:rPr>
          <w:rStyle w:val="normaltextrun"/>
          <w:rFonts w:ascii="Garamond" w:hAnsi="Garamond"/>
          <w:snapToGrid w:val="0"/>
          <w:lang w:val="en-US"/>
        </w:rPr>
      </w:pPr>
      <w:r w:rsidRPr="004073A1">
        <w:rPr>
          <w:rStyle w:val="eop"/>
          <w:rFonts w:ascii="Garamond" w:hAnsi="Garamond"/>
          <w:lang w:val="en-US"/>
        </w:rPr>
        <w:t>Intern</w:t>
      </w:r>
      <w:proofErr w:type="spellStart"/>
      <w:r w:rsidRPr="004073A1">
        <w:rPr>
          <w:rStyle w:val="normaltextrun"/>
          <w:rFonts w:ascii="Garamond" w:hAnsi="Garamond"/>
          <w:lang w:val="en-GB"/>
        </w:rPr>
        <w:t>ational</w:t>
      </w:r>
      <w:proofErr w:type="spellEnd"/>
      <w:r w:rsidRPr="004073A1">
        <w:rPr>
          <w:rStyle w:val="normaltextrun"/>
          <w:rFonts w:ascii="Garamond" w:hAnsi="Garamond"/>
          <w:lang w:val="en-GB"/>
        </w:rPr>
        <w:t xml:space="preserve"> treaty law derived from the Luxembourg Convention defining the Statute of the European Schools of 21 June 1994 and</w:t>
      </w:r>
      <w:r w:rsidRPr="004073A1">
        <w:rPr>
          <w:rStyle w:val="advancedproofingissue"/>
          <w:rFonts w:ascii="Garamond" w:hAnsi="Garamond"/>
          <w:lang w:val="en-GB"/>
        </w:rPr>
        <w:t>, in particular, the</w:t>
      </w:r>
      <w:r w:rsidRPr="004073A1">
        <w:rPr>
          <w:rStyle w:val="normaltextrun"/>
          <w:rFonts w:ascii="Garamond" w:hAnsi="Garamond"/>
          <w:lang w:val="en-GB"/>
        </w:rPr>
        <w:t xml:space="preserve"> Financial Regulation of the European Schools</w:t>
      </w:r>
    </w:p>
    <w:p w14:paraId="5ABDF9A8" w14:textId="60EF76AA" w:rsidR="00777D07" w:rsidRPr="00777D07" w:rsidRDefault="00777D07" w:rsidP="004E767B">
      <w:pPr>
        <w:pStyle w:val="paragraph"/>
        <w:numPr>
          <w:ilvl w:val="0"/>
          <w:numId w:val="48"/>
        </w:numPr>
        <w:spacing w:before="0" w:beforeAutospacing="0" w:after="0" w:afterAutospacing="0"/>
        <w:ind w:left="435" w:firstLine="0"/>
        <w:jc w:val="both"/>
        <w:textAlignment w:val="baseline"/>
        <w:rPr>
          <w:rStyle w:val="normaltextrun"/>
          <w:rFonts w:ascii="Garamond" w:hAnsi="Garamond"/>
          <w:snapToGrid w:val="0"/>
          <w:lang w:val="en-US"/>
        </w:rPr>
      </w:pPr>
      <w:r>
        <w:rPr>
          <w:rStyle w:val="normaltextrun"/>
          <w:rFonts w:ascii="Garamond" w:hAnsi="Garamond"/>
          <w:lang w:val="en-GB"/>
        </w:rPr>
        <w:t>The Regulation 2018/1046 of 18 July 2018 applicable to the general budget of the Union</w:t>
      </w:r>
    </w:p>
    <w:p w14:paraId="199CAB16" w14:textId="3369087B" w:rsidR="004073A1" w:rsidRPr="004073A1" w:rsidRDefault="004073A1" w:rsidP="004073A1">
      <w:pPr>
        <w:pStyle w:val="paragraph"/>
        <w:spacing w:before="0" w:beforeAutospacing="0" w:after="0" w:afterAutospacing="0"/>
        <w:jc w:val="both"/>
        <w:textAlignment w:val="baseline"/>
        <w:rPr>
          <w:rFonts w:ascii="Garamond" w:hAnsi="Garamond"/>
          <w:snapToGrid w:val="0"/>
          <w:lang w:val="en-US"/>
        </w:rPr>
      </w:pPr>
    </w:p>
    <w:p w14:paraId="47F96092" w14:textId="0348EAB7" w:rsidR="004073A1" w:rsidRPr="004073A1" w:rsidRDefault="004073A1" w:rsidP="0092119F">
      <w:pPr>
        <w:pStyle w:val="paragraph"/>
        <w:spacing w:before="0" w:beforeAutospacing="0" w:after="0" w:afterAutospacing="0"/>
        <w:ind w:left="426"/>
        <w:jc w:val="both"/>
        <w:textAlignment w:val="baseline"/>
        <w:rPr>
          <w:rFonts w:ascii="Garamond" w:hAnsi="Garamond"/>
          <w:sz w:val="18"/>
          <w:szCs w:val="18"/>
          <w:lang w:val="en-US"/>
        </w:rPr>
      </w:pPr>
      <w:r w:rsidRPr="004073A1">
        <w:rPr>
          <w:rStyle w:val="normaltextrun"/>
          <w:rFonts w:ascii="Garamond" w:hAnsi="Garamond"/>
          <w:lang w:val="en-GB"/>
        </w:rPr>
        <w:t xml:space="preserve">The </w:t>
      </w:r>
      <w:r w:rsidR="005A2608">
        <w:rPr>
          <w:rStyle w:val="normaltextrun"/>
          <w:rFonts w:ascii="Garamond" w:hAnsi="Garamond"/>
          <w:lang w:val="en-GB"/>
        </w:rPr>
        <w:t>FWC</w:t>
      </w:r>
      <w:r w:rsidR="005A2608" w:rsidRPr="004073A1">
        <w:rPr>
          <w:rStyle w:val="normaltextrun"/>
          <w:rFonts w:ascii="Garamond" w:hAnsi="Garamond"/>
          <w:lang w:val="en-GB"/>
        </w:rPr>
        <w:t xml:space="preserve"> </w:t>
      </w:r>
      <w:r w:rsidRPr="004073A1">
        <w:rPr>
          <w:rStyle w:val="normaltextrun"/>
          <w:rFonts w:ascii="Garamond" w:hAnsi="Garamond"/>
          <w:lang w:val="en-GB"/>
        </w:rPr>
        <w:t xml:space="preserve">is governed, alternatively, by European Union law and, in the further alternative, by the law of the </w:t>
      </w:r>
      <w:r w:rsidR="003E3CAD">
        <w:rPr>
          <w:rStyle w:val="normaltextrun"/>
          <w:rFonts w:ascii="Garamond" w:hAnsi="Garamond"/>
          <w:lang w:val="en-GB"/>
        </w:rPr>
        <w:t>Netherlands</w:t>
      </w:r>
      <w:r w:rsidRPr="004073A1">
        <w:rPr>
          <w:rStyle w:val="normaltextrun"/>
          <w:rFonts w:ascii="Garamond" w:hAnsi="Garamond"/>
          <w:lang w:val="en-GB"/>
        </w:rPr>
        <w:t>.</w:t>
      </w:r>
      <w:r w:rsidRPr="004073A1">
        <w:rPr>
          <w:rStyle w:val="eop"/>
          <w:rFonts w:ascii="Garamond" w:hAnsi="Garamond"/>
          <w:lang w:val="en-US"/>
        </w:rPr>
        <w:t> </w:t>
      </w:r>
    </w:p>
    <w:p w14:paraId="5F772774" w14:textId="77777777" w:rsidR="004073A1" w:rsidRPr="004073A1" w:rsidRDefault="004073A1" w:rsidP="004073A1">
      <w:pPr>
        <w:pStyle w:val="paragraph"/>
        <w:spacing w:before="0" w:beforeAutospacing="0" w:after="0" w:afterAutospacing="0"/>
        <w:jc w:val="both"/>
        <w:textAlignment w:val="baseline"/>
        <w:rPr>
          <w:rFonts w:ascii="Garamond" w:hAnsi="Garamond"/>
          <w:snapToGrid w:val="0"/>
          <w:lang w:val="en-US"/>
        </w:rPr>
      </w:pPr>
    </w:p>
    <w:p w14:paraId="2AA1B01E" w14:textId="75568FE3" w:rsidR="00984E07" w:rsidRDefault="00984E07" w:rsidP="000803D8">
      <w:pPr>
        <w:spacing w:line="276" w:lineRule="auto"/>
        <w:ind w:left="709" w:hanging="709"/>
        <w:jc w:val="both"/>
        <w:rPr>
          <w:rFonts w:ascii="Garamond" w:hAnsi="Garamond"/>
          <w:snapToGrid w:val="0"/>
        </w:rPr>
      </w:pPr>
      <w:r w:rsidRPr="004073A1">
        <w:rPr>
          <w:rFonts w:ascii="Garamond" w:hAnsi="Garamond"/>
          <w:b/>
          <w:snapToGrid w:val="0"/>
        </w:rPr>
        <w:t>I.1</w:t>
      </w:r>
      <w:r w:rsidR="00F843FA" w:rsidRPr="004073A1">
        <w:rPr>
          <w:rFonts w:ascii="Garamond" w:hAnsi="Garamond"/>
          <w:b/>
          <w:snapToGrid w:val="0"/>
        </w:rPr>
        <w:t>2</w:t>
      </w:r>
      <w:r w:rsidRPr="004073A1">
        <w:rPr>
          <w:rFonts w:ascii="Garamond" w:hAnsi="Garamond"/>
          <w:b/>
          <w:snapToGrid w:val="0"/>
        </w:rPr>
        <w:t>.2</w:t>
      </w:r>
      <w:r w:rsidRPr="004073A1">
        <w:rPr>
          <w:rFonts w:ascii="Garamond" w:hAnsi="Garamond"/>
          <w:b/>
          <w:snapToGrid w:val="0"/>
        </w:rPr>
        <w:tab/>
      </w:r>
      <w:r w:rsidRPr="004073A1">
        <w:rPr>
          <w:rFonts w:ascii="Garamond" w:hAnsi="Garamond"/>
          <w:snapToGrid w:val="0"/>
        </w:rPr>
        <w:t xml:space="preserve">The courts of </w:t>
      </w:r>
      <w:r w:rsidR="003E3CAD">
        <w:rPr>
          <w:rFonts w:ascii="Garamond" w:hAnsi="Garamond"/>
          <w:snapToGrid w:val="0"/>
        </w:rPr>
        <w:t xml:space="preserve">Alkmaar </w:t>
      </w:r>
      <w:r w:rsidRPr="004073A1">
        <w:rPr>
          <w:rFonts w:ascii="Garamond" w:hAnsi="Garamond"/>
          <w:snapToGrid w:val="0"/>
        </w:rPr>
        <w:t>have</w:t>
      </w:r>
      <w:r w:rsidRPr="00AC13B3">
        <w:rPr>
          <w:rFonts w:ascii="Garamond" w:hAnsi="Garamond"/>
          <w:snapToGrid w:val="0"/>
        </w:rPr>
        <w:t xml:space="preserve"> exclusive jurisdiction over any dispute regarding the interpretation, application or validity of the </w:t>
      </w:r>
      <w:r w:rsidR="00237CC9" w:rsidRPr="00AC13B3">
        <w:rPr>
          <w:rFonts w:ascii="Garamond" w:hAnsi="Garamond"/>
          <w:snapToGrid w:val="0"/>
        </w:rPr>
        <w:t>FWC.</w:t>
      </w:r>
    </w:p>
    <w:p w14:paraId="4B8DA778" w14:textId="2D1778C7" w:rsidR="004073A1" w:rsidRDefault="004073A1" w:rsidP="000803D8">
      <w:pPr>
        <w:spacing w:line="276" w:lineRule="auto"/>
        <w:ind w:left="709" w:hanging="709"/>
        <w:jc w:val="both"/>
        <w:rPr>
          <w:rFonts w:ascii="Garamond" w:hAnsi="Garamond"/>
          <w:snapToGrid w:val="0"/>
        </w:rPr>
      </w:pPr>
    </w:p>
    <w:p w14:paraId="2AA1B02D" w14:textId="728C491B" w:rsidR="006907D3" w:rsidRDefault="006907D3" w:rsidP="00433BCC">
      <w:pPr>
        <w:jc w:val="both"/>
        <w:rPr>
          <w:rFonts w:ascii="Garamond" w:hAnsi="Garamond"/>
          <w:b/>
          <w:color w:val="0070C0"/>
        </w:rPr>
      </w:pPr>
    </w:p>
    <w:p w14:paraId="0ADD9057" w14:textId="77777777" w:rsidR="003E3CAD" w:rsidRPr="00AC13B3" w:rsidRDefault="003E3CAD" w:rsidP="00433BCC">
      <w:pPr>
        <w:jc w:val="both"/>
        <w:rPr>
          <w:rFonts w:ascii="Garamond" w:hAnsi="Garamond"/>
          <w:b/>
          <w:color w:val="0070C0"/>
        </w:rPr>
      </w:pPr>
    </w:p>
    <w:p w14:paraId="2AA1B02E" w14:textId="77777777" w:rsidR="000279D5" w:rsidRPr="00AC13B3" w:rsidRDefault="000279D5" w:rsidP="007B41FF">
      <w:pPr>
        <w:spacing w:before="100" w:beforeAutospacing="1" w:after="100" w:afterAutospacing="1"/>
        <w:jc w:val="both"/>
        <w:rPr>
          <w:rFonts w:ascii="Garamond" w:hAnsi="Garamond"/>
          <w:b/>
        </w:rPr>
      </w:pPr>
    </w:p>
    <w:p w14:paraId="2AA1B02F" w14:textId="77777777" w:rsidR="000E4D51" w:rsidRPr="00AC13B3" w:rsidRDefault="000E4D51" w:rsidP="007D129C">
      <w:pPr>
        <w:spacing w:before="100" w:beforeAutospacing="1" w:after="100" w:afterAutospacing="1"/>
        <w:jc w:val="both"/>
        <w:rPr>
          <w:rFonts w:ascii="Garamond" w:hAnsi="Garamond"/>
          <w:b/>
        </w:rPr>
      </w:pPr>
      <w:r w:rsidRPr="00AC13B3">
        <w:rPr>
          <w:rFonts w:ascii="Garamond" w:hAnsi="Garamond"/>
          <w:b/>
        </w:rPr>
        <w:lastRenderedPageBreak/>
        <w:t>SIGNATURES</w:t>
      </w:r>
    </w:p>
    <w:tbl>
      <w:tblPr>
        <w:tblW w:w="8897" w:type="dxa"/>
        <w:tblLayout w:type="fixed"/>
        <w:tblLook w:val="0000" w:firstRow="0" w:lastRow="0" w:firstColumn="0" w:lastColumn="0" w:noHBand="0" w:noVBand="0"/>
      </w:tblPr>
      <w:tblGrid>
        <w:gridCol w:w="4644"/>
        <w:gridCol w:w="4253"/>
      </w:tblGrid>
      <w:tr w:rsidR="000E4D51" w:rsidRPr="00AC13B3" w14:paraId="2AA1B03A" w14:textId="77777777" w:rsidTr="000E4D51">
        <w:tc>
          <w:tcPr>
            <w:tcW w:w="4644" w:type="dxa"/>
          </w:tcPr>
          <w:p w14:paraId="2AA1B030" w14:textId="77777777" w:rsidR="000E4D51" w:rsidRPr="00AC13B3" w:rsidRDefault="000E4D51" w:rsidP="000803D8">
            <w:pPr>
              <w:tabs>
                <w:tab w:val="left" w:pos="0"/>
                <w:tab w:val="left" w:pos="510"/>
                <w:tab w:val="left" w:pos="10977"/>
              </w:tabs>
              <w:spacing w:before="100" w:beforeAutospacing="1" w:after="100" w:afterAutospacing="1"/>
              <w:jc w:val="both"/>
              <w:rPr>
                <w:rFonts w:ascii="Garamond" w:hAnsi="Garamond"/>
              </w:rPr>
            </w:pPr>
            <w:r w:rsidRPr="00AC13B3">
              <w:rPr>
                <w:rFonts w:ascii="Garamond" w:hAnsi="Garamond"/>
              </w:rPr>
              <w:t xml:space="preserve">For the </w:t>
            </w:r>
            <w:r w:rsidR="00A02F68" w:rsidRPr="00AC13B3">
              <w:rPr>
                <w:rFonts w:ascii="Garamond" w:hAnsi="Garamond"/>
              </w:rPr>
              <w:t>c</w:t>
            </w:r>
            <w:r w:rsidRPr="00AC13B3">
              <w:rPr>
                <w:rFonts w:ascii="Garamond" w:hAnsi="Garamond"/>
              </w:rPr>
              <w:t>ontractor,</w:t>
            </w:r>
          </w:p>
          <w:p w14:paraId="2AA1B031" w14:textId="77777777" w:rsidR="000E4D51" w:rsidRPr="00AC13B3" w:rsidRDefault="000E4D51" w:rsidP="000803D8">
            <w:pPr>
              <w:tabs>
                <w:tab w:val="left" w:pos="-142"/>
                <w:tab w:val="left" w:pos="0"/>
                <w:tab w:val="left" w:pos="10977"/>
              </w:tabs>
              <w:spacing w:before="100" w:beforeAutospacing="1" w:after="100" w:afterAutospacing="1"/>
              <w:jc w:val="both"/>
              <w:rPr>
                <w:rFonts w:ascii="Garamond" w:hAnsi="Garamond"/>
              </w:rPr>
            </w:pPr>
            <w:r w:rsidRPr="00AC13B3">
              <w:rPr>
                <w:rFonts w:ascii="Garamond" w:hAnsi="Garamond"/>
              </w:rPr>
              <w:t>[</w:t>
            </w:r>
            <w:r w:rsidRPr="00AC13B3">
              <w:rPr>
                <w:rFonts w:ascii="Garamond" w:hAnsi="Garamond"/>
                <w:i/>
                <w:highlight w:val="lightGray"/>
              </w:rPr>
              <w:t>Company name</w:t>
            </w:r>
            <w:r w:rsidRPr="00AC13B3">
              <w:rPr>
                <w:rFonts w:ascii="Garamond" w:hAnsi="Garamond"/>
                <w:highlight w:val="lightGray"/>
              </w:rPr>
              <w:t>/</w:t>
            </w:r>
            <w:r w:rsidRPr="00AC13B3">
              <w:rPr>
                <w:rFonts w:ascii="Garamond" w:hAnsi="Garamond"/>
                <w:i/>
                <w:highlight w:val="lightGray"/>
              </w:rPr>
              <w:t>forename/surname/</w:t>
            </w:r>
            <w:r w:rsidR="003E2688" w:rsidRPr="00AC13B3">
              <w:rPr>
                <w:rFonts w:ascii="Garamond" w:hAnsi="Garamond"/>
                <w:i/>
                <w:highlight w:val="lightGray"/>
              </w:rPr>
              <w:t>position</w:t>
            </w:r>
            <w:r w:rsidRPr="00AC13B3">
              <w:rPr>
                <w:rFonts w:ascii="Garamond" w:hAnsi="Garamond"/>
              </w:rPr>
              <w:t>]</w:t>
            </w:r>
          </w:p>
          <w:p w14:paraId="2AA1B032" w14:textId="77777777" w:rsidR="002F0F1E" w:rsidRPr="00AC13B3" w:rsidRDefault="002F0F1E" w:rsidP="000516AE">
            <w:pPr>
              <w:tabs>
                <w:tab w:val="left" w:pos="0"/>
                <w:tab w:val="left" w:pos="510"/>
                <w:tab w:val="left" w:pos="10977"/>
              </w:tabs>
              <w:spacing w:before="100" w:beforeAutospacing="1" w:after="100" w:afterAutospacing="1"/>
              <w:jc w:val="both"/>
              <w:rPr>
                <w:rFonts w:ascii="Garamond" w:hAnsi="Garamond"/>
              </w:rPr>
            </w:pPr>
          </w:p>
          <w:p w14:paraId="2AA1B033" w14:textId="77777777" w:rsidR="000E4D51" w:rsidRPr="00AC13B3" w:rsidRDefault="003E2688" w:rsidP="000803D8">
            <w:pPr>
              <w:tabs>
                <w:tab w:val="left" w:pos="0"/>
                <w:tab w:val="left" w:pos="510"/>
                <w:tab w:val="left" w:pos="10977"/>
              </w:tabs>
              <w:spacing w:before="100" w:beforeAutospacing="1" w:after="100" w:afterAutospacing="1"/>
              <w:jc w:val="both"/>
              <w:rPr>
                <w:rFonts w:ascii="Garamond" w:hAnsi="Garamond"/>
              </w:rPr>
            </w:pPr>
            <w:r w:rsidRPr="00AC13B3">
              <w:rPr>
                <w:rFonts w:ascii="Garamond" w:hAnsi="Garamond"/>
              </w:rPr>
              <w:t>S</w:t>
            </w:r>
            <w:r w:rsidR="000E4D51" w:rsidRPr="00AC13B3">
              <w:rPr>
                <w:rFonts w:ascii="Garamond" w:hAnsi="Garamond"/>
              </w:rPr>
              <w:t>ignature: _______________________</w:t>
            </w:r>
          </w:p>
          <w:p w14:paraId="2AA1B034" w14:textId="77777777" w:rsidR="000E4D51" w:rsidRPr="00AC13B3" w:rsidRDefault="000A1E7A" w:rsidP="0073587A">
            <w:pPr>
              <w:tabs>
                <w:tab w:val="left" w:pos="0"/>
                <w:tab w:val="left" w:pos="510"/>
                <w:tab w:val="left" w:pos="10977"/>
              </w:tabs>
              <w:spacing w:before="100" w:beforeAutospacing="1" w:after="100" w:afterAutospacing="1"/>
              <w:jc w:val="both"/>
              <w:rPr>
                <w:rFonts w:ascii="Garamond" w:hAnsi="Garamond"/>
              </w:rPr>
            </w:pPr>
            <w:r w:rsidRPr="00AC13B3">
              <w:rPr>
                <w:rFonts w:ascii="Garamond" w:hAnsi="Garamond"/>
              </w:rPr>
              <w:t>Done at [</w:t>
            </w:r>
            <w:r w:rsidR="0073587A" w:rsidRPr="00AC13B3">
              <w:rPr>
                <w:rFonts w:ascii="Garamond" w:hAnsi="Garamond"/>
                <w:i/>
                <w:highlight w:val="lightGray"/>
              </w:rPr>
              <w:t>place</w:t>
            </w:r>
            <w:r w:rsidRPr="00AC13B3">
              <w:rPr>
                <w:rFonts w:ascii="Garamond" w:hAnsi="Garamond"/>
              </w:rPr>
              <w:t>], [</w:t>
            </w:r>
            <w:r w:rsidRPr="00AC13B3">
              <w:rPr>
                <w:rFonts w:ascii="Garamond" w:hAnsi="Garamond"/>
                <w:i/>
                <w:highlight w:val="lightGray"/>
              </w:rPr>
              <w:t>date</w:t>
            </w:r>
            <w:r w:rsidRPr="00AC13B3">
              <w:rPr>
                <w:rFonts w:ascii="Garamond" w:hAnsi="Garamond"/>
              </w:rPr>
              <w:t>]</w:t>
            </w:r>
          </w:p>
        </w:tc>
        <w:tc>
          <w:tcPr>
            <w:tcW w:w="4253" w:type="dxa"/>
          </w:tcPr>
          <w:p w14:paraId="2AA1B035" w14:textId="77777777" w:rsidR="000E4D51" w:rsidRPr="00AC13B3" w:rsidRDefault="000E4D51" w:rsidP="000803D8">
            <w:pPr>
              <w:tabs>
                <w:tab w:val="left" w:pos="0"/>
                <w:tab w:val="left" w:pos="119"/>
                <w:tab w:val="left" w:pos="10977"/>
              </w:tabs>
              <w:spacing w:before="100" w:beforeAutospacing="1" w:after="100" w:afterAutospacing="1"/>
              <w:jc w:val="both"/>
              <w:rPr>
                <w:rFonts w:ascii="Garamond" w:hAnsi="Garamond"/>
              </w:rPr>
            </w:pPr>
            <w:r w:rsidRPr="00AC13B3">
              <w:rPr>
                <w:rFonts w:ascii="Garamond" w:hAnsi="Garamond"/>
              </w:rPr>
              <w:t xml:space="preserve">For the </w:t>
            </w:r>
            <w:r w:rsidR="00A02F68" w:rsidRPr="00AC13B3">
              <w:rPr>
                <w:rFonts w:ascii="Garamond" w:hAnsi="Garamond"/>
                <w:szCs w:val="24"/>
              </w:rPr>
              <w:t>contracting authority</w:t>
            </w:r>
            <w:r w:rsidRPr="00AC13B3">
              <w:rPr>
                <w:rFonts w:ascii="Garamond" w:hAnsi="Garamond"/>
              </w:rPr>
              <w:t>,</w:t>
            </w:r>
          </w:p>
          <w:p w14:paraId="2AA1B036" w14:textId="51D6CCC3" w:rsidR="000E4D51" w:rsidRPr="00AC13B3" w:rsidRDefault="003E3CAD" w:rsidP="000803D8">
            <w:pPr>
              <w:tabs>
                <w:tab w:val="left" w:pos="0"/>
                <w:tab w:val="left" w:pos="510"/>
                <w:tab w:val="left" w:pos="10977"/>
              </w:tabs>
              <w:spacing w:before="100" w:beforeAutospacing="1" w:after="100" w:afterAutospacing="1"/>
              <w:jc w:val="both"/>
              <w:rPr>
                <w:rFonts w:ascii="Garamond" w:hAnsi="Garamond"/>
                <w:b/>
              </w:rPr>
            </w:pPr>
            <w:r>
              <w:rPr>
                <w:rFonts w:ascii="Garamond" w:hAnsi="Garamond"/>
              </w:rPr>
              <w:t xml:space="preserve">Per </w:t>
            </w:r>
            <w:proofErr w:type="spellStart"/>
            <w:r>
              <w:rPr>
                <w:rFonts w:ascii="Garamond" w:hAnsi="Garamond"/>
              </w:rPr>
              <w:t>Frithiofson</w:t>
            </w:r>
            <w:proofErr w:type="spellEnd"/>
            <w:r>
              <w:rPr>
                <w:rFonts w:ascii="Garamond" w:hAnsi="Garamond"/>
              </w:rPr>
              <w:t>, Director</w:t>
            </w:r>
          </w:p>
          <w:p w14:paraId="2AA1B037" w14:textId="77777777" w:rsidR="002F0F1E" w:rsidRPr="00AC13B3" w:rsidRDefault="002F0F1E" w:rsidP="000803D8">
            <w:pPr>
              <w:tabs>
                <w:tab w:val="left" w:pos="0"/>
                <w:tab w:val="left" w:pos="510"/>
                <w:tab w:val="left" w:pos="10977"/>
              </w:tabs>
              <w:spacing w:before="100" w:beforeAutospacing="1" w:after="100" w:afterAutospacing="1"/>
              <w:jc w:val="both"/>
              <w:rPr>
                <w:rFonts w:ascii="Garamond" w:hAnsi="Garamond"/>
              </w:rPr>
            </w:pPr>
          </w:p>
          <w:p w14:paraId="2AA1B038" w14:textId="77777777" w:rsidR="000E4D51" w:rsidRPr="00AC13B3" w:rsidRDefault="003E2688" w:rsidP="000803D8">
            <w:pPr>
              <w:tabs>
                <w:tab w:val="left" w:pos="0"/>
                <w:tab w:val="left" w:pos="510"/>
                <w:tab w:val="left" w:pos="10977"/>
              </w:tabs>
              <w:spacing w:before="100" w:beforeAutospacing="1" w:after="100" w:afterAutospacing="1"/>
              <w:jc w:val="both"/>
              <w:rPr>
                <w:rFonts w:ascii="Garamond" w:hAnsi="Garamond"/>
              </w:rPr>
            </w:pPr>
            <w:r w:rsidRPr="00AC13B3">
              <w:rPr>
                <w:rFonts w:ascii="Garamond" w:hAnsi="Garamond"/>
              </w:rPr>
              <w:t>S</w:t>
            </w:r>
            <w:r w:rsidR="000E4D51" w:rsidRPr="00AC13B3">
              <w:rPr>
                <w:rFonts w:ascii="Garamond" w:hAnsi="Garamond"/>
              </w:rPr>
              <w:t>ignature:_____________________</w:t>
            </w:r>
          </w:p>
          <w:p w14:paraId="2AA1B039" w14:textId="13B14611" w:rsidR="000E4D51" w:rsidRPr="00AC13B3" w:rsidRDefault="000A1E7A" w:rsidP="0073587A">
            <w:pPr>
              <w:tabs>
                <w:tab w:val="left" w:pos="0"/>
                <w:tab w:val="left" w:pos="510"/>
                <w:tab w:val="left" w:pos="10977"/>
              </w:tabs>
              <w:spacing w:before="100" w:beforeAutospacing="1" w:after="100" w:afterAutospacing="1"/>
              <w:jc w:val="both"/>
              <w:rPr>
                <w:rFonts w:ascii="Garamond" w:hAnsi="Garamond"/>
              </w:rPr>
            </w:pPr>
            <w:r w:rsidRPr="00AC13B3">
              <w:rPr>
                <w:rFonts w:ascii="Garamond" w:hAnsi="Garamond"/>
              </w:rPr>
              <w:t xml:space="preserve">Done at </w:t>
            </w:r>
            <w:r w:rsidR="003E3CAD">
              <w:rPr>
                <w:rFonts w:ascii="Garamond" w:hAnsi="Garamond"/>
              </w:rPr>
              <w:t>Bergen</w:t>
            </w:r>
            <w:r w:rsidRPr="00AC13B3">
              <w:rPr>
                <w:rFonts w:ascii="Garamond" w:hAnsi="Garamond"/>
              </w:rPr>
              <w:t>, [</w:t>
            </w:r>
            <w:r w:rsidRPr="00AC13B3">
              <w:rPr>
                <w:rFonts w:ascii="Garamond" w:hAnsi="Garamond"/>
                <w:i/>
                <w:highlight w:val="lightGray"/>
              </w:rPr>
              <w:t>date</w:t>
            </w:r>
            <w:r w:rsidRPr="00AC13B3">
              <w:rPr>
                <w:rFonts w:ascii="Garamond" w:hAnsi="Garamond"/>
              </w:rPr>
              <w:t>]</w:t>
            </w:r>
          </w:p>
        </w:tc>
      </w:tr>
    </w:tbl>
    <w:p w14:paraId="2AA1B03B" w14:textId="77777777" w:rsidR="000E4D51" w:rsidRPr="00AC13B3" w:rsidRDefault="000E4D51" w:rsidP="000803D8">
      <w:pPr>
        <w:spacing w:before="100" w:beforeAutospacing="1" w:after="100" w:afterAutospacing="1"/>
        <w:jc w:val="both"/>
        <w:rPr>
          <w:rFonts w:ascii="Garamond" w:hAnsi="Garamond"/>
          <w:szCs w:val="24"/>
        </w:rPr>
      </w:pPr>
      <w:r w:rsidRPr="00AC13B3">
        <w:rPr>
          <w:rFonts w:ascii="Garamond" w:hAnsi="Garamond"/>
          <w:szCs w:val="24"/>
        </w:rPr>
        <w:t>In duplicate in English.</w:t>
      </w:r>
    </w:p>
    <w:p w14:paraId="2AA1B03C" w14:textId="77777777" w:rsidR="005115EC" w:rsidRPr="00AC13B3" w:rsidRDefault="005115EC" w:rsidP="006B40A3">
      <w:pPr>
        <w:spacing w:before="100" w:beforeAutospacing="1" w:after="100" w:afterAutospacing="1"/>
        <w:jc w:val="both"/>
        <w:rPr>
          <w:rFonts w:ascii="Garamond" w:hAnsi="Garamond"/>
          <w:szCs w:val="24"/>
        </w:rPr>
      </w:pPr>
    </w:p>
    <w:p w14:paraId="2AA1B03D" w14:textId="77777777" w:rsidR="005115EC" w:rsidRPr="00AC13B3" w:rsidRDefault="005115EC" w:rsidP="005115EC">
      <w:pPr>
        <w:pStyle w:val="TOC1"/>
        <w:rPr>
          <w:rFonts w:ascii="Garamond" w:hAnsi="Garamond"/>
        </w:rPr>
      </w:pPr>
    </w:p>
    <w:p w14:paraId="2AA1B03E" w14:textId="77777777" w:rsidR="005115EC" w:rsidRPr="00AC13B3" w:rsidRDefault="005115EC" w:rsidP="005115EC">
      <w:pPr>
        <w:rPr>
          <w:rFonts w:ascii="Garamond" w:hAnsi="Garamond"/>
          <w:b/>
          <w:bCs/>
        </w:rPr>
        <w:sectPr w:rsidR="005115EC" w:rsidRPr="00AC13B3" w:rsidSect="00521C90">
          <w:pgSz w:w="11906" w:h="16838"/>
          <w:pgMar w:top="1247" w:right="1418" w:bottom="1418" w:left="1418" w:header="567" w:footer="567" w:gutter="0"/>
          <w:cols w:space="720"/>
          <w:docGrid w:linePitch="326"/>
        </w:sectPr>
      </w:pPr>
    </w:p>
    <w:p w14:paraId="2AA1B03F" w14:textId="77777777" w:rsidR="00595109" w:rsidRPr="00AC13B3" w:rsidRDefault="00DE7F50" w:rsidP="00325538">
      <w:pPr>
        <w:pStyle w:val="Heading1"/>
        <w:rPr>
          <w:rFonts w:ascii="Garamond" w:hAnsi="Garamond"/>
        </w:rPr>
      </w:pPr>
      <w:bookmarkStart w:id="57" w:name="_Toc410815981"/>
      <w:bookmarkStart w:id="58" w:name="_Toc410827380"/>
      <w:bookmarkStart w:id="59" w:name="_Toc410827759"/>
      <w:bookmarkStart w:id="60" w:name="_Toc102683799"/>
      <w:r w:rsidRPr="00AC13B3">
        <w:rPr>
          <w:rFonts w:ascii="Garamond" w:hAnsi="Garamond"/>
        </w:rPr>
        <w:lastRenderedPageBreak/>
        <w:t xml:space="preserve">GENERAL CONDITIONS </w:t>
      </w:r>
      <w:r w:rsidR="002C6D7F" w:rsidRPr="00AC13B3">
        <w:rPr>
          <w:rFonts w:ascii="Garamond" w:hAnsi="Garamond"/>
        </w:rPr>
        <w:t xml:space="preserve">FOR </w:t>
      </w:r>
      <w:r w:rsidR="00237CC9" w:rsidRPr="00AC13B3">
        <w:rPr>
          <w:rFonts w:ascii="Garamond" w:hAnsi="Garamond"/>
        </w:rPr>
        <w:t xml:space="preserve">THE </w:t>
      </w:r>
      <w:r w:rsidR="002C6D7F" w:rsidRPr="00AC13B3">
        <w:rPr>
          <w:rFonts w:ascii="Garamond" w:hAnsi="Garamond"/>
        </w:rPr>
        <w:t>FRAMEWORK CONTRACT</w:t>
      </w:r>
      <w:bookmarkEnd w:id="57"/>
      <w:bookmarkEnd w:id="58"/>
      <w:bookmarkEnd w:id="59"/>
      <w:r w:rsidR="00684CD1" w:rsidRPr="00AC13B3">
        <w:rPr>
          <w:rFonts w:ascii="Garamond" w:hAnsi="Garamond"/>
        </w:rPr>
        <w:t xml:space="preserve"> FOR SERVICES</w:t>
      </w:r>
      <w:bookmarkEnd w:id="60"/>
    </w:p>
    <w:p w14:paraId="2AA1B040" w14:textId="77777777" w:rsidR="004E3256" w:rsidRPr="00AC13B3" w:rsidRDefault="001A252C" w:rsidP="004321C9">
      <w:pPr>
        <w:pStyle w:val="Heading2"/>
        <w:rPr>
          <w:rFonts w:ascii="Garamond" w:hAnsi="Garamond"/>
        </w:rPr>
      </w:pPr>
      <w:bookmarkStart w:id="61" w:name="_Toc102683800"/>
      <w:r w:rsidRPr="00AC13B3">
        <w:rPr>
          <w:rFonts w:ascii="Garamond" w:hAnsi="Garamond"/>
        </w:rPr>
        <w:t>Definitions</w:t>
      </w:r>
      <w:bookmarkEnd w:id="61"/>
    </w:p>
    <w:p w14:paraId="2AA1B041" w14:textId="77777777" w:rsidR="004E3256" w:rsidRPr="00AC13B3" w:rsidRDefault="004E3256" w:rsidP="00E47C34">
      <w:pPr>
        <w:autoSpaceDE w:val="0"/>
        <w:autoSpaceDN w:val="0"/>
        <w:adjustRightInd w:val="0"/>
        <w:spacing w:before="100" w:beforeAutospacing="1" w:after="100" w:afterAutospacing="1"/>
        <w:jc w:val="both"/>
        <w:rPr>
          <w:rFonts w:ascii="Garamond" w:hAnsi="Garamond"/>
          <w:highlight w:val="yellow"/>
          <w:lang w:eastAsia="en-GB"/>
        </w:rPr>
      </w:pPr>
      <w:r w:rsidRPr="00AC13B3">
        <w:rPr>
          <w:rFonts w:ascii="Garamond" w:hAnsi="Garamond"/>
          <w:szCs w:val="24"/>
          <w:lang w:eastAsia="en-GB"/>
        </w:rPr>
        <w:t xml:space="preserve">For the purpose of this </w:t>
      </w:r>
      <w:r w:rsidR="00684CD1" w:rsidRPr="00AC13B3">
        <w:rPr>
          <w:rFonts w:ascii="Garamond" w:hAnsi="Garamond"/>
          <w:szCs w:val="24"/>
          <w:lang w:eastAsia="en-GB"/>
        </w:rPr>
        <w:t>FWC</w:t>
      </w:r>
      <w:r w:rsidRPr="00AC13B3">
        <w:rPr>
          <w:rFonts w:ascii="Garamond" w:hAnsi="Garamond"/>
          <w:szCs w:val="24"/>
          <w:lang w:eastAsia="en-GB"/>
        </w:rPr>
        <w:t xml:space="preserve">, the following definitions </w:t>
      </w:r>
      <w:r w:rsidR="00AA210E" w:rsidRPr="00AC13B3">
        <w:rPr>
          <w:rFonts w:ascii="Garamond" w:hAnsi="Garamond"/>
          <w:szCs w:val="24"/>
          <w:lang w:eastAsia="en-GB"/>
        </w:rPr>
        <w:t xml:space="preserve">(indicated in </w:t>
      </w:r>
      <w:r w:rsidR="00AA210E" w:rsidRPr="00AC13B3">
        <w:rPr>
          <w:rFonts w:ascii="Garamond" w:hAnsi="Garamond"/>
          <w:i/>
          <w:szCs w:val="24"/>
          <w:lang w:eastAsia="en-GB"/>
        </w:rPr>
        <w:t>italics</w:t>
      </w:r>
      <w:r w:rsidR="00AA210E" w:rsidRPr="00AC13B3">
        <w:rPr>
          <w:rFonts w:ascii="Garamond" w:hAnsi="Garamond"/>
          <w:szCs w:val="24"/>
          <w:lang w:eastAsia="en-GB"/>
        </w:rPr>
        <w:t xml:space="preserve"> in the text) </w:t>
      </w:r>
      <w:r w:rsidRPr="00AC13B3">
        <w:rPr>
          <w:rFonts w:ascii="Garamond" w:hAnsi="Garamond"/>
          <w:szCs w:val="24"/>
          <w:lang w:eastAsia="en-GB"/>
        </w:rPr>
        <w:t>apply:</w:t>
      </w:r>
    </w:p>
    <w:p w14:paraId="2AA1B042" w14:textId="77777777" w:rsidR="004E3256" w:rsidRPr="00AC13B3" w:rsidRDefault="00237CC9" w:rsidP="006B0074">
      <w:pPr>
        <w:pStyle w:val="Default"/>
        <w:spacing w:before="100" w:beforeAutospacing="1" w:after="100" w:afterAutospacing="1"/>
        <w:jc w:val="both"/>
        <w:rPr>
          <w:rFonts w:ascii="Garamond" w:hAnsi="Garamond"/>
        </w:rPr>
      </w:pPr>
      <w:r w:rsidRPr="00AC13B3">
        <w:rPr>
          <w:rFonts w:ascii="Garamond" w:hAnsi="Garamond"/>
          <w:b/>
        </w:rPr>
        <w:t>‘</w:t>
      </w:r>
      <w:r w:rsidR="004E3256" w:rsidRPr="00AC13B3">
        <w:rPr>
          <w:rFonts w:ascii="Garamond" w:hAnsi="Garamond"/>
          <w:b/>
        </w:rPr>
        <w:t>Back</w:t>
      </w:r>
      <w:r w:rsidR="000823A4" w:rsidRPr="00AC13B3">
        <w:rPr>
          <w:rFonts w:ascii="Garamond" w:hAnsi="Garamond"/>
          <w:b/>
        </w:rPr>
        <w:t xml:space="preserve"> </w:t>
      </w:r>
      <w:r w:rsidR="004E3256" w:rsidRPr="00AC13B3">
        <w:rPr>
          <w:rFonts w:ascii="Garamond" w:hAnsi="Garamond"/>
          <w:b/>
        </w:rPr>
        <w:t>office</w:t>
      </w:r>
      <w:r w:rsidRPr="00AC13B3">
        <w:rPr>
          <w:rFonts w:ascii="Garamond" w:hAnsi="Garamond"/>
          <w:b/>
        </w:rPr>
        <w:t>’</w:t>
      </w:r>
      <w:r w:rsidR="004E3256" w:rsidRPr="00AC13B3">
        <w:rPr>
          <w:rFonts w:ascii="Garamond" w:hAnsi="Garamond"/>
        </w:rPr>
        <w:t xml:space="preserve">: the internal system(s) used by the parties to process electronic invoices; </w:t>
      </w:r>
    </w:p>
    <w:p w14:paraId="2AA1B043" w14:textId="77777777" w:rsidR="00BB6507" w:rsidRPr="00AC13B3" w:rsidRDefault="00BB6507" w:rsidP="006B0074">
      <w:pPr>
        <w:pStyle w:val="Default"/>
        <w:spacing w:before="100" w:beforeAutospacing="1" w:after="100" w:afterAutospacing="1"/>
        <w:jc w:val="both"/>
        <w:rPr>
          <w:rFonts w:ascii="Garamond" w:hAnsi="Garamond"/>
          <w:b/>
        </w:rPr>
      </w:pPr>
      <w:r w:rsidRPr="00AC13B3">
        <w:rPr>
          <w:rFonts w:ascii="Garamond" w:hAnsi="Garamond"/>
          <w:b/>
        </w:rPr>
        <w:t xml:space="preserve">‘Breach of obligations’: </w:t>
      </w:r>
      <w:r w:rsidRPr="00AC13B3">
        <w:rPr>
          <w:rFonts w:ascii="Garamond" w:hAnsi="Garamond"/>
        </w:rPr>
        <w:t xml:space="preserve">failure by the contractor to fulfil </w:t>
      </w:r>
      <w:r w:rsidR="00047ACF" w:rsidRPr="00AC13B3">
        <w:rPr>
          <w:rFonts w:ascii="Garamond" w:hAnsi="Garamond"/>
        </w:rPr>
        <w:t>one or more of its contractual</w:t>
      </w:r>
      <w:r w:rsidRPr="00AC13B3">
        <w:rPr>
          <w:rFonts w:ascii="Garamond" w:hAnsi="Garamond"/>
        </w:rPr>
        <w:t xml:space="preserve"> obligations</w:t>
      </w:r>
      <w:r w:rsidR="000012C0" w:rsidRPr="00AC13B3">
        <w:rPr>
          <w:rFonts w:ascii="Garamond" w:hAnsi="Garamond"/>
        </w:rPr>
        <w:t>.</w:t>
      </w:r>
    </w:p>
    <w:p w14:paraId="2AA1B044" w14:textId="77777777" w:rsidR="004E3256" w:rsidRPr="00AC13B3" w:rsidRDefault="00237CC9" w:rsidP="006B0074">
      <w:pPr>
        <w:spacing w:before="100" w:beforeAutospacing="1" w:after="100" w:afterAutospacing="1"/>
        <w:jc w:val="both"/>
        <w:rPr>
          <w:rFonts w:ascii="Garamond" w:hAnsi="Garamond"/>
          <w:szCs w:val="24"/>
          <w:lang w:eastAsia="en-GB"/>
        </w:rPr>
      </w:pPr>
      <w:r w:rsidRPr="00AC13B3">
        <w:rPr>
          <w:rFonts w:ascii="Garamond" w:hAnsi="Garamond"/>
          <w:b/>
          <w:szCs w:val="24"/>
          <w:lang w:eastAsia="en-GB"/>
        </w:rPr>
        <w:t>‘</w:t>
      </w:r>
      <w:r w:rsidR="004E3256" w:rsidRPr="00AC13B3">
        <w:rPr>
          <w:rFonts w:ascii="Garamond" w:hAnsi="Garamond"/>
          <w:b/>
          <w:szCs w:val="24"/>
          <w:lang w:eastAsia="en-GB"/>
        </w:rPr>
        <w:t xml:space="preserve">Confidential </w:t>
      </w:r>
      <w:r w:rsidR="00CA32EF" w:rsidRPr="00AC13B3">
        <w:rPr>
          <w:rFonts w:ascii="Garamond" w:hAnsi="Garamond"/>
          <w:b/>
          <w:szCs w:val="24"/>
          <w:lang w:eastAsia="en-GB"/>
        </w:rPr>
        <w:t xml:space="preserve">information or </w:t>
      </w:r>
      <w:r w:rsidR="004E3256" w:rsidRPr="00AC13B3">
        <w:rPr>
          <w:rFonts w:ascii="Garamond" w:hAnsi="Garamond"/>
          <w:b/>
          <w:szCs w:val="24"/>
          <w:lang w:eastAsia="en-GB"/>
        </w:rPr>
        <w:t>document</w:t>
      </w:r>
      <w:r w:rsidRPr="00AC13B3">
        <w:rPr>
          <w:rFonts w:ascii="Garamond" w:hAnsi="Garamond"/>
          <w:b/>
          <w:szCs w:val="24"/>
          <w:lang w:eastAsia="en-GB"/>
        </w:rPr>
        <w:t>’</w:t>
      </w:r>
      <w:r w:rsidR="004E3256" w:rsidRPr="00AC13B3">
        <w:rPr>
          <w:rFonts w:ascii="Garamond" w:hAnsi="Garamond"/>
          <w:szCs w:val="24"/>
          <w:lang w:eastAsia="en-GB"/>
        </w:rPr>
        <w:t xml:space="preserve">: any information or document </w:t>
      </w:r>
      <w:r w:rsidR="00834727" w:rsidRPr="00AC13B3">
        <w:rPr>
          <w:rFonts w:ascii="Garamond" w:hAnsi="Garamond"/>
          <w:szCs w:val="24"/>
          <w:lang w:eastAsia="en-GB"/>
        </w:rPr>
        <w:t>received by either party from the other or accessed by either party in the context of</w:t>
      </w:r>
      <w:r w:rsidR="00834727" w:rsidRPr="00AC13B3" w:rsidDel="00834727">
        <w:rPr>
          <w:rFonts w:ascii="Garamond" w:hAnsi="Garamond"/>
          <w:szCs w:val="24"/>
          <w:lang w:eastAsia="en-GB"/>
        </w:rPr>
        <w:t xml:space="preserve"> </w:t>
      </w:r>
      <w:r w:rsidR="004E3256" w:rsidRPr="00AC13B3">
        <w:rPr>
          <w:rFonts w:ascii="Garamond" w:hAnsi="Garamond"/>
          <w:szCs w:val="24"/>
          <w:lang w:eastAsia="en-GB"/>
        </w:rPr>
        <w:t xml:space="preserve">the </w:t>
      </w:r>
      <w:r w:rsidR="004E3256" w:rsidRPr="00AC13B3">
        <w:rPr>
          <w:rFonts w:ascii="Garamond" w:hAnsi="Garamond"/>
          <w:i/>
          <w:szCs w:val="24"/>
          <w:lang w:eastAsia="en-GB"/>
        </w:rPr>
        <w:t>implementation of the FWC</w:t>
      </w:r>
      <w:r w:rsidRPr="00AC13B3">
        <w:rPr>
          <w:rFonts w:ascii="Garamond" w:hAnsi="Garamond"/>
          <w:szCs w:val="24"/>
          <w:lang w:eastAsia="en-GB"/>
        </w:rPr>
        <w:t>,</w:t>
      </w:r>
      <w:r w:rsidR="004E3256" w:rsidRPr="00AC13B3">
        <w:rPr>
          <w:rFonts w:ascii="Garamond" w:hAnsi="Garamond"/>
          <w:szCs w:val="24"/>
          <w:lang w:eastAsia="en-GB"/>
        </w:rPr>
        <w:t xml:space="preserve"> that any of the parties </w:t>
      </w:r>
      <w:r w:rsidR="006B0074" w:rsidRPr="00AC13B3">
        <w:rPr>
          <w:rFonts w:ascii="Garamond" w:hAnsi="Garamond"/>
          <w:szCs w:val="24"/>
          <w:lang w:eastAsia="en-GB"/>
        </w:rPr>
        <w:t xml:space="preserve">has </w:t>
      </w:r>
      <w:r w:rsidR="004E3256" w:rsidRPr="00AC13B3">
        <w:rPr>
          <w:rFonts w:ascii="Garamond" w:hAnsi="Garamond"/>
          <w:szCs w:val="24"/>
          <w:lang w:eastAsia="en-GB"/>
        </w:rPr>
        <w:t>identif</w:t>
      </w:r>
      <w:r w:rsidR="006B0074" w:rsidRPr="00AC13B3">
        <w:rPr>
          <w:rFonts w:ascii="Garamond" w:hAnsi="Garamond"/>
          <w:szCs w:val="24"/>
          <w:lang w:eastAsia="en-GB"/>
        </w:rPr>
        <w:t>ied</w:t>
      </w:r>
      <w:r w:rsidR="004E3256" w:rsidRPr="00AC13B3">
        <w:rPr>
          <w:rFonts w:ascii="Garamond" w:hAnsi="Garamond"/>
          <w:szCs w:val="24"/>
          <w:lang w:eastAsia="en-GB"/>
        </w:rPr>
        <w:t xml:space="preserve"> in writing as confidential. It </w:t>
      </w:r>
      <w:r w:rsidR="006B0074" w:rsidRPr="00AC13B3">
        <w:rPr>
          <w:rFonts w:ascii="Garamond" w:hAnsi="Garamond"/>
          <w:szCs w:val="24"/>
          <w:lang w:eastAsia="en-GB"/>
        </w:rPr>
        <w:t xml:space="preserve">may </w:t>
      </w:r>
      <w:r w:rsidR="004E3256" w:rsidRPr="00AC13B3">
        <w:rPr>
          <w:rFonts w:ascii="Garamond" w:hAnsi="Garamond"/>
          <w:szCs w:val="24"/>
          <w:lang w:eastAsia="en-GB"/>
        </w:rPr>
        <w:t>not include information that is publicly available;</w:t>
      </w:r>
    </w:p>
    <w:p w14:paraId="2AA1B045" w14:textId="77777777" w:rsidR="004E3256" w:rsidRPr="00AC13B3" w:rsidRDefault="00237CC9" w:rsidP="006B0074">
      <w:pPr>
        <w:spacing w:before="100" w:beforeAutospacing="1" w:after="100" w:afterAutospacing="1"/>
        <w:jc w:val="both"/>
        <w:rPr>
          <w:rFonts w:ascii="Garamond" w:hAnsi="Garamond"/>
          <w:szCs w:val="24"/>
          <w:lang w:eastAsia="en-GB"/>
        </w:rPr>
      </w:pPr>
      <w:r w:rsidRPr="00AC13B3">
        <w:rPr>
          <w:rFonts w:ascii="Garamond" w:hAnsi="Garamond"/>
          <w:b/>
          <w:szCs w:val="24"/>
          <w:lang w:eastAsia="en-GB"/>
        </w:rPr>
        <w:t>‘</w:t>
      </w:r>
      <w:r w:rsidR="004E3256" w:rsidRPr="00AC13B3">
        <w:rPr>
          <w:rFonts w:ascii="Garamond" w:hAnsi="Garamond"/>
          <w:b/>
          <w:szCs w:val="24"/>
          <w:lang w:eastAsia="en-GB"/>
        </w:rPr>
        <w:t>Conflict of interest</w:t>
      </w:r>
      <w:r w:rsidRPr="00AC13B3">
        <w:rPr>
          <w:rFonts w:ascii="Garamond" w:hAnsi="Garamond"/>
          <w:b/>
          <w:szCs w:val="24"/>
          <w:lang w:eastAsia="en-GB"/>
        </w:rPr>
        <w:t>’</w:t>
      </w:r>
      <w:r w:rsidR="004E3256" w:rsidRPr="00AC13B3">
        <w:rPr>
          <w:rFonts w:ascii="Garamond" w:hAnsi="Garamond"/>
          <w:szCs w:val="24"/>
          <w:lang w:eastAsia="en-GB"/>
        </w:rPr>
        <w:t xml:space="preserve">: a situation where the impartial and objective </w:t>
      </w:r>
      <w:r w:rsidR="004E3256" w:rsidRPr="00AC13B3">
        <w:rPr>
          <w:rFonts w:ascii="Garamond" w:hAnsi="Garamond"/>
          <w:i/>
          <w:szCs w:val="24"/>
          <w:lang w:eastAsia="en-GB"/>
        </w:rPr>
        <w:t>implementation of the FWC</w:t>
      </w:r>
      <w:r w:rsidR="004E3256" w:rsidRPr="00AC13B3">
        <w:rPr>
          <w:rFonts w:ascii="Garamond" w:hAnsi="Garamond"/>
          <w:szCs w:val="24"/>
          <w:lang w:eastAsia="en-GB"/>
        </w:rPr>
        <w:t xml:space="preserve"> by the contractor is compromised for reasons involving family, emotional life, political or national affinity, economic interest, </w:t>
      </w:r>
      <w:r w:rsidR="0024462C" w:rsidRPr="00AC13B3">
        <w:rPr>
          <w:rFonts w:ascii="Garamond" w:hAnsi="Garamond"/>
          <w:szCs w:val="24"/>
          <w:lang w:eastAsia="en-GB"/>
        </w:rPr>
        <w:t xml:space="preserve">any other direct or indirect personal interest, </w:t>
      </w:r>
      <w:r w:rsidR="004E3256" w:rsidRPr="00AC13B3">
        <w:rPr>
          <w:rFonts w:ascii="Garamond" w:hAnsi="Garamond"/>
          <w:szCs w:val="24"/>
          <w:lang w:eastAsia="en-GB"/>
        </w:rPr>
        <w:t>or any other shared interest with the contracting authority</w:t>
      </w:r>
      <w:r w:rsidR="00CC4FD0" w:rsidRPr="00AC13B3">
        <w:rPr>
          <w:rFonts w:ascii="Garamond" w:hAnsi="Garamond"/>
          <w:szCs w:val="24"/>
          <w:lang w:eastAsia="en-GB"/>
        </w:rPr>
        <w:t xml:space="preserve"> or any third party related to the subject matter of the FWC</w:t>
      </w:r>
      <w:r w:rsidR="004E3256" w:rsidRPr="00AC13B3">
        <w:rPr>
          <w:rFonts w:ascii="Garamond" w:hAnsi="Garamond"/>
          <w:szCs w:val="24"/>
          <w:lang w:eastAsia="en-GB"/>
        </w:rPr>
        <w:t>;</w:t>
      </w:r>
    </w:p>
    <w:p w14:paraId="2AA1B046" w14:textId="77777777" w:rsidR="004E3256" w:rsidRPr="00AC13B3" w:rsidRDefault="00237CC9" w:rsidP="006B0074">
      <w:pPr>
        <w:spacing w:before="100" w:beforeAutospacing="1" w:after="100" w:afterAutospacing="1"/>
        <w:jc w:val="both"/>
        <w:rPr>
          <w:rFonts w:ascii="Garamond" w:hAnsi="Garamond"/>
          <w:snapToGrid w:val="0"/>
          <w:szCs w:val="24"/>
        </w:rPr>
      </w:pPr>
      <w:r w:rsidRPr="00AC13B3">
        <w:rPr>
          <w:rFonts w:ascii="Garamond" w:hAnsi="Garamond"/>
          <w:b/>
          <w:szCs w:val="24"/>
          <w:lang w:eastAsia="en-GB"/>
        </w:rPr>
        <w:t>‘</w:t>
      </w:r>
      <w:r w:rsidR="004E3256" w:rsidRPr="00AC13B3">
        <w:rPr>
          <w:rFonts w:ascii="Garamond" w:hAnsi="Garamond"/>
          <w:b/>
          <w:szCs w:val="24"/>
          <w:lang w:eastAsia="en-GB"/>
        </w:rPr>
        <w:t>Creator</w:t>
      </w:r>
      <w:r w:rsidRPr="00AC13B3">
        <w:rPr>
          <w:rFonts w:ascii="Garamond" w:hAnsi="Garamond"/>
          <w:b/>
          <w:szCs w:val="24"/>
          <w:lang w:eastAsia="en-GB"/>
        </w:rPr>
        <w:t>’</w:t>
      </w:r>
      <w:r w:rsidR="004E3256" w:rsidRPr="00AC13B3">
        <w:rPr>
          <w:rFonts w:ascii="Garamond" w:hAnsi="Garamond"/>
          <w:szCs w:val="24"/>
          <w:lang w:eastAsia="en-GB"/>
        </w:rPr>
        <w:t xml:space="preserve">: </w:t>
      </w:r>
      <w:r w:rsidR="004E3256" w:rsidRPr="00AC13B3">
        <w:rPr>
          <w:rFonts w:ascii="Garamond" w:hAnsi="Garamond"/>
          <w:snapToGrid w:val="0"/>
          <w:szCs w:val="24"/>
        </w:rPr>
        <w:t xml:space="preserve">means any natural person who </w:t>
      </w:r>
      <w:r w:rsidR="00175987" w:rsidRPr="00AC13B3">
        <w:rPr>
          <w:rFonts w:ascii="Garamond" w:hAnsi="Garamond"/>
          <w:snapToGrid w:val="0"/>
          <w:szCs w:val="24"/>
        </w:rPr>
        <w:t xml:space="preserve">contributes </w:t>
      </w:r>
      <w:r w:rsidR="004E3256" w:rsidRPr="00AC13B3">
        <w:rPr>
          <w:rFonts w:ascii="Garamond" w:hAnsi="Garamond"/>
          <w:snapToGrid w:val="0"/>
          <w:szCs w:val="24"/>
        </w:rPr>
        <w:t xml:space="preserve">to the production of the </w:t>
      </w:r>
      <w:r w:rsidR="004E3256" w:rsidRPr="00AC13B3">
        <w:rPr>
          <w:rFonts w:ascii="Garamond" w:hAnsi="Garamond"/>
          <w:i/>
          <w:snapToGrid w:val="0"/>
          <w:szCs w:val="24"/>
        </w:rPr>
        <w:t>result</w:t>
      </w:r>
      <w:r w:rsidR="004E3256" w:rsidRPr="00AC13B3">
        <w:rPr>
          <w:rFonts w:ascii="Garamond" w:hAnsi="Garamond"/>
          <w:snapToGrid w:val="0"/>
          <w:szCs w:val="24"/>
        </w:rPr>
        <w:t>;</w:t>
      </w:r>
    </w:p>
    <w:p w14:paraId="2AA1B049" w14:textId="4EED5BD5" w:rsidR="00EE05A5" w:rsidRPr="00AC13B3" w:rsidRDefault="00BE0A5D" w:rsidP="00064A06">
      <w:pPr>
        <w:spacing w:before="100" w:beforeAutospacing="1" w:after="100" w:afterAutospacing="1"/>
        <w:jc w:val="both"/>
        <w:rPr>
          <w:rFonts w:ascii="Garamond" w:hAnsi="Garamond"/>
          <w:szCs w:val="24"/>
        </w:rPr>
      </w:pPr>
      <w:r w:rsidRPr="00AC13B3" w:rsidDel="00BE0A5D">
        <w:rPr>
          <w:rFonts w:ascii="Garamond" w:hAnsi="Garamond"/>
          <w:b/>
          <w:szCs w:val="24"/>
          <w:lang w:eastAsia="en-GB"/>
        </w:rPr>
        <w:t xml:space="preserve"> </w:t>
      </w:r>
      <w:r w:rsidR="00F431FA" w:rsidRPr="00AC13B3">
        <w:rPr>
          <w:rFonts w:ascii="Garamond" w:hAnsi="Garamond"/>
          <w:b/>
          <w:szCs w:val="24"/>
          <w:lang w:eastAsia="en-GB"/>
        </w:rPr>
        <w:t>‘</w:t>
      </w:r>
      <w:r w:rsidR="004E3256" w:rsidRPr="00AC13B3">
        <w:rPr>
          <w:rFonts w:ascii="Garamond" w:hAnsi="Garamond"/>
          <w:b/>
          <w:szCs w:val="24"/>
          <w:lang w:eastAsia="en-GB"/>
        </w:rPr>
        <w:t>Force majeure</w:t>
      </w:r>
      <w:r w:rsidR="00F431FA" w:rsidRPr="00AC13B3">
        <w:rPr>
          <w:rFonts w:ascii="Garamond" w:hAnsi="Garamond"/>
          <w:b/>
          <w:szCs w:val="24"/>
          <w:lang w:eastAsia="en-GB"/>
        </w:rPr>
        <w:t>’</w:t>
      </w:r>
      <w:r w:rsidR="004E3256" w:rsidRPr="00AC13B3">
        <w:rPr>
          <w:rFonts w:ascii="Garamond" w:hAnsi="Garamond"/>
          <w:szCs w:val="24"/>
          <w:lang w:eastAsia="en-GB"/>
        </w:rPr>
        <w:t xml:space="preserve">: </w:t>
      </w:r>
      <w:r w:rsidR="004E3256" w:rsidRPr="00AC13B3">
        <w:rPr>
          <w:rFonts w:ascii="Garamond" w:hAnsi="Garamond"/>
          <w:szCs w:val="24"/>
        </w:rPr>
        <w:t xml:space="preserve">any unforeseeable, exceptional situation or event beyond the control of the parties </w:t>
      </w:r>
      <w:r w:rsidR="00DA4849" w:rsidRPr="00AC13B3">
        <w:rPr>
          <w:rFonts w:ascii="Garamond" w:hAnsi="Garamond"/>
          <w:szCs w:val="24"/>
        </w:rPr>
        <w:t>that</w:t>
      </w:r>
      <w:r w:rsidR="004E3256" w:rsidRPr="00AC13B3">
        <w:rPr>
          <w:rFonts w:ascii="Garamond" w:hAnsi="Garamond"/>
          <w:szCs w:val="24"/>
        </w:rPr>
        <w:t xml:space="preserve"> prevents either of them from fulfilling any of their obligations under the FWC</w:t>
      </w:r>
      <w:r w:rsidR="00F431FA" w:rsidRPr="00AC13B3">
        <w:rPr>
          <w:rFonts w:ascii="Garamond" w:hAnsi="Garamond"/>
          <w:szCs w:val="24"/>
        </w:rPr>
        <w:t xml:space="preserve">. The situation or event must </w:t>
      </w:r>
      <w:r w:rsidR="004E3256" w:rsidRPr="00AC13B3">
        <w:rPr>
          <w:rFonts w:ascii="Garamond" w:hAnsi="Garamond"/>
          <w:szCs w:val="24"/>
        </w:rPr>
        <w:t xml:space="preserve">not </w:t>
      </w:r>
      <w:r w:rsidR="00F431FA" w:rsidRPr="00AC13B3">
        <w:rPr>
          <w:rFonts w:ascii="Garamond" w:hAnsi="Garamond"/>
          <w:szCs w:val="24"/>
        </w:rPr>
        <w:t xml:space="preserve">be </w:t>
      </w:r>
      <w:r w:rsidR="004E3256" w:rsidRPr="00AC13B3">
        <w:rPr>
          <w:rFonts w:ascii="Garamond" w:hAnsi="Garamond"/>
          <w:szCs w:val="24"/>
        </w:rPr>
        <w:t>attributable to error or</w:t>
      </w:r>
      <w:r w:rsidR="004E3256" w:rsidRPr="00AC13B3">
        <w:rPr>
          <w:rFonts w:ascii="Garamond" w:hAnsi="Garamond"/>
          <w:b/>
          <w:szCs w:val="24"/>
          <w:lang w:eastAsia="en-GB"/>
        </w:rPr>
        <w:t xml:space="preserve"> </w:t>
      </w:r>
      <w:r w:rsidR="004E3256" w:rsidRPr="00AC13B3">
        <w:rPr>
          <w:rFonts w:ascii="Garamond" w:hAnsi="Garamond"/>
          <w:szCs w:val="24"/>
        </w:rPr>
        <w:t xml:space="preserve">negligence on the part </w:t>
      </w:r>
      <w:r w:rsidR="00F431FA" w:rsidRPr="00AC13B3">
        <w:rPr>
          <w:rFonts w:ascii="Garamond" w:hAnsi="Garamond"/>
          <w:szCs w:val="24"/>
        </w:rPr>
        <w:t xml:space="preserve">of the parties </w:t>
      </w:r>
      <w:r w:rsidR="004E3256" w:rsidRPr="00AC13B3">
        <w:rPr>
          <w:rFonts w:ascii="Garamond" w:hAnsi="Garamond"/>
          <w:szCs w:val="24"/>
        </w:rPr>
        <w:t xml:space="preserve">or on the part of the subcontractors and </w:t>
      </w:r>
      <w:r w:rsidR="00F431FA" w:rsidRPr="00AC13B3">
        <w:rPr>
          <w:rFonts w:ascii="Garamond" w:hAnsi="Garamond"/>
          <w:szCs w:val="24"/>
        </w:rPr>
        <w:t xml:space="preserve">must </w:t>
      </w:r>
      <w:r w:rsidR="004E3256" w:rsidRPr="00AC13B3">
        <w:rPr>
          <w:rFonts w:ascii="Garamond" w:hAnsi="Garamond"/>
          <w:szCs w:val="24"/>
        </w:rPr>
        <w:t xml:space="preserve">prove to be inevitable </w:t>
      </w:r>
      <w:r w:rsidR="00DA4849" w:rsidRPr="00AC13B3">
        <w:rPr>
          <w:rFonts w:ascii="Garamond" w:hAnsi="Garamond"/>
          <w:szCs w:val="24"/>
        </w:rPr>
        <w:t>de</w:t>
      </w:r>
      <w:r w:rsidR="004E3256" w:rsidRPr="00AC13B3">
        <w:rPr>
          <w:rFonts w:ascii="Garamond" w:hAnsi="Garamond"/>
          <w:szCs w:val="24"/>
        </w:rPr>
        <w:t xml:space="preserve">spite </w:t>
      </w:r>
      <w:r w:rsidR="00DA4849" w:rsidRPr="00AC13B3">
        <w:rPr>
          <w:rFonts w:ascii="Garamond" w:hAnsi="Garamond"/>
          <w:szCs w:val="24"/>
        </w:rPr>
        <w:t xml:space="preserve">their </w:t>
      </w:r>
      <w:r w:rsidR="004E3256" w:rsidRPr="00AC13B3">
        <w:rPr>
          <w:rFonts w:ascii="Garamond" w:hAnsi="Garamond"/>
          <w:szCs w:val="24"/>
        </w:rPr>
        <w:t>exercising due diligence</w:t>
      </w:r>
      <w:r w:rsidR="00EE05A5" w:rsidRPr="00AC13B3">
        <w:rPr>
          <w:rFonts w:ascii="Garamond" w:hAnsi="Garamond"/>
          <w:szCs w:val="24"/>
        </w:rPr>
        <w:t xml:space="preserve">. </w:t>
      </w:r>
      <w:r w:rsidR="00EE05A5" w:rsidRPr="00AC13B3">
        <w:rPr>
          <w:rFonts w:ascii="Garamond" w:hAnsi="Garamond"/>
        </w:rPr>
        <w:t xml:space="preserve">Defaults of service, defects in equipment or material or delays in making them available, labour disputes, strikes and financial difficulties may not be invoked as </w:t>
      </w:r>
      <w:r w:rsidR="00EE05A5" w:rsidRPr="00AC13B3">
        <w:rPr>
          <w:rFonts w:ascii="Garamond" w:hAnsi="Garamond"/>
          <w:i/>
        </w:rPr>
        <w:t>force majeure</w:t>
      </w:r>
      <w:r w:rsidR="00EE05A5" w:rsidRPr="00AC13B3">
        <w:rPr>
          <w:rFonts w:ascii="Garamond" w:hAnsi="Garamond"/>
        </w:rPr>
        <w:t xml:space="preserve">, unless they stem directly from a relevant case of </w:t>
      </w:r>
      <w:r w:rsidR="00EE05A5" w:rsidRPr="00AC13B3">
        <w:rPr>
          <w:rFonts w:ascii="Garamond" w:hAnsi="Garamond"/>
          <w:i/>
        </w:rPr>
        <w:t>force majeure</w:t>
      </w:r>
      <w:r w:rsidR="004E3256" w:rsidRPr="00AC13B3">
        <w:rPr>
          <w:rFonts w:ascii="Garamond" w:hAnsi="Garamond"/>
          <w:szCs w:val="24"/>
        </w:rPr>
        <w:t>;</w:t>
      </w:r>
      <w:r w:rsidR="00EE05A5" w:rsidRPr="00AC13B3">
        <w:rPr>
          <w:rFonts w:ascii="Garamond" w:hAnsi="Garamond"/>
          <w:szCs w:val="24"/>
        </w:rPr>
        <w:t xml:space="preserve"> </w:t>
      </w:r>
    </w:p>
    <w:p w14:paraId="2AA1B04A" w14:textId="77777777" w:rsidR="004D5AB6" w:rsidRPr="00AC13B3" w:rsidRDefault="00F431FA" w:rsidP="004D5AB6">
      <w:pPr>
        <w:spacing w:before="100" w:beforeAutospacing="1" w:after="100" w:afterAutospacing="1"/>
        <w:jc w:val="both"/>
        <w:rPr>
          <w:rFonts w:ascii="Garamond" w:hAnsi="Garamond"/>
          <w:szCs w:val="24"/>
          <w:lang w:eastAsia="en-GB"/>
        </w:rPr>
      </w:pPr>
      <w:r w:rsidRPr="00AC13B3">
        <w:rPr>
          <w:rFonts w:ascii="Garamond" w:hAnsi="Garamond"/>
          <w:b/>
          <w:szCs w:val="24"/>
        </w:rPr>
        <w:t>‘</w:t>
      </w:r>
      <w:r w:rsidR="00C77155" w:rsidRPr="00AC13B3">
        <w:rPr>
          <w:rFonts w:ascii="Garamond" w:hAnsi="Garamond"/>
          <w:b/>
          <w:szCs w:val="24"/>
        </w:rPr>
        <w:t>Formal notification</w:t>
      </w:r>
      <w:r w:rsidRPr="00AC13B3">
        <w:rPr>
          <w:rFonts w:ascii="Garamond" w:hAnsi="Garamond"/>
          <w:b/>
          <w:szCs w:val="24"/>
        </w:rPr>
        <w:t>’</w:t>
      </w:r>
      <w:r w:rsidR="0078097E" w:rsidRPr="00AC13B3">
        <w:rPr>
          <w:rFonts w:ascii="Garamond" w:hAnsi="Garamond"/>
          <w:b/>
          <w:szCs w:val="24"/>
        </w:rPr>
        <w:t xml:space="preserve"> </w:t>
      </w:r>
      <w:r w:rsidR="0078097E" w:rsidRPr="00AC13B3">
        <w:rPr>
          <w:rFonts w:ascii="Garamond" w:hAnsi="Garamond"/>
          <w:szCs w:val="24"/>
        </w:rPr>
        <w:t xml:space="preserve">(or </w:t>
      </w:r>
      <w:r w:rsidRPr="00AC13B3">
        <w:rPr>
          <w:rFonts w:ascii="Garamond" w:hAnsi="Garamond"/>
          <w:szCs w:val="24"/>
        </w:rPr>
        <w:t>‘formally notify’</w:t>
      </w:r>
      <w:r w:rsidR="0078097E" w:rsidRPr="00AC13B3">
        <w:rPr>
          <w:rFonts w:ascii="Garamond" w:hAnsi="Garamond"/>
          <w:szCs w:val="24"/>
        </w:rPr>
        <w:t>)</w:t>
      </w:r>
      <w:r w:rsidR="00C77155" w:rsidRPr="00AC13B3">
        <w:rPr>
          <w:rFonts w:ascii="Garamond" w:hAnsi="Garamond"/>
          <w:szCs w:val="24"/>
        </w:rPr>
        <w:t xml:space="preserve">: form of communication between the parties </w:t>
      </w:r>
      <w:r w:rsidR="00C77155" w:rsidRPr="00AC13B3">
        <w:rPr>
          <w:rFonts w:ascii="Garamond" w:hAnsi="Garamond"/>
          <w:szCs w:val="24"/>
          <w:lang w:eastAsia="en-GB"/>
        </w:rPr>
        <w:t>made</w:t>
      </w:r>
      <w:r w:rsidR="00983103" w:rsidRPr="00AC13B3">
        <w:rPr>
          <w:rFonts w:ascii="Garamond" w:hAnsi="Garamond"/>
          <w:szCs w:val="24"/>
          <w:lang w:eastAsia="en-GB"/>
        </w:rPr>
        <w:t xml:space="preserve"> in writing</w:t>
      </w:r>
      <w:r w:rsidR="00C77155" w:rsidRPr="00AC13B3">
        <w:rPr>
          <w:rFonts w:ascii="Garamond" w:hAnsi="Garamond"/>
          <w:szCs w:val="24"/>
          <w:lang w:eastAsia="en-GB"/>
        </w:rPr>
        <w:t xml:space="preserve"> by mail or e</w:t>
      </w:r>
      <w:r w:rsidR="0075264E" w:rsidRPr="00AC13B3">
        <w:rPr>
          <w:rFonts w:ascii="Garamond" w:hAnsi="Garamond"/>
          <w:szCs w:val="24"/>
          <w:lang w:eastAsia="en-GB"/>
        </w:rPr>
        <w:t>mail</w:t>
      </w:r>
      <w:r w:rsidRPr="00AC13B3">
        <w:rPr>
          <w:rFonts w:ascii="Garamond" w:hAnsi="Garamond"/>
          <w:szCs w:val="24"/>
          <w:lang w:eastAsia="en-GB"/>
        </w:rPr>
        <w:t>,</w:t>
      </w:r>
      <w:r w:rsidR="0075264E" w:rsidRPr="00AC13B3">
        <w:rPr>
          <w:rFonts w:ascii="Garamond" w:hAnsi="Garamond"/>
          <w:szCs w:val="24"/>
          <w:lang w:eastAsia="en-GB"/>
        </w:rPr>
        <w:t xml:space="preserve"> which provides the sender with </w:t>
      </w:r>
      <w:r w:rsidR="006804EA" w:rsidRPr="00AC13B3">
        <w:rPr>
          <w:rFonts w:ascii="Garamond" w:hAnsi="Garamond"/>
          <w:szCs w:val="24"/>
          <w:lang w:eastAsia="en-GB"/>
        </w:rPr>
        <w:t>compelling evidence</w:t>
      </w:r>
      <w:r w:rsidR="0075264E" w:rsidRPr="00AC13B3">
        <w:rPr>
          <w:rFonts w:ascii="Garamond" w:hAnsi="Garamond"/>
          <w:szCs w:val="24"/>
          <w:lang w:eastAsia="en-GB"/>
        </w:rPr>
        <w:t xml:space="preserve"> that the message was delivered to the specified recipient</w:t>
      </w:r>
      <w:r w:rsidR="00C77155" w:rsidRPr="00AC13B3">
        <w:rPr>
          <w:rFonts w:ascii="Garamond" w:hAnsi="Garamond"/>
          <w:szCs w:val="24"/>
          <w:lang w:eastAsia="en-GB"/>
        </w:rPr>
        <w:t xml:space="preserve">; </w:t>
      </w:r>
    </w:p>
    <w:p w14:paraId="2AA1B04B" w14:textId="02E8DB1E" w:rsidR="005C7F8D" w:rsidRPr="00AC13B3" w:rsidRDefault="00F431FA" w:rsidP="005C7F8D">
      <w:pPr>
        <w:spacing w:before="100" w:beforeAutospacing="1" w:after="100" w:afterAutospacing="1"/>
        <w:jc w:val="both"/>
        <w:rPr>
          <w:rFonts w:ascii="Garamond" w:hAnsi="Garamond"/>
          <w:szCs w:val="24"/>
        </w:rPr>
      </w:pPr>
      <w:r w:rsidRPr="00AC13B3">
        <w:rPr>
          <w:rFonts w:ascii="Garamond" w:hAnsi="Garamond"/>
          <w:b/>
          <w:szCs w:val="24"/>
        </w:rPr>
        <w:t>‘</w:t>
      </w:r>
      <w:r w:rsidR="00032D7C" w:rsidRPr="00AC13B3">
        <w:rPr>
          <w:rFonts w:ascii="Garamond" w:hAnsi="Garamond"/>
          <w:b/>
          <w:szCs w:val="24"/>
        </w:rPr>
        <w:t>Fraud</w:t>
      </w:r>
      <w:r w:rsidRPr="00AC13B3">
        <w:rPr>
          <w:rFonts w:ascii="Garamond" w:hAnsi="Garamond"/>
          <w:b/>
          <w:szCs w:val="24"/>
        </w:rPr>
        <w:t>’</w:t>
      </w:r>
      <w:r w:rsidR="00032D7C" w:rsidRPr="00AC13B3">
        <w:rPr>
          <w:rFonts w:ascii="Garamond" w:hAnsi="Garamond"/>
          <w:b/>
          <w:szCs w:val="24"/>
        </w:rPr>
        <w:t xml:space="preserve">: </w:t>
      </w:r>
      <w:r w:rsidR="000C0541" w:rsidRPr="00AC13B3">
        <w:rPr>
          <w:rFonts w:ascii="Garamond" w:hAnsi="Garamond"/>
          <w:color w:val="000000"/>
        </w:rPr>
        <w:t>a</w:t>
      </w:r>
      <w:r w:rsidR="00CC353A" w:rsidRPr="00AC13B3">
        <w:rPr>
          <w:rFonts w:ascii="Garamond" w:hAnsi="Garamond"/>
          <w:color w:val="000000"/>
        </w:rPr>
        <w:t xml:space="preserve">n act or omission </w:t>
      </w:r>
      <w:r w:rsidR="000C0541" w:rsidRPr="00AC13B3">
        <w:rPr>
          <w:rFonts w:ascii="Garamond" w:hAnsi="Garamond"/>
          <w:color w:val="000000"/>
        </w:rPr>
        <w:t xml:space="preserve">committed in order to make an unlawful gain for the perpetrator or another by causing a loss to the </w:t>
      </w:r>
      <w:r w:rsidR="00F279B2">
        <w:rPr>
          <w:rFonts w:ascii="Garamond" w:hAnsi="Garamond"/>
          <w:color w:val="000000"/>
        </w:rPr>
        <w:t>European Schools'</w:t>
      </w:r>
      <w:r w:rsidR="000C0541" w:rsidRPr="00AC13B3">
        <w:rPr>
          <w:rFonts w:ascii="Garamond" w:hAnsi="Garamond"/>
          <w:color w:val="000000"/>
        </w:rPr>
        <w:t xml:space="preserve"> financial interests, </w:t>
      </w:r>
      <w:r w:rsidR="00CC353A" w:rsidRPr="00AC13B3">
        <w:rPr>
          <w:rFonts w:ascii="Garamond" w:hAnsi="Garamond"/>
          <w:szCs w:val="24"/>
        </w:rPr>
        <w:t xml:space="preserve">and relating to: </w:t>
      </w:r>
      <w:proofErr w:type="spellStart"/>
      <w:r w:rsidR="00CC353A" w:rsidRPr="00AC13B3">
        <w:rPr>
          <w:rFonts w:ascii="Garamond" w:hAnsi="Garamond"/>
          <w:szCs w:val="24"/>
        </w:rPr>
        <w:t>i</w:t>
      </w:r>
      <w:proofErr w:type="spellEnd"/>
      <w:r w:rsidR="00CC353A" w:rsidRPr="00AC13B3">
        <w:rPr>
          <w:rFonts w:ascii="Garamond" w:hAnsi="Garamond"/>
          <w:szCs w:val="24"/>
        </w:rPr>
        <w:t xml:space="preserve">) </w:t>
      </w:r>
      <w:r w:rsidR="005C7F8D" w:rsidRPr="00AC13B3">
        <w:rPr>
          <w:rFonts w:ascii="Garamond" w:hAnsi="Garamond"/>
          <w:szCs w:val="24"/>
        </w:rPr>
        <w:t xml:space="preserve">the use or presentation of false, incorrect or incomplete statements or documents, which has as its effect the misappropriation or wrongful retention of funds or assets from the </w:t>
      </w:r>
      <w:r w:rsidR="00F279B2">
        <w:rPr>
          <w:rFonts w:ascii="Garamond" w:hAnsi="Garamond"/>
          <w:szCs w:val="24"/>
        </w:rPr>
        <w:t>European Schools’</w:t>
      </w:r>
      <w:r w:rsidR="005C7F8D" w:rsidRPr="00AC13B3">
        <w:rPr>
          <w:rFonts w:ascii="Garamond" w:hAnsi="Garamond"/>
          <w:szCs w:val="24"/>
        </w:rPr>
        <w:t xml:space="preserve"> budget, </w:t>
      </w:r>
      <w:r w:rsidR="00CC353A" w:rsidRPr="00AC13B3">
        <w:rPr>
          <w:rFonts w:ascii="Garamond" w:hAnsi="Garamond"/>
          <w:szCs w:val="24"/>
        </w:rPr>
        <w:t xml:space="preserve">ii) </w:t>
      </w:r>
      <w:r w:rsidR="000C0541" w:rsidRPr="00AC13B3">
        <w:rPr>
          <w:rFonts w:ascii="Garamond" w:hAnsi="Garamond"/>
          <w:szCs w:val="24"/>
        </w:rPr>
        <w:t xml:space="preserve">the </w:t>
      </w:r>
      <w:r w:rsidR="005C7F8D" w:rsidRPr="00AC13B3">
        <w:rPr>
          <w:rFonts w:ascii="Garamond" w:hAnsi="Garamond"/>
          <w:szCs w:val="24"/>
        </w:rPr>
        <w:t>non-disclosure of information in violation of a specific obligation, with the same effect or</w:t>
      </w:r>
      <w:r w:rsidR="00CC353A" w:rsidRPr="00AC13B3">
        <w:rPr>
          <w:rFonts w:ascii="Garamond" w:hAnsi="Garamond"/>
          <w:szCs w:val="24"/>
        </w:rPr>
        <w:t xml:space="preserve"> iii)</w:t>
      </w:r>
      <w:r w:rsidR="005C7F8D" w:rsidRPr="00AC13B3">
        <w:rPr>
          <w:rFonts w:ascii="Garamond" w:hAnsi="Garamond"/>
          <w:szCs w:val="24"/>
        </w:rPr>
        <w:t xml:space="preserve"> the misapplication of such funds or assets for purposes other than those for which they were originally granted, which damages the </w:t>
      </w:r>
      <w:r w:rsidR="005647B5">
        <w:rPr>
          <w:rFonts w:ascii="Garamond" w:hAnsi="Garamond"/>
          <w:color w:val="000000"/>
        </w:rPr>
        <w:t>European Schools'</w:t>
      </w:r>
      <w:r w:rsidR="005C7F8D" w:rsidRPr="00AC13B3">
        <w:rPr>
          <w:rFonts w:ascii="Garamond" w:hAnsi="Garamond"/>
          <w:szCs w:val="24"/>
        </w:rPr>
        <w:t xml:space="preserve"> financial interests;</w:t>
      </w:r>
    </w:p>
    <w:p w14:paraId="2AA1B04C" w14:textId="77777777" w:rsidR="006E5156" w:rsidRPr="00AC13B3" w:rsidRDefault="006E5156" w:rsidP="006E5156">
      <w:pPr>
        <w:spacing w:after="40"/>
        <w:jc w:val="both"/>
        <w:rPr>
          <w:rFonts w:ascii="Garamond" w:hAnsi="Garamond"/>
        </w:rPr>
      </w:pPr>
      <w:r w:rsidRPr="00AC13B3">
        <w:rPr>
          <w:rFonts w:ascii="Garamond" w:hAnsi="Garamond"/>
          <w:b/>
        </w:rPr>
        <w:t xml:space="preserve">'Grave professional misconduct': </w:t>
      </w:r>
      <w:r w:rsidRPr="00AC13B3">
        <w:rPr>
          <w:rFonts w:ascii="Garamond" w:hAnsi="Garamond"/>
        </w:rPr>
        <w:t>a violation of applicable laws or regulations or ethical standards of the profession to which a contractor or a related person</w:t>
      </w:r>
      <w:r w:rsidR="00580616" w:rsidRPr="00AC13B3">
        <w:rPr>
          <w:rFonts w:ascii="Garamond" w:hAnsi="Garamond"/>
        </w:rPr>
        <w:t xml:space="preserve"> belongs, including any conduct leading to sexual or other exploitation or abuse, </w:t>
      </w:r>
      <w:r w:rsidRPr="00AC13B3">
        <w:rPr>
          <w:rFonts w:ascii="Garamond" w:hAnsi="Garamond"/>
        </w:rPr>
        <w:t>or any wrongful conduct of the contractor or a related person which has an impact on its professional credibility where such conduct denotes wrongful intent or gross negligence.</w:t>
      </w:r>
    </w:p>
    <w:p w14:paraId="2AA1B04D" w14:textId="77777777" w:rsidR="004E3256" w:rsidRPr="00AC13B3" w:rsidRDefault="00F431FA" w:rsidP="005C7F8D">
      <w:pPr>
        <w:spacing w:before="100" w:beforeAutospacing="1" w:after="100" w:afterAutospacing="1"/>
        <w:jc w:val="both"/>
        <w:rPr>
          <w:rFonts w:ascii="Garamond" w:hAnsi="Garamond"/>
          <w:szCs w:val="24"/>
        </w:rPr>
      </w:pPr>
      <w:r w:rsidRPr="00AC13B3">
        <w:rPr>
          <w:rFonts w:ascii="Garamond" w:hAnsi="Garamond"/>
          <w:b/>
          <w:szCs w:val="24"/>
        </w:rPr>
        <w:lastRenderedPageBreak/>
        <w:t>‘</w:t>
      </w:r>
      <w:r w:rsidR="004E3256" w:rsidRPr="00AC13B3">
        <w:rPr>
          <w:rFonts w:ascii="Garamond" w:hAnsi="Garamond"/>
          <w:b/>
          <w:szCs w:val="24"/>
        </w:rPr>
        <w:t>Implementation of the FWC</w:t>
      </w:r>
      <w:r w:rsidRPr="00AC13B3">
        <w:rPr>
          <w:rFonts w:ascii="Garamond" w:hAnsi="Garamond"/>
          <w:b/>
          <w:szCs w:val="24"/>
        </w:rPr>
        <w:t>’</w:t>
      </w:r>
      <w:r w:rsidR="004E3256" w:rsidRPr="00AC13B3">
        <w:rPr>
          <w:rFonts w:ascii="Garamond" w:hAnsi="Garamond"/>
          <w:szCs w:val="24"/>
        </w:rPr>
        <w:t xml:space="preserve">: the </w:t>
      </w:r>
      <w:r w:rsidR="006C5D60" w:rsidRPr="00AC13B3">
        <w:rPr>
          <w:rFonts w:ascii="Garamond" w:hAnsi="Garamond"/>
          <w:szCs w:val="24"/>
        </w:rPr>
        <w:t xml:space="preserve">purchase </w:t>
      </w:r>
      <w:r w:rsidR="004E3256" w:rsidRPr="00AC13B3">
        <w:rPr>
          <w:rFonts w:ascii="Garamond" w:hAnsi="Garamond"/>
          <w:szCs w:val="24"/>
        </w:rPr>
        <w:t xml:space="preserve">of services envisaged in the FWC through </w:t>
      </w:r>
      <w:r w:rsidR="006C5D60" w:rsidRPr="00AC13B3">
        <w:rPr>
          <w:rFonts w:ascii="Garamond" w:hAnsi="Garamond"/>
          <w:szCs w:val="24"/>
        </w:rPr>
        <w:t xml:space="preserve">the signature </w:t>
      </w:r>
      <w:r w:rsidR="000730DF" w:rsidRPr="00AC13B3">
        <w:rPr>
          <w:rFonts w:ascii="Garamond" w:hAnsi="Garamond"/>
          <w:szCs w:val="24"/>
        </w:rPr>
        <w:t xml:space="preserve">and </w:t>
      </w:r>
      <w:r w:rsidR="000730DF" w:rsidRPr="00AC13B3">
        <w:rPr>
          <w:rFonts w:ascii="Garamond" w:hAnsi="Garamond"/>
          <w:i/>
          <w:szCs w:val="24"/>
        </w:rPr>
        <w:t xml:space="preserve">performance </w:t>
      </w:r>
      <w:r w:rsidR="006C5D60" w:rsidRPr="00AC13B3">
        <w:rPr>
          <w:rFonts w:ascii="Garamond" w:hAnsi="Garamond"/>
          <w:i/>
          <w:szCs w:val="24"/>
        </w:rPr>
        <w:t xml:space="preserve">of </w:t>
      </w:r>
      <w:r w:rsidR="004E3256" w:rsidRPr="00AC13B3">
        <w:rPr>
          <w:rFonts w:ascii="Garamond" w:hAnsi="Garamond"/>
          <w:i/>
          <w:szCs w:val="24"/>
        </w:rPr>
        <w:t>specific contracts</w:t>
      </w:r>
      <w:r w:rsidR="004E3256" w:rsidRPr="00AC13B3">
        <w:rPr>
          <w:rFonts w:ascii="Garamond" w:hAnsi="Garamond"/>
          <w:szCs w:val="24"/>
        </w:rPr>
        <w:t>;</w:t>
      </w:r>
    </w:p>
    <w:p w14:paraId="2AA1B04F" w14:textId="65DBBE12" w:rsidR="00032D7C" w:rsidRPr="00AC13B3" w:rsidRDefault="004F1562" w:rsidP="00834727">
      <w:pPr>
        <w:tabs>
          <w:tab w:val="left" w:pos="4473"/>
        </w:tabs>
        <w:spacing w:before="100" w:beforeAutospacing="1" w:after="100" w:afterAutospacing="1"/>
        <w:jc w:val="both"/>
        <w:rPr>
          <w:rFonts w:ascii="Garamond" w:hAnsi="Garamond"/>
        </w:rPr>
      </w:pPr>
      <w:r w:rsidRPr="00AC13B3" w:rsidDel="004F1562">
        <w:rPr>
          <w:rFonts w:ascii="Garamond" w:hAnsi="Garamond"/>
          <w:b/>
          <w:szCs w:val="24"/>
          <w:lang w:eastAsia="en-GB"/>
        </w:rPr>
        <w:t xml:space="preserve"> </w:t>
      </w:r>
      <w:r w:rsidR="00F431FA" w:rsidRPr="00AC13B3">
        <w:rPr>
          <w:rFonts w:ascii="Garamond" w:hAnsi="Garamond"/>
          <w:b/>
        </w:rPr>
        <w:t>‘</w:t>
      </w:r>
      <w:r w:rsidR="00032D7C" w:rsidRPr="00AC13B3">
        <w:rPr>
          <w:rFonts w:ascii="Garamond" w:hAnsi="Garamond"/>
          <w:b/>
        </w:rPr>
        <w:t>Irregularity</w:t>
      </w:r>
      <w:r w:rsidR="00F431FA" w:rsidRPr="00AC13B3">
        <w:rPr>
          <w:rFonts w:ascii="Garamond" w:hAnsi="Garamond"/>
          <w:b/>
        </w:rPr>
        <w:t>’</w:t>
      </w:r>
      <w:r w:rsidR="008877D3" w:rsidRPr="00AC13B3">
        <w:rPr>
          <w:rFonts w:ascii="Garamond" w:hAnsi="Garamond"/>
        </w:rPr>
        <w:t xml:space="preserve">: any infringement of a provision of law resulting from an act or omission by an economic operator, which has, or would have, the effect of prejudicing the </w:t>
      </w:r>
      <w:r w:rsidR="00F279B2">
        <w:rPr>
          <w:rFonts w:ascii="Garamond" w:hAnsi="Garamond"/>
        </w:rPr>
        <w:t>European Schools</w:t>
      </w:r>
      <w:r w:rsidR="00F431FA" w:rsidRPr="00AC13B3">
        <w:rPr>
          <w:rFonts w:ascii="Garamond" w:hAnsi="Garamond"/>
        </w:rPr>
        <w:t>’</w:t>
      </w:r>
      <w:r w:rsidR="008877D3" w:rsidRPr="00AC13B3">
        <w:rPr>
          <w:rFonts w:ascii="Garamond" w:hAnsi="Garamond"/>
        </w:rPr>
        <w:t xml:space="preserve"> budget.</w:t>
      </w:r>
    </w:p>
    <w:p w14:paraId="2AA1B050" w14:textId="77777777" w:rsidR="00484417" w:rsidRPr="00AC13B3" w:rsidRDefault="00F431FA" w:rsidP="00484417">
      <w:pPr>
        <w:spacing w:before="100" w:beforeAutospacing="1" w:after="100" w:afterAutospacing="1"/>
        <w:jc w:val="both"/>
        <w:rPr>
          <w:rFonts w:ascii="Garamond" w:hAnsi="Garamond"/>
          <w:szCs w:val="24"/>
          <w:lang w:eastAsia="en-GB"/>
        </w:rPr>
      </w:pPr>
      <w:r w:rsidRPr="00AC13B3">
        <w:rPr>
          <w:rFonts w:ascii="Garamond" w:hAnsi="Garamond"/>
          <w:b/>
          <w:szCs w:val="24"/>
          <w:lang w:eastAsia="en-GB"/>
        </w:rPr>
        <w:t>‘</w:t>
      </w:r>
      <w:r w:rsidR="00484417" w:rsidRPr="00AC13B3">
        <w:rPr>
          <w:rFonts w:ascii="Garamond" w:hAnsi="Garamond"/>
          <w:b/>
          <w:szCs w:val="24"/>
          <w:lang w:eastAsia="en-GB"/>
        </w:rPr>
        <w:t>Notification</w:t>
      </w:r>
      <w:r w:rsidRPr="00AC13B3">
        <w:rPr>
          <w:rFonts w:ascii="Garamond" w:hAnsi="Garamond"/>
          <w:b/>
          <w:szCs w:val="24"/>
          <w:lang w:eastAsia="en-GB"/>
        </w:rPr>
        <w:t>’</w:t>
      </w:r>
      <w:r w:rsidR="0078097E" w:rsidRPr="00AC13B3">
        <w:rPr>
          <w:rFonts w:ascii="Garamond" w:hAnsi="Garamond"/>
          <w:b/>
          <w:szCs w:val="24"/>
          <w:lang w:eastAsia="en-GB"/>
        </w:rPr>
        <w:t xml:space="preserve"> </w:t>
      </w:r>
      <w:r w:rsidR="0078097E" w:rsidRPr="00AC13B3">
        <w:rPr>
          <w:rFonts w:ascii="Garamond" w:hAnsi="Garamond"/>
          <w:szCs w:val="24"/>
          <w:lang w:eastAsia="en-GB"/>
        </w:rPr>
        <w:t xml:space="preserve">(or </w:t>
      </w:r>
      <w:r w:rsidRPr="00AC13B3">
        <w:rPr>
          <w:rFonts w:ascii="Garamond" w:hAnsi="Garamond"/>
          <w:szCs w:val="24"/>
          <w:lang w:eastAsia="en-GB"/>
        </w:rPr>
        <w:t>‘</w:t>
      </w:r>
      <w:r w:rsidR="0078097E" w:rsidRPr="00AC13B3">
        <w:rPr>
          <w:rFonts w:ascii="Garamond" w:hAnsi="Garamond"/>
          <w:szCs w:val="24"/>
          <w:lang w:eastAsia="en-GB"/>
        </w:rPr>
        <w:t>notify</w:t>
      </w:r>
      <w:r w:rsidRPr="00AC13B3">
        <w:rPr>
          <w:rFonts w:ascii="Garamond" w:hAnsi="Garamond"/>
          <w:szCs w:val="24"/>
          <w:lang w:eastAsia="en-GB"/>
        </w:rPr>
        <w:t>’</w:t>
      </w:r>
      <w:r w:rsidR="0078097E" w:rsidRPr="00AC13B3">
        <w:rPr>
          <w:rFonts w:ascii="Garamond" w:hAnsi="Garamond"/>
          <w:szCs w:val="24"/>
          <w:lang w:eastAsia="en-GB"/>
        </w:rPr>
        <w:t>)</w:t>
      </w:r>
      <w:r w:rsidR="00484417" w:rsidRPr="00AC13B3">
        <w:rPr>
          <w:rFonts w:ascii="Garamond" w:hAnsi="Garamond"/>
          <w:szCs w:val="24"/>
          <w:lang w:eastAsia="en-GB"/>
        </w:rPr>
        <w:t xml:space="preserve">: form of communication between the parties made in writing </w:t>
      </w:r>
      <w:r w:rsidR="00DC6237" w:rsidRPr="00AC13B3">
        <w:rPr>
          <w:rFonts w:ascii="Garamond" w:hAnsi="Garamond"/>
          <w:szCs w:val="24"/>
          <w:lang w:eastAsia="en-GB"/>
        </w:rPr>
        <w:t xml:space="preserve">including </w:t>
      </w:r>
      <w:r w:rsidR="00484417" w:rsidRPr="00AC13B3">
        <w:rPr>
          <w:rFonts w:ascii="Garamond" w:hAnsi="Garamond"/>
          <w:szCs w:val="24"/>
          <w:lang w:eastAsia="en-GB"/>
        </w:rPr>
        <w:t xml:space="preserve">by electronic means; </w:t>
      </w:r>
    </w:p>
    <w:p w14:paraId="2AA1B051" w14:textId="77777777" w:rsidR="004E3256" w:rsidRPr="00AC13B3" w:rsidRDefault="00F431FA" w:rsidP="00834727">
      <w:pPr>
        <w:spacing w:before="100" w:beforeAutospacing="1" w:after="100" w:afterAutospacing="1"/>
        <w:jc w:val="both"/>
        <w:rPr>
          <w:rFonts w:ascii="Garamond" w:hAnsi="Garamond"/>
          <w:szCs w:val="24"/>
          <w:lang w:eastAsia="en-GB"/>
        </w:rPr>
      </w:pPr>
      <w:r w:rsidRPr="00AC13B3">
        <w:rPr>
          <w:rFonts w:ascii="Garamond" w:hAnsi="Garamond"/>
          <w:b/>
          <w:szCs w:val="24"/>
          <w:lang w:eastAsia="en-GB"/>
        </w:rPr>
        <w:t>‘</w:t>
      </w:r>
      <w:r w:rsidR="004E3256" w:rsidRPr="00AC13B3">
        <w:rPr>
          <w:rFonts w:ascii="Garamond" w:hAnsi="Garamond"/>
          <w:b/>
          <w:szCs w:val="24"/>
          <w:lang w:eastAsia="en-GB"/>
        </w:rPr>
        <w:t>Order form</w:t>
      </w:r>
      <w:r w:rsidRPr="00AC13B3">
        <w:rPr>
          <w:rFonts w:ascii="Garamond" w:hAnsi="Garamond"/>
          <w:b/>
          <w:szCs w:val="24"/>
          <w:lang w:eastAsia="en-GB"/>
        </w:rPr>
        <w:t>’</w:t>
      </w:r>
      <w:r w:rsidR="004E3256" w:rsidRPr="00AC13B3">
        <w:rPr>
          <w:rFonts w:ascii="Garamond" w:hAnsi="Garamond"/>
          <w:szCs w:val="24"/>
          <w:lang w:eastAsia="en-GB"/>
        </w:rPr>
        <w:t xml:space="preserve">: </w:t>
      </w:r>
      <w:r w:rsidR="004E3256" w:rsidRPr="00AC13B3">
        <w:rPr>
          <w:rFonts w:ascii="Garamond" w:hAnsi="Garamond"/>
          <w:snapToGrid w:val="0"/>
          <w:szCs w:val="24"/>
        </w:rPr>
        <w:t>a simplified form of specific contract by which the contracting authority orders services under this FWC</w:t>
      </w:r>
      <w:r w:rsidR="004E3256" w:rsidRPr="00AC13B3">
        <w:rPr>
          <w:rFonts w:ascii="Garamond" w:hAnsi="Garamond"/>
          <w:szCs w:val="24"/>
          <w:lang w:eastAsia="en-GB"/>
        </w:rPr>
        <w:t>;</w:t>
      </w:r>
    </w:p>
    <w:p w14:paraId="2AA1B052" w14:textId="77777777" w:rsidR="00196F08" w:rsidRPr="00AC13B3" w:rsidRDefault="00F431FA" w:rsidP="00834727">
      <w:pPr>
        <w:tabs>
          <w:tab w:val="left" w:pos="4473"/>
        </w:tabs>
        <w:autoSpaceDE w:val="0"/>
        <w:autoSpaceDN w:val="0"/>
        <w:adjustRightInd w:val="0"/>
        <w:spacing w:before="100" w:beforeAutospacing="1" w:after="100" w:afterAutospacing="1"/>
        <w:jc w:val="both"/>
        <w:rPr>
          <w:rFonts w:ascii="Garamond" w:hAnsi="Garamond"/>
          <w:szCs w:val="24"/>
        </w:rPr>
      </w:pPr>
      <w:r w:rsidRPr="00AC13B3">
        <w:rPr>
          <w:rFonts w:ascii="Garamond" w:hAnsi="Garamond"/>
          <w:b/>
          <w:szCs w:val="24"/>
        </w:rPr>
        <w:t>‘</w:t>
      </w:r>
      <w:r w:rsidR="00196F08" w:rsidRPr="00AC13B3">
        <w:rPr>
          <w:rFonts w:ascii="Garamond" w:hAnsi="Garamond"/>
          <w:b/>
          <w:szCs w:val="24"/>
        </w:rPr>
        <w:t>Performance of</w:t>
      </w:r>
      <w:r w:rsidR="006C5D60" w:rsidRPr="00AC13B3">
        <w:rPr>
          <w:rFonts w:ascii="Garamond" w:hAnsi="Garamond"/>
          <w:b/>
          <w:szCs w:val="24"/>
        </w:rPr>
        <w:t xml:space="preserve"> </w:t>
      </w:r>
      <w:r w:rsidR="004836F6" w:rsidRPr="00AC13B3">
        <w:rPr>
          <w:rFonts w:ascii="Garamond" w:hAnsi="Garamond"/>
          <w:b/>
          <w:szCs w:val="24"/>
        </w:rPr>
        <w:t>a</w:t>
      </w:r>
      <w:r w:rsidR="00196F08" w:rsidRPr="00AC13B3">
        <w:rPr>
          <w:rFonts w:ascii="Garamond" w:hAnsi="Garamond"/>
          <w:b/>
          <w:szCs w:val="24"/>
        </w:rPr>
        <w:t xml:space="preserve"> </w:t>
      </w:r>
      <w:r w:rsidR="006C5D60" w:rsidRPr="00AC13B3">
        <w:rPr>
          <w:rFonts w:ascii="Garamond" w:hAnsi="Garamond"/>
          <w:b/>
          <w:szCs w:val="24"/>
        </w:rPr>
        <w:t>s</w:t>
      </w:r>
      <w:r w:rsidR="00196F08" w:rsidRPr="00AC13B3">
        <w:rPr>
          <w:rFonts w:ascii="Garamond" w:hAnsi="Garamond"/>
          <w:b/>
          <w:szCs w:val="24"/>
        </w:rPr>
        <w:t>pecific contract</w:t>
      </w:r>
      <w:r w:rsidRPr="00AC13B3">
        <w:rPr>
          <w:rFonts w:ascii="Garamond" w:hAnsi="Garamond"/>
          <w:b/>
          <w:szCs w:val="24"/>
        </w:rPr>
        <w:t>’</w:t>
      </w:r>
      <w:r w:rsidR="006C5D60" w:rsidRPr="00AC13B3">
        <w:rPr>
          <w:rFonts w:ascii="Garamond" w:hAnsi="Garamond"/>
          <w:szCs w:val="24"/>
        </w:rPr>
        <w:t xml:space="preserve">: the </w:t>
      </w:r>
      <w:r w:rsidR="00E70915" w:rsidRPr="00AC13B3">
        <w:rPr>
          <w:rFonts w:ascii="Garamond" w:hAnsi="Garamond"/>
          <w:szCs w:val="24"/>
        </w:rPr>
        <w:t xml:space="preserve">execution of tasks and delivery </w:t>
      </w:r>
      <w:r w:rsidR="006C5D60" w:rsidRPr="00AC13B3">
        <w:rPr>
          <w:rFonts w:ascii="Garamond" w:hAnsi="Garamond"/>
          <w:szCs w:val="24"/>
        </w:rPr>
        <w:t xml:space="preserve">of </w:t>
      </w:r>
      <w:r w:rsidR="004836F6" w:rsidRPr="00AC13B3">
        <w:rPr>
          <w:rFonts w:ascii="Garamond" w:hAnsi="Garamond"/>
          <w:szCs w:val="24"/>
        </w:rPr>
        <w:t xml:space="preserve">the </w:t>
      </w:r>
      <w:r w:rsidR="006C5D60" w:rsidRPr="00AC13B3">
        <w:rPr>
          <w:rFonts w:ascii="Garamond" w:hAnsi="Garamond"/>
          <w:szCs w:val="24"/>
        </w:rPr>
        <w:t>purchased services</w:t>
      </w:r>
      <w:r w:rsidR="00E70915" w:rsidRPr="00AC13B3">
        <w:rPr>
          <w:rFonts w:ascii="Garamond" w:hAnsi="Garamond"/>
          <w:szCs w:val="24"/>
        </w:rPr>
        <w:t xml:space="preserve"> by the contractor to the contracting authority</w:t>
      </w:r>
      <w:r w:rsidR="006C5D60" w:rsidRPr="00AC13B3">
        <w:rPr>
          <w:rFonts w:ascii="Garamond" w:hAnsi="Garamond"/>
          <w:szCs w:val="24"/>
        </w:rPr>
        <w:t xml:space="preserve">; </w:t>
      </w:r>
    </w:p>
    <w:p w14:paraId="2AA1B053" w14:textId="77777777" w:rsidR="004E3256" w:rsidRPr="00AC13B3" w:rsidRDefault="00F431FA" w:rsidP="00834727">
      <w:pPr>
        <w:spacing w:before="100" w:beforeAutospacing="1" w:after="100" w:afterAutospacing="1"/>
        <w:jc w:val="both"/>
        <w:rPr>
          <w:rFonts w:ascii="Garamond" w:hAnsi="Garamond"/>
          <w:szCs w:val="24"/>
          <w:lang w:eastAsia="en-GB"/>
        </w:rPr>
      </w:pPr>
      <w:r w:rsidRPr="00AC13B3">
        <w:rPr>
          <w:rFonts w:ascii="Garamond" w:hAnsi="Garamond"/>
          <w:b/>
          <w:szCs w:val="24"/>
          <w:lang w:eastAsia="en-GB"/>
        </w:rPr>
        <w:t>‘</w:t>
      </w:r>
      <w:r w:rsidR="004E3256" w:rsidRPr="00AC13B3">
        <w:rPr>
          <w:rFonts w:ascii="Garamond" w:hAnsi="Garamond"/>
          <w:b/>
          <w:szCs w:val="24"/>
          <w:lang w:eastAsia="en-GB"/>
        </w:rPr>
        <w:t>Personnel</w:t>
      </w:r>
      <w:r w:rsidRPr="00AC13B3">
        <w:rPr>
          <w:rFonts w:ascii="Garamond" w:hAnsi="Garamond"/>
          <w:b/>
          <w:szCs w:val="24"/>
          <w:lang w:eastAsia="en-GB"/>
        </w:rPr>
        <w:t>’</w:t>
      </w:r>
      <w:r w:rsidR="004E3256" w:rsidRPr="00AC13B3">
        <w:rPr>
          <w:rFonts w:ascii="Garamond" w:hAnsi="Garamond"/>
          <w:szCs w:val="24"/>
          <w:lang w:eastAsia="en-GB"/>
        </w:rPr>
        <w:t>: persons employed directly or indirectly or contracted by the contractor to implement the FWC;</w:t>
      </w:r>
    </w:p>
    <w:p w14:paraId="2AA1B054" w14:textId="77777777" w:rsidR="004E3256" w:rsidRPr="00AC13B3" w:rsidRDefault="00F431FA" w:rsidP="00834727">
      <w:pPr>
        <w:spacing w:before="100" w:beforeAutospacing="1" w:after="100" w:afterAutospacing="1"/>
        <w:jc w:val="both"/>
        <w:rPr>
          <w:rFonts w:ascii="Garamond" w:hAnsi="Garamond"/>
          <w:snapToGrid w:val="0"/>
          <w:szCs w:val="24"/>
        </w:rPr>
      </w:pPr>
      <w:r w:rsidRPr="00AC13B3">
        <w:rPr>
          <w:rFonts w:ascii="Garamond" w:hAnsi="Garamond"/>
          <w:b/>
          <w:szCs w:val="24"/>
          <w:lang w:eastAsia="en-GB"/>
        </w:rPr>
        <w:t>‘</w:t>
      </w:r>
      <w:r w:rsidR="004E3256" w:rsidRPr="00AC13B3">
        <w:rPr>
          <w:rFonts w:ascii="Garamond" w:hAnsi="Garamond"/>
          <w:b/>
          <w:szCs w:val="24"/>
          <w:lang w:eastAsia="en-GB"/>
        </w:rPr>
        <w:t>Pre-existing material</w:t>
      </w:r>
      <w:r w:rsidRPr="00AC13B3">
        <w:rPr>
          <w:rFonts w:ascii="Garamond" w:hAnsi="Garamond"/>
          <w:b/>
          <w:szCs w:val="24"/>
          <w:lang w:eastAsia="en-GB"/>
        </w:rPr>
        <w:t>’</w:t>
      </w:r>
      <w:r w:rsidR="004E3256" w:rsidRPr="00AC13B3">
        <w:rPr>
          <w:rFonts w:ascii="Garamond" w:hAnsi="Garamond"/>
          <w:szCs w:val="24"/>
          <w:lang w:eastAsia="en-GB"/>
        </w:rPr>
        <w:t xml:space="preserve">: </w:t>
      </w:r>
      <w:r w:rsidR="004E3256" w:rsidRPr="00AC13B3">
        <w:rPr>
          <w:rFonts w:ascii="Garamond" w:hAnsi="Garamond"/>
          <w:snapToGrid w:val="0"/>
          <w:szCs w:val="24"/>
        </w:rPr>
        <w:t xml:space="preserve">any material, document, technology or know-how which exists prior to the contractor using it for the production of a </w:t>
      </w:r>
      <w:r w:rsidR="004E3256" w:rsidRPr="00AC13B3">
        <w:rPr>
          <w:rFonts w:ascii="Garamond" w:hAnsi="Garamond"/>
          <w:i/>
          <w:snapToGrid w:val="0"/>
          <w:szCs w:val="24"/>
        </w:rPr>
        <w:t>result</w:t>
      </w:r>
      <w:r w:rsidR="004E3256" w:rsidRPr="00AC13B3">
        <w:rPr>
          <w:rFonts w:ascii="Garamond" w:hAnsi="Garamond"/>
          <w:snapToGrid w:val="0"/>
          <w:szCs w:val="24"/>
        </w:rPr>
        <w:t xml:space="preserve"> in the </w:t>
      </w:r>
      <w:r w:rsidR="004E3256" w:rsidRPr="00AC13B3">
        <w:rPr>
          <w:rFonts w:ascii="Garamond" w:hAnsi="Garamond"/>
          <w:i/>
          <w:snapToGrid w:val="0"/>
          <w:szCs w:val="24"/>
        </w:rPr>
        <w:t>implementation of th</w:t>
      </w:r>
      <w:r w:rsidR="007658CC" w:rsidRPr="00AC13B3">
        <w:rPr>
          <w:rFonts w:ascii="Garamond" w:hAnsi="Garamond"/>
          <w:i/>
          <w:snapToGrid w:val="0"/>
          <w:szCs w:val="24"/>
        </w:rPr>
        <w:t>e</w:t>
      </w:r>
      <w:r w:rsidR="004E3256" w:rsidRPr="00AC13B3">
        <w:rPr>
          <w:rFonts w:ascii="Garamond" w:hAnsi="Garamond"/>
          <w:i/>
          <w:snapToGrid w:val="0"/>
          <w:szCs w:val="24"/>
        </w:rPr>
        <w:t xml:space="preserve"> FWC</w:t>
      </w:r>
      <w:r w:rsidR="004E3256" w:rsidRPr="00AC13B3">
        <w:rPr>
          <w:rFonts w:ascii="Garamond" w:hAnsi="Garamond"/>
          <w:snapToGrid w:val="0"/>
          <w:szCs w:val="24"/>
        </w:rPr>
        <w:t xml:space="preserve">; </w:t>
      </w:r>
    </w:p>
    <w:p w14:paraId="2AA1B055" w14:textId="77777777" w:rsidR="004E3256" w:rsidRPr="00AC13B3" w:rsidRDefault="00F431FA" w:rsidP="00834727">
      <w:pPr>
        <w:spacing w:before="100" w:beforeAutospacing="1" w:after="100" w:afterAutospacing="1"/>
        <w:jc w:val="both"/>
        <w:rPr>
          <w:rFonts w:ascii="Garamond" w:hAnsi="Garamond"/>
          <w:snapToGrid w:val="0"/>
          <w:szCs w:val="24"/>
        </w:rPr>
      </w:pPr>
      <w:r w:rsidRPr="00AC13B3">
        <w:rPr>
          <w:rFonts w:ascii="Garamond" w:hAnsi="Garamond"/>
          <w:b/>
          <w:szCs w:val="24"/>
          <w:lang w:eastAsia="en-GB"/>
        </w:rPr>
        <w:t>‘</w:t>
      </w:r>
      <w:r w:rsidR="004E3256" w:rsidRPr="00AC13B3">
        <w:rPr>
          <w:rFonts w:ascii="Garamond" w:hAnsi="Garamond"/>
          <w:b/>
          <w:szCs w:val="24"/>
          <w:lang w:eastAsia="en-GB"/>
        </w:rPr>
        <w:t>Pre-existing right</w:t>
      </w:r>
      <w:r w:rsidRPr="00AC13B3">
        <w:rPr>
          <w:rFonts w:ascii="Garamond" w:hAnsi="Garamond"/>
          <w:b/>
          <w:szCs w:val="24"/>
          <w:lang w:eastAsia="en-GB"/>
        </w:rPr>
        <w:t>’</w:t>
      </w:r>
      <w:r w:rsidR="004E3256" w:rsidRPr="00AC13B3">
        <w:rPr>
          <w:rFonts w:ascii="Garamond" w:hAnsi="Garamond"/>
          <w:szCs w:val="24"/>
          <w:lang w:eastAsia="en-GB"/>
        </w:rPr>
        <w:t xml:space="preserve">: </w:t>
      </w:r>
      <w:r w:rsidR="004E3256" w:rsidRPr="00AC13B3">
        <w:rPr>
          <w:rFonts w:ascii="Garamond" w:hAnsi="Garamond"/>
          <w:snapToGrid w:val="0"/>
          <w:szCs w:val="24"/>
        </w:rPr>
        <w:t xml:space="preserve">any industrial and intellectual property right on </w:t>
      </w:r>
      <w:r w:rsidR="004E3256" w:rsidRPr="00AC13B3">
        <w:rPr>
          <w:rFonts w:ascii="Garamond" w:hAnsi="Garamond"/>
          <w:i/>
          <w:snapToGrid w:val="0"/>
          <w:szCs w:val="24"/>
        </w:rPr>
        <w:t>pre-existing material</w:t>
      </w:r>
      <w:r w:rsidR="004E3256" w:rsidRPr="00AC13B3">
        <w:rPr>
          <w:rFonts w:ascii="Garamond" w:hAnsi="Garamond"/>
          <w:snapToGrid w:val="0"/>
          <w:szCs w:val="24"/>
        </w:rPr>
        <w:t xml:space="preserve">; it may consist in </w:t>
      </w:r>
      <w:r w:rsidRPr="00AC13B3">
        <w:rPr>
          <w:rFonts w:ascii="Garamond" w:hAnsi="Garamond"/>
          <w:snapToGrid w:val="0"/>
          <w:szCs w:val="24"/>
        </w:rPr>
        <w:t xml:space="preserve">a </w:t>
      </w:r>
      <w:r w:rsidR="004E3256" w:rsidRPr="00AC13B3">
        <w:rPr>
          <w:rFonts w:ascii="Garamond" w:hAnsi="Garamond"/>
          <w:snapToGrid w:val="0"/>
          <w:szCs w:val="24"/>
        </w:rPr>
        <w:t>right of ownership</w:t>
      </w:r>
      <w:r w:rsidR="001A252C" w:rsidRPr="00AC13B3">
        <w:rPr>
          <w:rFonts w:ascii="Garamond" w:hAnsi="Garamond"/>
          <w:snapToGrid w:val="0"/>
          <w:szCs w:val="24"/>
        </w:rPr>
        <w:t>,</w:t>
      </w:r>
      <w:r w:rsidR="004E3256" w:rsidRPr="00AC13B3">
        <w:rPr>
          <w:rFonts w:ascii="Garamond" w:hAnsi="Garamond"/>
          <w:snapToGrid w:val="0"/>
          <w:szCs w:val="24"/>
        </w:rPr>
        <w:t xml:space="preserve"> </w:t>
      </w:r>
      <w:r w:rsidRPr="00AC13B3">
        <w:rPr>
          <w:rFonts w:ascii="Garamond" w:hAnsi="Garamond"/>
          <w:snapToGrid w:val="0"/>
          <w:szCs w:val="24"/>
        </w:rPr>
        <w:t xml:space="preserve">a </w:t>
      </w:r>
      <w:r w:rsidR="004E3256" w:rsidRPr="00AC13B3">
        <w:rPr>
          <w:rFonts w:ascii="Garamond" w:hAnsi="Garamond"/>
          <w:snapToGrid w:val="0"/>
          <w:szCs w:val="24"/>
        </w:rPr>
        <w:t xml:space="preserve">licence right and/or right of use belonging to the contractor, the </w:t>
      </w:r>
      <w:r w:rsidR="004E3256" w:rsidRPr="00AC13B3">
        <w:rPr>
          <w:rFonts w:ascii="Garamond" w:hAnsi="Garamond"/>
          <w:i/>
          <w:snapToGrid w:val="0"/>
          <w:szCs w:val="24"/>
        </w:rPr>
        <w:t>creator</w:t>
      </w:r>
      <w:r w:rsidR="004E3256" w:rsidRPr="00AC13B3">
        <w:rPr>
          <w:rFonts w:ascii="Garamond" w:hAnsi="Garamond"/>
          <w:snapToGrid w:val="0"/>
          <w:szCs w:val="24"/>
        </w:rPr>
        <w:t xml:space="preserve">, the contracting authority </w:t>
      </w:r>
      <w:r w:rsidR="00DD2B02" w:rsidRPr="00AC13B3">
        <w:rPr>
          <w:rFonts w:ascii="Garamond" w:hAnsi="Garamond"/>
          <w:snapToGrid w:val="0"/>
          <w:szCs w:val="24"/>
        </w:rPr>
        <w:t>as well as to</w:t>
      </w:r>
      <w:r w:rsidRPr="00AC13B3">
        <w:rPr>
          <w:rFonts w:ascii="Garamond" w:hAnsi="Garamond"/>
          <w:snapToGrid w:val="0"/>
          <w:szCs w:val="24"/>
        </w:rPr>
        <w:t xml:space="preserve"> </w:t>
      </w:r>
      <w:r w:rsidR="004E3256" w:rsidRPr="00AC13B3">
        <w:rPr>
          <w:rFonts w:ascii="Garamond" w:hAnsi="Garamond"/>
          <w:snapToGrid w:val="0"/>
          <w:szCs w:val="24"/>
        </w:rPr>
        <w:t>any other third parties;</w:t>
      </w:r>
    </w:p>
    <w:p w14:paraId="2AA1B056" w14:textId="77777777" w:rsidR="004E3256" w:rsidRPr="00AC13B3" w:rsidRDefault="00F431FA" w:rsidP="00834727">
      <w:pPr>
        <w:spacing w:before="100" w:beforeAutospacing="1" w:after="100" w:afterAutospacing="1"/>
        <w:jc w:val="both"/>
        <w:rPr>
          <w:rFonts w:ascii="Garamond" w:hAnsi="Garamond"/>
          <w:szCs w:val="24"/>
          <w:lang w:eastAsia="en-GB"/>
        </w:rPr>
      </w:pPr>
      <w:r w:rsidRPr="00AC13B3">
        <w:rPr>
          <w:rFonts w:ascii="Garamond" w:hAnsi="Garamond"/>
          <w:b/>
          <w:szCs w:val="24"/>
          <w:lang w:eastAsia="en-GB"/>
        </w:rPr>
        <w:t>‘</w:t>
      </w:r>
      <w:r w:rsidR="004E3256" w:rsidRPr="00AC13B3">
        <w:rPr>
          <w:rFonts w:ascii="Garamond" w:hAnsi="Garamond"/>
          <w:b/>
          <w:szCs w:val="24"/>
          <w:lang w:eastAsia="en-GB"/>
        </w:rPr>
        <w:t>Professional conflicting interest</w:t>
      </w:r>
      <w:r w:rsidRPr="00AC13B3">
        <w:rPr>
          <w:rFonts w:ascii="Garamond" w:hAnsi="Garamond"/>
          <w:b/>
          <w:szCs w:val="24"/>
          <w:lang w:eastAsia="en-GB"/>
        </w:rPr>
        <w:t>’</w:t>
      </w:r>
      <w:r w:rsidR="004E3256" w:rsidRPr="00AC13B3">
        <w:rPr>
          <w:rFonts w:ascii="Garamond" w:hAnsi="Garamond"/>
          <w:szCs w:val="24"/>
          <w:lang w:eastAsia="en-GB"/>
        </w:rPr>
        <w:t>: a situation in which the contractor</w:t>
      </w:r>
      <w:r w:rsidRPr="00AC13B3">
        <w:rPr>
          <w:rFonts w:ascii="Garamond" w:hAnsi="Garamond"/>
          <w:szCs w:val="24"/>
          <w:lang w:eastAsia="en-GB"/>
        </w:rPr>
        <w:t>’</w:t>
      </w:r>
      <w:r w:rsidR="004E3256" w:rsidRPr="00AC13B3">
        <w:rPr>
          <w:rFonts w:ascii="Garamond" w:hAnsi="Garamond"/>
          <w:szCs w:val="24"/>
          <w:lang w:eastAsia="en-GB"/>
        </w:rPr>
        <w:t xml:space="preserve">s previous or ongoing professional activities affect its capacity to implement the </w:t>
      </w:r>
      <w:r w:rsidR="007658CC" w:rsidRPr="00AC13B3">
        <w:rPr>
          <w:rFonts w:ascii="Garamond" w:hAnsi="Garamond"/>
          <w:szCs w:val="24"/>
          <w:lang w:eastAsia="en-GB"/>
        </w:rPr>
        <w:t xml:space="preserve">FWC or to perform a specific </w:t>
      </w:r>
      <w:r w:rsidR="004E3256" w:rsidRPr="00AC13B3">
        <w:rPr>
          <w:rFonts w:ascii="Garamond" w:hAnsi="Garamond"/>
          <w:szCs w:val="24"/>
          <w:lang w:eastAsia="en-GB"/>
        </w:rPr>
        <w:t xml:space="preserve">contract to an appropriate quality standard. </w:t>
      </w:r>
    </w:p>
    <w:p w14:paraId="2AA1B057" w14:textId="77777777" w:rsidR="006B0074" w:rsidRPr="00AC13B3" w:rsidRDefault="00F431FA" w:rsidP="007700E8">
      <w:pPr>
        <w:pStyle w:val="Default"/>
        <w:spacing w:before="100" w:beforeAutospacing="1" w:after="100" w:afterAutospacing="1"/>
        <w:jc w:val="both"/>
        <w:rPr>
          <w:rFonts w:ascii="Garamond" w:hAnsi="Garamond"/>
        </w:rPr>
      </w:pPr>
      <w:r w:rsidRPr="00AC13B3">
        <w:rPr>
          <w:rFonts w:ascii="Garamond" w:hAnsi="Garamond"/>
          <w:b/>
        </w:rPr>
        <w:t>‘</w:t>
      </w:r>
      <w:r w:rsidR="007700E8" w:rsidRPr="00AC13B3">
        <w:rPr>
          <w:rFonts w:ascii="Garamond" w:hAnsi="Garamond"/>
          <w:b/>
        </w:rPr>
        <w:t>Related person</w:t>
      </w:r>
      <w:r w:rsidRPr="00AC13B3">
        <w:rPr>
          <w:rFonts w:ascii="Garamond" w:hAnsi="Garamond"/>
          <w:b/>
        </w:rPr>
        <w:t>’</w:t>
      </w:r>
      <w:r w:rsidR="007700E8" w:rsidRPr="00AC13B3">
        <w:rPr>
          <w:rFonts w:ascii="Garamond" w:hAnsi="Garamond"/>
        </w:rPr>
        <w:t xml:space="preserve">: any </w:t>
      </w:r>
      <w:r w:rsidR="00771501" w:rsidRPr="00AC13B3">
        <w:rPr>
          <w:rFonts w:ascii="Garamond" w:hAnsi="Garamond"/>
        </w:rPr>
        <w:t xml:space="preserve">natural or legal </w:t>
      </w:r>
      <w:r w:rsidR="007700E8" w:rsidRPr="00AC13B3">
        <w:rPr>
          <w:rFonts w:ascii="Garamond" w:hAnsi="Garamond"/>
        </w:rPr>
        <w:t xml:space="preserve">person </w:t>
      </w:r>
      <w:r w:rsidR="00771501" w:rsidRPr="00AC13B3">
        <w:rPr>
          <w:rFonts w:ascii="Garamond" w:hAnsi="Garamond"/>
          <w:noProof/>
        </w:rPr>
        <w:t>who is a member of the administrative, management or supervisory body of the contractor, or who has powers of representation, decision or control with regard to the contractor</w:t>
      </w:r>
      <w:r w:rsidR="007700E8" w:rsidRPr="00AC13B3">
        <w:rPr>
          <w:rFonts w:ascii="Garamond" w:hAnsi="Garamond"/>
        </w:rPr>
        <w:t xml:space="preserve">; </w:t>
      </w:r>
    </w:p>
    <w:p w14:paraId="2AA1B058" w14:textId="77777777" w:rsidR="004E3256" w:rsidRPr="00AC13B3" w:rsidRDefault="00F431FA" w:rsidP="00834727">
      <w:pPr>
        <w:spacing w:before="100" w:beforeAutospacing="1" w:after="100" w:afterAutospacing="1"/>
        <w:jc w:val="both"/>
        <w:rPr>
          <w:rFonts w:ascii="Garamond" w:hAnsi="Garamond"/>
          <w:szCs w:val="24"/>
          <w:lang w:eastAsia="en-GB"/>
        </w:rPr>
      </w:pPr>
      <w:r w:rsidRPr="00AC13B3">
        <w:rPr>
          <w:rFonts w:ascii="Garamond" w:hAnsi="Garamond"/>
          <w:b/>
          <w:szCs w:val="24"/>
          <w:lang w:eastAsia="en-GB"/>
        </w:rPr>
        <w:t>‘</w:t>
      </w:r>
      <w:r w:rsidR="004E3256" w:rsidRPr="00AC13B3">
        <w:rPr>
          <w:rFonts w:ascii="Garamond" w:hAnsi="Garamond"/>
          <w:b/>
          <w:szCs w:val="24"/>
          <w:lang w:eastAsia="en-GB"/>
        </w:rPr>
        <w:t>Request for services</w:t>
      </w:r>
      <w:r w:rsidRPr="00AC13B3">
        <w:rPr>
          <w:rFonts w:ascii="Garamond" w:hAnsi="Garamond"/>
          <w:b/>
          <w:szCs w:val="24"/>
          <w:lang w:eastAsia="en-GB"/>
        </w:rPr>
        <w:t>’</w:t>
      </w:r>
      <w:r w:rsidR="004E3256" w:rsidRPr="00AC13B3">
        <w:rPr>
          <w:rFonts w:ascii="Garamond" w:hAnsi="Garamond"/>
          <w:szCs w:val="24"/>
          <w:lang w:eastAsia="en-GB"/>
        </w:rPr>
        <w:t xml:space="preserve">: a document from the contracting authority requesting </w:t>
      </w:r>
      <w:r w:rsidRPr="00AC13B3">
        <w:rPr>
          <w:rFonts w:ascii="Garamond" w:hAnsi="Garamond"/>
          <w:szCs w:val="24"/>
          <w:lang w:eastAsia="en-GB"/>
        </w:rPr>
        <w:t xml:space="preserve">that </w:t>
      </w:r>
      <w:r w:rsidR="004E3256" w:rsidRPr="00AC13B3">
        <w:rPr>
          <w:rFonts w:ascii="Garamond" w:hAnsi="Garamond"/>
          <w:szCs w:val="24"/>
          <w:lang w:eastAsia="en-GB"/>
        </w:rPr>
        <w:t xml:space="preserve">the contractors in a multiple FWC </w:t>
      </w:r>
      <w:r w:rsidR="00F91131" w:rsidRPr="00AC13B3">
        <w:rPr>
          <w:rFonts w:ascii="Garamond" w:hAnsi="Garamond"/>
          <w:szCs w:val="24"/>
          <w:lang w:eastAsia="en-GB"/>
        </w:rPr>
        <w:t xml:space="preserve">with re-opening of competition </w:t>
      </w:r>
      <w:r w:rsidR="004E3256" w:rsidRPr="00AC13B3">
        <w:rPr>
          <w:rFonts w:ascii="Garamond" w:hAnsi="Garamond"/>
          <w:szCs w:val="24"/>
          <w:lang w:eastAsia="en-GB"/>
        </w:rPr>
        <w:t>provide a specific tender for services</w:t>
      </w:r>
      <w:r w:rsidR="00D375E6" w:rsidRPr="00AC13B3">
        <w:rPr>
          <w:rFonts w:ascii="Garamond" w:hAnsi="Garamond"/>
          <w:szCs w:val="24"/>
          <w:lang w:eastAsia="en-GB"/>
        </w:rPr>
        <w:t xml:space="preserve"> whose terms are not entirely defined under the FWC</w:t>
      </w:r>
      <w:r w:rsidR="004E3256" w:rsidRPr="00AC13B3">
        <w:rPr>
          <w:rFonts w:ascii="Garamond" w:hAnsi="Garamond"/>
          <w:szCs w:val="24"/>
          <w:lang w:eastAsia="en-GB"/>
        </w:rPr>
        <w:t xml:space="preserve">; </w:t>
      </w:r>
    </w:p>
    <w:p w14:paraId="2AA1B059" w14:textId="77777777" w:rsidR="004E3256" w:rsidRPr="00AC13B3" w:rsidRDefault="00F431FA" w:rsidP="00834727">
      <w:pPr>
        <w:spacing w:before="100" w:beforeAutospacing="1" w:after="100" w:afterAutospacing="1"/>
        <w:jc w:val="both"/>
        <w:rPr>
          <w:rFonts w:ascii="Garamond" w:hAnsi="Garamond"/>
          <w:szCs w:val="24"/>
        </w:rPr>
      </w:pPr>
      <w:r w:rsidRPr="00AC13B3">
        <w:rPr>
          <w:rFonts w:ascii="Garamond" w:hAnsi="Garamond"/>
          <w:b/>
          <w:szCs w:val="24"/>
          <w:lang w:eastAsia="en-GB"/>
        </w:rPr>
        <w:t>‘</w:t>
      </w:r>
      <w:r w:rsidR="004E3256" w:rsidRPr="00AC13B3">
        <w:rPr>
          <w:rFonts w:ascii="Garamond" w:hAnsi="Garamond"/>
          <w:b/>
          <w:szCs w:val="24"/>
          <w:lang w:eastAsia="en-GB"/>
        </w:rPr>
        <w:t>Result</w:t>
      </w:r>
      <w:r w:rsidRPr="00AC13B3">
        <w:rPr>
          <w:rFonts w:ascii="Garamond" w:hAnsi="Garamond"/>
          <w:b/>
          <w:szCs w:val="24"/>
          <w:lang w:eastAsia="en-GB"/>
        </w:rPr>
        <w:t>’</w:t>
      </w:r>
      <w:r w:rsidR="009E7F1E" w:rsidRPr="00AC13B3">
        <w:rPr>
          <w:rFonts w:ascii="Garamond" w:hAnsi="Garamond"/>
          <w:szCs w:val="24"/>
          <w:lang w:eastAsia="en-GB"/>
        </w:rPr>
        <w:t xml:space="preserve">: </w:t>
      </w:r>
      <w:r w:rsidR="009E7F1E" w:rsidRPr="00AC13B3">
        <w:rPr>
          <w:rFonts w:ascii="Garamond" w:hAnsi="Garamond"/>
          <w:szCs w:val="24"/>
        </w:rPr>
        <w:t xml:space="preserve">any intended outcome of the </w:t>
      </w:r>
      <w:r w:rsidR="009E7F1E" w:rsidRPr="00AC13B3">
        <w:rPr>
          <w:rFonts w:ascii="Garamond" w:hAnsi="Garamond"/>
          <w:i/>
          <w:szCs w:val="24"/>
        </w:rPr>
        <w:t>implementation of the FWC</w:t>
      </w:r>
      <w:r w:rsidR="009E7F1E" w:rsidRPr="00AC13B3">
        <w:rPr>
          <w:rFonts w:ascii="Garamond" w:hAnsi="Garamond"/>
          <w:szCs w:val="24"/>
        </w:rPr>
        <w:t xml:space="preserve">, whatever its form or nature. A </w:t>
      </w:r>
      <w:r w:rsidR="009E7F1E" w:rsidRPr="00AC13B3">
        <w:rPr>
          <w:rFonts w:ascii="Garamond" w:hAnsi="Garamond"/>
          <w:i/>
          <w:szCs w:val="24"/>
        </w:rPr>
        <w:t>result</w:t>
      </w:r>
      <w:r w:rsidR="009E7F1E" w:rsidRPr="00AC13B3">
        <w:rPr>
          <w:rFonts w:ascii="Garamond" w:hAnsi="Garamond"/>
          <w:szCs w:val="24"/>
        </w:rPr>
        <w:t xml:space="preserve"> may be further defined in this FWC as a deliverable. A </w:t>
      </w:r>
      <w:r w:rsidR="009E7F1E" w:rsidRPr="00AC13B3">
        <w:rPr>
          <w:rFonts w:ascii="Garamond" w:hAnsi="Garamond"/>
          <w:i/>
          <w:szCs w:val="24"/>
        </w:rPr>
        <w:t>result</w:t>
      </w:r>
      <w:r w:rsidR="009E7F1E" w:rsidRPr="00AC13B3">
        <w:rPr>
          <w:rFonts w:ascii="Garamond" w:hAnsi="Garamond"/>
          <w:szCs w:val="24"/>
        </w:rPr>
        <w:t xml:space="preserve"> may, in addition to newly created materials produced specifically for the contracting authority by the contractor or at its request, also include </w:t>
      </w:r>
      <w:r w:rsidR="009E7F1E" w:rsidRPr="00AC13B3">
        <w:rPr>
          <w:rFonts w:ascii="Garamond" w:hAnsi="Garamond"/>
          <w:i/>
          <w:szCs w:val="24"/>
        </w:rPr>
        <w:t>pre-existing materials</w:t>
      </w:r>
      <w:r w:rsidR="009E7F1E" w:rsidRPr="00AC13B3">
        <w:rPr>
          <w:rFonts w:ascii="Garamond" w:hAnsi="Garamond"/>
          <w:szCs w:val="24"/>
        </w:rPr>
        <w:t xml:space="preserve">; </w:t>
      </w:r>
    </w:p>
    <w:p w14:paraId="2AA1B05A" w14:textId="77777777" w:rsidR="004E3256" w:rsidRPr="00AC13B3" w:rsidRDefault="00F431FA" w:rsidP="00834727">
      <w:pPr>
        <w:spacing w:before="100" w:beforeAutospacing="1" w:after="100" w:afterAutospacing="1"/>
        <w:jc w:val="both"/>
        <w:rPr>
          <w:rFonts w:ascii="Garamond" w:hAnsi="Garamond"/>
          <w:szCs w:val="24"/>
          <w:lang w:eastAsia="en-GB"/>
        </w:rPr>
      </w:pPr>
      <w:r w:rsidRPr="00AC13B3">
        <w:rPr>
          <w:rFonts w:ascii="Garamond" w:hAnsi="Garamond"/>
          <w:b/>
          <w:szCs w:val="24"/>
          <w:lang w:eastAsia="en-GB"/>
        </w:rPr>
        <w:t>‘</w:t>
      </w:r>
      <w:r w:rsidR="004E3256" w:rsidRPr="00AC13B3">
        <w:rPr>
          <w:rFonts w:ascii="Garamond" w:hAnsi="Garamond"/>
          <w:b/>
          <w:szCs w:val="24"/>
          <w:lang w:eastAsia="en-GB"/>
        </w:rPr>
        <w:t>Specific contract</w:t>
      </w:r>
      <w:r w:rsidRPr="00AC13B3">
        <w:rPr>
          <w:rFonts w:ascii="Garamond" w:hAnsi="Garamond"/>
          <w:b/>
          <w:szCs w:val="24"/>
          <w:lang w:eastAsia="en-GB"/>
        </w:rPr>
        <w:t>’</w:t>
      </w:r>
      <w:r w:rsidR="004E3256" w:rsidRPr="00AC13B3">
        <w:rPr>
          <w:rFonts w:ascii="Garamond" w:hAnsi="Garamond"/>
          <w:szCs w:val="24"/>
          <w:lang w:eastAsia="en-GB"/>
        </w:rPr>
        <w:t>: a contract implementing the FWC and specifying details of a service</w:t>
      </w:r>
      <w:r w:rsidR="001A252C" w:rsidRPr="00AC13B3">
        <w:rPr>
          <w:rFonts w:ascii="Garamond" w:hAnsi="Garamond"/>
          <w:szCs w:val="24"/>
          <w:lang w:eastAsia="en-GB"/>
        </w:rPr>
        <w:t xml:space="preserve"> to be provided</w:t>
      </w:r>
      <w:r w:rsidR="004E3256" w:rsidRPr="00AC13B3">
        <w:rPr>
          <w:rFonts w:ascii="Garamond" w:hAnsi="Garamond"/>
          <w:szCs w:val="24"/>
          <w:lang w:eastAsia="en-GB"/>
        </w:rPr>
        <w:t>;</w:t>
      </w:r>
    </w:p>
    <w:p w14:paraId="2AA1B05C" w14:textId="77777777" w:rsidR="00797CB9" w:rsidRPr="00AC13B3" w:rsidRDefault="00797CB9" w:rsidP="004321C9">
      <w:pPr>
        <w:pStyle w:val="Heading2"/>
        <w:rPr>
          <w:rFonts w:ascii="Garamond" w:hAnsi="Garamond"/>
        </w:rPr>
      </w:pPr>
      <w:bookmarkStart w:id="62" w:name="_Toc410815886"/>
      <w:bookmarkStart w:id="63" w:name="_Toc410815983"/>
      <w:bookmarkStart w:id="64" w:name="_Toc410827382"/>
      <w:bookmarkStart w:id="65" w:name="_Toc410827550"/>
      <w:bookmarkStart w:id="66" w:name="_Toc410827648"/>
      <w:bookmarkStart w:id="67" w:name="_Toc410827761"/>
      <w:bookmarkStart w:id="68" w:name="_Toc102683801"/>
      <w:bookmarkEnd w:id="62"/>
      <w:bookmarkEnd w:id="63"/>
      <w:bookmarkEnd w:id="64"/>
      <w:bookmarkEnd w:id="65"/>
      <w:bookmarkEnd w:id="66"/>
      <w:bookmarkEnd w:id="67"/>
      <w:r w:rsidRPr="00AC13B3">
        <w:rPr>
          <w:rFonts w:ascii="Garamond" w:hAnsi="Garamond"/>
        </w:rPr>
        <w:lastRenderedPageBreak/>
        <w:t xml:space="preserve">Roles and responsibilities in </w:t>
      </w:r>
      <w:r w:rsidR="00F431FA" w:rsidRPr="00AC13B3">
        <w:rPr>
          <w:rFonts w:ascii="Garamond" w:hAnsi="Garamond"/>
        </w:rPr>
        <w:t xml:space="preserve">the event </w:t>
      </w:r>
      <w:r w:rsidRPr="00AC13B3">
        <w:rPr>
          <w:rFonts w:ascii="Garamond" w:hAnsi="Garamond"/>
        </w:rPr>
        <w:t xml:space="preserve">of </w:t>
      </w:r>
      <w:r w:rsidR="00F431FA" w:rsidRPr="00AC13B3">
        <w:rPr>
          <w:rFonts w:ascii="Garamond" w:hAnsi="Garamond"/>
        </w:rPr>
        <w:t xml:space="preserve">a </w:t>
      </w:r>
      <w:r w:rsidRPr="00AC13B3">
        <w:rPr>
          <w:rFonts w:ascii="Garamond" w:hAnsi="Garamond"/>
        </w:rPr>
        <w:t>joint tender</w:t>
      </w:r>
      <w:bookmarkEnd w:id="68"/>
    </w:p>
    <w:p w14:paraId="2AA1B05D" w14:textId="77777777" w:rsidR="00797CB9" w:rsidRPr="00AC13B3" w:rsidRDefault="00D11002" w:rsidP="001F4EED">
      <w:pPr>
        <w:spacing w:before="100" w:beforeAutospacing="1" w:after="100" w:afterAutospacing="1"/>
        <w:jc w:val="both"/>
        <w:rPr>
          <w:rFonts w:ascii="Garamond" w:hAnsi="Garamond"/>
        </w:rPr>
      </w:pPr>
      <w:r w:rsidRPr="00AC13B3">
        <w:rPr>
          <w:rFonts w:ascii="Garamond" w:hAnsi="Garamond"/>
        </w:rPr>
        <w:t xml:space="preserve">In </w:t>
      </w:r>
      <w:r w:rsidR="00F431FA" w:rsidRPr="00AC13B3">
        <w:rPr>
          <w:rFonts w:ascii="Garamond" w:hAnsi="Garamond"/>
        </w:rPr>
        <w:t xml:space="preserve">the event </w:t>
      </w:r>
      <w:r w:rsidRPr="00AC13B3">
        <w:rPr>
          <w:rFonts w:ascii="Garamond" w:hAnsi="Garamond"/>
        </w:rPr>
        <w:t xml:space="preserve">of </w:t>
      </w:r>
      <w:r w:rsidR="0073587A" w:rsidRPr="00AC13B3">
        <w:rPr>
          <w:rFonts w:ascii="Garamond" w:hAnsi="Garamond"/>
        </w:rPr>
        <w:t xml:space="preserve">a </w:t>
      </w:r>
      <w:r w:rsidRPr="00AC13B3">
        <w:rPr>
          <w:rFonts w:ascii="Garamond" w:hAnsi="Garamond"/>
        </w:rPr>
        <w:t>joint tender</w:t>
      </w:r>
      <w:r w:rsidR="00031966" w:rsidRPr="00AC13B3">
        <w:rPr>
          <w:rFonts w:ascii="Garamond" w:hAnsi="Garamond"/>
        </w:rPr>
        <w:t xml:space="preserve"> submitted by a group of economic operators</w:t>
      </w:r>
      <w:r w:rsidR="001F0482" w:rsidRPr="00AC13B3">
        <w:rPr>
          <w:rFonts w:ascii="Garamond" w:hAnsi="Garamond"/>
        </w:rPr>
        <w:t xml:space="preserve"> </w:t>
      </w:r>
      <w:r w:rsidR="00F431FA" w:rsidRPr="00AC13B3">
        <w:rPr>
          <w:rFonts w:ascii="Garamond" w:hAnsi="Garamond"/>
        </w:rPr>
        <w:t xml:space="preserve">and </w:t>
      </w:r>
      <w:r w:rsidR="001F0482" w:rsidRPr="00AC13B3">
        <w:rPr>
          <w:rFonts w:ascii="Garamond" w:hAnsi="Garamond"/>
        </w:rPr>
        <w:t>where the group does not have legal personality or legal capacity</w:t>
      </w:r>
      <w:r w:rsidRPr="00AC13B3">
        <w:rPr>
          <w:rFonts w:ascii="Garamond" w:hAnsi="Garamond"/>
        </w:rPr>
        <w:t xml:space="preserve">, one member of the group is appointed as leader of the group. </w:t>
      </w:r>
    </w:p>
    <w:p w14:paraId="2AA1B05E" w14:textId="77777777" w:rsidR="00797CB9" w:rsidRPr="00AC13B3" w:rsidRDefault="00797CB9" w:rsidP="004321C9">
      <w:pPr>
        <w:pStyle w:val="Heading2"/>
        <w:rPr>
          <w:rFonts w:ascii="Garamond" w:hAnsi="Garamond"/>
        </w:rPr>
      </w:pPr>
      <w:bookmarkStart w:id="69" w:name="_Toc410815888"/>
      <w:bookmarkStart w:id="70" w:name="_Toc410815985"/>
      <w:bookmarkStart w:id="71" w:name="_Toc410827384"/>
      <w:bookmarkStart w:id="72" w:name="_Toc410827552"/>
      <w:bookmarkStart w:id="73" w:name="_Toc410827650"/>
      <w:bookmarkStart w:id="74" w:name="_Toc410827763"/>
      <w:bookmarkStart w:id="75" w:name="_Toc102683802"/>
      <w:bookmarkEnd w:id="69"/>
      <w:bookmarkEnd w:id="70"/>
      <w:bookmarkEnd w:id="71"/>
      <w:bookmarkEnd w:id="72"/>
      <w:bookmarkEnd w:id="73"/>
      <w:bookmarkEnd w:id="74"/>
      <w:r w:rsidRPr="00AC13B3">
        <w:rPr>
          <w:rFonts w:ascii="Garamond" w:hAnsi="Garamond"/>
        </w:rPr>
        <w:t>Severability</w:t>
      </w:r>
      <w:bookmarkEnd w:id="75"/>
    </w:p>
    <w:p w14:paraId="2AA1B05F" w14:textId="77777777" w:rsidR="00797CB9" w:rsidRPr="00AC13B3" w:rsidRDefault="00D11002" w:rsidP="00114E49">
      <w:pPr>
        <w:spacing w:before="100" w:beforeAutospacing="1" w:after="100" w:afterAutospacing="1"/>
        <w:jc w:val="both"/>
        <w:rPr>
          <w:rFonts w:ascii="Garamond" w:hAnsi="Garamond"/>
          <w:lang w:eastAsia="en-US"/>
        </w:rPr>
      </w:pPr>
      <w:r w:rsidRPr="00AC13B3">
        <w:rPr>
          <w:rFonts w:ascii="Garamond" w:hAnsi="Garamond"/>
        </w:rPr>
        <w:t xml:space="preserve">Each provision of this FWC is severable and distinct from the others. If a provision is or becomes illegal, invalid or unenforceable to any extent, it must be severed from the remainder of the FWC. This does not affect the legality, validity or enforceability of any other provisions of the FWC, which continue in full force and effect. The illegal, invalid or unenforceable provision must be replaced by a legal, valid and enforceable substitute provision which corresponds as closely as possible with the actual intent of the parties under the illegal, invalid or unenforceable provision. </w:t>
      </w:r>
      <w:r w:rsidR="00521C90" w:rsidRPr="00AC13B3">
        <w:rPr>
          <w:rFonts w:ascii="Garamond" w:hAnsi="Garamond"/>
        </w:rPr>
        <w:t xml:space="preserve">The replacement of such </w:t>
      </w:r>
      <w:r w:rsidR="000823A4" w:rsidRPr="00AC13B3">
        <w:rPr>
          <w:rFonts w:ascii="Garamond" w:hAnsi="Garamond"/>
        </w:rPr>
        <w:t xml:space="preserve">a </w:t>
      </w:r>
      <w:r w:rsidR="00521C90" w:rsidRPr="00AC13B3">
        <w:rPr>
          <w:rFonts w:ascii="Garamond" w:hAnsi="Garamond"/>
        </w:rPr>
        <w:t xml:space="preserve">provision must be made in accordance with Article II.11. </w:t>
      </w:r>
      <w:r w:rsidRPr="00AC13B3">
        <w:rPr>
          <w:rFonts w:ascii="Garamond" w:hAnsi="Garamond"/>
        </w:rPr>
        <w:t>The FWC must be interpreted as if it had contained the substitute provision as from its entry into force.</w:t>
      </w:r>
    </w:p>
    <w:p w14:paraId="2AA1B060" w14:textId="77777777" w:rsidR="00595109" w:rsidRPr="00AC13B3" w:rsidRDefault="009064A7" w:rsidP="004321C9">
      <w:pPr>
        <w:pStyle w:val="Heading2"/>
        <w:rPr>
          <w:rFonts w:ascii="Garamond" w:hAnsi="Garamond"/>
        </w:rPr>
      </w:pPr>
      <w:bookmarkStart w:id="76" w:name="_Toc102683803"/>
      <w:r w:rsidRPr="00AC13B3">
        <w:rPr>
          <w:rFonts w:ascii="Garamond" w:hAnsi="Garamond"/>
        </w:rPr>
        <w:t>Provision of services</w:t>
      </w:r>
      <w:bookmarkEnd w:id="76"/>
    </w:p>
    <w:p w14:paraId="2AA1B061" w14:textId="77777777" w:rsidR="002774D2" w:rsidRPr="00AC13B3" w:rsidRDefault="00595109" w:rsidP="00EE6C7F">
      <w:pPr>
        <w:spacing w:before="100" w:beforeAutospacing="1" w:after="100" w:afterAutospacing="1"/>
        <w:ind w:left="709" w:hanging="709"/>
        <w:jc w:val="both"/>
        <w:rPr>
          <w:rFonts w:ascii="Garamond" w:hAnsi="Garamond"/>
        </w:rPr>
      </w:pPr>
      <w:r w:rsidRPr="00AC13B3">
        <w:rPr>
          <w:rFonts w:ascii="Garamond" w:hAnsi="Garamond"/>
          <w:b/>
        </w:rPr>
        <w:t>II.</w:t>
      </w:r>
      <w:r w:rsidR="00D11002" w:rsidRPr="00AC13B3">
        <w:rPr>
          <w:rFonts w:ascii="Garamond" w:hAnsi="Garamond"/>
          <w:b/>
        </w:rPr>
        <w:t>4</w:t>
      </w:r>
      <w:r w:rsidRPr="00AC13B3">
        <w:rPr>
          <w:rFonts w:ascii="Garamond" w:hAnsi="Garamond"/>
          <w:b/>
        </w:rPr>
        <w:t>.1</w:t>
      </w:r>
      <w:r w:rsidRPr="00AC13B3">
        <w:rPr>
          <w:rFonts w:ascii="Garamond" w:hAnsi="Garamond"/>
          <w:b/>
        </w:rPr>
        <w:tab/>
      </w:r>
      <w:r w:rsidR="00F02F5E" w:rsidRPr="00AC13B3">
        <w:rPr>
          <w:rFonts w:ascii="Garamond" w:hAnsi="Garamond"/>
        </w:rPr>
        <w:tab/>
        <w:t>Signature of the FWC does not guarantee any actual purchase. The contracting authority is bound only by specific contracts implementing the FWC.</w:t>
      </w:r>
    </w:p>
    <w:p w14:paraId="2AA1B062" w14:textId="3593C232" w:rsidR="00595109" w:rsidRPr="00AC13B3" w:rsidRDefault="00F02F5E" w:rsidP="000516AE">
      <w:pPr>
        <w:spacing w:before="100" w:beforeAutospacing="1" w:after="100" w:afterAutospacing="1"/>
        <w:ind w:left="709" w:hanging="709"/>
        <w:jc w:val="both"/>
        <w:rPr>
          <w:rFonts w:ascii="Garamond" w:hAnsi="Garamond"/>
        </w:rPr>
      </w:pPr>
      <w:r w:rsidRPr="00AC13B3">
        <w:rPr>
          <w:rFonts w:ascii="Garamond" w:hAnsi="Garamond"/>
          <w:b/>
        </w:rPr>
        <w:t>II.</w:t>
      </w:r>
      <w:r w:rsidR="00D11002" w:rsidRPr="00AC13B3">
        <w:rPr>
          <w:rFonts w:ascii="Garamond" w:hAnsi="Garamond"/>
          <w:b/>
        </w:rPr>
        <w:t>4</w:t>
      </w:r>
      <w:r w:rsidRPr="00AC13B3">
        <w:rPr>
          <w:rFonts w:ascii="Garamond" w:hAnsi="Garamond"/>
          <w:b/>
        </w:rPr>
        <w:t>.2</w:t>
      </w:r>
      <w:r w:rsidRPr="00AC13B3">
        <w:rPr>
          <w:rFonts w:ascii="Garamond" w:hAnsi="Garamond"/>
          <w:b/>
        </w:rPr>
        <w:tab/>
      </w:r>
      <w:r w:rsidR="00595109" w:rsidRPr="00AC13B3">
        <w:rPr>
          <w:rFonts w:ascii="Garamond" w:hAnsi="Garamond"/>
        </w:rPr>
        <w:t xml:space="preserve">The </w:t>
      </w:r>
      <w:r w:rsidR="00970A5D" w:rsidRPr="00AC13B3">
        <w:rPr>
          <w:rFonts w:ascii="Garamond" w:hAnsi="Garamond"/>
        </w:rPr>
        <w:t>c</w:t>
      </w:r>
      <w:r w:rsidR="00595109" w:rsidRPr="00AC13B3">
        <w:rPr>
          <w:rFonts w:ascii="Garamond" w:hAnsi="Garamond"/>
        </w:rPr>
        <w:t xml:space="preserve">ontractor </w:t>
      </w:r>
      <w:r w:rsidR="00BA411E" w:rsidRPr="00AC13B3">
        <w:rPr>
          <w:rFonts w:ascii="Garamond" w:hAnsi="Garamond"/>
        </w:rPr>
        <w:t>must</w:t>
      </w:r>
      <w:r w:rsidR="00FE02D8" w:rsidRPr="00AC13B3">
        <w:rPr>
          <w:rFonts w:ascii="Garamond" w:hAnsi="Garamond"/>
        </w:rPr>
        <w:t xml:space="preserve"> provide </w:t>
      </w:r>
      <w:r w:rsidR="009501BC" w:rsidRPr="00AC13B3">
        <w:rPr>
          <w:rFonts w:ascii="Garamond" w:hAnsi="Garamond"/>
        </w:rPr>
        <w:t>s</w:t>
      </w:r>
      <w:r w:rsidR="00FE02D8" w:rsidRPr="00AC13B3">
        <w:rPr>
          <w:rFonts w:ascii="Garamond" w:hAnsi="Garamond"/>
        </w:rPr>
        <w:t>ervice</w:t>
      </w:r>
      <w:r w:rsidR="00040EC0" w:rsidRPr="00AC13B3">
        <w:rPr>
          <w:rFonts w:ascii="Garamond" w:hAnsi="Garamond"/>
        </w:rPr>
        <w:t>s</w:t>
      </w:r>
      <w:r w:rsidR="00FE02D8" w:rsidRPr="00AC13B3">
        <w:rPr>
          <w:rFonts w:ascii="Garamond" w:hAnsi="Garamond"/>
        </w:rPr>
        <w:t xml:space="preserve"> </w:t>
      </w:r>
      <w:r w:rsidR="000203F7" w:rsidRPr="00AC13B3">
        <w:rPr>
          <w:rFonts w:ascii="Garamond" w:hAnsi="Garamond"/>
        </w:rPr>
        <w:t xml:space="preserve">of </w:t>
      </w:r>
      <w:r w:rsidR="00595109" w:rsidRPr="00AC13B3">
        <w:rPr>
          <w:rFonts w:ascii="Garamond" w:hAnsi="Garamond"/>
        </w:rPr>
        <w:t xml:space="preserve">high </w:t>
      </w:r>
      <w:r w:rsidR="00FE02D8" w:rsidRPr="00AC13B3">
        <w:rPr>
          <w:rFonts w:ascii="Garamond" w:hAnsi="Garamond"/>
        </w:rPr>
        <w:t xml:space="preserve">quality </w:t>
      </w:r>
      <w:r w:rsidR="00595109" w:rsidRPr="00AC13B3">
        <w:rPr>
          <w:rFonts w:ascii="Garamond" w:hAnsi="Garamond"/>
        </w:rPr>
        <w:t>standards</w:t>
      </w:r>
      <w:r w:rsidR="00040EC0" w:rsidRPr="00AC13B3">
        <w:rPr>
          <w:rFonts w:ascii="Garamond" w:hAnsi="Garamond"/>
        </w:rPr>
        <w:t>,</w:t>
      </w:r>
      <w:r w:rsidR="00FE02D8" w:rsidRPr="00AC13B3">
        <w:rPr>
          <w:rFonts w:ascii="Garamond" w:hAnsi="Garamond"/>
        </w:rPr>
        <w:t xml:space="preserve"> </w:t>
      </w:r>
      <w:r w:rsidR="00F65BD0" w:rsidRPr="00AC13B3">
        <w:rPr>
          <w:rFonts w:ascii="Garamond" w:hAnsi="Garamond"/>
        </w:rPr>
        <w:t>in accordance with</w:t>
      </w:r>
      <w:r w:rsidR="001A4C68" w:rsidRPr="00AC13B3">
        <w:rPr>
          <w:rFonts w:ascii="Garamond" w:hAnsi="Garamond"/>
        </w:rPr>
        <w:t xml:space="preserve"> </w:t>
      </w:r>
      <w:r w:rsidR="000203F7" w:rsidRPr="00AC13B3">
        <w:rPr>
          <w:rFonts w:ascii="Garamond" w:hAnsi="Garamond"/>
        </w:rPr>
        <w:t>the state</w:t>
      </w:r>
      <w:r w:rsidR="000823A4" w:rsidRPr="00AC13B3">
        <w:rPr>
          <w:rFonts w:ascii="Garamond" w:hAnsi="Garamond"/>
        </w:rPr>
        <w:t xml:space="preserve"> </w:t>
      </w:r>
      <w:r w:rsidR="000203F7" w:rsidRPr="00AC13B3">
        <w:rPr>
          <w:rFonts w:ascii="Garamond" w:hAnsi="Garamond"/>
        </w:rPr>
        <w:t>of</w:t>
      </w:r>
      <w:r w:rsidR="000823A4" w:rsidRPr="00AC13B3">
        <w:rPr>
          <w:rFonts w:ascii="Garamond" w:hAnsi="Garamond"/>
        </w:rPr>
        <w:t xml:space="preserve"> </w:t>
      </w:r>
      <w:r w:rsidR="000203F7" w:rsidRPr="00AC13B3">
        <w:rPr>
          <w:rFonts w:ascii="Garamond" w:hAnsi="Garamond"/>
        </w:rPr>
        <w:t>the</w:t>
      </w:r>
      <w:r w:rsidR="000823A4" w:rsidRPr="00AC13B3">
        <w:rPr>
          <w:rFonts w:ascii="Garamond" w:hAnsi="Garamond"/>
        </w:rPr>
        <w:t xml:space="preserve"> </w:t>
      </w:r>
      <w:r w:rsidR="000203F7" w:rsidRPr="00AC13B3">
        <w:rPr>
          <w:rFonts w:ascii="Garamond" w:hAnsi="Garamond"/>
        </w:rPr>
        <w:t xml:space="preserve">art in the industry and </w:t>
      </w:r>
      <w:r w:rsidR="001A4C68" w:rsidRPr="00AC13B3">
        <w:rPr>
          <w:rFonts w:ascii="Garamond" w:hAnsi="Garamond"/>
        </w:rPr>
        <w:t>the</w:t>
      </w:r>
      <w:r w:rsidR="00FE02D8" w:rsidRPr="00AC13B3">
        <w:rPr>
          <w:rFonts w:ascii="Garamond" w:hAnsi="Garamond"/>
        </w:rPr>
        <w:t xml:space="preserve"> </w:t>
      </w:r>
      <w:r w:rsidR="001A4C68" w:rsidRPr="00AC13B3">
        <w:rPr>
          <w:rFonts w:ascii="Garamond" w:hAnsi="Garamond"/>
        </w:rPr>
        <w:t>provisions of this FWC</w:t>
      </w:r>
      <w:r w:rsidR="00610E92" w:rsidRPr="00AC13B3">
        <w:rPr>
          <w:rFonts w:ascii="Garamond" w:hAnsi="Garamond"/>
        </w:rPr>
        <w:t>,</w:t>
      </w:r>
      <w:r w:rsidR="001A4C68" w:rsidRPr="00AC13B3">
        <w:rPr>
          <w:rFonts w:ascii="Garamond" w:hAnsi="Garamond"/>
        </w:rPr>
        <w:t xml:space="preserve"> in particular the </w:t>
      </w:r>
      <w:r w:rsidR="00FE02D8" w:rsidRPr="00AC13B3">
        <w:rPr>
          <w:rFonts w:ascii="Garamond" w:hAnsi="Garamond"/>
        </w:rPr>
        <w:t>tender specifications</w:t>
      </w:r>
      <w:r w:rsidR="005F626D" w:rsidRPr="00AC13B3">
        <w:rPr>
          <w:rFonts w:ascii="Garamond" w:hAnsi="Garamond"/>
        </w:rPr>
        <w:t xml:space="preserve"> and</w:t>
      </w:r>
      <w:r w:rsidR="00C16994" w:rsidRPr="00AC13B3">
        <w:rPr>
          <w:rFonts w:ascii="Garamond" w:hAnsi="Garamond"/>
        </w:rPr>
        <w:t xml:space="preserve"> the terms of its tender</w:t>
      </w:r>
      <w:r w:rsidR="00595109" w:rsidRPr="00AC13B3">
        <w:rPr>
          <w:rFonts w:ascii="Garamond" w:hAnsi="Garamond"/>
        </w:rPr>
        <w:t xml:space="preserve">. </w:t>
      </w:r>
      <w:r w:rsidR="009E7F1E" w:rsidRPr="00AC13B3">
        <w:rPr>
          <w:rFonts w:ascii="Garamond" w:hAnsi="Garamond"/>
        </w:rPr>
        <w:t xml:space="preserve">Where the </w:t>
      </w:r>
      <w:r w:rsidR="00C32CE1">
        <w:rPr>
          <w:rFonts w:ascii="Garamond" w:hAnsi="Garamond"/>
        </w:rPr>
        <w:t>European Schools</w:t>
      </w:r>
      <w:r w:rsidR="00C32CE1" w:rsidRPr="00AC13B3">
        <w:rPr>
          <w:rFonts w:ascii="Garamond" w:hAnsi="Garamond"/>
        </w:rPr>
        <w:t xml:space="preserve"> </w:t>
      </w:r>
      <w:r w:rsidR="009E7F1E" w:rsidRPr="00AC13B3">
        <w:rPr>
          <w:rFonts w:ascii="Garamond" w:hAnsi="Garamond"/>
        </w:rPr>
        <w:t>ha</w:t>
      </w:r>
      <w:r w:rsidR="00C32CE1">
        <w:rPr>
          <w:rFonts w:ascii="Garamond" w:hAnsi="Garamond"/>
        </w:rPr>
        <w:t>ve</w:t>
      </w:r>
      <w:r w:rsidR="009E7F1E" w:rsidRPr="00AC13B3">
        <w:rPr>
          <w:rFonts w:ascii="Garamond" w:hAnsi="Garamond"/>
        </w:rPr>
        <w:t xml:space="preserve"> the right to make modifications to the </w:t>
      </w:r>
      <w:r w:rsidR="009E7F1E" w:rsidRPr="00AC13B3">
        <w:rPr>
          <w:rFonts w:ascii="Garamond" w:hAnsi="Garamond"/>
          <w:i/>
        </w:rPr>
        <w:t>results</w:t>
      </w:r>
      <w:r w:rsidR="009E7F1E" w:rsidRPr="00AC13B3">
        <w:rPr>
          <w:rFonts w:ascii="Garamond" w:hAnsi="Garamond"/>
        </w:rPr>
        <w:t>, they must be delivered in a format and with the necessary information which effectively allow such modifications to be made in a convenient manner.</w:t>
      </w:r>
    </w:p>
    <w:p w14:paraId="2AA1B063" w14:textId="4D7FB463" w:rsidR="00BC08A6" w:rsidRPr="00AC13B3" w:rsidRDefault="00BC08A6" w:rsidP="007D129C">
      <w:pPr>
        <w:spacing w:before="100" w:beforeAutospacing="1" w:after="100" w:afterAutospacing="1"/>
        <w:ind w:left="709" w:hanging="709"/>
        <w:jc w:val="both"/>
        <w:rPr>
          <w:rFonts w:ascii="Garamond" w:hAnsi="Garamond"/>
        </w:rPr>
      </w:pPr>
      <w:r w:rsidRPr="00AC13B3">
        <w:rPr>
          <w:rFonts w:ascii="Garamond" w:hAnsi="Garamond"/>
          <w:b/>
        </w:rPr>
        <w:t>II.4.3</w:t>
      </w:r>
      <w:r w:rsidRPr="00AC13B3">
        <w:rPr>
          <w:rFonts w:ascii="Garamond" w:hAnsi="Garamond"/>
          <w:b/>
        </w:rPr>
        <w:tab/>
      </w:r>
      <w:r w:rsidRPr="00AC13B3">
        <w:rPr>
          <w:rFonts w:ascii="Garamond" w:hAnsi="Garamond"/>
        </w:rPr>
        <w:t xml:space="preserve">The contractor must comply with the minimum requirements provided for in the tender specifications. This includes compliance with applicable obligations </w:t>
      </w:r>
      <w:r w:rsidR="000823A4" w:rsidRPr="00AC13B3">
        <w:rPr>
          <w:rFonts w:ascii="Garamond" w:hAnsi="Garamond"/>
        </w:rPr>
        <w:t>under</w:t>
      </w:r>
      <w:r w:rsidRPr="00AC13B3">
        <w:rPr>
          <w:rFonts w:ascii="Garamond" w:hAnsi="Garamond"/>
        </w:rPr>
        <w:t xml:space="preserve"> environmental, social and labour law established by Union law, national law </w:t>
      </w:r>
      <w:r w:rsidR="00D72DE0" w:rsidRPr="00AC13B3">
        <w:rPr>
          <w:rFonts w:ascii="Garamond" w:hAnsi="Garamond"/>
        </w:rPr>
        <w:t>and collective</w:t>
      </w:r>
      <w:r w:rsidRPr="00AC13B3">
        <w:rPr>
          <w:rFonts w:ascii="Garamond" w:hAnsi="Garamond"/>
        </w:rPr>
        <w:t xml:space="preserve"> agreements or by the international environmental, social and labour law provisions </w:t>
      </w:r>
      <w:r w:rsidRPr="00AC13B3">
        <w:rPr>
          <w:rFonts w:ascii="Garamond" w:hAnsi="Garamond"/>
          <w:szCs w:val="24"/>
        </w:rPr>
        <w:t xml:space="preserve">listed in Annex X </w:t>
      </w:r>
      <w:r w:rsidR="000823A4" w:rsidRPr="00AC13B3">
        <w:rPr>
          <w:rFonts w:ascii="Garamond" w:hAnsi="Garamond"/>
          <w:szCs w:val="24"/>
        </w:rPr>
        <w:t>to</w:t>
      </w:r>
      <w:r w:rsidRPr="00AC13B3">
        <w:rPr>
          <w:rFonts w:ascii="Garamond" w:hAnsi="Garamond"/>
          <w:szCs w:val="24"/>
        </w:rPr>
        <w:t xml:space="preserve"> Directive 2014/24/EU</w:t>
      </w:r>
      <w:r w:rsidR="000823A4" w:rsidRPr="00AC13B3">
        <w:rPr>
          <w:rStyle w:val="FootnoteReference"/>
          <w:rFonts w:ascii="Garamond" w:hAnsi="Garamond"/>
          <w:sz w:val="23"/>
          <w:szCs w:val="23"/>
        </w:rPr>
        <w:footnoteReference w:id="3"/>
      </w:r>
      <w:r w:rsidR="00417C47" w:rsidRPr="00AC13B3">
        <w:rPr>
          <w:rFonts w:ascii="Garamond" w:hAnsi="Garamond"/>
          <w:szCs w:val="24"/>
        </w:rPr>
        <w:t xml:space="preserve">, compliance with data protection obligations resulting from </w:t>
      </w:r>
      <w:r w:rsidR="00417C47" w:rsidRPr="00AC13B3">
        <w:rPr>
          <w:rFonts w:ascii="Garamond" w:hAnsi="Garamond"/>
        </w:rPr>
        <w:t>Regulation (EU) 2016/679</w:t>
      </w:r>
      <w:r w:rsidR="00417C47" w:rsidRPr="00AC13B3">
        <w:rPr>
          <w:rStyle w:val="FootnoteReference"/>
          <w:rFonts w:ascii="Garamond" w:hAnsi="Garamond"/>
        </w:rPr>
        <w:footnoteReference w:id="4"/>
      </w:r>
      <w:r w:rsidR="009E58F1" w:rsidRPr="00AC13B3">
        <w:rPr>
          <w:rFonts w:ascii="Garamond" w:hAnsi="Garamond"/>
          <w:szCs w:val="24"/>
        </w:rPr>
        <w:t>.</w:t>
      </w:r>
    </w:p>
    <w:p w14:paraId="2AA1B064" w14:textId="77777777" w:rsidR="00FD4BED" w:rsidRPr="00AC13B3" w:rsidRDefault="00595109" w:rsidP="0017004E">
      <w:pPr>
        <w:spacing w:before="100" w:beforeAutospacing="1" w:after="100" w:afterAutospacing="1"/>
        <w:ind w:left="709" w:hanging="709"/>
        <w:jc w:val="both"/>
        <w:rPr>
          <w:rFonts w:ascii="Garamond" w:hAnsi="Garamond"/>
        </w:rPr>
      </w:pPr>
      <w:r w:rsidRPr="00AC13B3">
        <w:rPr>
          <w:rFonts w:ascii="Garamond" w:hAnsi="Garamond"/>
          <w:b/>
        </w:rPr>
        <w:t>II.</w:t>
      </w:r>
      <w:r w:rsidR="00D11002" w:rsidRPr="00AC13B3">
        <w:rPr>
          <w:rFonts w:ascii="Garamond" w:hAnsi="Garamond"/>
          <w:b/>
        </w:rPr>
        <w:t>4</w:t>
      </w:r>
      <w:r w:rsidRPr="00AC13B3">
        <w:rPr>
          <w:rFonts w:ascii="Garamond" w:hAnsi="Garamond"/>
          <w:b/>
        </w:rPr>
        <w:t>.</w:t>
      </w:r>
      <w:r w:rsidR="00BC08A6" w:rsidRPr="00AC13B3">
        <w:rPr>
          <w:rFonts w:ascii="Garamond" w:hAnsi="Garamond"/>
          <w:b/>
        </w:rPr>
        <w:t>4</w:t>
      </w:r>
      <w:r w:rsidRPr="00AC13B3">
        <w:rPr>
          <w:rFonts w:ascii="Garamond" w:hAnsi="Garamond"/>
          <w:b/>
        </w:rPr>
        <w:tab/>
      </w:r>
      <w:r w:rsidRPr="00AC13B3">
        <w:rPr>
          <w:rFonts w:ascii="Garamond" w:hAnsi="Garamond"/>
          <w:color w:val="000000"/>
        </w:rPr>
        <w:t xml:space="preserve">The </w:t>
      </w:r>
      <w:r w:rsidR="008A4EA6" w:rsidRPr="00AC13B3">
        <w:rPr>
          <w:rFonts w:ascii="Garamond" w:hAnsi="Garamond"/>
          <w:color w:val="000000"/>
        </w:rPr>
        <w:t>c</w:t>
      </w:r>
      <w:r w:rsidRPr="00AC13B3">
        <w:rPr>
          <w:rFonts w:ascii="Garamond" w:hAnsi="Garamond"/>
          <w:color w:val="000000"/>
        </w:rPr>
        <w:t xml:space="preserve">ontractor </w:t>
      </w:r>
      <w:r w:rsidR="00FE02D8" w:rsidRPr="00AC13B3">
        <w:rPr>
          <w:rFonts w:ascii="Garamond" w:hAnsi="Garamond"/>
          <w:color w:val="000000"/>
        </w:rPr>
        <w:t xml:space="preserve">must </w:t>
      </w:r>
      <w:r w:rsidRPr="00AC13B3">
        <w:rPr>
          <w:rFonts w:ascii="Garamond" w:hAnsi="Garamond"/>
          <w:color w:val="000000"/>
        </w:rPr>
        <w:t xml:space="preserve">obtain any permit or licence required </w:t>
      </w:r>
      <w:r w:rsidR="0040194A" w:rsidRPr="00AC13B3">
        <w:rPr>
          <w:rFonts w:ascii="Garamond" w:hAnsi="Garamond"/>
          <w:color w:val="000000"/>
        </w:rPr>
        <w:t xml:space="preserve">in the State </w:t>
      </w:r>
      <w:r w:rsidRPr="00AC13B3">
        <w:rPr>
          <w:rFonts w:ascii="Garamond" w:hAnsi="Garamond"/>
          <w:color w:val="000000"/>
        </w:rPr>
        <w:t xml:space="preserve">where the </w:t>
      </w:r>
      <w:r w:rsidR="000F57BB" w:rsidRPr="00AC13B3">
        <w:rPr>
          <w:rFonts w:ascii="Garamond" w:hAnsi="Garamond"/>
          <w:color w:val="000000"/>
        </w:rPr>
        <w:t>services</w:t>
      </w:r>
      <w:r w:rsidR="006422E4" w:rsidRPr="00AC13B3">
        <w:rPr>
          <w:rFonts w:ascii="Garamond" w:hAnsi="Garamond"/>
          <w:color w:val="000000"/>
        </w:rPr>
        <w:t xml:space="preserve"> </w:t>
      </w:r>
      <w:r w:rsidRPr="00AC13B3">
        <w:rPr>
          <w:rFonts w:ascii="Garamond" w:hAnsi="Garamond"/>
          <w:color w:val="000000"/>
        </w:rPr>
        <w:t xml:space="preserve">are to be </w:t>
      </w:r>
      <w:r w:rsidR="0040194A" w:rsidRPr="00AC13B3">
        <w:rPr>
          <w:rFonts w:ascii="Garamond" w:hAnsi="Garamond"/>
          <w:color w:val="000000"/>
        </w:rPr>
        <w:t>provided</w:t>
      </w:r>
      <w:r w:rsidRPr="00AC13B3">
        <w:rPr>
          <w:rFonts w:ascii="Garamond" w:hAnsi="Garamond"/>
          <w:color w:val="000000"/>
        </w:rPr>
        <w:t>.</w:t>
      </w:r>
    </w:p>
    <w:p w14:paraId="2AA1B065" w14:textId="77777777" w:rsidR="00114E49" w:rsidRPr="00AC13B3" w:rsidRDefault="00595109" w:rsidP="002774D2">
      <w:pPr>
        <w:spacing w:before="100" w:beforeAutospacing="1" w:after="100" w:afterAutospacing="1"/>
        <w:ind w:left="709" w:hanging="709"/>
        <w:jc w:val="both"/>
        <w:rPr>
          <w:rFonts w:ascii="Garamond" w:hAnsi="Garamond"/>
          <w:color w:val="000000"/>
        </w:rPr>
      </w:pPr>
      <w:r w:rsidRPr="00AC13B3">
        <w:rPr>
          <w:rFonts w:ascii="Garamond" w:hAnsi="Garamond"/>
          <w:b/>
        </w:rPr>
        <w:t>II.</w:t>
      </w:r>
      <w:r w:rsidR="00D11002" w:rsidRPr="00AC13B3">
        <w:rPr>
          <w:rFonts w:ascii="Garamond" w:hAnsi="Garamond"/>
          <w:b/>
        </w:rPr>
        <w:t>4</w:t>
      </w:r>
      <w:r w:rsidRPr="00AC13B3">
        <w:rPr>
          <w:rFonts w:ascii="Garamond" w:hAnsi="Garamond"/>
          <w:b/>
        </w:rPr>
        <w:t>.</w:t>
      </w:r>
      <w:r w:rsidR="0017004E" w:rsidRPr="00AC13B3">
        <w:rPr>
          <w:rFonts w:ascii="Garamond" w:hAnsi="Garamond"/>
          <w:b/>
        </w:rPr>
        <w:t>5</w:t>
      </w:r>
      <w:r w:rsidRPr="00AC13B3">
        <w:rPr>
          <w:rFonts w:ascii="Garamond" w:hAnsi="Garamond"/>
        </w:rPr>
        <w:tab/>
      </w:r>
      <w:r w:rsidR="008F04D8" w:rsidRPr="00AC13B3">
        <w:rPr>
          <w:rFonts w:ascii="Garamond" w:hAnsi="Garamond"/>
        </w:rPr>
        <w:t>A</w:t>
      </w:r>
      <w:r w:rsidR="008F04D8" w:rsidRPr="00AC13B3">
        <w:rPr>
          <w:rFonts w:ascii="Garamond" w:hAnsi="Garamond"/>
          <w:color w:val="000000"/>
        </w:rPr>
        <w:t xml:space="preserve">ll periods specified in the FWC are calculated in calendar days, unless otherwise specified. </w:t>
      </w:r>
    </w:p>
    <w:p w14:paraId="2AA1B066" w14:textId="5A3473C0" w:rsidR="00595109" w:rsidRPr="00AC13B3" w:rsidRDefault="00595109" w:rsidP="007D129C">
      <w:pPr>
        <w:spacing w:before="100" w:beforeAutospacing="1" w:after="100" w:afterAutospacing="1"/>
        <w:ind w:left="709" w:hanging="709"/>
        <w:jc w:val="both"/>
        <w:rPr>
          <w:rFonts w:ascii="Garamond" w:hAnsi="Garamond"/>
        </w:rPr>
      </w:pPr>
      <w:r w:rsidRPr="00AC13B3">
        <w:rPr>
          <w:rFonts w:ascii="Garamond" w:hAnsi="Garamond"/>
          <w:b/>
        </w:rPr>
        <w:t>II.</w:t>
      </w:r>
      <w:r w:rsidR="00F843FA" w:rsidRPr="00AC13B3">
        <w:rPr>
          <w:rFonts w:ascii="Garamond" w:hAnsi="Garamond"/>
          <w:b/>
        </w:rPr>
        <w:t>4</w:t>
      </w:r>
      <w:r w:rsidRPr="00AC13B3">
        <w:rPr>
          <w:rFonts w:ascii="Garamond" w:hAnsi="Garamond"/>
          <w:b/>
        </w:rPr>
        <w:t>.</w:t>
      </w:r>
      <w:r w:rsidR="0017004E" w:rsidRPr="00AC13B3">
        <w:rPr>
          <w:rFonts w:ascii="Garamond" w:hAnsi="Garamond"/>
          <w:b/>
        </w:rPr>
        <w:t>6</w:t>
      </w:r>
      <w:r w:rsidRPr="00AC13B3">
        <w:rPr>
          <w:rFonts w:ascii="Garamond" w:hAnsi="Garamond"/>
          <w:b/>
        </w:rPr>
        <w:tab/>
      </w:r>
      <w:r w:rsidRPr="00AC13B3">
        <w:rPr>
          <w:rFonts w:ascii="Garamond" w:hAnsi="Garamond"/>
        </w:rPr>
        <w:t xml:space="preserve">The </w:t>
      </w:r>
      <w:r w:rsidR="008A4EA6" w:rsidRPr="00AC13B3">
        <w:rPr>
          <w:rFonts w:ascii="Garamond" w:hAnsi="Garamond"/>
        </w:rPr>
        <w:t>c</w:t>
      </w:r>
      <w:r w:rsidRPr="00AC13B3">
        <w:rPr>
          <w:rFonts w:ascii="Garamond" w:hAnsi="Garamond"/>
        </w:rPr>
        <w:t xml:space="preserve">ontractor </w:t>
      </w:r>
      <w:r w:rsidR="00BA411E" w:rsidRPr="00AC13B3">
        <w:rPr>
          <w:rFonts w:ascii="Garamond" w:hAnsi="Garamond"/>
        </w:rPr>
        <w:t xml:space="preserve">must </w:t>
      </w:r>
      <w:r w:rsidR="009273FD" w:rsidRPr="00AC13B3">
        <w:rPr>
          <w:rFonts w:ascii="Garamond" w:hAnsi="Garamond"/>
        </w:rPr>
        <w:t xml:space="preserve">not </w:t>
      </w:r>
      <w:r w:rsidR="000823A4" w:rsidRPr="00AC13B3">
        <w:rPr>
          <w:rFonts w:ascii="Garamond" w:hAnsi="Garamond"/>
        </w:rPr>
        <w:t xml:space="preserve">present </w:t>
      </w:r>
      <w:r w:rsidR="009273FD" w:rsidRPr="00AC13B3">
        <w:rPr>
          <w:rFonts w:ascii="Garamond" w:hAnsi="Garamond"/>
        </w:rPr>
        <w:t>itself as a representative of the contracting authority and</w:t>
      </w:r>
      <w:r w:rsidRPr="00AC13B3">
        <w:rPr>
          <w:rFonts w:ascii="Garamond" w:hAnsi="Garamond"/>
        </w:rPr>
        <w:t xml:space="preserve"> </w:t>
      </w:r>
      <w:r w:rsidR="00BA411E" w:rsidRPr="00AC13B3">
        <w:rPr>
          <w:rFonts w:ascii="Garamond" w:hAnsi="Garamond"/>
        </w:rPr>
        <w:t xml:space="preserve">must </w:t>
      </w:r>
      <w:r w:rsidRPr="00AC13B3">
        <w:rPr>
          <w:rFonts w:ascii="Garamond" w:hAnsi="Garamond"/>
        </w:rPr>
        <w:t xml:space="preserve">inform third parties that </w:t>
      </w:r>
      <w:r w:rsidR="00A162E3" w:rsidRPr="00AC13B3">
        <w:rPr>
          <w:rFonts w:ascii="Garamond" w:hAnsi="Garamond"/>
        </w:rPr>
        <w:t>it</w:t>
      </w:r>
      <w:r w:rsidRPr="00AC13B3">
        <w:rPr>
          <w:rFonts w:ascii="Garamond" w:hAnsi="Garamond"/>
        </w:rPr>
        <w:t xml:space="preserve"> </w:t>
      </w:r>
      <w:r w:rsidR="002F72C1" w:rsidRPr="00AC13B3">
        <w:rPr>
          <w:rFonts w:ascii="Garamond" w:hAnsi="Garamond"/>
        </w:rPr>
        <w:t xml:space="preserve">is not </w:t>
      </w:r>
      <w:r w:rsidR="005906FA">
        <w:rPr>
          <w:rFonts w:ascii="Garamond" w:hAnsi="Garamond"/>
        </w:rPr>
        <w:t>a staff member of the European Schools</w:t>
      </w:r>
      <w:r w:rsidRPr="00AC13B3">
        <w:rPr>
          <w:rFonts w:ascii="Garamond" w:hAnsi="Garamond"/>
        </w:rPr>
        <w:t>.</w:t>
      </w:r>
    </w:p>
    <w:p w14:paraId="2AA1B067" w14:textId="77777777" w:rsidR="00595109" w:rsidRPr="00AC13B3" w:rsidRDefault="00595109" w:rsidP="000F1F72">
      <w:pPr>
        <w:spacing w:before="100" w:beforeAutospacing="1" w:after="100" w:afterAutospacing="1"/>
        <w:ind w:left="709" w:hanging="709"/>
        <w:jc w:val="both"/>
        <w:rPr>
          <w:rFonts w:ascii="Garamond" w:hAnsi="Garamond"/>
        </w:rPr>
      </w:pPr>
      <w:r w:rsidRPr="00AC13B3">
        <w:rPr>
          <w:rFonts w:ascii="Garamond" w:hAnsi="Garamond"/>
          <w:b/>
        </w:rPr>
        <w:lastRenderedPageBreak/>
        <w:t>II.</w:t>
      </w:r>
      <w:r w:rsidR="00D11002" w:rsidRPr="00AC13B3">
        <w:rPr>
          <w:rFonts w:ascii="Garamond" w:hAnsi="Garamond"/>
          <w:b/>
        </w:rPr>
        <w:t>4</w:t>
      </w:r>
      <w:r w:rsidRPr="00AC13B3">
        <w:rPr>
          <w:rFonts w:ascii="Garamond" w:hAnsi="Garamond"/>
          <w:b/>
        </w:rPr>
        <w:t>.</w:t>
      </w:r>
      <w:r w:rsidR="0017004E" w:rsidRPr="00AC13B3">
        <w:rPr>
          <w:rFonts w:ascii="Garamond" w:hAnsi="Garamond"/>
          <w:b/>
        </w:rPr>
        <w:t>7</w:t>
      </w:r>
      <w:r w:rsidRPr="00AC13B3">
        <w:rPr>
          <w:rFonts w:ascii="Garamond" w:hAnsi="Garamond"/>
        </w:rPr>
        <w:tab/>
        <w:t xml:space="preserve">The </w:t>
      </w:r>
      <w:r w:rsidR="008A4EA6" w:rsidRPr="00AC13B3">
        <w:rPr>
          <w:rFonts w:ascii="Garamond" w:hAnsi="Garamond"/>
        </w:rPr>
        <w:t>c</w:t>
      </w:r>
      <w:r w:rsidRPr="00AC13B3">
        <w:rPr>
          <w:rFonts w:ascii="Garamond" w:hAnsi="Garamond"/>
        </w:rPr>
        <w:t xml:space="preserve">ontractor </w:t>
      </w:r>
      <w:r w:rsidR="00BA411E" w:rsidRPr="00AC13B3">
        <w:rPr>
          <w:rFonts w:ascii="Garamond" w:hAnsi="Garamond"/>
        </w:rPr>
        <w:t>is</w:t>
      </w:r>
      <w:r w:rsidRPr="00AC13B3">
        <w:rPr>
          <w:rFonts w:ascii="Garamond" w:hAnsi="Garamond"/>
        </w:rPr>
        <w:t xml:space="preserve"> </w:t>
      </w:r>
      <w:r w:rsidR="004929A4" w:rsidRPr="00AC13B3">
        <w:rPr>
          <w:rFonts w:ascii="Garamond" w:hAnsi="Garamond"/>
        </w:rPr>
        <w:t>responsible</w:t>
      </w:r>
      <w:r w:rsidRPr="00AC13B3">
        <w:rPr>
          <w:rFonts w:ascii="Garamond" w:hAnsi="Garamond"/>
        </w:rPr>
        <w:t xml:space="preserve"> for the </w:t>
      </w:r>
      <w:r w:rsidR="000434B3" w:rsidRPr="00AC13B3">
        <w:rPr>
          <w:rFonts w:ascii="Garamond" w:hAnsi="Garamond"/>
          <w:i/>
        </w:rPr>
        <w:t>personnel</w:t>
      </w:r>
      <w:r w:rsidRPr="00AC13B3">
        <w:rPr>
          <w:rFonts w:ascii="Garamond" w:hAnsi="Garamond"/>
        </w:rPr>
        <w:t xml:space="preserve"> who </w:t>
      </w:r>
      <w:r w:rsidR="00EB0F67" w:rsidRPr="00AC13B3">
        <w:rPr>
          <w:rFonts w:ascii="Garamond" w:hAnsi="Garamond"/>
        </w:rPr>
        <w:t>carr</w:t>
      </w:r>
      <w:r w:rsidR="001D4DCD" w:rsidRPr="00AC13B3">
        <w:rPr>
          <w:rFonts w:ascii="Garamond" w:hAnsi="Garamond"/>
        </w:rPr>
        <w:t>y</w:t>
      </w:r>
      <w:r w:rsidR="00EB0F67" w:rsidRPr="00AC13B3">
        <w:rPr>
          <w:rFonts w:ascii="Garamond" w:hAnsi="Garamond"/>
        </w:rPr>
        <w:t xml:space="preserve"> out </w:t>
      </w:r>
      <w:r w:rsidRPr="00AC13B3">
        <w:rPr>
          <w:rFonts w:ascii="Garamond" w:hAnsi="Garamond"/>
        </w:rPr>
        <w:t xml:space="preserve">the </w:t>
      </w:r>
      <w:r w:rsidR="000F57BB" w:rsidRPr="00AC13B3">
        <w:rPr>
          <w:rFonts w:ascii="Garamond" w:hAnsi="Garamond"/>
        </w:rPr>
        <w:t>services</w:t>
      </w:r>
      <w:r w:rsidR="00E52B1F" w:rsidRPr="00AC13B3">
        <w:rPr>
          <w:rFonts w:ascii="Garamond" w:hAnsi="Garamond"/>
        </w:rPr>
        <w:t xml:space="preserve"> and exercises its authority over its </w:t>
      </w:r>
      <w:r w:rsidR="00E52B1F" w:rsidRPr="00AC13B3">
        <w:rPr>
          <w:rFonts w:ascii="Garamond" w:hAnsi="Garamond"/>
          <w:i/>
        </w:rPr>
        <w:t>personnel</w:t>
      </w:r>
      <w:r w:rsidR="00E52B1F" w:rsidRPr="00AC13B3">
        <w:rPr>
          <w:rFonts w:ascii="Garamond" w:hAnsi="Garamond"/>
        </w:rPr>
        <w:t xml:space="preserve"> without interference by the contracting authority</w:t>
      </w:r>
      <w:r w:rsidRPr="00AC13B3">
        <w:rPr>
          <w:rFonts w:ascii="Garamond" w:hAnsi="Garamond"/>
        </w:rPr>
        <w:t>.</w:t>
      </w:r>
      <w:r w:rsidR="00114E49" w:rsidRPr="00AC13B3">
        <w:rPr>
          <w:rFonts w:ascii="Garamond" w:hAnsi="Garamond"/>
        </w:rPr>
        <w:t xml:space="preserve"> </w:t>
      </w:r>
      <w:r w:rsidRPr="00AC13B3">
        <w:rPr>
          <w:rFonts w:ascii="Garamond" w:hAnsi="Garamond"/>
        </w:rPr>
        <w:t xml:space="preserve">The </w:t>
      </w:r>
      <w:r w:rsidR="008A4EA6" w:rsidRPr="00AC13B3">
        <w:rPr>
          <w:rFonts w:ascii="Garamond" w:hAnsi="Garamond"/>
        </w:rPr>
        <w:t>c</w:t>
      </w:r>
      <w:r w:rsidRPr="00AC13B3">
        <w:rPr>
          <w:rFonts w:ascii="Garamond" w:hAnsi="Garamond"/>
        </w:rPr>
        <w:t xml:space="preserve">ontractor </w:t>
      </w:r>
      <w:r w:rsidR="00BA411E" w:rsidRPr="00AC13B3">
        <w:rPr>
          <w:rFonts w:ascii="Garamond" w:hAnsi="Garamond"/>
        </w:rPr>
        <w:t xml:space="preserve">must </w:t>
      </w:r>
      <w:r w:rsidR="00E53826" w:rsidRPr="00AC13B3">
        <w:rPr>
          <w:rFonts w:ascii="Garamond" w:hAnsi="Garamond"/>
        </w:rPr>
        <w:t>inform</w:t>
      </w:r>
      <w:r w:rsidR="009501BC" w:rsidRPr="00AC13B3">
        <w:rPr>
          <w:rFonts w:ascii="Garamond" w:hAnsi="Garamond"/>
        </w:rPr>
        <w:t xml:space="preserve"> </w:t>
      </w:r>
      <w:r w:rsidR="00A162E3" w:rsidRPr="00AC13B3">
        <w:rPr>
          <w:rFonts w:ascii="Garamond" w:hAnsi="Garamond"/>
        </w:rPr>
        <w:t>its</w:t>
      </w:r>
      <w:r w:rsidRPr="00AC13B3">
        <w:rPr>
          <w:rFonts w:ascii="Garamond" w:hAnsi="Garamond"/>
        </w:rPr>
        <w:t xml:space="preserve"> </w:t>
      </w:r>
      <w:r w:rsidR="000434B3" w:rsidRPr="00AC13B3">
        <w:rPr>
          <w:rFonts w:ascii="Garamond" w:hAnsi="Garamond"/>
          <w:i/>
        </w:rPr>
        <w:t>personnel</w:t>
      </w:r>
      <w:r w:rsidR="00E53826" w:rsidRPr="00AC13B3">
        <w:rPr>
          <w:rFonts w:ascii="Garamond" w:hAnsi="Garamond"/>
        </w:rPr>
        <w:t xml:space="preserve"> that</w:t>
      </w:r>
      <w:r w:rsidRPr="00AC13B3">
        <w:rPr>
          <w:rFonts w:ascii="Garamond" w:hAnsi="Garamond"/>
        </w:rPr>
        <w:t>:</w:t>
      </w:r>
    </w:p>
    <w:p w14:paraId="2AA1B068" w14:textId="77777777" w:rsidR="00595109" w:rsidRPr="00AC13B3" w:rsidRDefault="001D4DCD" w:rsidP="00037C55">
      <w:pPr>
        <w:numPr>
          <w:ilvl w:val="0"/>
          <w:numId w:val="3"/>
        </w:numPr>
        <w:spacing w:before="100" w:beforeAutospacing="1" w:after="100" w:afterAutospacing="1"/>
        <w:rPr>
          <w:rFonts w:ascii="Garamond" w:hAnsi="Garamond"/>
        </w:rPr>
      </w:pPr>
      <w:r w:rsidRPr="00AC13B3">
        <w:rPr>
          <w:rFonts w:ascii="Garamond" w:hAnsi="Garamond"/>
        </w:rPr>
        <w:t>t</w:t>
      </w:r>
      <w:r w:rsidR="00BA411E" w:rsidRPr="00AC13B3">
        <w:rPr>
          <w:rFonts w:ascii="Garamond" w:hAnsi="Garamond"/>
        </w:rPr>
        <w:t>he</w:t>
      </w:r>
      <w:r w:rsidR="00E31D0B" w:rsidRPr="00AC13B3">
        <w:rPr>
          <w:rFonts w:ascii="Garamond" w:hAnsi="Garamond"/>
        </w:rPr>
        <w:t>y</w:t>
      </w:r>
      <w:r w:rsidR="00F051A4" w:rsidRPr="00AC13B3">
        <w:rPr>
          <w:rFonts w:ascii="Garamond" w:hAnsi="Garamond"/>
        </w:rPr>
        <w:t xml:space="preserve"> </w:t>
      </w:r>
      <w:r w:rsidR="00E31D0B" w:rsidRPr="00AC13B3">
        <w:rPr>
          <w:rFonts w:ascii="Garamond" w:hAnsi="Garamond"/>
        </w:rPr>
        <w:t xml:space="preserve">may </w:t>
      </w:r>
      <w:r w:rsidR="00EB0F67" w:rsidRPr="00AC13B3">
        <w:rPr>
          <w:rFonts w:ascii="Garamond" w:hAnsi="Garamond"/>
        </w:rPr>
        <w:t>not</w:t>
      </w:r>
      <w:r w:rsidR="00BA411E" w:rsidRPr="00AC13B3">
        <w:rPr>
          <w:rFonts w:ascii="Garamond" w:hAnsi="Garamond"/>
        </w:rPr>
        <w:t xml:space="preserve"> </w:t>
      </w:r>
      <w:r w:rsidR="00E31D0B" w:rsidRPr="00AC13B3">
        <w:rPr>
          <w:rFonts w:ascii="Garamond" w:hAnsi="Garamond"/>
        </w:rPr>
        <w:t>accept any direct instructions from the contracting authority</w:t>
      </w:r>
      <w:r w:rsidR="00BA411E" w:rsidRPr="00AC13B3">
        <w:rPr>
          <w:rFonts w:ascii="Garamond" w:hAnsi="Garamond"/>
        </w:rPr>
        <w:t>;</w:t>
      </w:r>
      <w:r w:rsidR="00E31D0B" w:rsidRPr="00AC13B3">
        <w:rPr>
          <w:rFonts w:ascii="Garamond" w:hAnsi="Garamond"/>
        </w:rPr>
        <w:t xml:space="preserve"> and</w:t>
      </w:r>
    </w:p>
    <w:p w14:paraId="2AA1B069" w14:textId="77777777" w:rsidR="00595109" w:rsidRPr="00AC13B3" w:rsidRDefault="00E31D0B" w:rsidP="00037C55">
      <w:pPr>
        <w:numPr>
          <w:ilvl w:val="0"/>
          <w:numId w:val="3"/>
        </w:numPr>
        <w:spacing w:before="100" w:beforeAutospacing="1" w:after="100" w:afterAutospacing="1"/>
        <w:rPr>
          <w:rFonts w:ascii="Garamond" w:hAnsi="Garamond"/>
        </w:rPr>
      </w:pPr>
      <w:r w:rsidRPr="00AC13B3">
        <w:rPr>
          <w:rFonts w:ascii="Garamond" w:hAnsi="Garamond"/>
        </w:rPr>
        <w:t xml:space="preserve">their </w:t>
      </w:r>
      <w:r w:rsidR="00735A6E" w:rsidRPr="00AC13B3">
        <w:rPr>
          <w:rFonts w:ascii="Garamond" w:hAnsi="Garamond"/>
        </w:rPr>
        <w:t xml:space="preserve">participation in </w:t>
      </w:r>
      <w:r w:rsidR="00262456" w:rsidRPr="00AC13B3">
        <w:rPr>
          <w:rFonts w:ascii="Garamond" w:hAnsi="Garamond"/>
        </w:rPr>
        <w:t xml:space="preserve">providing </w:t>
      </w:r>
      <w:r w:rsidRPr="00AC13B3">
        <w:rPr>
          <w:rFonts w:ascii="Garamond" w:hAnsi="Garamond"/>
        </w:rPr>
        <w:t>the services does not result in any employment or contractual relationship with the contracting authority</w:t>
      </w:r>
      <w:r w:rsidR="00595109" w:rsidRPr="00AC13B3">
        <w:rPr>
          <w:rFonts w:ascii="Garamond" w:hAnsi="Garamond"/>
        </w:rPr>
        <w:t>.</w:t>
      </w:r>
    </w:p>
    <w:p w14:paraId="2AA1B06A" w14:textId="77777777" w:rsidR="009501BC" w:rsidRPr="00AC13B3" w:rsidRDefault="009501BC" w:rsidP="00C9497C">
      <w:pPr>
        <w:spacing w:before="100" w:beforeAutospacing="1" w:after="100" w:afterAutospacing="1"/>
        <w:ind w:left="709" w:hanging="709"/>
        <w:jc w:val="both"/>
        <w:rPr>
          <w:rFonts w:ascii="Garamond" w:hAnsi="Garamond"/>
        </w:rPr>
      </w:pPr>
      <w:r w:rsidRPr="00AC13B3">
        <w:rPr>
          <w:rFonts w:ascii="Garamond" w:hAnsi="Garamond"/>
          <w:b/>
        </w:rPr>
        <w:t>II.</w:t>
      </w:r>
      <w:r w:rsidR="00D11002" w:rsidRPr="00AC13B3">
        <w:rPr>
          <w:rFonts w:ascii="Garamond" w:hAnsi="Garamond"/>
          <w:b/>
        </w:rPr>
        <w:t>4</w:t>
      </w:r>
      <w:r w:rsidRPr="00AC13B3">
        <w:rPr>
          <w:rFonts w:ascii="Garamond" w:hAnsi="Garamond"/>
          <w:b/>
        </w:rPr>
        <w:t>.</w:t>
      </w:r>
      <w:r w:rsidR="0017004E" w:rsidRPr="00AC13B3">
        <w:rPr>
          <w:rFonts w:ascii="Garamond" w:hAnsi="Garamond"/>
          <w:b/>
        </w:rPr>
        <w:t>8</w:t>
      </w:r>
      <w:r w:rsidRPr="00AC13B3">
        <w:rPr>
          <w:rFonts w:ascii="Garamond" w:hAnsi="Garamond"/>
          <w:b/>
        </w:rPr>
        <w:tab/>
      </w:r>
      <w:r w:rsidRPr="00AC13B3">
        <w:rPr>
          <w:rFonts w:ascii="Garamond" w:hAnsi="Garamond"/>
        </w:rPr>
        <w:t xml:space="preserve">The contractor must ensure that the </w:t>
      </w:r>
      <w:r w:rsidRPr="00AC13B3">
        <w:rPr>
          <w:rFonts w:ascii="Garamond" w:hAnsi="Garamond"/>
          <w:i/>
        </w:rPr>
        <w:t>personnel</w:t>
      </w:r>
      <w:r w:rsidRPr="00AC13B3">
        <w:rPr>
          <w:rFonts w:ascii="Garamond" w:hAnsi="Garamond"/>
          <w:b/>
        </w:rPr>
        <w:t xml:space="preserve"> </w:t>
      </w:r>
      <w:r w:rsidRPr="00AC13B3">
        <w:rPr>
          <w:rFonts w:ascii="Garamond" w:hAnsi="Garamond"/>
        </w:rPr>
        <w:t xml:space="preserve">implementing the FWC </w:t>
      </w:r>
      <w:r w:rsidR="009F00FA" w:rsidRPr="00AC13B3">
        <w:rPr>
          <w:rFonts w:ascii="Garamond" w:hAnsi="Garamond"/>
        </w:rPr>
        <w:t xml:space="preserve">and </w:t>
      </w:r>
      <w:r w:rsidR="000823A4" w:rsidRPr="00AC13B3">
        <w:rPr>
          <w:rFonts w:ascii="Garamond" w:hAnsi="Garamond"/>
        </w:rPr>
        <w:t xml:space="preserve">any </w:t>
      </w:r>
      <w:r w:rsidR="009F00FA" w:rsidRPr="00AC13B3">
        <w:rPr>
          <w:rFonts w:ascii="Garamond" w:hAnsi="Garamond"/>
        </w:rPr>
        <w:t xml:space="preserve">future replacement </w:t>
      </w:r>
      <w:r w:rsidR="000823A4" w:rsidRPr="00AC13B3">
        <w:rPr>
          <w:rFonts w:ascii="Garamond" w:hAnsi="Garamond"/>
        </w:rPr>
        <w:t xml:space="preserve">personnel </w:t>
      </w:r>
      <w:r w:rsidRPr="00AC13B3">
        <w:rPr>
          <w:rFonts w:ascii="Garamond" w:hAnsi="Garamond"/>
        </w:rPr>
        <w:t>possess the professional qualifications and experience required to provide the services</w:t>
      </w:r>
      <w:r w:rsidR="009F00FA" w:rsidRPr="00AC13B3">
        <w:rPr>
          <w:rFonts w:ascii="Garamond" w:hAnsi="Garamond"/>
        </w:rPr>
        <w:t>,</w:t>
      </w:r>
      <w:r w:rsidR="009F00FA" w:rsidRPr="00AC13B3">
        <w:rPr>
          <w:rFonts w:ascii="Garamond" w:hAnsi="Garamond"/>
          <w:szCs w:val="24"/>
        </w:rPr>
        <w:t xml:space="preserve"> </w:t>
      </w:r>
      <w:r w:rsidR="008A7BE4" w:rsidRPr="00AC13B3">
        <w:rPr>
          <w:rFonts w:ascii="Garamond" w:hAnsi="Garamond"/>
          <w:szCs w:val="24"/>
        </w:rPr>
        <w:t xml:space="preserve">as the case may be </w:t>
      </w:r>
      <w:r w:rsidR="009F00FA" w:rsidRPr="00AC13B3">
        <w:rPr>
          <w:rFonts w:ascii="Garamond" w:hAnsi="Garamond"/>
          <w:szCs w:val="24"/>
        </w:rPr>
        <w:t>on the basis of the selection criteria set out in the tender specifications.</w:t>
      </w:r>
    </w:p>
    <w:p w14:paraId="2AA1B06B" w14:textId="77777777" w:rsidR="0061044C" w:rsidRPr="00AC13B3" w:rsidRDefault="00595109" w:rsidP="007D129C">
      <w:pPr>
        <w:spacing w:before="100" w:beforeAutospacing="1" w:after="100" w:afterAutospacing="1"/>
        <w:ind w:left="709" w:hanging="709"/>
        <w:jc w:val="both"/>
        <w:rPr>
          <w:rFonts w:ascii="Garamond" w:hAnsi="Garamond"/>
        </w:rPr>
      </w:pPr>
      <w:r w:rsidRPr="00AC13B3">
        <w:rPr>
          <w:rFonts w:ascii="Garamond" w:hAnsi="Garamond"/>
          <w:b/>
        </w:rPr>
        <w:t>II.</w:t>
      </w:r>
      <w:r w:rsidR="00D11002" w:rsidRPr="00AC13B3">
        <w:rPr>
          <w:rFonts w:ascii="Garamond" w:hAnsi="Garamond"/>
          <w:b/>
        </w:rPr>
        <w:t>4</w:t>
      </w:r>
      <w:r w:rsidRPr="00AC13B3">
        <w:rPr>
          <w:rFonts w:ascii="Garamond" w:hAnsi="Garamond"/>
          <w:b/>
        </w:rPr>
        <w:t>.</w:t>
      </w:r>
      <w:r w:rsidR="0017004E" w:rsidRPr="00AC13B3">
        <w:rPr>
          <w:rFonts w:ascii="Garamond" w:hAnsi="Garamond"/>
          <w:b/>
        </w:rPr>
        <w:t>9</w:t>
      </w:r>
      <w:r w:rsidRPr="00AC13B3">
        <w:rPr>
          <w:rFonts w:ascii="Garamond" w:hAnsi="Garamond"/>
        </w:rPr>
        <w:tab/>
      </w:r>
      <w:r w:rsidR="0061044C" w:rsidRPr="00AC13B3">
        <w:rPr>
          <w:rFonts w:ascii="Garamond" w:hAnsi="Garamond"/>
        </w:rPr>
        <w:t>At the contracting authority</w:t>
      </w:r>
      <w:r w:rsidR="001A4C68" w:rsidRPr="00AC13B3">
        <w:rPr>
          <w:rFonts w:ascii="Garamond" w:hAnsi="Garamond"/>
        </w:rPr>
        <w:t>’s</w:t>
      </w:r>
      <w:r w:rsidR="0061044C" w:rsidRPr="00AC13B3">
        <w:rPr>
          <w:rFonts w:ascii="Garamond" w:hAnsi="Garamond"/>
        </w:rPr>
        <w:t xml:space="preserve"> reasoned request, </w:t>
      </w:r>
      <w:r w:rsidR="009969A4" w:rsidRPr="00AC13B3">
        <w:rPr>
          <w:rFonts w:ascii="Garamond" w:hAnsi="Garamond"/>
        </w:rPr>
        <w:t>the contractor must</w:t>
      </w:r>
      <w:r w:rsidR="0061044C" w:rsidRPr="00AC13B3">
        <w:rPr>
          <w:rFonts w:ascii="Garamond" w:hAnsi="Garamond"/>
        </w:rPr>
        <w:t xml:space="preserve"> replace any member of </w:t>
      </w:r>
      <w:r w:rsidR="0061044C" w:rsidRPr="00AC13B3">
        <w:rPr>
          <w:rFonts w:ascii="Garamond" w:hAnsi="Garamond"/>
          <w:i/>
        </w:rPr>
        <w:t>personnel</w:t>
      </w:r>
      <w:r w:rsidR="0061044C" w:rsidRPr="00AC13B3">
        <w:rPr>
          <w:rFonts w:ascii="Garamond" w:hAnsi="Garamond"/>
        </w:rPr>
        <w:t xml:space="preserve"> who:</w:t>
      </w:r>
    </w:p>
    <w:p w14:paraId="2AA1B06C" w14:textId="77777777" w:rsidR="0061044C" w:rsidRPr="00AC13B3" w:rsidRDefault="0061044C" w:rsidP="004E767B">
      <w:pPr>
        <w:numPr>
          <w:ilvl w:val="0"/>
          <w:numId w:val="18"/>
        </w:numPr>
        <w:spacing w:before="100" w:beforeAutospacing="1" w:after="100" w:afterAutospacing="1"/>
        <w:rPr>
          <w:rFonts w:ascii="Garamond" w:hAnsi="Garamond"/>
        </w:rPr>
      </w:pPr>
      <w:r w:rsidRPr="00AC13B3">
        <w:rPr>
          <w:rFonts w:ascii="Garamond" w:hAnsi="Garamond"/>
        </w:rPr>
        <w:t>does not have the expertise required to provide the services; or</w:t>
      </w:r>
    </w:p>
    <w:p w14:paraId="2AA1B06D" w14:textId="77777777" w:rsidR="0061044C" w:rsidRPr="00AC13B3" w:rsidRDefault="0061044C" w:rsidP="004E767B">
      <w:pPr>
        <w:numPr>
          <w:ilvl w:val="0"/>
          <w:numId w:val="18"/>
        </w:numPr>
        <w:spacing w:before="100" w:beforeAutospacing="1" w:after="100" w:afterAutospacing="1"/>
        <w:rPr>
          <w:rFonts w:ascii="Garamond" w:hAnsi="Garamond"/>
        </w:rPr>
      </w:pPr>
      <w:r w:rsidRPr="00AC13B3">
        <w:rPr>
          <w:rFonts w:ascii="Garamond" w:hAnsi="Garamond"/>
        </w:rPr>
        <w:t>has caused disruption at the premises of the contracting authority.</w:t>
      </w:r>
    </w:p>
    <w:p w14:paraId="2AA1B06E" w14:textId="77777777" w:rsidR="00595109" w:rsidRPr="00AC13B3" w:rsidRDefault="00595109" w:rsidP="00EE1050">
      <w:pPr>
        <w:spacing w:before="100" w:beforeAutospacing="1" w:after="100" w:afterAutospacing="1"/>
        <w:ind w:left="709"/>
        <w:jc w:val="both"/>
        <w:rPr>
          <w:rFonts w:ascii="Garamond" w:hAnsi="Garamond"/>
        </w:rPr>
      </w:pPr>
      <w:r w:rsidRPr="00AC13B3">
        <w:rPr>
          <w:rFonts w:ascii="Garamond" w:hAnsi="Garamond"/>
        </w:rPr>
        <w:t xml:space="preserve">The </w:t>
      </w:r>
      <w:r w:rsidR="008A4EA6" w:rsidRPr="00AC13B3">
        <w:rPr>
          <w:rFonts w:ascii="Garamond" w:hAnsi="Garamond"/>
        </w:rPr>
        <w:t>c</w:t>
      </w:r>
      <w:r w:rsidRPr="00AC13B3">
        <w:rPr>
          <w:rFonts w:ascii="Garamond" w:hAnsi="Garamond"/>
        </w:rPr>
        <w:t xml:space="preserve">ontractor </w:t>
      </w:r>
      <w:r w:rsidR="00262456" w:rsidRPr="00AC13B3">
        <w:rPr>
          <w:rFonts w:ascii="Garamond" w:hAnsi="Garamond"/>
        </w:rPr>
        <w:t>bears the cost of replac</w:t>
      </w:r>
      <w:r w:rsidR="000823A4" w:rsidRPr="00AC13B3">
        <w:rPr>
          <w:rFonts w:ascii="Garamond" w:hAnsi="Garamond"/>
        </w:rPr>
        <w:t>ing its</w:t>
      </w:r>
      <w:r w:rsidR="00262456" w:rsidRPr="00AC13B3">
        <w:rPr>
          <w:rFonts w:ascii="Garamond" w:hAnsi="Garamond"/>
        </w:rPr>
        <w:t xml:space="preserve"> </w:t>
      </w:r>
      <w:r w:rsidR="00262456" w:rsidRPr="00AC13B3">
        <w:rPr>
          <w:rFonts w:ascii="Garamond" w:hAnsi="Garamond"/>
          <w:i/>
        </w:rPr>
        <w:t>personnel</w:t>
      </w:r>
      <w:r w:rsidR="00262456" w:rsidRPr="00AC13B3">
        <w:rPr>
          <w:rFonts w:ascii="Garamond" w:hAnsi="Garamond"/>
        </w:rPr>
        <w:t xml:space="preserve"> and </w:t>
      </w:r>
      <w:r w:rsidR="00BA411E" w:rsidRPr="00AC13B3">
        <w:rPr>
          <w:rFonts w:ascii="Garamond" w:hAnsi="Garamond"/>
        </w:rPr>
        <w:t>is</w:t>
      </w:r>
      <w:r w:rsidRPr="00AC13B3">
        <w:rPr>
          <w:rFonts w:ascii="Garamond" w:hAnsi="Garamond"/>
        </w:rPr>
        <w:t xml:space="preserve"> responsible for any delay in </w:t>
      </w:r>
      <w:r w:rsidR="00FD76C0" w:rsidRPr="00AC13B3">
        <w:rPr>
          <w:rFonts w:ascii="Garamond" w:hAnsi="Garamond"/>
        </w:rPr>
        <w:t>provi</w:t>
      </w:r>
      <w:r w:rsidR="000823A4" w:rsidRPr="00AC13B3">
        <w:rPr>
          <w:rFonts w:ascii="Garamond" w:hAnsi="Garamond"/>
        </w:rPr>
        <w:t>ding</w:t>
      </w:r>
      <w:r w:rsidRPr="00AC13B3">
        <w:rPr>
          <w:rFonts w:ascii="Garamond" w:hAnsi="Garamond"/>
        </w:rPr>
        <w:t xml:space="preserve"> the </w:t>
      </w:r>
      <w:r w:rsidR="000F57BB" w:rsidRPr="00AC13B3">
        <w:rPr>
          <w:rFonts w:ascii="Garamond" w:hAnsi="Garamond"/>
        </w:rPr>
        <w:t>services</w:t>
      </w:r>
      <w:r w:rsidRPr="00AC13B3">
        <w:rPr>
          <w:rFonts w:ascii="Garamond" w:hAnsi="Garamond"/>
        </w:rPr>
        <w:t xml:space="preserve"> resulting from the replacement of </w:t>
      </w:r>
      <w:r w:rsidR="008F7CE0" w:rsidRPr="00AC13B3">
        <w:rPr>
          <w:rFonts w:ascii="Garamond" w:hAnsi="Garamond"/>
          <w:i/>
        </w:rPr>
        <w:t>personnel</w:t>
      </w:r>
      <w:r w:rsidRPr="00AC13B3">
        <w:rPr>
          <w:rFonts w:ascii="Garamond" w:hAnsi="Garamond"/>
        </w:rPr>
        <w:t>.</w:t>
      </w:r>
    </w:p>
    <w:p w14:paraId="2AA1B06F" w14:textId="77777777" w:rsidR="00595109" w:rsidRPr="00AC13B3" w:rsidRDefault="00595109" w:rsidP="00114E49">
      <w:pPr>
        <w:spacing w:before="100" w:beforeAutospacing="1" w:after="100" w:afterAutospacing="1"/>
        <w:ind w:left="709" w:hanging="709"/>
        <w:jc w:val="both"/>
        <w:rPr>
          <w:rFonts w:ascii="Garamond" w:hAnsi="Garamond"/>
        </w:rPr>
      </w:pPr>
      <w:r w:rsidRPr="00AC13B3">
        <w:rPr>
          <w:rFonts w:ascii="Garamond" w:hAnsi="Garamond"/>
          <w:b/>
        </w:rPr>
        <w:t>II.</w:t>
      </w:r>
      <w:r w:rsidR="00D11002" w:rsidRPr="00AC13B3">
        <w:rPr>
          <w:rFonts w:ascii="Garamond" w:hAnsi="Garamond"/>
          <w:b/>
        </w:rPr>
        <w:t>4</w:t>
      </w:r>
      <w:r w:rsidRPr="00AC13B3">
        <w:rPr>
          <w:rFonts w:ascii="Garamond" w:hAnsi="Garamond"/>
          <w:b/>
        </w:rPr>
        <w:t>.</w:t>
      </w:r>
      <w:r w:rsidR="0017004E" w:rsidRPr="00AC13B3">
        <w:rPr>
          <w:rFonts w:ascii="Garamond" w:hAnsi="Garamond"/>
          <w:b/>
        </w:rPr>
        <w:t>10</w:t>
      </w:r>
      <w:r w:rsidRPr="00AC13B3">
        <w:rPr>
          <w:rFonts w:ascii="Garamond" w:hAnsi="Garamond"/>
        </w:rPr>
        <w:tab/>
      </w:r>
      <w:r w:rsidR="0061044C" w:rsidRPr="00AC13B3">
        <w:rPr>
          <w:rFonts w:ascii="Garamond" w:hAnsi="Garamond"/>
        </w:rPr>
        <w:t>T</w:t>
      </w:r>
      <w:r w:rsidRPr="00AC13B3">
        <w:rPr>
          <w:rFonts w:ascii="Garamond" w:hAnsi="Garamond"/>
        </w:rPr>
        <w:t xml:space="preserve">he </w:t>
      </w:r>
      <w:r w:rsidR="00753E10" w:rsidRPr="00AC13B3">
        <w:rPr>
          <w:rFonts w:ascii="Garamond" w:hAnsi="Garamond"/>
        </w:rPr>
        <w:t>c</w:t>
      </w:r>
      <w:r w:rsidRPr="00AC13B3">
        <w:rPr>
          <w:rFonts w:ascii="Garamond" w:hAnsi="Garamond"/>
        </w:rPr>
        <w:t xml:space="preserve">ontractor </w:t>
      </w:r>
      <w:r w:rsidR="00C03941" w:rsidRPr="00AC13B3">
        <w:rPr>
          <w:rFonts w:ascii="Garamond" w:hAnsi="Garamond"/>
        </w:rPr>
        <w:t xml:space="preserve">must </w:t>
      </w:r>
      <w:r w:rsidRPr="00AC13B3">
        <w:rPr>
          <w:rFonts w:ascii="Garamond" w:hAnsi="Garamond"/>
        </w:rPr>
        <w:t xml:space="preserve">record and report </w:t>
      </w:r>
      <w:r w:rsidR="0061044C" w:rsidRPr="00AC13B3">
        <w:rPr>
          <w:rFonts w:ascii="Garamond" w:hAnsi="Garamond"/>
        </w:rPr>
        <w:t xml:space="preserve">to the contracting authority any problem that affects its </w:t>
      </w:r>
      <w:r w:rsidR="0061044C" w:rsidRPr="00AC13B3">
        <w:rPr>
          <w:rFonts w:ascii="Garamond" w:hAnsi="Garamond"/>
          <w:b/>
        </w:rPr>
        <w:t>ability</w:t>
      </w:r>
      <w:r w:rsidR="0061044C" w:rsidRPr="00AC13B3">
        <w:rPr>
          <w:rFonts w:ascii="Garamond" w:hAnsi="Garamond"/>
        </w:rPr>
        <w:t xml:space="preserve"> to provide the services</w:t>
      </w:r>
      <w:r w:rsidRPr="00AC13B3">
        <w:rPr>
          <w:rFonts w:ascii="Garamond" w:hAnsi="Garamond"/>
        </w:rPr>
        <w:t xml:space="preserve">. The report </w:t>
      </w:r>
      <w:r w:rsidR="00C03941" w:rsidRPr="00AC13B3">
        <w:rPr>
          <w:rFonts w:ascii="Garamond" w:hAnsi="Garamond"/>
        </w:rPr>
        <w:t>must</w:t>
      </w:r>
      <w:r w:rsidR="00114E49" w:rsidRPr="00AC13B3">
        <w:rPr>
          <w:rFonts w:ascii="Garamond" w:hAnsi="Garamond"/>
        </w:rPr>
        <w:t xml:space="preserve"> </w:t>
      </w:r>
      <w:r w:rsidR="0061044C" w:rsidRPr="00AC13B3">
        <w:rPr>
          <w:rFonts w:ascii="Garamond" w:hAnsi="Garamond"/>
        </w:rPr>
        <w:t xml:space="preserve">describe </w:t>
      </w:r>
      <w:r w:rsidRPr="00AC13B3">
        <w:rPr>
          <w:rFonts w:ascii="Garamond" w:hAnsi="Garamond"/>
        </w:rPr>
        <w:t>the problem</w:t>
      </w:r>
      <w:r w:rsidR="00114E49" w:rsidRPr="00AC13B3">
        <w:rPr>
          <w:rFonts w:ascii="Garamond" w:hAnsi="Garamond"/>
        </w:rPr>
        <w:t>,</w:t>
      </w:r>
      <w:r w:rsidRPr="00AC13B3">
        <w:rPr>
          <w:rFonts w:ascii="Garamond" w:hAnsi="Garamond"/>
        </w:rPr>
        <w:t xml:space="preserve"> </w:t>
      </w:r>
      <w:r w:rsidR="0061044C" w:rsidRPr="00AC13B3">
        <w:rPr>
          <w:rFonts w:ascii="Garamond" w:hAnsi="Garamond"/>
        </w:rPr>
        <w:t xml:space="preserve">state when </w:t>
      </w:r>
      <w:r w:rsidRPr="00AC13B3">
        <w:rPr>
          <w:rFonts w:ascii="Garamond" w:hAnsi="Garamond"/>
        </w:rPr>
        <w:t xml:space="preserve">it started and </w:t>
      </w:r>
      <w:r w:rsidR="0061044C" w:rsidRPr="00AC13B3">
        <w:rPr>
          <w:rFonts w:ascii="Garamond" w:hAnsi="Garamond"/>
        </w:rPr>
        <w:t xml:space="preserve">what </w:t>
      </w:r>
      <w:r w:rsidRPr="00AC13B3">
        <w:rPr>
          <w:rFonts w:ascii="Garamond" w:hAnsi="Garamond"/>
        </w:rPr>
        <w:t>action</w:t>
      </w:r>
      <w:r w:rsidR="0061044C" w:rsidRPr="00AC13B3">
        <w:rPr>
          <w:rFonts w:ascii="Garamond" w:hAnsi="Garamond"/>
        </w:rPr>
        <w:t xml:space="preserve"> the contractor is taking to resolve it</w:t>
      </w:r>
      <w:r w:rsidRPr="00AC13B3">
        <w:rPr>
          <w:rFonts w:ascii="Garamond" w:hAnsi="Garamond"/>
        </w:rPr>
        <w:t>.</w:t>
      </w:r>
    </w:p>
    <w:p w14:paraId="0E550BB9" w14:textId="511C1E06" w:rsidR="00D34E26" w:rsidRPr="00AC13B3" w:rsidRDefault="00D34E26" w:rsidP="00D34E26">
      <w:pPr>
        <w:spacing w:before="100" w:beforeAutospacing="1" w:after="100" w:afterAutospacing="1"/>
        <w:ind w:left="709" w:hanging="709"/>
        <w:jc w:val="both"/>
        <w:rPr>
          <w:rFonts w:ascii="Garamond" w:hAnsi="Garamond"/>
          <w:b/>
        </w:rPr>
      </w:pPr>
      <w:r w:rsidRPr="00AC13B3">
        <w:rPr>
          <w:rFonts w:ascii="Garamond" w:hAnsi="Garamond"/>
          <w:b/>
        </w:rPr>
        <w:t xml:space="preserve">II.4.11 </w:t>
      </w:r>
      <w:r w:rsidRPr="00AC13B3">
        <w:rPr>
          <w:rFonts w:ascii="Garamond" w:hAnsi="Garamond"/>
        </w:rPr>
        <w:t>The contractor must immediately inform the contracting authority of any changes in the exclusion situations as declared, according to Article 137 (1) of Regulation (EU) 2018/1046</w:t>
      </w:r>
      <w:r w:rsidR="00BD4F65">
        <w:rPr>
          <w:rStyle w:val="FootnoteReference"/>
          <w:rFonts w:ascii="Garamond" w:hAnsi="Garamond"/>
        </w:rPr>
        <w:footnoteReference w:id="5"/>
      </w:r>
      <w:r w:rsidRPr="00AC13B3">
        <w:rPr>
          <w:rFonts w:ascii="Garamond" w:hAnsi="Garamond"/>
        </w:rPr>
        <w:t>.</w:t>
      </w:r>
      <w:r w:rsidRPr="00AC13B3">
        <w:rPr>
          <w:rFonts w:ascii="Garamond" w:hAnsi="Garamond"/>
          <w:b/>
        </w:rPr>
        <w:t xml:space="preserve"> </w:t>
      </w:r>
    </w:p>
    <w:p w14:paraId="2AA1B070" w14:textId="77777777" w:rsidR="00077672" w:rsidRPr="00AC13B3" w:rsidRDefault="00007C84" w:rsidP="004321C9">
      <w:pPr>
        <w:pStyle w:val="Heading2"/>
        <w:rPr>
          <w:rFonts w:ascii="Garamond" w:hAnsi="Garamond"/>
        </w:rPr>
      </w:pPr>
      <w:bookmarkStart w:id="77" w:name="_Toc431897492"/>
      <w:bookmarkStart w:id="78" w:name="_Toc102683804"/>
      <w:bookmarkEnd w:id="77"/>
      <w:r w:rsidRPr="00AC13B3">
        <w:rPr>
          <w:rFonts w:ascii="Garamond" w:hAnsi="Garamond"/>
        </w:rPr>
        <w:t>C</w:t>
      </w:r>
      <w:r w:rsidR="00077672" w:rsidRPr="00AC13B3">
        <w:rPr>
          <w:rFonts w:ascii="Garamond" w:hAnsi="Garamond"/>
        </w:rPr>
        <w:t xml:space="preserve">ommunication </w:t>
      </w:r>
      <w:r w:rsidRPr="00AC13B3">
        <w:rPr>
          <w:rFonts w:ascii="Garamond" w:hAnsi="Garamond"/>
        </w:rPr>
        <w:t>between the parties</w:t>
      </w:r>
      <w:bookmarkEnd w:id="78"/>
    </w:p>
    <w:p w14:paraId="2AA1B071" w14:textId="77777777" w:rsidR="00272FA6" w:rsidRPr="00AC13B3" w:rsidRDefault="00272FA6" w:rsidP="00032FE9">
      <w:pPr>
        <w:pStyle w:val="Heading3"/>
        <w:rPr>
          <w:rFonts w:ascii="Garamond" w:hAnsi="Garamond"/>
          <w:lang w:eastAsia="en-GB"/>
        </w:rPr>
      </w:pPr>
      <w:bookmarkStart w:id="79" w:name="_Toc410815892"/>
      <w:bookmarkEnd w:id="79"/>
      <w:r w:rsidRPr="00AC13B3">
        <w:rPr>
          <w:rFonts w:ascii="Garamond" w:hAnsi="Garamond"/>
          <w:lang w:eastAsia="en-GB"/>
        </w:rPr>
        <w:t>Form and means of communication</w:t>
      </w:r>
    </w:p>
    <w:p w14:paraId="2AA1B072" w14:textId="77777777" w:rsidR="004D0734" w:rsidRPr="00AC13B3" w:rsidRDefault="00020D98" w:rsidP="00982CB6">
      <w:pPr>
        <w:spacing w:before="100" w:beforeAutospacing="1" w:after="100" w:afterAutospacing="1"/>
        <w:jc w:val="both"/>
        <w:rPr>
          <w:rFonts w:ascii="Garamond" w:eastAsia="Calibri" w:hAnsi="Garamond"/>
          <w:szCs w:val="24"/>
          <w:lang w:eastAsia="en-US"/>
        </w:rPr>
      </w:pPr>
      <w:r w:rsidRPr="00AC13B3">
        <w:rPr>
          <w:rFonts w:ascii="Garamond" w:eastAsia="Calibri" w:hAnsi="Garamond"/>
          <w:szCs w:val="24"/>
          <w:lang w:eastAsia="en-US"/>
        </w:rPr>
        <w:t>Any c</w:t>
      </w:r>
      <w:r w:rsidR="004D0734" w:rsidRPr="00AC13B3">
        <w:rPr>
          <w:rFonts w:ascii="Garamond" w:eastAsia="Calibri" w:hAnsi="Garamond"/>
          <w:szCs w:val="24"/>
          <w:lang w:eastAsia="en-US"/>
        </w:rPr>
        <w:t>ommunication</w:t>
      </w:r>
      <w:r w:rsidR="00297D8D" w:rsidRPr="00AC13B3">
        <w:rPr>
          <w:rFonts w:ascii="Garamond" w:eastAsia="Calibri" w:hAnsi="Garamond"/>
          <w:szCs w:val="24"/>
          <w:lang w:eastAsia="en-US"/>
        </w:rPr>
        <w:t xml:space="preserve"> </w:t>
      </w:r>
      <w:r w:rsidR="00007C84" w:rsidRPr="00AC13B3">
        <w:rPr>
          <w:rFonts w:ascii="Garamond" w:eastAsia="Calibri" w:hAnsi="Garamond"/>
          <w:szCs w:val="24"/>
          <w:lang w:eastAsia="en-US"/>
        </w:rPr>
        <w:t xml:space="preserve">of information, notices or documents </w:t>
      </w:r>
      <w:r w:rsidR="004D0734" w:rsidRPr="00AC13B3">
        <w:rPr>
          <w:rFonts w:ascii="Garamond" w:eastAsia="Calibri" w:hAnsi="Garamond"/>
          <w:szCs w:val="24"/>
          <w:lang w:eastAsia="en-US"/>
        </w:rPr>
        <w:t>under the FWC must:</w:t>
      </w:r>
    </w:p>
    <w:p w14:paraId="2AA1B073" w14:textId="77777777" w:rsidR="004D0734" w:rsidRPr="00AC13B3" w:rsidRDefault="004D0734" w:rsidP="004E767B">
      <w:pPr>
        <w:numPr>
          <w:ilvl w:val="0"/>
          <w:numId w:val="23"/>
        </w:numPr>
        <w:spacing w:before="100" w:beforeAutospacing="1" w:after="100" w:afterAutospacing="1"/>
        <w:rPr>
          <w:rFonts w:ascii="Garamond" w:hAnsi="Garamond"/>
          <w:lang w:eastAsia="en-GB"/>
        </w:rPr>
      </w:pPr>
      <w:r w:rsidRPr="00AC13B3">
        <w:rPr>
          <w:rFonts w:ascii="Garamond" w:hAnsi="Garamond"/>
          <w:lang w:eastAsia="en-GB"/>
        </w:rPr>
        <w:t>be made in writing</w:t>
      </w:r>
      <w:r w:rsidR="007948A1" w:rsidRPr="00AC13B3">
        <w:rPr>
          <w:rFonts w:ascii="Garamond" w:hAnsi="Garamond"/>
          <w:lang w:eastAsia="en-GB"/>
        </w:rPr>
        <w:t xml:space="preserve"> </w:t>
      </w:r>
      <w:r w:rsidR="00297D8D" w:rsidRPr="00AC13B3">
        <w:rPr>
          <w:rFonts w:ascii="Garamond" w:hAnsi="Garamond"/>
          <w:lang w:eastAsia="en-GB"/>
        </w:rPr>
        <w:t xml:space="preserve">in paper or electronic </w:t>
      </w:r>
      <w:r w:rsidR="00007C84" w:rsidRPr="00AC13B3">
        <w:rPr>
          <w:rFonts w:ascii="Garamond" w:hAnsi="Garamond"/>
          <w:lang w:eastAsia="en-GB"/>
        </w:rPr>
        <w:t>format in the language of the contract</w:t>
      </w:r>
      <w:r w:rsidR="000823A4" w:rsidRPr="00AC13B3">
        <w:rPr>
          <w:rFonts w:ascii="Garamond" w:hAnsi="Garamond"/>
          <w:lang w:eastAsia="en-GB"/>
        </w:rPr>
        <w:t>;</w:t>
      </w:r>
      <w:r w:rsidR="00007C84" w:rsidRPr="00AC13B3">
        <w:rPr>
          <w:rFonts w:ascii="Garamond" w:hAnsi="Garamond"/>
          <w:lang w:eastAsia="en-GB"/>
        </w:rPr>
        <w:t xml:space="preserve"> </w:t>
      </w:r>
    </w:p>
    <w:p w14:paraId="2AA1B074" w14:textId="77777777" w:rsidR="00020D98" w:rsidRPr="00AC13B3" w:rsidRDefault="004D0734" w:rsidP="004E767B">
      <w:pPr>
        <w:numPr>
          <w:ilvl w:val="0"/>
          <w:numId w:val="23"/>
        </w:numPr>
        <w:spacing w:before="100" w:beforeAutospacing="1" w:after="100" w:afterAutospacing="1"/>
        <w:rPr>
          <w:rFonts w:ascii="Garamond" w:hAnsi="Garamond"/>
          <w:lang w:eastAsia="en-GB"/>
        </w:rPr>
      </w:pPr>
      <w:r w:rsidRPr="00AC13B3">
        <w:rPr>
          <w:rFonts w:ascii="Garamond" w:hAnsi="Garamond"/>
          <w:lang w:eastAsia="en-GB"/>
        </w:rPr>
        <w:t>bear the FWC number and</w:t>
      </w:r>
      <w:r w:rsidR="000823A4" w:rsidRPr="00AC13B3">
        <w:rPr>
          <w:rFonts w:ascii="Garamond" w:hAnsi="Garamond"/>
          <w:lang w:eastAsia="en-GB"/>
        </w:rPr>
        <w:t>,</w:t>
      </w:r>
      <w:r w:rsidRPr="00AC13B3">
        <w:rPr>
          <w:rFonts w:ascii="Garamond" w:hAnsi="Garamond"/>
          <w:lang w:eastAsia="en-GB"/>
        </w:rPr>
        <w:t xml:space="preserve"> if applicable</w:t>
      </w:r>
      <w:r w:rsidR="000823A4" w:rsidRPr="00AC13B3">
        <w:rPr>
          <w:rFonts w:ascii="Garamond" w:hAnsi="Garamond"/>
          <w:lang w:eastAsia="en-GB"/>
        </w:rPr>
        <w:t>,</w:t>
      </w:r>
      <w:r w:rsidRPr="00AC13B3">
        <w:rPr>
          <w:rFonts w:ascii="Garamond" w:hAnsi="Garamond"/>
          <w:lang w:eastAsia="en-GB"/>
        </w:rPr>
        <w:t xml:space="preserve"> the specific contract number</w:t>
      </w:r>
      <w:r w:rsidR="000823A4" w:rsidRPr="00AC13B3">
        <w:rPr>
          <w:rFonts w:ascii="Garamond" w:hAnsi="Garamond"/>
          <w:lang w:eastAsia="en-GB"/>
        </w:rPr>
        <w:t>;</w:t>
      </w:r>
    </w:p>
    <w:p w14:paraId="2AA1B075" w14:textId="77777777" w:rsidR="00007C84" w:rsidRPr="00AC13B3" w:rsidRDefault="00351B21" w:rsidP="004E767B">
      <w:pPr>
        <w:numPr>
          <w:ilvl w:val="0"/>
          <w:numId w:val="23"/>
        </w:numPr>
        <w:spacing w:before="100" w:beforeAutospacing="1" w:after="100" w:afterAutospacing="1"/>
        <w:rPr>
          <w:rFonts w:ascii="Garamond" w:hAnsi="Garamond"/>
          <w:lang w:eastAsia="en-GB"/>
        </w:rPr>
      </w:pPr>
      <w:r w:rsidRPr="00AC13B3">
        <w:rPr>
          <w:rFonts w:ascii="Garamond" w:hAnsi="Garamond"/>
          <w:lang w:eastAsia="en-GB"/>
        </w:rPr>
        <w:t>be made using the</w:t>
      </w:r>
      <w:r w:rsidR="00007C84" w:rsidRPr="00AC13B3">
        <w:rPr>
          <w:rFonts w:ascii="Garamond" w:hAnsi="Garamond"/>
          <w:lang w:eastAsia="en-GB"/>
        </w:rPr>
        <w:t xml:space="preserve"> relevant</w:t>
      </w:r>
      <w:r w:rsidRPr="00AC13B3">
        <w:rPr>
          <w:rFonts w:ascii="Garamond" w:hAnsi="Garamond"/>
          <w:lang w:eastAsia="en-GB"/>
        </w:rPr>
        <w:t xml:space="preserve"> communication details </w:t>
      </w:r>
      <w:r w:rsidR="00175987" w:rsidRPr="00AC13B3">
        <w:rPr>
          <w:rFonts w:ascii="Garamond" w:hAnsi="Garamond"/>
          <w:lang w:eastAsia="en-GB"/>
        </w:rPr>
        <w:t xml:space="preserve">set out </w:t>
      </w:r>
      <w:r w:rsidRPr="00AC13B3">
        <w:rPr>
          <w:rFonts w:ascii="Garamond" w:hAnsi="Garamond"/>
          <w:lang w:eastAsia="en-GB"/>
        </w:rPr>
        <w:t>in Article I.</w:t>
      </w:r>
      <w:r w:rsidR="005C70B9" w:rsidRPr="00AC13B3">
        <w:rPr>
          <w:rFonts w:ascii="Garamond" w:hAnsi="Garamond"/>
          <w:lang w:eastAsia="en-GB"/>
        </w:rPr>
        <w:t>8</w:t>
      </w:r>
      <w:r w:rsidR="000823A4" w:rsidRPr="00AC13B3">
        <w:rPr>
          <w:rFonts w:ascii="Garamond" w:hAnsi="Garamond"/>
          <w:lang w:eastAsia="en-GB"/>
        </w:rPr>
        <w:t>; and</w:t>
      </w:r>
    </w:p>
    <w:p w14:paraId="2AA1B076" w14:textId="48BEF1D1" w:rsidR="00351B21" w:rsidRPr="00AC13B3" w:rsidRDefault="00007C84" w:rsidP="004E767B">
      <w:pPr>
        <w:numPr>
          <w:ilvl w:val="0"/>
          <w:numId w:val="23"/>
        </w:numPr>
        <w:spacing w:before="100" w:beforeAutospacing="1" w:after="100" w:afterAutospacing="1"/>
        <w:rPr>
          <w:rFonts w:ascii="Garamond" w:hAnsi="Garamond"/>
          <w:lang w:eastAsia="en-GB"/>
        </w:rPr>
      </w:pPr>
      <w:r w:rsidRPr="00AC13B3">
        <w:rPr>
          <w:rFonts w:ascii="Garamond" w:hAnsi="Garamond"/>
          <w:lang w:eastAsia="en-GB"/>
        </w:rPr>
        <w:t xml:space="preserve">be </w:t>
      </w:r>
      <w:r w:rsidR="000823A4" w:rsidRPr="00AC13B3">
        <w:rPr>
          <w:rFonts w:ascii="Garamond" w:hAnsi="Garamond"/>
          <w:lang w:eastAsia="en-GB"/>
        </w:rPr>
        <w:t>sent</w:t>
      </w:r>
      <w:r w:rsidRPr="00AC13B3">
        <w:rPr>
          <w:rFonts w:ascii="Garamond" w:hAnsi="Garamond"/>
          <w:lang w:eastAsia="en-GB"/>
        </w:rPr>
        <w:t xml:space="preserve"> by mail, email. </w:t>
      </w:r>
    </w:p>
    <w:p w14:paraId="2AA1B077" w14:textId="77777777" w:rsidR="00AE5F21" w:rsidRPr="00AC13B3" w:rsidRDefault="008D5E9E" w:rsidP="00982CB6">
      <w:pPr>
        <w:spacing w:before="100" w:beforeAutospacing="1" w:after="100" w:afterAutospacing="1"/>
        <w:jc w:val="both"/>
        <w:rPr>
          <w:rFonts w:ascii="Garamond" w:eastAsia="Calibri" w:hAnsi="Garamond"/>
          <w:szCs w:val="24"/>
          <w:lang w:eastAsia="en-US"/>
        </w:rPr>
      </w:pPr>
      <w:r w:rsidRPr="00AC13B3">
        <w:rPr>
          <w:rFonts w:ascii="Garamond" w:eastAsia="Calibri" w:hAnsi="Garamond"/>
          <w:szCs w:val="24"/>
          <w:lang w:eastAsia="en-US"/>
        </w:rPr>
        <w:t xml:space="preserve">If a party requests written confirmation of an </w:t>
      </w:r>
      <w:r w:rsidR="00466FCF" w:rsidRPr="00AC13B3">
        <w:rPr>
          <w:rFonts w:ascii="Garamond" w:eastAsia="Calibri" w:hAnsi="Garamond"/>
          <w:szCs w:val="24"/>
          <w:lang w:eastAsia="en-US"/>
        </w:rPr>
        <w:t>e-mail</w:t>
      </w:r>
      <w:r w:rsidR="0075264E" w:rsidRPr="00AC13B3">
        <w:rPr>
          <w:rFonts w:ascii="Garamond" w:eastAsia="Calibri" w:hAnsi="Garamond"/>
          <w:szCs w:val="24"/>
          <w:lang w:eastAsia="en-US"/>
        </w:rPr>
        <w:t xml:space="preserve"> </w:t>
      </w:r>
      <w:r w:rsidRPr="00AC13B3">
        <w:rPr>
          <w:rFonts w:ascii="Garamond" w:eastAsia="Calibri" w:hAnsi="Garamond"/>
          <w:szCs w:val="24"/>
          <w:lang w:eastAsia="en-US"/>
        </w:rPr>
        <w:t xml:space="preserve">within a reasonable time, the </w:t>
      </w:r>
      <w:r w:rsidR="00657576" w:rsidRPr="00AC13B3">
        <w:rPr>
          <w:rFonts w:ascii="Garamond" w:eastAsia="Calibri" w:hAnsi="Garamond"/>
          <w:szCs w:val="24"/>
          <w:lang w:eastAsia="en-US"/>
        </w:rPr>
        <w:t>other party</w:t>
      </w:r>
      <w:r w:rsidRPr="00AC13B3">
        <w:rPr>
          <w:rFonts w:ascii="Garamond" w:eastAsia="Calibri" w:hAnsi="Garamond"/>
          <w:szCs w:val="24"/>
          <w:lang w:eastAsia="en-US"/>
        </w:rPr>
        <w:t xml:space="preserve"> must provide an original signed paper version of the communication as soon as possible</w:t>
      </w:r>
      <w:r w:rsidR="00C3291F" w:rsidRPr="00AC13B3">
        <w:rPr>
          <w:rFonts w:ascii="Garamond" w:eastAsia="Calibri" w:hAnsi="Garamond"/>
          <w:szCs w:val="24"/>
          <w:lang w:eastAsia="en-US"/>
        </w:rPr>
        <w:t>.</w:t>
      </w:r>
    </w:p>
    <w:p w14:paraId="2AA1B078" w14:textId="77777777" w:rsidR="00466FCF" w:rsidRPr="00AC13B3" w:rsidRDefault="00466FCF" w:rsidP="00982CB6">
      <w:pPr>
        <w:spacing w:before="100" w:beforeAutospacing="1" w:after="100" w:afterAutospacing="1"/>
        <w:jc w:val="both"/>
        <w:rPr>
          <w:rFonts w:ascii="Garamond" w:eastAsia="Calibri" w:hAnsi="Garamond"/>
          <w:szCs w:val="24"/>
          <w:lang w:eastAsia="en-US"/>
        </w:rPr>
      </w:pPr>
      <w:r w:rsidRPr="00AC13B3">
        <w:rPr>
          <w:rFonts w:ascii="Garamond" w:eastAsia="Calibri" w:hAnsi="Garamond"/>
          <w:szCs w:val="24"/>
          <w:lang w:eastAsia="en-US"/>
        </w:rPr>
        <w:lastRenderedPageBreak/>
        <w:t xml:space="preserve">The parties agree that any communication made by email has full legal effect and </w:t>
      </w:r>
      <w:r w:rsidRPr="00AC13B3">
        <w:rPr>
          <w:rFonts w:ascii="Garamond" w:hAnsi="Garamond"/>
        </w:rPr>
        <w:t>is admissible as evidence in judicial proceedings.</w:t>
      </w:r>
    </w:p>
    <w:p w14:paraId="2AA1B079" w14:textId="77777777" w:rsidR="00272FA6" w:rsidRPr="00AC13B3" w:rsidRDefault="00272FA6" w:rsidP="00405DFA">
      <w:pPr>
        <w:pStyle w:val="Heading3"/>
        <w:rPr>
          <w:rFonts w:ascii="Garamond" w:hAnsi="Garamond"/>
          <w:lang w:eastAsia="en-GB"/>
        </w:rPr>
      </w:pPr>
      <w:bookmarkStart w:id="80" w:name="_Toc410815894"/>
      <w:bookmarkEnd w:id="80"/>
      <w:r w:rsidRPr="00AC13B3">
        <w:rPr>
          <w:rFonts w:ascii="Garamond" w:hAnsi="Garamond"/>
          <w:lang w:eastAsia="en-GB"/>
        </w:rPr>
        <w:t>Date of communications</w:t>
      </w:r>
      <w:r w:rsidR="00521C90" w:rsidRPr="00AC13B3">
        <w:rPr>
          <w:rFonts w:ascii="Garamond" w:hAnsi="Garamond"/>
          <w:lang w:eastAsia="en-GB"/>
        </w:rPr>
        <w:t xml:space="preserve"> </w:t>
      </w:r>
      <w:r w:rsidR="001F4EED" w:rsidRPr="00AC13B3">
        <w:rPr>
          <w:rFonts w:ascii="Garamond" w:hAnsi="Garamond"/>
          <w:lang w:eastAsia="en-GB"/>
        </w:rPr>
        <w:t>by</w:t>
      </w:r>
      <w:r w:rsidR="00521C90" w:rsidRPr="00AC13B3">
        <w:rPr>
          <w:rFonts w:ascii="Garamond" w:hAnsi="Garamond"/>
          <w:lang w:eastAsia="en-GB"/>
        </w:rPr>
        <w:t xml:space="preserve"> </w:t>
      </w:r>
      <w:r w:rsidR="001F4EED" w:rsidRPr="00AC13B3">
        <w:rPr>
          <w:rFonts w:ascii="Garamond" w:hAnsi="Garamond"/>
          <w:lang w:eastAsia="en-GB"/>
        </w:rPr>
        <w:t>mail</w:t>
      </w:r>
      <w:r w:rsidR="00521C90" w:rsidRPr="00AC13B3">
        <w:rPr>
          <w:rFonts w:ascii="Garamond" w:hAnsi="Garamond"/>
          <w:lang w:eastAsia="en-GB"/>
        </w:rPr>
        <w:t xml:space="preserve"> and </w:t>
      </w:r>
      <w:r w:rsidR="000823A4" w:rsidRPr="00AC13B3">
        <w:rPr>
          <w:rFonts w:ascii="Garamond" w:hAnsi="Garamond"/>
          <w:lang w:eastAsia="en-GB"/>
        </w:rPr>
        <w:t>e</w:t>
      </w:r>
      <w:r w:rsidR="00521C90" w:rsidRPr="00AC13B3">
        <w:rPr>
          <w:rFonts w:ascii="Garamond" w:hAnsi="Garamond"/>
          <w:lang w:eastAsia="en-GB"/>
        </w:rPr>
        <w:t>mail</w:t>
      </w:r>
    </w:p>
    <w:p w14:paraId="2AA1B07A" w14:textId="77777777" w:rsidR="00AE5F21" w:rsidRPr="00AC13B3" w:rsidRDefault="00B45D12" w:rsidP="00982CB6">
      <w:pPr>
        <w:spacing w:before="100" w:beforeAutospacing="1" w:after="100" w:afterAutospacing="1"/>
        <w:jc w:val="both"/>
        <w:rPr>
          <w:rFonts w:ascii="Garamond" w:hAnsi="Garamond"/>
          <w:szCs w:val="24"/>
          <w:lang w:eastAsia="en-GB"/>
        </w:rPr>
      </w:pPr>
      <w:r w:rsidRPr="00AC13B3">
        <w:rPr>
          <w:rFonts w:ascii="Garamond" w:hAnsi="Garamond"/>
          <w:szCs w:val="24"/>
          <w:lang w:eastAsia="en-GB"/>
        </w:rPr>
        <w:t xml:space="preserve">Any communication is deemed to have been made when </w:t>
      </w:r>
      <w:r w:rsidR="00D01A01" w:rsidRPr="00AC13B3">
        <w:rPr>
          <w:rFonts w:ascii="Garamond" w:hAnsi="Garamond"/>
          <w:szCs w:val="24"/>
          <w:lang w:eastAsia="en-GB"/>
        </w:rPr>
        <w:t>the receiving party receives it</w:t>
      </w:r>
      <w:r w:rsidRPr="00AC13B3">
        <w:rPr>
          <w:rFonts w:ascii="Garamond" w:hAnsi="Garamond"/>
          <w:szCs w:val="24"/>
          <w:lang w:eastAsia="en-GB"/>
        </w:rPr>
        <w:t>, unless th</w:t>
      </w:r>
      <w:r w:rsidR="00ED0BDE" w:rsidRPr="00AC13B3">
        <w:rPr>
          <w:rFonts w:ascii="Garamond" w:hAnsi="Garamond"/>
          <w:szCs w:val="24"/>
          <w:lang w:eastAsia="en-GB"/>
        </w:rPr>
        <w:t>is FWC</w:t>
      </w:r>
      <w:r w:rsidRPr="00AC13B3">
        <w:rPr>
          <w:rFonts w:ascii="Garamond" w:hAnsi="Garamond"/>
          <w:szCs w:val="24"/>
          <w:lang w:eastAsia="en-GB"/>
        </w:rPr>
        <w:t xml:space="preserve"> contract refers to the date when the communication was sent.</w:t>
      </w:r>
    </w:p>
    <w:p w14:paraId="2AA1B07B" w14:textId="30DD6924" w:rsidR="00377871" w:rsidRPr="00AC13B3" w:rsidRDefault="00175987" w:rsidP="00982CB6">
      <w:pPr>
        <w:adjustRightInd w:val="0"/>
        <w:spacing w:before="100" w:beforeAutospacing="1" w:after="100" w:afterAutospacing="1"/>
        <w:jc w:val="both"/>
        <w:rPr>
          <w:rFonts w:ascii="Garamond" w:eastAsia="Calibri" w:hAnsi="Garamond"/>
          <w:szCs w:val="24"/>
          <w:lang w:eastAsia="en-US"/>
        </w:rPr>
      </w:pPr>
      <w:r w:rsidRPr="00AC13B3">
        <w:rPr>
          <w:rFonts w:ascii="Garamond" w:hAnsi="Garamond"/>
          <w:szCs w:val="24"/>
          <w:lang w:eastAsia="en-GB"/>
        </w:rPr>
        <w:t>E-</w:t>
      </w:r>
      <w:r w:rsidR="001F4EED" w:rsidRPr="00AC13B3">
        <w:rPr>
          <w:rFonts w:ascii="Garamond" w:hAnsi="Garamond"/>
          <w:szCs w:val="24"/>
          <w:lang w:eastAsia="en-GB"/>
        </w:rPr>
        <w:t xml:space="preserve">mail </w:t>
      </w:r>
      <w:r w:rsidR="00377871" w:rsidRPr="00AC13B3">
        <w:rPr>
          <w:rFonts w:ascii="Garamond" w:hAnsi="Garamond"/>
          <w:szCs w:val="24"/>
          <w:lang w:eastAsia="en-GB"/>
        </w:rPr>
        <w:t xml:space="preserve">is </w:t>
      </w:r>
      <w:r w:rsidR="00AE5F21" w:rsidRPr="00AC13B3">
        <w:rPr>
          <w:rFonts w:ascii="Garamond" w:hAnsi="Garamond"/>
          <w:szCs w:val="24"/>
          <w:lang w:eastAsia="en-GB"/>
        </w:rPr>
        <w:t>deemed</w:t>
      </w:r>
      <w:r w:rsidR="00377871" w:rsidRPr="00AC13B3">
        <w:rPr>
          <w:rFonts w:ascii="Garamond" w:hAnsi="Garamond"/>
          <w:szCs w:val="24"/>
          <w:lang w:eastAsia="en-GB"/>
        </w:rPr>
        <w:t xml:space="preserve"> </w:t>
      </w:r>
      <w:r w:rsidR="004D0734" w:rsidRPr="00AC13B3">
        <w:rPr>
          <w:rFonts w:ascii="Garamond" w:hAnsi="Garamond"/>
          <w:szCs w:val="24"/>
          <w:lang w:eastAsia="en-GB"/>
        </w:rPr>
        <w:t xml:space="preserve">to have been </w:t>
      </w:r>
      <w:r w:rsidR="00AE5F21" w:rsidRPr="00AC13B3">
        <w:rPr>
          <w:rFonts w:ascii="Garamond" w:hAnsi="Garamond"/>
          <w:szCs w:val="24"/>
          <w:lang w:eastAsia="en-GB"/>
        </w:rPr>
        <w:t xml:space="preserve">received by the receiving party on the day of dispatch of that </w:t>
      </w:r>
      <w:r w:rsidR="001F4EED" w:rsidRPr="00AC13B3">
        <w:rPr>
          <w:rFonts w:ascii="Garamond" w:hAnsi="Garamond"/>
          <w:szCs w:val="24"/>
          <w:lang w:eastAsia="en-GB"/>
        </w:rPr>
        <w:t>e-mail</w:t>
      </w:r>
      <w:r w:rsidR="00AE5F21" w:rsidRPr="00AC13B3">
        <w:rPr>
          <w:rFonts w:ascii="Garamond" w:hAnsi="Garamond"/>
          <w:szCs w:val="24"/>
          <w:lang w:eastAsia="en-GB"/>
        </w:rPr>
        <w:t xml:space="preserve">, provided that </w:t>
      </w:r>
      <w:r w:rsidR="00377871" w:rsidRPr="00AC13B3">
        <w:rPr>
          <w:rFonts w:ascii="Garamond" w:hAnsi="Garamond"/>
          <w:szCs w:val="24"/>
          <w:lang w:eastAsia="en-GB"/>
        </w:rPr>
        <w:t>it is</w:t>
      </w:r>
      <w:r w:rsidR="004D0734" w:rsidRPr="00AC13B3">
        <w:rPr>
          <w:rFonts w:ascii="Garamond" w:hAnsi="Garamond"/>
          <w:szCs w:val="24"/>
          <w:lang w:eastAsia="en-GB"/>
        </w:rPr>
        <w:t xml:space="preserve"> </w:t>
      </w:r>
      <w:r w:rsidR="004D0734" w:rsidRPr="00AC13B3">
        <w:rPr>
          <w:rFonts w:ascii="Garamond" w:eastAsia="Calibri" w:hAnsi="Garamond"/>
          <w:szCs w:val="24"/>
          <w:lang w:eastAsia="en-US"/>
        </w:rPr>
        <w:t xml:space="preserve">sent to the </w:t>
      </w:r>
      <w:r w:rsidR="0075264E" w:rsidRPr="00AC13B3">
        <w:rPr>
          <w:rFonts w:ascii="Garamond" w:eastAsia="Calibri" w:hAnsi="Garamond"/>
          <w:szCs w:val="24"/>
          <w:lang w:eastAsia="en-US"/>
        </w:rPr>
        <w:t xml:space="preserve">e-mail address indicated </w:t>
      </w:r>
      <w:r w:rsidR="00377871" w:rsidRPr="00AC13B3">
        <w:rPr>
          <w:rFonts w:ascii="Garamond" w:eastAsia="Calibri" w:hAnsi="Garamond"/>
          <w:szCs w:val="24"/>
          <w:lang w:eastAsia="en-US"/>
        </w:rPr>
        <w:t>in Article</w:t>
      </w:r>
      <w:r w:rsidR="00982CB6" w:rsidRPr="00AC13B3">
        <w:rPr>
          <w:rFonts w:ascii="Garamond" w:eastAsia="Calibri" w:hAnsi="Garamond"/>
          <w:szCs w:val="24"/>
          <w:lang w:eastAsia="en-US"/>
        </w:rPr>
        <w:t xml:space="preserve"> </w:t>
      </w:r>
      <w:r w:rsidR="005C70B9" w:rsidRPr="00AC13B3">
        <w:rPr>
          <w:rFonts w:ascii="Garamond" w:eastAsia="Calibri" w:hAnsi="Garamond"/>
          <w:szCs w:val="24"/>
          <w:lang w:eastAsia="en-US"/>
        </w:rPr>
        <w:t>I.8.</w:t>
      </w:r>
      <w:r w:rsidR="00B45D12" w:rsidRPr="00AC13B3">
        <w:rPr>
          <w:rFonts w:ascii="Garamond" w:hAnsi="Garamond"/>
          <w:szCs w:val="24"/>
        </w:rPr>
        <w:t xml:space="preserve"> </w:t>
      </w:r>
      <w:r w:rsidR="00F67A3B" w:rsidRPr="00AC13B3">
        <w:rPr>
          <w:rFonts w:ascii="Garamond" w:hAnsi="Garamond"/>
          <w:szCs w:val="24"/>
        </w:rPr>
        <w:t xml:space="preserve">The sending party must be able to prove the date of dispatch. </w:t>
      </w:r>
      <w:r w:rsidR="00B45D12" w:rsidRPr="00AC13B3">
        <w:rPr>
          <w:rFonts w:ascii="Garamond" w:hAnsi="Garamond"/>
          <w:szCs w:val="24"/>
        </w:rPr>
        <w:t xml:space="preserve">In </w:t>
      </w:r>
      <w:r w:rsidR="000823A4" w:rsidRPr="00AC13B3">
        <w:rPr>
          <w:rFonts w:ascii="Garamond" w:hAnsi="Garamond"/>
          <w:szCs w:val="24"/>
        </w:rPr>
        <w:t>the event that the sending party receives a</w:t>
      </w:r>
      <w:r w:rsidR="00BA1DED" w:rsidRPr="00AC13B3">
        <w:rPr>
          <w:rFonts w:ascii="Garamond" w:hAnsi="Garamond"/>
          <w:szCs w:val="24"/>
        </w:rPr>
        <w:t xml:space="preserve"> non-delivery report</w:t>
      </w:r>
      <w:r w:rsidR="00B45D12" w:rsidRPr="00AC13B3">
        <w:rPr>
          <w:rFonts w:ascii="Garamond" w:hAnsi="Garamond"/>
          <w:szCs w:val="24"/>
        </w:rPr>
        <w:t xml:space="preserve">, </w:t>
      </w:r>
      <w:r w:rsidR="000823A4" w:rsidRPr="00AC13B3">
        <w:rPr>
          <w:rFonts w:ascii="Garamond" w:hAnsi="Garamond"/>
          <w:szCs w:val="24"/>
        </w:rPr>
        <w:t>it</w:t>
      </w:r>
      <w:r w:rsidR="00B45D12" w:rsidRPr="00AC13B3">
        <w:rPr>
          <w:rFonts w:ascii="Garamond" w:hAnsi="Garamond"/>
          <w:szCs w:val="24"/>
        </w:rPr>
        <w:t xml:space="preserve"> must make </w:t>
      </w:r>
      <w:r w:rsidR="000E42C1" w:rsidRPr="00AC13B3">
        <w:rPr>
          <w:rFonts w:ascii="Garamond" w:hAnsi="Garamond"/>
          <w:szCs w:val="24"/>
        </w:rPr>
        <w:t>every</w:t>
      </w:r>
      <w:r w:rsidR="00B45D12" w:rsidRPr="00AC13B3">
        <w:rPr>
          <w:rFonts w:ascii="Garamond" w:hAnsi="Garamond"/>
          <w:szCs w:val="24"/>
        </w:rPr>
        <w:t xml:space="preserve"> effort to ensure </w:t>
      </w:r>
      <w:r w:rsidR="000823A4" w:rsidRPr="00AC13B3">
        <w:rPr>
          <w:rFonts w:ascii="Garamond" w:hAnsi="Garamond"/>
          <w:szCs w:val="24"/>
        </w:rPr>
        <w:t xml:space="preserve">that the other party </w:t>
      </w:r>
      <w:r w:rsidR="00B45D12" w:rsidRPr="00AC13B3">
        <w:rPr>
          <w:rFonts w:ascii="Garamond" w:hAnsi="Garamond"/>
          <w:szCs w:val="24"/>
        </w:rPr>
        <w:t>actual</w:t>
      </w:r>
      <w:r w:rsidR="000823A4" w:rsidRPr="00AC13B3">
        <w:rPr>
          <w:rFonts w:ascii="Garamond" w:hAnsi="Garamond"/>
          <w:szCs w:val="24"/>
        </w:rPr>
        <w:t>ly</w:t>
      </w:r>
      <w:r w:rsidR="00B45D12" w:rsidRPr="00AC13B3">
        <w:rPr>
          <w:rFonts w:ascii="Garamond" w:hAnsi="Garamond"/>
          <w:szCs w:val="24"/>
        </w:rPr>
        <w:t xml:space="preserve"> recei</w:t>
      </w:r>
      <w:r w:rsidR="000823A4" w:rsidRPr="00AC13B3">
        <w:rPr>
          <w:rFonts w:ascii="Garamond" w:hAnsi="Garamond"/>
          <w:szCs w:val="24"/>
        </w:rPr>
        <w:t>ves</w:t>
      </w:r>
      <w:r w:rsidR="00B45D12" w:rsidRPr="00AC13B3">
        <w:rPr>
          <w:rFonts w:ascii="Garamond" w:hAnsi="Garamond"/>
          <w:szCs w:val="24"/>
        </w:rPr>
        <w:t xml:space="preserve"> </w:t>
      </w:r>
      <w:r w:rsidR="0075264E" w:rsidRPr="00AC13B3">
        <w:rPr>
          <w:rFonts w:ascii="Garamond" w:hAnsi="Garamond"/>
          <w:szCs w:val="24"/>
        </w:rPr>
        <w:t>the communication</w:t>
      </w:r>
      <w:r w:rsidR="001F4EED" w:rsidRPr="00AC13B3">
        <w:rPr>
          <w:rFonts w:ascii="Garamond" w:hAnsi="Garamond"/>
          <w:szCs w:val="24"/>
        </w:rPr>
        <w:t xml:space="preserve"> </w:t>
      </w:r>
      <w:r w:rsidR="00B45D12" w:rsidRPr="00AC13B3">
        <w:rPr>
          <w:rFonts w:ascii="Garamond" w:hAnsi="Garamond"/>
          <w:szCs w:val="24"/>
        </w:rPr>
        <w:t xml:space="preserve">by </w:t>
      </w:r>
      <w:r w:rsidR="00BA1DED" w:rsidRPr="00AC13B3">
        <w:rPr>
          <w:rFonts w:ascii="Garamond" w:hAnsi="Garamond"/>
          <w:szCs w:val="24"/>
        </w:rPr>
        <w:t>email or mail</w:t>
      </w:r>
      <w:r w:rsidR="00272FA6" w:rsidRPr="00AC13B3">
        <w:rPr>
          <w:rFonts w:ascii="Garamond" w:hAnsi="Garamond"/>
          <w:szCs w:val="24"/>
        </w:rPr>
        <w:t>.</w:t>
      </w:r>
    </w:p>
    <w:p w14:paraId="2AA1B07C" w14:textId="77777777" w:rsidR="00B45D12" w:rsidRPr="00AC13B3" w:rsidRDefault="00B45D12" w:rsidP="00383F09">
      <w:pPr>
        <w:adjustRightInd w:val="0"/>
        <w:spacing w:before="100" w:beforeAutospacing="1" w:after="100" w:afterAutospacing="1"/>
        <w:jc w:val="both"/>
        <w:rPr>
          <w:rFonts w:ascii="Garamond" w:eastAsia="Calibri" w:hAnsi="Garamond"/>
          <w:b/>
          <w:szCs w:val="24"/>
          <w:lang w:eastAsia="en-US"/>
        </w:rPr>
      </w:pPr>
      <w:r w:rsidRPr="00AC13B3">
        <w:rPr>
          <w:rFonts w:ascii="Garamond" w:eastAsia="Calibri" w:hAnsi="Garamond"/>
          <w:szCs w:val="24"/>
          <w:lang w:eastAsia="en-US"/>
        </w:rPr>
        <w:t>Mail sent to the contracting authority is deemed to have been received by the contracting authority on the date on which the department responsible referred to in Article I.</w:t>
      </w:r>
      <w:r w:rsidR="00A064A3" w:rsidRPr="00AC13B3">
        <w:rPr>
          <w:rFonts w:ascii="Garamond" w:eastAsia="Calibri" w:hAnsi="Garamond"/>
          <w:szCs w:val="24"/>
          <w:lang w:eastAsia="en-US"/>
        </w:rPr>
        <w:t>8</w:t>
      </w:r>
      <w:r w:rsidR="00966A76" w:rsidRPr="00AC13B3">
        <w:rPr>
          <w:rFonts w:ascii="Garamond" w:eastAsia="Calibri" w:hAnsi="Garamond"/>
          <w:szCs w:val="24"/>
          <w:lang w:eastAsia="en-US"/>
        </w:rPr>
        <w:t xml:space="preserve"> </w:t>
      </w:r>
      <w:r w:rsidR="009F65FC" w:rsidRPr="00AC13B3">
        <w:rPr>
          <w:rFonts w:ascii="Garamond" w:eastAsia="Calibri" w:hAnsi="Garamond"/>
          <w:szCs w:val="24"/>
          <w:lang w:eastAsia="en-US"/>
        </w:rPr>
        <w:t>registers it</w:t>
      </w:r>
      <w:r w:rsidRPr="00AC13B3">
        <w:rPr>
          <w:rFonts w:ascii="Garamond" w:eastAsia="Calibri" w:hAnsi="Garamond"/>
          <w:szCs w:val="24"/>
          <w:lang w:eastAsia="en-US"/>
        </w:rPr>
        <w:t>.</w:t>
      </w:r>
    </w:p>
    <w:p w14:paraId="2AA1B091" w14:textId="739A8DA0" w:rsidR="005F10D4" w:rsidRPr="00D30BC8" w:rsidRDefault="007948A1" w:rsidP="00D30BC8">
      <w:pPr>
        <w:adjustRightInd w:val="0"/>
        <w:spacing w:before="100" w:beforeAutospacing="1" w:after="100" w:afterAutospacing="1"/>
        <w:jc w:val="both"/>
        <w:rPr>
          <w:rFonts w:ascii="Garamond" w:eastAsia="Calibri" w:hAnsi="Garamond"/>
          <w:szCs w:val="24"/>
          <w:lang w:eastAsia="en-US"/>
        </w:rPr>
      </w:pPr>
      <w:r w:rsidRPr="00AC13B3">
        <w:rPr>
          <w:rFonts w:ascii="Garamond" w:eastAsia="Calibri" w:hAnsi="Garamond"/>
          <w:i/>
          <w:szCs w:val="24"/>
          <w:lang w:eastAsia="en-US"/>
        </w:rPr>
        <w:t>Formal notifications</w:t>
      </w:r>
      <w:r w:rsidRPr="00AC13B3">
        <w:rPr>
          <w:rFonts w:ascii="Garamond" w:eastAsia="Calibri" w:hAnsi="Garamond"/>
          <w:szCs w:val="24"/>
          <w:lang w:eastAsia="en-US"/>
        </w:rPr>
        <w:t xml:space="preserve"> are considered to have been received by the receiving party on the date of receipt indicated</w:t>
      </w:r>
      <w:r w:rsidR="00BA1DED" w:rsidRPr="00AC13B3">
        <w:rPr>
          <w:rFonts w:ascii="Garamond" w:eastAsia="Calibri" w:hAnsi="Garamond"/>
          <w:szCs w:val="24"/>
          <w:lang w:eastAsia="en-US"/>
        </w:rPr>
        <w:t xml:space="preserve"> in the proof received by the sending party that the message was delivered to the specified recipient. </w:t>
      </w:r>
    </w:p>
    <w:p w14:paraId="2AA1B092" w14:textId="77777777" w:rsidR="00595109" w:rsidRPr="00AC13B3" w:rsidRDefault="00595109" w:rsidP="004321C9">
      <w:pPr>
        <w:pStyle w:val="Heading2"/>
        <w:rPr>
          <w:rFonts w:ascii="Garamond" w:hAnsi="Garamond"/>
        </w:rPr>
      </w:pPr>
      <w:bookmarkStart w:id="81" w:name="_Toc431897494"/>
      <w:bookmarkStart w:id="82" w:name="_Toc431897495"/>
      <w:bookmarkStart w:id="83" w:name="_Toc410815896"/>
      <w:bookmarkStart w:id="84" w:name="_Toc410815989"/>
      <w:bookmarkStart w:id="85" w:name="_Toc410827388"/>
      <w:bookmarkStart w:id="86" w:name="_Toc410827556"/>
      <w:bookmarkStart w:id="87" w:name="_Toc410827654"/>
      <w:bookmarkStart w:id="88" w:name="_Toc410827767"/>
      <w:bookmarkStart w:id="89" w:name="_Toc102683805"/>
      <w:bookmarkEnd w:id="81"/>
      <w:bookmarkEnd w:id="82"/>
      <w:bookmarkEnd w:id="83"/>
      <w:bookmarkEnd w:id="84"/>
      <w:bookmarkEnd w:id="85"/>
      <w:bookmarkEnd w:id="86"/>
      <w:bookmarkEnd w:id="87"/>
      <w:bookmarkEnd w:id="88"/>
      <w:r w:rsidRPr="00AC13B3">
        <w:rPr>
          <w:rFonts w:ascii="Garamond" w:hAnsi="Garamond"/>
        </w:rPr>
        <w:t>Liability</w:t>
      </w:r>
      <w:bookmarkEnd w:id="89"/>
    </w:p>
    <w:p w14:paraId="2AA1B093" w14:textId="77777777" w:rsidR="00FB6A41" w:rsidRPr="00AC13B3" w:rsidRDefault="008A5921" w:rsidP="00982CB6">
      <w:pPr>
        <w:spacing w:before="100" w:beforeAutospacing="1" w:after="100" w:afterAutospacing="1"/>
        <w:ind w:left="709" w:hanging="709"/>
        <w:jc w:val="both"/>
        <w:rPr>
          <w:rFonts w:ascii="Garamond" w:hAnsi="Garamond"/>
        </w:rPr>
      </w:pPr>
      <w:r w:rsidRPr="00AC13B3">
        <w:rPr>
          <w:rFonts w:ascii="Garamond" w:hAnsi="Garamond"/>
          <w:b/>
        </w:rPr>
        <w:t>II.6.1</w:t>
      </w:r>
      <w:r w:rsidRPr="00AC13B3">
        <w:rPr>
          <w:rFonts w:ascii="Garamond" w:hAnsi="Garamond"/>
        </w:rPr>
        <w:tab/>
      </w:r>
      <w:r w:rsidR="00AD72AA" w:rsidRPr="00AC13B3">
        <w:rPr>
          <w:rFonts w:ascii="Garamond" w:hAnsi="Garamond"/>
        </w:rPr>
        <w:t xml:space="preserve">The contracting authority is not liable for any damage </w:t>
      </w:r>
      <w:r w:rsidR="003E737F" w:rsidRPr="00AC13B3">
        <w:rPr>
          <w:rFonts w:ascii="Garamond" w:hAnsi="Garamond"/>
        </w:rPr>
        <w:t xml:space="preserve">or loss </w:t>
      </w:r>
      <w:r w:rsidR="00AD72AA" w:rsidRPr="00AC13B3">
        <w:rPr>
          <w:rFonts w:ascii="Garamond" w:hAnsi="Garamond"/>
        </w:rPr>
        <w:t>caused by the contractor, including any damage</w:t>
      </w:r>
      <w:r w:rsidR="003E737F" w:rsidRPr="00AC13B3">
        <w:rPr>
          <w:rFonts w:ascii="Garamond" w:hAnsi="Garamond"/>
        </w:rPr>
        <w:t xml:space="preserve"> or loss</w:t>
      </w:r>
      <w:r w:rsidR="00AD72AA" w:rsidRPr="00AC13B3">
        <w:rPr>
          <w:rFonts w:ascii="Garamond" w:hAnsi="Garamond"/>
        </w:rPr>
        <w:t xml:space="preserve"> to third parties during or as a consequence of </w:t>
      </w:r>
      <w:r w:rsidR="00AD72AA" w:rsidRPr="00AC13B3">
        <w:rPr>
          <w:rFonts w:ascii="Garamond" w:hAnsi="Garamond"/>
          <w:i/>
        </w:rPr>
        <w:t>implementation of the FWC</w:t>
      </w:r>
      <w:r w:rsidR="00AD72AA" w:rsidRPr="00AC13B3">
        <w:rPr>
          <w:rFonts w:ascii="Garamond" w:hAnsi="Garamond"/>
        </w:rPr>
        <w:t xml:space="preserve">. </w:t>
      </w:r>
    </w:p>
    <w:p w14:paraId="2AA1B094" w14:textId="77777777" w:rsidR="003E737F" w:rsidRPr="00AC13B3" w:rsidRDefault="003E737F" w:rsidP="00982CB6">
      <w:pPr>
        <w:spacing w:before="100" w:beforeAutospacing="1" w:after="100" w:afterAutospacing="1"/>
        <w:ind w:left="709" w:hanging="709"/>
        <w:jc w:val="both"/>
        <w:rPr>
          <w:rFonts w:ascii="Garamond" w:hAnsi="Garamond"/>
        </w:rPr>
      </w:pPr>
      <w:r w:rsidRPr="00AC13B3">
        <w:rPr>
          <w:rFonts w:ascii="Garamond" w:hAnsi="Garamond"/>
          <w:b/>
        </w:rPr>
        <w:t>II.6.2</w:t>
      </w:r>
      <w:r w:rsidRPr="00AC13B3">
        <w:rPr>
          <w:rFonts w:ascii="Garamond" w:hAnsi="Garamond"/>
        </w:rPr>
        <w:tab/>
        <w:t>I</w:t>
      </w:r>
      <w:r w:rsidRPr="00AC13B3">
        <w:rPr>
          <w:rFonts w:ascii="Garamond" w:hAnsi="Garamond"/>
          <w:color w:val="000000"/>
        </w:rPr>
        <w:t>f required by the relevant applicable legislation,</w:t>
      </w:r>
      <w:r w:rsidRPr="00AC13B3">
        <w:rPr>
          <w:rFonts w:ascii="Garamond" w:hAnsi="Garamond"/>
          <w:b/>
        </w:rPr>
        <w:t xml:space="preserve"> </w:t>
      </w:r>
      <w:r w:rsidRPr="00AC13B3">
        <w:rPr>
          <w:rFonts w:ascii="Garamond" w:hAnsi="Garamond"/>
        </w:rPr>
        <w:t>the</w:t>
      </w:r>
      <w:r w:rsidRPr="00AC13B3">
        <w:rPr>
          <w:rFonts w:ascii="Garamond" w:hAnsi="Garamond"/>
          <w:color w:val="000000"/>
        </w:rPr>
        <w:t xml:space="preserve"> contractor must take out an insurance policy against risks and damage or loss relating to the </w:t>
      </w:r>
      <w:r w:rsidRPr="00AC13B3">
        <w:rPr>
          <w:rFonts w:ascii="Garamond" w:hAnsi="Garamond"/>
          <w:i/>
          <w:color w:val="000000"/>
        </w:rPr>
        <w:t>implementation of the FWC</w:t>
      </w:r>
      <w:r w:rsidRPr="00AC13B3">
        <w:rPr>
          <w:rFonts w:ascii="Garamond" w:hAnsi="Garamond"/>
          <w:color w:val="000000"/>
        </w:rPr>
        <w:t>. It must also take out supplementary insurance as reasonably required by standard practice in the industry. Upon request, the contractor must provide evidence of insurance coverage to the contracting authority.</w:t>
      </w:r>
    </w:p>
    <w:p w14:paraId="2AA1B095" w14:textId="77777777" w:rsidR="00595109" w:rsidRPr="00AC13B3" w:rsidRDefault="008A5921" w:rsidP="00982CB6">
      <w:pPr>
        <w:spacing w:before="100" w:beforeAutospacing="1" w:after="100" w:afterAutospacing="1"/>
        <w:ind w:left="709" w:hanging="709"/>
        <w:jc w:val="both"/>
        <w:rPr>
          <w:rFonts w:ascii="Garamond" w:hAnsi="Garamond"/>
        </w:rPr>
      </w:pPr>
      <w:r w:rsidRPr="00AC13B3">
        <w:rPr>
          <w:rFonts w:ascii="Garamond" w:hAnsi="Garamond"/>
          <w:b/>
        </w:rPr>
        <w:t>II.6.3</w:t>
      </w:r>
      <w:r w:rsidRPr="00AC13B3">
        <w:rPr>
          <w:rFonts w:ascii="Garamond" w:hAnsi="Garamond"/>
        </w:rPr>
        <w:tab/>
      </w:r>
      <w:r w:rsidR="005B7C4D" w:rsidRPr="00AC13B3">
        <w:rPr>
          <w:rFonts w:ascii="Garamond" w:hAnsi="Garamond"/>
        </w:rPr>
        <w:t xml:space="preserve">The contractor </w:t>
      </w:r>
      <w:r w:rsidR="001A3275" w:rsidRPr="00AC13B3">
        <w:rPr>
          <w:rFonts w:ascii="Garamond" w:hAnsi="Garamond"/>
        </w:rPr>
        <w:t>is</w:t>
      </w:r>
      <w:r w:rsidR="005B7C4D" w:rsidRPr="00AC13B3">
        <w:rPr>
          <w:rFonts w:ascii="Garamond" w:hAnsi="Garamond"/>
        </w:rPr>
        <w:t xml:space="preserve"> liable for any loss or damage </w:t>
      </w:r>
      <w:r w:rsidR="003E737F" w:rsidRPr="00AC13B3">
        <w:rPr>
          <w:rFonts w:ascii="Garamond" w:hAnsi="Garamond"/>
        </w:rPr>
        <w:t>caused to</w:t>
      </w:r>
      <w:r w:rsidR="005B7C4D" w:rsidRPr="00AC13B3">
        <w:rPr>
          <w:rFonts w:ascii="Garamond" w:hAnsi="Garamond"/>
        </w:rPr>
        <w:t xml:space="preserve"> the contracting authority </w:t>
      </w:r>
      <w:r w:rsidR="001D7292" w:rsidRPr="00AC13B3">
        <w:rPr>
          <w:rFonts w:ascii="Garamond" w:hAnsi="Garamond"/>
        </w:rPr>
        <w:t xml:space="preserve">during or as a consequence of </w:t>
      </w:r>
      <w:r w:rsidR="00421572" w:rsidRPr="00AC13B3">
        <w:rPr>
          <w:rFonts w:ascii="Garamond" w:hAnsi="Garamond"/>
          <w:i/>
        </w:rPr>
        <w:t xml:space="preserve">implementation </w:t>
      </w:r>
      <w:r w:rsidR="005B7C4D" w:rsidRPr="00AC13B3">
        <w:rPr>
          <w:rFonts w:ascii="Garamond" w:hAnsi="Garamond"/>
          <w:i/>
        </w:rPr>
        <w:t>of the FWC</w:t>
      </w:r>
      <w:r w:rsidR="005B7C4D" w:rsidRPr="00AC13B3">
        <w:rPr>
          <w:rFonts w:ascii="Garamond" w:hAnsi="Garamond"/>
        </w:rPr>
        <w:t xml:space="preserve">, including in the event of subcontracting, but only </w:t>
      </w:r>
      <w:r w:rsidR="00005C21" w:rsidRPr="00AC13B3">
        <w:rPr>
          <w:rFonts w:ascii="Garamond" w:hAnsi="Garamond"/>
        </w:rPr>
        <w:t xml:space="preserve">up </w:t>
      </w:r>
      <w:r w:rsidR="005B7C4D" w:rsidRPr="00AC13B3">
        <w:rPr>
          <w:rFonts w:ascii="Garamond" w:hAnsi="Garamond"/>
        </w:rPr>
        <w:t xml:space="preserve">to an amount not exceeding three times the total amount of the relevant specific contract. </w:t>
      </w:r>
      <w:r w:rsidR="00111158" w:rsidRPr="00AC13B3">
        <w:rPr>
          <w:rFonts w:ascii="Garamond" w:hAnsi="Garamond"/>
          <w:szCs w:val="24"/>
          <w:lang w:eastAsia="en-GB"/>
        </w:rPr>
        <w:t>However</w:t>
      </w:r>
      <w:r w:rsidR="005B7C4D" w:rsidRPr="00AC13B3">
        <w:rPr>
          <w:rFonts w:ascii="Garamond" w:hAnsi="Garamond"/>
          <w:szCs w:val="24"/>
          <w:lang w:eastAsia="en-GB"/>
        </w:rPr>
        <w:t xml:space="preserve">, if the damage or loss is caused by the gross negligence or wilful misconduct of the contractor or of its </w:t>
      </w:r>
      <w:r w:rsidR="005B7C4D" w:rsidRPr="00AC13B3">
        <w:rPr>
          <w:rFonts w:ascii="Garamond" w:hAnsi="Garamond"/>
          <w:i/>
          <w:szCs w:val="24"/>
          <w:lang w:eastAsia="en-GB"/>
        </w:rPr>
        <w:t>personnel</w:t>
      </w:r>
      <w:r w:rsidR="005B7C4D" w:rsidRPr="00AC13B3">
        <w:rPr>
          <w:rFonts w:ascii="Garamond" w:hAnsi="Garamond"/>
          <w:szCs w:val="24"/>
          <w:lang w:eastAsia="en-GB"/>
        </w:rPr>
        <w:t xml:space="preserve"> or subcontractors, </w:t>
      </w:r>
      <w:r w:rsidR="00FA2037" w:rsidRPr="00AC13B3">
        <w:rPr>
          <w:rFonts w:ascii="Garamond" w:hAnsi="Garamond"/>
          <w:szCs w:val="24"/>
          <w:lang w:eastAsia="en-GB"/>
        </w:rPr>
        <w:t xml:space="preserve">as well as in the case of an action brought against the contracting authority by a third party for breach of its intellectual property rights, </w:t>
      </w:r>
      <w:r w:rsidR="005B7C4D" w:rsidRPr="00AC13B3">
        <w:rPr>
          <w:rFonts w:ascii="Garamond" w:hAnsi="Garamond"/>
          <w:szCs w:val="24"/>
          <w:lang w:eastAsia="en-GB"/>
        </w:rPr>
        <w:t xml:space="preserve">the contractor </w:t>
      </w:r>
      <w:r w:rsidR="003E737F" w:rsidRPr="00AC13B3">
        <w:rPr>
          <w:rFonts w:ascii="Garamond" w:hAnsi="Garamond"/>
          <w:szCs w:val="24"/>
          <w:lang w:eastAsia="en-GB"/>
        </w:rPr>
        <w:t>is liable</w:t>
      </w:r>
      <w:r w:rsidR="005B7C4D" w:rsidRPr="00AC13B3">
        <w:rPr>
          <w:rFonts w:ascii="Garamond" w:hAnsi="Garamond"/>
          <w:szCs w:val="24"/>
          <w:lang w:eastAsia="en-GB"/>
        </w:rPr>
        <w:t xml:space="preserve"> for the </w:t>
      </w:r>
      <w:r w:rsidR="003E737F" w:rsidRPr="00AC13B3">
        <w:rPr>
          <w:rFonts w:ascii="Garamond" w:hAnsi="Garamond"/>
          <w:szCs w:val="24"/>
          <w:lang w:eastAsia="en-GB"/>
        </w:rPr>
        <w:t xml:space="preserve">whole </w:t>
      </w:r>
      <w:r w:rsidR="005B7C4D" w:rsidRPr="00AC13B3">
        <w:rPr>
          <w:rFonts w:ascii="Garamond" w:hAnsi="Garamond"/>
          <w:szCs w:val="24"/>
          <w:lang w:eastAsia="en-GB"/>
        </w:rPr>
        <w:t>amount of the damage or loss.</w:t>
      </w:r>
    </w:p>
    <w:p w14:paraId="2AA1B096" w14:textId="77777777" w:rsidR="003E737F" w:rsidRPr="00AC13B3" w:rsidRDefault="008A5921" w:rsidP="00032B33">
      <w:pPr>
        <w:spacing w:before="100" w:beforeAutospacing="1" w:after="100" w:afterAutospacing="1"/>
        <w:ind w:left="709" w:hanging="709"/>
        <w:jc w:val="both"/>
        <w:rPr>
          <w:rFonts w:ascii="Garamond" w:hAnsi="Garamond"/>
        </w:rPr>
      </w:pPr>
      <w:r w:rsidRPr="00AC13B3">
        <w:rPr>
          <w:rFonts w:ascii="Garamond" w:hAnsi="Garamond"/>
          <w:b/>
        </w:rPr>
        <w:t>II.6.4</w:t>
      </w:r>
      <w:r w:rsidRPr="00AC13B3">
        <w:rPr>
          <w:rFonts w:ascii="Garamond" w:hAnsi="Garamond"/>
        </w:rPr>
        <w:tab/>
      </w:r>
      <w:r w:rsidR="003E737F" w:rsidRPr="00AC13B3">
        <w:rPr>
          <w:rFonts w:ascii="Garamond" w:hAnsi="Garamond"/>
        </w:rPr>
        <w:t xml:space="preserve">If a third party brings any action against the contracting authority in connection with the </w:t>
      </w:r>
      <w:r w:rsidR="003E737F" w:rsidRPr="00AC13B3">
        <w:rPr>
          <w:rFonts w:ascii="Garamond" w:hAnsi="Garamond"/>
          <w:i/>
        </w:rPr>
        <w:t>implementation of the FWC</w:t>
      </w:r>
      <w:r w:rsidR="003E737F" w:rsidRPr="00AC13B3">
        <w:rPr>
          <w:rFonts w:ascii="Garamond" w:hAnsi="Garamond"/>
        </w:rPr>
        <w:t xml:space="preserve">, including any action for alleged breach of intellectual property rights, the contractor must assist the contracting authority in the legal proceedings, </w:t>
      </w:r>
      <w:r w:rsidR="003E737F" w:rsidRPr="00AC13B3">
        <w:rPr>
          <w:rFonts w:ascii="Garamond" w:hAnsi="Garamond"/>
          <w:szCs w:val="24"/>
          <w:lang w:eastAsia="en-GB"/>
        </w:rPr>
        <w:t>including by interven</w:t>
      </w:r>
      <w:r w:rsidR="00BC1491" w:rsidRPr="00AC13B3">
        <w:rPr>
          <w:rFonts w:ascii="Garamond" w:hAnsi="Garamond"/>
          <w:szCs w:val="24"/>
          <w:lang w:eastAsia="en-GB"/>
        </w:rPr>
        <w:t>ing</w:t>
      </w:r>
      <w:r w:rsidR="003E737F" w:rsidRPr="00AC13B3">
        <w:rPr>
          <w:rFonts w:ascii="Garamond" w:hAnsi="Garamond"/>
          <w:szCs w:val="24"/>
          <w:lang w:eastAsia="en-GB"/>
        </w:rPr>
        <w:t xml:space="preserve"> in support of the contracting authority</w:t>
      </w:r>
      <w:r w:rsidR="00BC1491" w:rsidRPr="00AC13B3">
        <w:rPr>
          <w:rFonts w:ascii="Garamond" w:hAnsi="Garamond"/>
          <w:szCs w:val="24"/>
          <w:lang w:eastAsia="en-GB"/>
        </w:rPr>
        <w:t xml:space="preserve"> upon request</w:t>
      </w:r>
      <w:r w:rsidR="003E737F" w:rsidRPr="00AC13B3">
        <w:rPr>
          <w:rFonts w:ascii="Garamond" w:hAnsi="Garamond"/>
        </w:rPr>
        <w:t xml:space="preserve">. </w:t>
      </w:r>
      <w:r w:rsidR="003E737F" w:rsidRPr="00AC13B3">
        <w:rPr>
          <w:rFonts w:ascii="Garamond" w:hAnsi="Garamond"/>
        </w:rPr>
        <w:br/>
        <w:t>If the contracting authority</w:t>
      </w:r>
      <w:r w:rsidR="00DD2B02" w:rsidRPr="00AC13B3">
        <w:rPr>
          <w:rFonts w:ascii="Garamond" w:hAnsi="Garamond"/>
        </w:rPr>
        <w:t>’</w:t>
      </w:r>
      <w:r w:rsidR="003E737F" w:rsidRPr="00AC13B3">
        <w:rPr>
          <w:rFonts w:ascii="Garamond" w:hAnsi="Garamond"/>
        </w:rPr>
        <w:t xml:space="preserve">s liability towards the third party is established and that such liability is caused by the contractor during or as a consequence of the </w:t>
      </w:r>
      <w:r w:rsidR="003E737F" w:rsidRPr="00AC13B3">
        <w:rPr>
          <w:rFonts w:ascii="Garamond" w:hAnsi="Garamond"/>
          <w:i/>
        </w:rPr>
        <w:t>implementation of the FWC</w:t>
      </w:r>
      <w:r w:rsidR="003E737F" w:rsidRPr="00AC13B3">
        <w:rPr>
          <w:rFonts w:ascii="Garamond" w:hAnsi="Garamond"/>
        </w:rPr>
        <w:t xml:space="preserve">, Article II.6.3 applies. </w:t>
      </w:r>
    </w:p>
    <w:p w14:paraId="2AA1B097" w14:textId="77777777" w:rsidR="007777EB" w:rsidRPr="00AC13B3" w:rsidRDefault="008A5921" w:rsidP="00982CB6">
      <w:pPr>
        <w:spacing w:before="100" w:beforeAutospacing="1" w:after="100" w:afterAutospacing="1"/>
        <w:ind w:left="709" w:hanging="709"/>
        <w:jc w:val="both"/>
        <w:rPr>
          <w:rFonts w:ascii="Garamond" w:hAnsi="Garamond"/>
        </w:rPr>
      </w:pPr>
      <w:r w:rsidRPr="00AC13B3">
        <w:rPr>
          <w:rFonts w:ascii="Garamond" w:hAnsi="Garamond"/>
          <w:b/>
        </w:rPr>
        <w:lastRenderedPageBreak/>
        <w:t>II.6.</w:t>
      </w:r>
      <w:r w:rsidR="002B77A4" w:rsidRPr="00AC13B3">
        <w:rPr>
          <w:rFonts w:ascii="Garamond" w:hAnsi="Garamond"/>
          <w:b/>
        </w:rPr>
        <w:t>5</w:t>
      </w:r>
      <w:r w:rsidRPr="00AC13B3">
        <w:rPr>
          <w:rFonts w:ascii="Garamond" w:hAnsi="Garamond"/>
        </w:rPr>
        <w:tab/>
      </w:r>
      <w:r w:rsidR="007777EB" w:rsidRPr="00AC13B3">
        <w:rPr>
          <w:rFonts w:ascii="Garamond" w:hAnsi="Garamond"/>
        </w:rPr>
        <w:t xml:space="preserve">If the contractor is composed </w:t>
      </w:r>
      <w:r w:rsidR="00111158" w:rsidRPr="00AC13B3">
        <w:rPr>
          <w:rFonts w:ascii="Garamond" w:hAnsi="Garamond"/>
        </w:rPr>
        <w:t xml:space="preserve">of </w:t>
      </w:r>
      <w:r w:rsidR="007777EB" w:rsidRPr="00AC13B3">
        <w:rPr>
          <w:rFonts w:ascii="Garamond" w:hAnsi="Garamond"/>
        </w:rPr>
        <w:t>two or more economic operators</w:t>
      </w:r>
      <w:r w:rsidR="00175987" w:rsidRPr="00AC13B3">
        <w:rPr>
          <w:rFonts w:ascii="Garamond" w:hAnsi="Garamond"/>
        </w:rPr>
        <w:t xml:space="preserve"> (</w:t>
      </w:r>
      <w:r w:rsidR="00111158" w:rsidRPr="00AC13B3">
        <w:rPr>
          <w:rFonts w:ascii="Garamond" w:hAnsi="Garamond"/>
        </w:rPr>
        <w:t xml:space="preserve">i.e. who submitted a </w:t>
      </w:r>
      <w:r w:rsidR="00175987" w:rsidRPr="00AC13B3">
        <w:rPr>
          <w:rFonts w:ascii="Garamond" w:hAnsi="Garamond"/>
        </w:rPr>
        <w:t>joint tender)</w:t>
      </w:r>
      <w:r w:rsidR="007777EB" w:rsidRPr="00AC13B3">
        <w:rPr>
          <w:rFonts w:ascii="Garamond" w:hAnsi="Garamond"/>
        </w:rPr>
        <w:t xml:space="preserve">, they are all jointly and severally liable </w:t>
      </w:r>
      <w:r w:rsidR="00111158" w:rsidRPr="00AC13B3">
        <w:rPr>
          <w:rFonts w:ascii="Garamond" w:hAnsi="Garamond"/>
        </w:rPr>
        <w:t>to</w:t>
      </w:r>
      <w:r w:rsidR="007777EB" w:rsidRPr="00AC13B3">
        <w:rPr>
          <w:rFonts w:ascii="Garamond" w:hAnsi="Garamond"/>
        </w:rPr>
        <w:t xml:space="preserve"> the contracting authority for the </w:t>
      </w:r>
      <w:r w:rsidR="00F9784D" w:rsidRPr="00AC13B3">
        <w:rPr>
          <w:rFonts w:ascii="Garamond" w:hAnsi="Garamond"/>
          <w:i/>
        </w:rPr>
        <w:t>implementation</w:t>
      </w:r>
      <w:r w:rsidR="007777EB" w:rsidRPr="00AC13B3">
        <w:rPr>
          <w:rFonts w:ascii="Garamond" w:hAnsi="Garamond"/>
          <w:i/>
        </w:rPr>
        <w:t xml:space="preserve"> of th</w:t>
      </w:r>
      <w:r w:rsidR="00C341C7" w:rsidRPr="00AC13B3">
        <w:rPr>
          <w:rFonts w:ascii="Garamond" w:hAnsi="Garamond"/>
          <w:i/>
        </w:rPr>
        <w:t>e</w:t>
      </w:r>
      <w:r w:rsidR="007777EB" w:rsidRPr="00AC13B3">
        <w:rPr>
          <w:rFonts w:ascii="Garamond" w:hAnsi="Garamond"/>
          <w:i/>
        </w:rPr>
        <w:t xml:space="preserve"> FWC</w:t>
      </w:r>
      <w:r w:rsidR="007777EB" w:rsidRPr="00AC13B3">
        <w:rPr>
          <w:rFonts w:ascii="Garamond" w:hAnsi="Garamond"/>
        </w:rPr>
        <w:t>.</w:t>
      </w:r>
    </w:p>
    <w:p w14:paraId="2AA1B098" w14:textId="77777777" w:rsidR="003E737F" w:rsidRPr="00AC13B3" w:rsidRDefault="003E737F" w:rsidP="000516AE">
      <w:pPr>
        <w:spacing w:before="100" w:beforeAutospacing="1" w:after="100" w:afterAutospacing="1"/>
        <w:ind w:left="709" w:hanging="709"/>
        <w:jc w:val="both"/>
        <w:rPr>
          <w:rFonts w:ascii="Garamond" w:hAnsi="Garamond"/>
          <w:color w:val="000000"/>
        </w:rPr>
      </w:pPr>
      <w:r w:rsidRPr="00AC13B3">
        <w:rPr>
          <w:rFonts w:ascii="Garamond" w:hAnsi="Garamond"/>
          <w:b/>
        </w:rPr>
        <w:t>II.6.</w:t>
      </w:r>
      <w:r w:rsidR="002B77A4" w:rsidRPr="00AC13B3">
        <w:rPr>
          <w:rFonts w:ascii="Garamond" w:hAnsi="Garamond"/>
          <w:b/>
        </w:rPr>
        <w:t>6</w:t>
      </w:r>
      <w:r w:rsidRPr="00AC13B3">
        <w:rPr>
          <w:rFonts w:ascii="Garamond" w:hAnsi="Garamond"/>
        </w:rPr>
        <w:tab/>
        <w:t xml:space="preserve">The contracting authority is not liable for any loss or damage </w:t>
      </w:r>
      <w:r w:rsidR="004B279A" w:rsidRPr="00AC13B3">
        <w:rPr>
          <w:rFonts w:ascii="Garamond" w:hAnsi="Garamond"/>
        </w:rPr>
        <w:t>caused to</w:t>
      </w:r>
      <w:r w:rsidRPr="00AC13B3">
        <w:rPr>
          <w:rFonts w:ascii="Garamond" w:hAnsi="Garamond"/>
        </w:rPr>
        <w:t xml:space="preserve"> the contractor during or as a consequence of </w:t>
      </w:r>
      <w:r w:rsidRPr="00AC13B3">
        <w:rPr>
          <w:rFonts w:ascii="Garamond" w:hAnsi="Garamond"/>
          <w:i/>
        </w:rPr>
        <w:t>implementation of the FWC</w:t>
      </w:r>
      <w:r w:rsidRPr="00AC13B3">
        <w:rPr>
          <w:rFonts w:ascii="Garamond" w:hAnsi="Garamond"/>
        </w:rPr>
        <w:t xml:space="preserve">, unless the loss </w:t>
      </w:r>
      <w:r w:rsidR="004B279A" w:rsidRPr="00AC13B3">
        <w:rPr>
          <w:rFonts w:ascii="Garamond" w:hAnsi="Garamond"/>
        </w:rPr>
        <w:t xml:space="preserve">or damage </w:t>
      </w:r>
      <w:r w:rsidRPr="00AC13B3">
        <w:rPr>
          <w:rFonts w:ascii="Garamond" w:hAnsi="Garamond"/>
        </w:rPr>
        <w:t>was caused by wilful misconduct or gross negligence of the contracting authority.</w:t>
      </w:r>
    </w:p>
    <w:p w14:paraId="2AA1B099" w14:textId="77777777" w:rsidR="00595109" w:rsidRPr="00AC13B3" w:rsidRDefault="00595109" w:rsidP="004321C9">
      <w:pPr>
        <w:pStyle w:val="Heading2"/>
        <w:rPr>
          <w:rFonts w:ascii="Garamond" w:hAnsi="Garamond"/>
        </w:rPr>
      </w:pPr>
      <w:bookmarkStart w:id="90" w:name="_Toc102683806"/>
      <w:r w:rsidRPr="00AC13B3">
        <w:rPr>
          <w:rFonts w:ascii="Garamond" w:hAnsi="Garamond"/>
        </w:rPr>
        <w:t>Conflict of interest</w:t>
      </w:r>
      <w:r w:rsidR="008908BD" w:rsidRPr="00AC13B3">
        <w:rPr>
          <w:rFonts w:ascii="Garamond" w:hAnsi="Garamond"/>
        </w:rPr>
        <w:t xml:space="preserve"> </w:t>
      </w:r>
      <w:r w:rsidR="008162CD" w:rsidRPr="00AC13B3">
        <w:rPr>
          <w:rFonts w:ascii="Garamond" w:hAnsi="Garamond"/>
        </w:rPr>
        <w:t>and professional conflicting interests</w:t>
      </w:r>
      <w:bookmarkEnd w:id="90"/>
    </w:p>
    <w:p w14:paraId="2AA1B09A" w14:textId="77777777" w:rsidR="00DA3E0B" w:rsidRPr="00AC13B3" w:rsidRDefault="00595109" w:rsidP="00064A06">
      <w:pPr>
        <w:spacing w:before="100" w:beforeAutospacing="1" w:after="100" w:afterAutospacing="1"/>
        <w:ind w:left="709" w:hanging="709"/>
        <w:jc w:val="both"/>
        <w:rPr>
          <w:rFonts w:ascii="Garamond" w:hAnsi="Garamond"/>
        </w:rPr>
      </w:pPr>
      <w:r w:rsidRPr="00AC13B3">
        <w:rPr>
          <w:rFonts w:ascii="Garamond" w:hAnsi="Garamond"/>
          <w:b/>
        </w:rPr>
        <w:t>II.</w:t>
      </w:r>
      <w:r w:rsidR="00114A45" w:rsidRPr="00AC13B3">
        <w:rPr>
          <w:rFonts w:ascii="Garamond" w:hAnsi="Garamond"/>
          <w:b/>
        </w:rPr>
        <w:t>7</w:t>
      </w:r>
      <w:r w:rsidRPr="00AC13B3">
        <w:rPr>
          <w:rFonts w:ascii="Garamond" w:hAnsi="Garamond"/>
          <w:b/>
        </w:rPr>
        <w:t>.1</w:t>
      </w:r>
      <w:r w:rsidRPr="00AC13B3">
        <w:rPr>
          <w:rFonts w:ascii="Garamond" w:hAnsi="Garamond"/>
        </w:rPr>
        <w:tab/>
        <w:t xml:space="preserve">The </w:t>
      </w:r>
      <w:r w:rsidR="00DA3E0B" w:rsidRPr="00AC13B3">
        <w:rPr>
          <w:rFonts w:ascii="Garamond" w:hAnsi="Garamond"/>
        </w:rPr>
        <w:t>c</w:t>
      </w:r>
      <w:r w:rsidRPr="00AC13B3">
        <w:rPr>
          <w:rFonts w:ascii="Garamond" w:hAnsi="Garamond"/>
        </w:rPr>
        <w:t xml:space="preserve">ontractor </w:t>
      </w:r>
      <w:r w:rsidR="007E67C8" w:rsidRPr="00AC13B3">
        <w:rPr>
          <w:rFonts w:ascii="Garamond" w:hAnsi="Garamond"/>
        </w:rPr>
        <w:t xml:space="preserve">must </w:t>
      </w:r>
      <w:r w:rsidRPr="00AC13B3">
        <w:rPr>
          <w:rFonts w:ascii="Garamond" w:hAnsi="Garamond"/>
        </w:rPr>
        <w:t xml:space="preserve">take all </w:t>
      </w:r>
      <w:r w:rsidR="0077156B" w:rsidRPr="00AC13B3">
        <w:rPr>
          <w:rFonts w:ascii="Garamond" w:hAnsi="Garamond"/>
        </w:rPr>
        <w:t xml:space="preserve">the </w:t>
      </w:r>
      <w:r w:rsidRPr="00AC13B3">
        <w:rPr>
          <w:rFonts w:ascii="Garamond" w:hAnsi="Garamond"/>
        </w:rPr>
        <w:t>necessary measures to prevent any situation</w:t>
      </w:r>
      <w:r w:rsidR="00DA3E0B" w:rsidRPr="00AC13B3">
        <w:rPr>
          <w:rFonts w:ascii="Garamond" w:hAnsi="Garamond"/>
        </w:rPr>
        <w:t xml:space="preserve"> of </w:t>
      </w:r>
      <w:r w:rsidR="00DA3E0B" w:rsidRPr="00AC13B3">
        <w:rPr>
          <w:rFonts w:ascii="Garamond" w:hAnsi="Garamond"/>
          <w:i/>
        </w:rPr>
        <w:t>conflict of interest</w:t>
      </w:r>
      <w:r w:rsidR="00E52B1F" w:rsidRPr="00AC13B3">
        <w:rPr>
          <w:rFonts w:ascii="Garamond" w:hAnsi="Garamond"/>
        </w:rPr>
        <w:t xml:space="preserve"> or </w:t>
      </w:r>
      <w:r w:rsidR="00E52B1F" w:rsidRPr="00AC13B3">
        <w:rPr>
          <w:rFonts w:ascii="Garamond" w:hAnsi="Garamond"/>
          <w:i/>
        </w:rPr>
        <w:t>professional conflicting interest</w:t>
      </w:r>
      <w:r w:rsidR="00DA3E0B" w:rsidRPr="00AC13B3">
        <w:rPr>
          <w:rFonts w:ascii="Garamond" w:hAnsi="Garamond"/>
        </w:rPr>
        <w:t xml:space="preserve">. </w:t>
      </w:r>
    </w:p>
    <w:p w14:paraId="2AA1B09B" w14:textId="77777777" w:rsidR="00CE685D" w:rsidRPr="00AC13B3" w:rsidRDefault="00C247C2" w:rsidP="00660411">
      <w:pPr>
        <w:spacing w:before="100" w:beforeAutospacing="1" w:after="100" w:afterAutospacing="1"/>
        <w:ind w:left="709" w:hanging="709"/>
        <w:jc w:val="both"/>
        <w:rPr>
          <w:rFonts w:ascii="Garamond" w:hAnsi="Garamond"/>
        </w:rPr>
      </w:pPr>
      <w:r w:rsidRPr="00AC13B3">
        <w:rPr>
          <w:rFonts w:ascii="Garamond" w:hAnsi="Garamond"/>
          <w:b/>
        </w:rPr>
        <w:t>II.</w:t>
      </w:r>
      <w:r w:rsidR="00114A45" w:rsidRPr="00AC13B3">
        <w:rPr>
          <w:rFonts w:ascii="Garamond" w:hAnsi="Garamond"/>
          <w:b/>
        </w:rPr>
        <w:t>7</w:t>
      </w:r>
      <w:r w:rsidRPr="00AC13B3">
        <w:rPr>
          <w:rFonts w:ascii="Garamond" w:hAnsi="Garamond"/>
          <w:b/>
        </w:rPr>
        <w:t>.2</w:t>
      </w:r>
      <w:r w:rsidRPr="00AC13B3">
        <w:rPr>
          <w:rFonts w:ascii="Garamond" w:hAnsi="Garamond"/>
        </w:rPr>
        <w:tab/>
      </w:r>
      <w:r w:rsidR="007E67C8" w:rsidRPr="00AC13B3">
        <w:rPr>
          <w:rFonts w:ascii="Garamond" w:hAnsi="Garamond"/>
        </w:rPr>
        <w:t xml:space="preserve">The contractor must </w:t>
      </w:r>
      <w:r w:rsidR="007E67C8" w:rsidRPr="00AC13B3">
        <w:rPr>
          <w:rFonts w:ascii="Garamond" w:hAnsi="Garamond"/>
          <w:i/>
        </w:rPr>
        <w:t>notify</w:t>
      </w:r>
      <w:r w:rsidR="007E67C8" w:rsidRPr="00AC13B3">
        <w:rPr>
          <w:rFonts w:ascii="Garamond" w:hAnsi="Garamond"/>
        </w:rPr>
        <w:t xml:space="preserve"> the contracting authority in writing </w:t>
      </w:r>
      <w:r w:rsidR="000823A4" w:rsidRPr="00AC13B3">
        <w:rPr>
          <w:rFonts w:ascii="Garamond" w:hAnsi="Garamond"/>
        </w:rPr>
        <w:t>as soon as possible</w:t>
      </w:r>
      <w:r w:rsidR="00111158" w:rsidRPr="00AC13B3">
        <w:rPr>
          <w:rFonts w:ascii="Garamond" w:hAnsi="Garamond"/>
        </w:rPr>
        <w:t xml:space="preserve"> of</w:t>
      </w:r>
      <w:r w:rsidR="007E67C8" w:rsidRPr="00AC13B3">
        <w:rPr>
          <w:rFonts w:ascii="Garamond" w:hAnsi="Garamond"/>
        </w:rPr>
        <w:t xml:space="preserve"> any situation </w:t>
      </w:r>
      <w:r w:rsidR="00AD79DB" w:rsidRPr="00AC13B3">
        <w:rPr>
          <w:rFonts w:ascii="Garamond" w:hAnsi="Garamond"/>
        </w:rPr>
        <w:t>that could constitute</w:t>
      </w:r>
      <w:r w:rsidR="007E67C8" w:rsidRPr="00AC13B3">
        <w:rPr>
          <w:rFonts w:ascii="Garamond" w:hAnsi="Garamond"/>
        </w:rPr>
        <w:t xml:space="preserve"> a </w:t>
      </w:r>
      <w:r w:rsidR="007E67C8" w:rsidRPr="00AC13B3">
        <w:rPr>
          <w:rFonts w:ascii="Garamond" w:hAnsi="Garamond"/>
          <w:i/>
        </w:rPr>
        <w:t>conflict of interest</w:t>
      </w:r>
      <w:r w:rsidR="007E67C8" w:rsidRPr="00AC13B3">
        <w:rPr>
          <w:rFonts w:ascii="Garamond" w:hAnsi="Garamond"/>
        </w:rPr>
        <w:t xml:space="preserve"> </w:t>
      </w:r>
      <w:r w:rsidR="007A5AB5" w:rsidRPr="00AC13B3">
        <w:rPr>
          <w:rFonts w:ascii="Garamond" w:hAnsi="Garamond"/>
        </w:rPr>
        <w:t xml:space="preserve">or a </w:t>
      </w:r>
      <w:r w:rsidR="007A5AB5" w:rsidRPr="00AC13B3">
        <w:rPr>
          <w:rFonts w:ascii="Garamond" w:hAnsi="Garamond"/>
          <w:i/>
        </w:rPr>
        <w:t>professional conflicting interest</w:t>
      </w:r>
      <w:r w:rsidR="007A5AB5" w:rsidRPr="00AC13B3">
        <w:rPr>
          <w:rFonts w:ascii="Garamond" w:hAnsi="Garamond"/>
        </w:rPr>
        <w:t xml:space="preserve"> </w:t>
      </w:r>
      <w:r w:rsidR="007E67C8" w:rsidRPr="00AC13B3">
        <w:rPr>
          <w:rFonts w:ascii="Garamond" w:hAnsi="Garamond"/>
        </w:rPr>
        <w:t xml:space="preserve">during the </w:t>
      </w:r>
      <w:r w:rsidR="00F9784D" w:rsidRPr="00AC13B3">
        <w:rPr>
          <w:rFonts w:ascii="Garamond" w:hAnsi="Garamond"/>
          <w:i/>
        </w:rPr>
        <w:t>implementation</w:t>
      </w:r>
      <w:r w:rsidR="007E67C8" w:rsidRPr="00AC13B3">
        <w:rPr>
          <w:rFonts w:ascii="Garamond" w:hAnsi="Garamond"/>
          <w:i/>
        </w:rPr>
        <w:t xml:space="preserve"> of the </w:t>
      </w:r>
      <w:r w:rsidR="004B1EBC" w:rsidRPr="00AC13B3">
        <w:rPr>
          <w:rFonts w:ascii="Garamond" w:hAnsi="Garamond"/>
          <w:i/>
        </w:rPr>
        <w:t>FWC</w:t>
      </w:r>
      <w:r w:rsidR="007E67C8" w:rsidRPr="00AC13B3">
        <w:rPr>
          <w:rFonts w:ascii="Garamond" w:hAnsi="Garamond"/>
        </w:rPr>
        <w:t>.</w:t>
      </w:r>
      <w:r w:rsidR="00595109" w:rsidRPr="00AC13B3">
        <w:rPr>
          <w:rFonts w:ascii="Garamond" w:hAnsi="Garamond"/>
        </w:rPr>
        <w:t xml:space="preserve"> </w:t>
      </w:r>
      <w:r w:rsidR="00F00AE6" w:rsidRPr="00AC13B3">
        <w:rPr>
          <w:rFonts w:ascii="Garamond" w:hAnsi="Garamond"/>
        </w:rPr>
        <w:t>T</w:t>
      </w:r>
      <w:r w:rsidR="00595109" w:rsidRPr="00AC13B3">
        <w:rPr>
          <w:rFonts w:ascii="Garamond" w:hAnsi="Garamond"/>
        </w:rPr>
        <w:t xml:space="preserve">he </w:t>
      </w:r>
      <w:r w:rsidR="00F00AE6" w:rsidRPr="00AC13B3">
        <w:rPr>
          <w:rFonts w:ascii="Garamond" w:hAnsi="Garamond"/>
        </w:rPr>
        <w:t>c</w:t>
      </w:r>
      <w:r w:rsidR="00595109" w:rsidRPr="00AC13B3">
        <w:rPr>
          <w:rFonts w:ascii="Garamond" w:hAnsi="Garamond"/>
        </w:rPr>
        <w:t xml:space="preserve">ontractor </w:t>
      </w:r>
      <w:r w:rsidR="007E67C8" w:rsidRPr="00AC13B3">
        <w:rPr>
          <w:rFonts w:ascii="Garamond" w:hAnsi="Garamond"/>
        </w:rPr>
        <w:t xml:space="preserve">must </w:t>
      </w:r>
      <w:r w:rsidR="00595109" w:rsidRPr="00AC13B3">
        <w:rPr>
          <w:rFonts w:ascii="Garamond" w:hAnsi="Garamond"/>
        </w:rPr>
        <w:t xml:space="preserve">immediately take </w:t>
      </w:r>
      <w:r w:rsidR="00CE685D" w:rsidRPr="00AC13B3">
        <w:rPr>
          <w:rFonts w:ascii="Garamond" w:hAnsi="Garamond"/>
        </w:rPr>
        <w:t>action</w:t>
      </w:r>
      <w:r w:rsidR="00595109" w:rsidRPr="00AC13B3">
        <w:rPr>
          <w:rFonts w:ascii="Garamond" w:hAnsi="Garamond"/>
        </w:rPr>
        <w:t xml:space="preserve"> to </w:t>
      </w:r>
      <w:r w:rsidR="00F00AE6" w:rsidRPr="00AC13B3">
        <w:rPr>
          <w:rFonts w:ascii="Garamond" w:hAnsi="Garamond"/>
        </w:rPr>
        <w:t>rectify th</w:t>
      </w:r>
      <w:r w:rsidR="005B3E5B" w:rsidRPr="00AC13B3">
        <w:rPr>
          <w:rFonts w:ascii="Garamond" w:hAnsi="Garamond"/>
        </w:rPr>
        <w:t>e</w:t>
      </w:r>
      <w:r w:rsidR="00F00AE6" w:rsidRPr="00AC13B3">
        <w:rPr>
          <w:rFonts w:ascii="Garamond" w:hAnsi="Garamond"/>
        </w:rPr>
        <w:t xml:space="preserve"> situation</w:t>
      </w:r>
      <w:r w:rsidR="00595109" w:rsidRPr="00AC13B3">
        <w:rPr>
          <w:rFonts w:ascii="Garamond" w:hAnsi="Garamond"/>
        </w:rPr>
        <w:t>.</w:t>
      </w:r>
      <w:r w:rsidR="00F00AE6" w:rsidRPr="00AC13B3">
        <w:rPr>
          <w:rFonts w:ascii="Garamond" w:hAnsi="Garamond"/>
        </w:rPr>
        <w:t xml:space="preserve"> </w:t>
      </w:r>
    </w:p>
    <w:p w14:paraId="2AA1B09C" w14:textId="77777777" w:rsidR="00CE685D" w:rsidRPr="00AC13B3" w:rsidRDefault="00595109" w:rsidP="00EE1050">
      <w:pPr>
        <w:spacing w:before="100" w:beforeAutospacing="1" w:after="100" w:afterAutospacing="1"/>
        <w:ind w:left="709"/>
        <w:jc w:val="both"/>
        <w:rPr>
          <w:rFonts w:ascii="Garamond" w:hAnsi="Garamond"/>
        </w:rPr>
      </w:pPr>
      <w:r w:rsidRPr="00AC13B3">
        <w:rPr>
          <w:rFonts w:ascii="Garamond" w:hAnsi="Garamond"/>
        </w:rPr>
        <w:t xml:space="preserve">The </w:t>
      </w:r>
      <w:r w:rsidR="00F00AE6" w:rsidRPr="00AC13B3">
        <w:rPr>
          <w:rFonts w:ascii="Garamond" w:hAnsi="Garamond"/>
        </w:rPr>
        <w:t xml:space="preserve">contracting authority </w:t>
      </w:r>
      <w:r w:rsidR="00CE685D" w:rsidRPr="00AC13B3">
        <w:rPr>
          <w:rFonts w:ascii="Garamond" w:hAnsi="Garamond"/>
        </w:rPr>
        <w:t>may</w:t>
      </w:r>
      <w:r w:rsidR="007A5AB5" w:rsidRPr="00AC13B3">
        <w:rPr>
          <w:rFonts w:ascii="Garamond" w:hAnsi="Garamond"/>
        </w:rPr>
        <w:t xml:space="preserve"> do any of the following</w:t>
      </w:r>
      <w:r w:rsidR="00CE685D" w:rsidRPr="00AC13B3">
        <w:rPr>
          <w:rFonts w:ascii="Garamond" w:hAnsi="Garamond"/>
        </w:rPr>
        <w:t>:</w:t>
      </w:r>
    </w:p>
    <w:p w14:paraId="2AA1B09D" w14:textId="77777777" w:rsidR="00CE685D" w:rsidRPr="00AC13B3" w:rsidRDefault="00595109" w:rsidP="004E767B">
      <w:pPr>
        <w:numPr>
          <w:ilvl w:val="0"/>
          <w:numId w:val="7"/>
        </w:numPr>
        <w:spacing w:before="100" w:beforeAutospacing="1" w:after="100" w:afterAutospacing="1"/>
        <w:ind w:left="1134" w:hanging="425"/>
        <w:rPr>
          <w:rFonts w:ascii="Garamond" w:hAnsi="Garamond"/>
        </w:rPr>
      </w:pPr>
      <w:r w:rsidRPr="00AC13B3">
        <w:rPr>
          <w:rFonts w:ascii="Garamond" w:hAnsi="Garamond"/>
        </w:rPr>
        <w:t xml:space="preserve">verify that </w:t>
      </w:r>
      <w:r w:rsidR="00F00AE6" w:rsidRPr="00AC13B3">
        <w:rPr>
          <w:rFonts w:ascii="Garamond" w:hAnsi="Garamond"/>
        </w:rPr>
        <w:t xml:space="preserve">the </w:t>
      </w:r>
      <w:r w:rsidR="00CE685D" w:rsidRPr="00AC13B3">
        <w:rPr>
          <w:rFonts w:ascii="Garamond" w:hAnsi="Garamond"/>
        </w:rPr>
        <w:t>contractor’s action is</w:t>
      </w:r>
      <w:r w:rsidRPr="00AC13B3">
        <w:rPr>
          <w:rFonts w:ascii="Garamond" w:hAnsi="Garamond"/>
        </w:rPr>
        <w:t xml:space="preserve"> </w:t>
      </w:r>
      <w:r w:rsidR="00F00AE6" w:rsidRPr="00AC13B3">
        <w:rPr>
          <w:rFonts w:ascii="Garamond" w:hAnsi="Garamond"/>
        </w:rPr>
        <w:t>appropriate</w:t>
      </w:r>
      <w:r w:rsidR="008A7BE4" w:rsidRPr="00AC13B3">
        <w:rPr>
          <w:rFonts w:ascii="Garamond" w:hAnsi="Garamond"/>
        </w:rPr>
        <w:t xml:space="preserve">; </w:t>
      </w:r>
    </w:p>
    <w:p w14:paraId="2AA1B09E" w14:textId="77777777" w:rsidR="007A5AB5" w:rsidRPr="00AC13B3" w:rsidRDefault="00595109" w:rsidP="004E767B">
      <w:pPr>
        <w:numPr>
          <w:ilvl w:val="0"/>
          <w:numId w:val="7"/>
        </w:numPr>
        <w:spacing w:before="100" w:beforeAutospacing="1" w:after="100" w:afterAutospacing="1"/>
        <w:ind w:left="1134" w:hanging="425"/>
        <w:rPr>
          <w:rFonts w:ascii="Garamond" w:hAnsi="Garamond"/>
        </w:rPr>
      </w:pPr>
      <w:r w:rsidRPr="00AC13B3">
        <w:rPr>
          <w:rFonts w:ascii="Garamond" w:hAnsi="Garamond"/>
        </w:rPr>
        <w:t>require</w:t>
      </w:r>
      <w:r w:rsidR="0077156B" w:rsidRPr="00AC13B3">
        <w:rPr>
          <w:rFonts w:ascii="Garamond" w:hAnsi="Garamond"/>
        </w:rPr>
        <w:t xml:space="preserve"> </w:t>
      </w:r>
      <w:r w:rsidR="00CE685D" w:rsidRPr="00AC13B3">
        <w:rPr>
          <w:rFonts w:ascii="Garamond" w:hAnsi="Garamond"/>
        </w:rPr>
        <w:t>the contractor to take further action</w:t>
      </w:r>
      <w:r w:rsidR="00F00AE6" w:rsidRPr="00AC13B3">
        <w:rPr>
          <w:rFonts w:ascii="Garamond" w:hAnsi="Garamond"/>
        </w:rPr>
        <w:t xml:space="preserve"> </w:t>
      </w:r>
      <w:r w:rsidRPr="00AC13B3">
        <w:rPr>
          <w:rFonts w:ascii="Garamond" w:hAnsi="Garamond"/>
        </w:rPr>
        <w:t xml:space="preserve">within a </w:t>
      </w:r>
      <w:r w:rsidR="00F00AE6" w:rsidRPr="00AC13B3">
        <w:rPr>
          <w:rFonts w:ascii="Garamond" w:hAnsi="Garamond"/>
        </w:rPr>
        <w:t>specified deadline</w:t>
      </w:r>
      <w:r w:rsidR="008A7BE4" w:rsidRPr="00AC13B3">
        <w:rPr>
          <w:rFonts w:ascii="Garamond" w:hAnsi="Garamond"/>
        </w:rPr>
        <w:t xml:space="preserve">; </w:t>
      </w:r>
    </w:p>
    <w:p w14:paraId="2AA1B09F" w14:textId="77777777" w:rsidR="00F00AE6" w:rsidRPr="00AC13B3" w:rsidRDefault="007A5AB5" w:rsidP="004E767B">
      <w:pPr>
        <w:numPr>
          <w:ilvl w:val="0"/>
          <w:numId w:val="7"/>
        </w:numPr>
        <w:spacing w:before="100" w:beforeAutospacing="1" w:after="100" w:afterAutospacing="1"/>
        <w:ind w:left="1134" w:hanging="425"/>
        <w:jc w:val="both"/>
        <w:rPr>
          <w:rFonts w:ascii="Garamond" w:hAnsi="Garamond"/>
        </w:rPr>
      </w:pPr>
      <w:r w:rsidRPr="00AC13B3">
        <w:rPr>
          <w:rFonts w:ascii="Garamond" w:hAnsi="Garamond"/>
        </w:rPr>
        <w:t>decide not to award a specific contract to the contractor</w:t>
      </w:r>
      <w:r w:rsidR="00595109" w:rsidRPr="00AC13B3">
        <w:rPr>
          <w:rFonts w:ascii="Garamond" w:hAnsi="Garamond"/>
        </w:rPr>
        <w:t xml:space="preserve">. </w:t>
      </w:r>
    </w:p>
    <w:p w14:paraId="2AA1B0A0" w14:textId="77777777" w:rsidR="002C2472" w:rsidRPr="00AC13B3" w:rsidRDefault="00595109" w:rsidP="006B16F0">
      <w:pPr>
        <w:spacing w:before="100" w:beforeAutospacing="1" w:after="100" w:afterAutospacing="1"/>
        <w:ind w:left="709" w:hanging="709"/>
        <w:jc w:val="both"/>
        <w:rPr>
          <w:rFonts w:ascii="Garamond" w:hAnsi="Garamond"/>
        </w:rPr>
      </w:pPr>
      <w:r w:rsidRPr="00AC13B3">
        <w:rPr>
          <w:rFonts w:ascii="Garamond" w:hAnsi="Garamond"/>
          <w:b/>
        </w:rPr>
        <w:t>II.</w:t>
      </w:r>
      <w:r w:rsidR="00114A45" w:rsidRPr="00AC13B3">
        <w:rPr>
          <w:rFonts w:ascii="Garamond" w:hAnsi="Garamond"/>
          <w:b/>
        </w:rPr>
        <w:t>7</w:t>
      </w:r>
      <w:r w:rsidRPr="00AC13B3">
        <w:rPr>
          <w:rFonts w:ascii="Garamond" w:hAnsi="Garamond"/>
          <w:b/>
        </w:rPr>
        <w:t>.</w:t>
      </w:r>
      <w:r w:rsidR="006D4215" w:rsidRPr="00AC13B3">
        <w:rPr>
          <w:rFonts w:ascii="Garamond" w:hAnsi="Garamond"/>
          <w:b/>
        </w:rPr>
        <w:t>3</w:t>
      </w:r>
      <w:r w:rsidRPr="00AC13B3">
        <w:rPr>
          <w:rFonts w:ascii="Garamond" w:hAnsi="Garamond"/>
          <w:b/>
        </w:rPr>
        <w:tab/>
      </w:r>
      <w:r w:rsidR="00620FB4" w:rsidRPr="00AC13B3">
        <w:rPr>
          <w:rFonts w:ascii="Garamond" w:hAnsi="Garamond"/>
        </w:rPr>
        <w:t>The c</w:t>
      </w:r>
      <w:r w:rsidRPr="00AC13B3">
        <w:rPr>
          <w:rFonts w:ascii="Garamond" w:hAnsi="Garamond"/>
        </w:rPr>
        <w:t xml:space="preserve">ontractor </w:t>
      </w:r>
      <w:r w:rsidR="007E67C8" w:rsidRPr="00AC13B3">
        <w:rPr>
          <w:rFonts w:ascii="Garamond" w:hAnsi="Garamond"/>
        </w:rPr>
        <w:t xml:space="preserve">must </w:t>
      </w:r>
      <w:r w:rsidRPr="00AC13B3">
        <w:rPr>
          <w:rFonts w:ascii="Garamond" w:hAnsi="Garamond"/>
        </w:rPr>
        <w:t>pass on all the relevant obligations in writing to</w:t>
      </w:r>
      <w:r w:rsidR="002C2472" w:rsidRPr="00AC13B3">
        <w:rPr>
          <w:rFonts w:ascii="Garamond" w:hAnsi="Garamond"/>
        </w:rPr>
        <w:t>:</w:t>
      </w:r>
    </w:p>
    <w:p w14:paraId="2AA1B0A1" w14:textId="77777777" w:rsidR="002C2472" w:rsidRPr="00AC13B3" w:rsidRDefault="008151CC" w:rsidP="004E767B">
      <w:pPr>
        <w:numPr>
          <w:ilvl w:val="0"/>
          <w:numId w:val="12"/>
        </w:numPr>
        <w:spacing w:before="100" w:beforeAutospacing="1" w:after="100" w:afterAutospacing="1"/>
        <w:ind w:left="1134" w:hanging="425"/>
        <w:jc w:val="both"/>
        <w:rPr>
          <w:rFonts w:ascii="Garamond" w:hAnsi="Garamond"/>
        </w:rPr>
      </w:pPr>
      <w:r w:rsidRPr="00AC13B3">
        <w:rPr>
          <w:rFonts w:ascii="Garamond" w:hAnsi="Garamond"/>
        </w:rPr>
        <w:t>its</w:t>
      </w:r>
      <w:r w:rsidR="008A0C49" w:rsidRPr="00AC13B3">
        <w:rPr>
          <w:rFonts w:ascii="Garamond" w:hAnsi="Garamond"/>
        </w:rPr>
        <w:t xml:space="preserve"> </w:t>
      </w:r>
      <w:r w:rsidR="008A0C49" w:rsidRPr="00AC13B3">
        <w:rPr>
          <w:rFonts w:ascii="Garamond" w:hAnsi="Garamond"/>
          <w:i/>
        </w:rPr>
        <w:t>personnel</w:t>
      </w:r>
      <w:r w:rsidR="002C2472" w:rsidRPr="00AC13B3">
        <w:rPr>
          <w:rFonts w:ascii="Garamond" w:hAnsi="Garamond"/>
        </w:rPr>
        <w:t>;</w:t>
      </w:r>
      <w:r w:rsidR="008A0C49" w:rsidRPr="00AC13B3">
        <w:rPr>
          <w:rFonts w:ascii="Garamond" w:hAnsi="Garamond"/>
        </w:rPr>
        <w:t xml:space="preserve"> </w:t>
      </w:r>
    </w:p>
    <w:p w14:paraId="2AA1B0A2" w14:textId="77777777" w:rsidR="002C2472" w:rsidRPr="00AC13B3" w:rsidRDefault="002C2472" w:rsidP="004E767B">
      <w:pPr>
        <w:numPr>
          <w:ilvl w:val="0"/>
          <w:numId w:val="12"/>
        </w:numPr>
        <w:spacing w:before="100" w:beforeAutospacing="1" w:after="100" w:afterAutospacing="1"/>
        <w:ind w:left="1134" w:hanging="425"/>
        <w:jc w:val="both"/>
        <w:rPr>
          <w:rFonts w:ascii="Garamond" w:hAnsi="Garamond"/>
        </w:rPr>
      </w:pPr>
      <w:r w:rsidRPr="00AC13B3">
        <w:rPr>
          <w:rFonts w:ascii="Garamond" w:hAnsi="Garamond"/>
        </w:rPr>
        <w:t xml:space="preserve"> </w:t>
      </w:r>
      <w:r w:rsidR="00620FB4" w:rsidRPr="00AC13B3">
        <w:rPr>
          <w:rFonts w:ascii="Garamond" w:hAnsi="Garamond"/>
        </w:rPr>
        <w:t xml:space="preserve">any </w:t>
      </w:r>
      <w:r w:rsidR="00EE2BE2" w:rsidRPr="00AC13B3">
        <w:rPr>
          <w:rFonts w:ascii="Garamond" w:hAnsi="Garamond"/>
        </w:rPr>
        <w:t>natural</w:t>
      </w:r>
      <w:r w:rsidR="00620FB4" w:rsidRPr="00AC13B3">
        <w:rPr>
          <w:rFonts w:ascii="Garamond" w:hAnsi="Garamond"/>
        </w:rPr>
        <w:t xml:space="preserve"> person with </w:t>
      </w:r>
      <w:r w:rsidR="008A0C49" w:rsidRPr="00AC13B3">
        <w:rPr>
          <w:rFonts w:ascii="Garamond" w:hAnsi="Garamond"/>
        </w:rPr>
        <w:t xml:space="preserve">the </w:t>
      </w:r>
      <w:r w:rsidR="00620FB4" w:rsidRPr="00AC13B3">
        <w:rPr>
          <w:rFonts w:ascii="Garamond" w:hAnsi="Garamond"/>
        </w:rPr>
        <w:t xml:space="preserve">power </w:t>
      </w:r>
      <w:r w:rsidR="008A0C49" w:rsidRPr="00AC13B3">
        <w:rPr>
          <w:rFonts w:ascii="Garamond" w:hAnsi="Garamond"/>
        </w:rPr>
        <w:t xml:space="preserve">to represent </w:t>
      </w:r>
      <w:r w:rsidR="005B3E5B" w:rsidRPr="00AC13B3">
        <w:rPr>
          <w:rFonts w:ascii="Garamond" w:hAnsi="Garamond"/>
        </w:rPr>
        <w:t>it</w:t>
      </w:r>
      <w:r w:rsidR="008A0C49" w:rsidRPr="00AC13B3">
        <w:rPr>
          <w:rFonts w:ascii="Garamond" w:hAnsi="Garamond"/>
        </w:rPr>
        <w:t xml:space="preserve"> or take </w:t>
      </w:r>
      <w:r w:rsidR="00620FB4" w:rsidRPr="00AC13B3">
        <w:rPr>
          <w:rFonts w:ascii="Garamond" w:hAnsi="Garamond"/>
        </w:rPr>
        <w:t>decision</w:t>
      </w:r>
      <w:r w:rsidR="008A0C49" w:rsidRPr="00AC13B3">
        <w:rPr>
          <w:rFonts w:ascii="Garamond" w:hAnsi="Garamond"/>
        </w:rPr>
        <w:t xml:space="preserve">s on </w:t>
      </w:r>
      <w:r w:rsidR="008151CC" w:rsidRPr="00AC13B3">
        <w:rPr>
          <w:rFonts w:ascii="Garamond" w:hAnsi="Garamond"/>
        </w:rPr>
        <w:t>its</w:t>
      </w:r>
      <w:r w:rsidR="008A0C49" w:rsidRPr="00AC13B3">
        <w:rPr>
          <w:rFonts w:ascii="Garamond" w:hAnsi="Garamond"/>
        </w:rPr>
        <w:t xml:space="preserve"> behalf</w:t>
      </w:r>
      <w:r w:rsidR="000D59FA" w:rsidRPr="00AC13B3">
        <w:rPr>
          <w:rFonts w:ascii="Garamond" w:hAnsi="Garamond"/>
        </w:rPr>
        <w:t xml:space="preserve">; </w:t>
      </w:r>
    </w:p>
    <w:p w14:paraId="2AA1B0A3" w14:textId="77777777" w:rsidR="00595109" w:rsidRPr="00AC13B3" w:rsidRDefault="00595109" w:rsidP="004E767B">
      <w:pPr>
        <w:numPr>
          <w:ilvl w:val="0"/>
          <w:numId w:val="12"/>
        </w:numPr>
        <w:spacing w:before="100" w:beforeAutospacing="1" w:after="100" w:afterAutospacing="1"/>
        <w:ind w:left="1134" w:hanging="425"/>
        <w:jc w:val="both"/>
        <w:rPr>
          <w:rFonts w:ascii="Garamond" w:hAnsi="Garamond"/>
        </w:rPr>
      </w:pPr>
      <w:r w:rsidRPr="00AC13B3">
        <w:rPr>
          <w:rFonts w:ascii="Garamond" w:hAnsi="Garamond"/>
        </w:rPr>
        <w:t>third parties involved i</w:t>
      </w:r>
      <w:r w:rsidR="00C97DE2" w:rsidRPr="00AC13B3">
        <w:rPr>
          <w:rFonts w:ascii="Garamond" w:hAnsi="Garamond"/>
        </w:rPr>
        <w:t xml:space="preserve">n </w:t>
      </w:r>
      <w:r w:rsidR="00620FB4" w:rsidRPr="00AC13B3">
        <w:rPr>
          <w:rFonts w:ascii="Garamond" w:hAnsi="Garamond"/>
        </w:rPr>
        <w:t xml:space="preserve">the </w:t>
      </w:r>
      <w:r w:rsidR="00F9784D" w:rsidRPr="00AC13B3">
        <w:rPr>
          <w:rFonts w:ascii="Garamond" w:hAnsi="Garamond"/>
          <w:i/>
        </w:rPr>
        <w:t>implementation</w:t>
      </w:r>
      <w:r w:rsidR="00C97DE2" w:rsidRPr="00AC13B3">
        <w:rPr>
          <w:rFonts w:ascii="Garamond" w:hAnsi="Garamond"/>
          <w:i/>
        </w:rPr>
        <w:t xml:space="preserve"> of the </w:t>
      </w:r>
      <w:r w:rsidR="00620FB4" w:rsidRPr="00AC13B3">
        <w:rPr>
          <w:rFonts w:ascii="Garamond" w:hAnsi="Garamond"/>
          <w:i/>
        </w:rPr>
        <w:t>FWC</w:t>
      </w:r>
      <w:r w:rsidR="00111158" w:rsidRPr="00AC13B3">
        <w:rPr>
          <w:rFonts w:ascii="Garamond" w:hAnsi="Garamond"/>
        </w:rPr>
        <w:t>,</w:t>
      </w:r>
      <w:r w:rsidR="00620FB4" w:rsidRPr="00AC13B3">
        <w:rPr>
          <w:rFonts w:ascii="Garamond" w:hAnsi="Garamond"/>
        </w:rPr>
        <w:t xml:space="preserve"> including subcontractors</w:t>
      </w:r>
      <w:r w:rsidR="00C97DE2" w:rsidRPr="00AC13B3">
        <w:rPr>
          <w:rFonts w:ascii="Garamond" w:hAnsi="Garamond"/>
        </w:rPr>
        <w:t xml:space="preserve">. </w:t>
      </w:r>
    </w:p>
    <w:p w14:paraId="2AA1B0A4" w14:textId="77777777" w:rsidR="000D59FA" w:rsidRPr="00AC13B3" w:rsidRDefault="000D59FA" w:rsidP="006B16F0">
      <w:pPr>
        <w:spacing w:before="100" w:beforeAutospacing="1" w:after="100" w:afterAutospacing="1"/>
        <w:ind w:left="709"/>
        <w:jc w:val="both"/>
        <w:rPr>
          <w:rFonts w:ascii="Garamond" w:hAnsi="Garamond"/>
        </w:rPr>
      </w:pPr>
      <w:r w:rsidRPr="00AC13B3">
        <w:rPr>
          <w:rFonts w:ascii="Garamond" w:hAnsi="Garamond"/>
        </w:rPr>
        <w:t xml:space="preserve">The contractor must also ensure that the </w:t>
      </w:r>
      <w:r w:rsidR="004B1EBC" w:rsidRPr="00AC13B3">
        <w:rPr>
          <w:rFonts w:ascii="Garamond" w:hAnsi="Garamond"/>
        </w:rPr>
        <w:t>persons</w:t>
      </w:r>
      <w:r w:rsidRPr="00AC13B3">
        <w:rPr>
          <w:rFonts w:ascii="Garamond" w:hAnsi="Garamond"/>
        </w:rPr>
        <w:t xml:space="preserve"> referred to </w:t>
      </w:r>
      <w:r w:rsidR="008A7BE4" w:rsidRPr="00AC13B3">
        <w:rPr>
          <w:rFonts w:ascii="Garamond" w:hAnsi="Garamond"/>
        </w:rPr>
        <w:t>above</w:t>
      </w:r>
      <w:r w:rsidRPr="00AC13B3">
        <w:rPr>
          <w:rFonts w:ascii="Garamond" w:hAnsi="Garamond"/>
        </w:rPr>
        <w:t xml:space="preserve"> are not placed in a situation which could give rise to conflicts of interest.</w:t>
      </w:r>
      <w:r w:rsidR="0071242D" w:rsidRPr="00AC13B3">
        <w:rPr>
          <w:rFonts w:ascii="Garamond" w:hAnsi="Garamond"/>
        </w:rPr>
        <w:t xml:space="preserve"> </w:t>
      </w:r>
    </w:p>
    <w:p w14:paraId="2AA1B0A5" w14:textId="77777777" w:rsidR="00162B96" w:rsidRPr="00AC13B3" w:rsidRDefault="00162B96" w:rsidP="004321C9">
      <w:pPr>
        <w:pStyle w:val="Heading2"/>
        <w:rPr>
          <w:rFonts w:ascii="Garamond" w:hAnsi="Garamond"/>
          <w:snapToGrid w:val="0"/>
        </w:rPr>
      </w:pPr>
      <w:bookmarkStart w:id="91" w:name="_Toc102683807"/>
      <w:r w:rsidRPr="00AC13B3">
        <w:rPr>
          <w:rFonts w:ascii="Garamond" w:hAnsi="Garamond"/>
          <w:snapToGrid w:val="0"/>
        </w:rPr>
        <w:t>C</w:t>
      </w:r>
      <w:r w:rsidR="00660411" w:rsidRPr="00AC13B3">
        <w:rPr>
          <w:rFonts w:ascii="Garamond" w:hAnsi="Garamond"/>
          <w:snapToGrid w:val="0"/>
        </w:rPr>
        <w:t>onfidentiality</w:t>
      </w:r>
      <w:bookmarkEnd w:id="91"/>
    </w:p>
    <w:p w14:paraId="2AA1B0A6" w14:textId="77777777" w:rsidR="00162B96" w:rsidRPr="00AC13B3" w:rsidRDefault="00162B96" w:rsidP="007D129C">
      <w:pPr>
        <w:spacing w:before="100" w:beforeAutospacing="1" w:after="100" w:afterAutospacing="1"/>
        <w:ind w:left="709" w:hanging="709"/>
        <w:jc w:val="both"/>
        <w:rPr>
          <w:rFonts w:ascii="Garamond" w:hAnsi="Garamond"/>
        </w:rPr>
      </w:pPr>
      <w:r w:rsidRPr="00AC13B3">
        <w:rPr>
          <w:rFonts w:ascii="Garamond" w:hAnsi="Garamond"/>
          <w:b/>
        </w:rPr>
        <w:t>II.</w:t>
      </w:r>
      <w:r w:rsidR="00114A45" w:rsidRPr="00AC13B3">
        <w:rPr>
          <w:rFonts w:ascii="Garamond" w:hAnsi="Garamond"/>
          <w:b/>
        </w:rPr>
        <w:t>8</w:t>
      </w:r>
      <w:r w:rsidRPr="00AC13B3">
        <w:rPr>
          <w:rFonts w:ascii="Garamond" w:hAnsi="Garamond"/>
          <w:b/>
        </w:rPr>
        <w:t>.1.</w:t>
      </w:r>
      <w:r w:rsidRPr="00AC13B3">
        <w:rPr>
          <w:rFonts w:ascii="Garamond" w:hAnsi="Garamond"/>
          <w:b/>
        </w:rPr>
        <w:tab/>
      </w:r>
      <w:r w:rsidR="00660411" w:rsidRPr="00AC13B3">
        <w:rPr>
          <w:rFonts w:ascii="Garamond" w:hAnsi="Garamond"/>
        </w:rPr>
        <w:t>T</w:t>
      </w:r>
      <w:r w:rsidR="00660411" w:rsidRPr="00AC13B3">
        <w:rPr>
          <w:rFonts w:ascii="Garamond" w:hAnsi="Garamond"/>
          <w:szCs w:val="24"/>
        </w:rPr>
        <w:t xml:space="preserve">he </w:t>
      </w:r>
      <w:r w:rsidR="00660411" w:rsidRPr="00AC13B3">
        <w:rPr>
          <w:rFonts w:ascii="Garamond" w:hAnsi="Garamond"/>
        </w:rPr>
        <w:t>contracting authority</w:t>
      </w:r>
      <w:r w:rsidR="00660411" w:rsidRPr="00AC13B3">
        <w:rPr>
          <w:rFonts w:ascii="Garamond" w:hAnsi="Garamond"/>
          <w:szCs w:val="24"/>
        </w:rPr>
        <w:t xml:space="preserve"> and the contractor </w:t>
      </w:r>
      <w:r w:rsidR="00BF3BF6" w:rsidRPr="00AC13B3">
        <w:rPr>
          <w:rFonts w:ascii="Garamond" w:hAnsi="Garamond"/>
          <w:szCs w:val="24"/>
        </w:rPr>
        <w:t xml:space="preserve">must </w:t>
      </w:r>
      <w:r w:rsidR="00FF2B1C" w:rsidRPr="00AC13B3">
        <w:rPr>
          <w:rFonts w:ascii="Garamond" w:hAnsi="Garamond"/>
          <w:szCs w:val="24"/>
        </w:rPr>
        <w:t xml:space="preserve">treat with </w:t>
      </w:r>
      <w:r w:rsidR="00660411" w:rsidRPr="00AC13B3">
        <w:rPr>
          <w:rFonts w:ascii="Garamond" w:hAnsi="Garamond"/>
          <w:szCs w:val="24"/>
        </w:rPr>
        <w:t>confidentiality any information</w:t>
      </w:r>
      <w:r w:rsidR="00FF2B1C" w:rsidRPr="00AC13B3">
        <w:rPr>
          <w:rFonts w:ascii="Garamond" w:hAnsi="Garamond"/>
          <w:szCs w:val="24"/>
        </w:rPr>
        <w:t xml:space="preserve"> </w:t>
      </w:r>
      <w:r w:rsidR="00CA32EF" w:rsidRPr="00AC13B3">
        <w:rPr>
          <w:rFonts w:ascii="Garamond" w:hAnsi="Garamond"/>
          <w:szCs w:val="24"/>
        </w:rPr>
        <w:t xml:space="preserve">or </w:t>
      </w:r>
      <w:r w:rsidR="00FF2B1C" w:rsidRPr="00AC13B3">
        <w:rPr>
          <w:rFonts w:ascii="Garamond" w:hAnsi="Garamond"/>
          <w:szCs w:val="24"/>
        </w:rPr>
        <w:t>documents</w:t>
      </w:r>
      <w:r w:rsidR="00660411" w:rsidRPr="00AC13B3">
        <w:rPr>
          <w:rFonts w:ascii="Garamond" w:hAnsi="Garamond"/>
          <w:szCs w:val="24"/>
        </w:rPr>
        <w:t xml:space="preserve">, </w:t>
      </w:r>
      <w:r w:rsidR="00FF2B1C" w:rsidRPr="00AC13B3">
        <w:rPr>
          <w:rFonts w:ascii="Garamond" w:hAnsi="Garamond"/>
          <w:szCs w:val="24"/>
        </w:rPr>
        <w:t xml:space="preserve">in any </w:t>
      </w:r>
      <w:r w:rsidR="00660411" w:rsidRPr="00AC13B3">
        <w:rPr>
          <w:rFonts w:ascii="Garamond" w:hAnsi="Garamond"/>
          <w:szCs w:val="24"/>
        </w:rPr>
        <w:t>form</w:t>
      </w:r>
      <w:r w:rsidR="00114A45" w:rsidRPr="00AC13B3">
        <w:rPr>
          <w:rFonts w:ascii="Garamond" w:hAnsi="Garamond"/>
          <w:szCs w:val="24"/>
        </w:rPr>
        <w:t>at</w:t>
      </w:r>
      <w:r w:rsidR="00660411" w:rsidRPr="00AC13B3">
        <w:rPr>
          <w:rFonts w:ascii="Garamond" w:hAnsi="Garamond"/>
          <w:szCs w:val="24"/>
        </w:rPr>
        <w:t>, disclosed in writing or orally</w:t>
      </w:r>
      <w:r w:rsidR="00111158" w:rsidRPr="00AC13B3">
        <w:rPr>
          <w:rFonts w:ascii="Garamond" w:hAnsi="Garamond"/>
          <w:szCs w:val="24"/>
        </w:rPr>
        <w:t>,</w:t>
      </w:r>
      <w:r w:rsidR="00660411" w:rsidRPr="00AC13B3">
        <w:rPr>
          <w:rFonts w:ascii="Garamond" w:hAnsi="Garamond"/>
          <w:szCs w:val="24"/>
        </w:rPr>
        <w:t xml:space="preserve"> relatin</w:t>
      </w:r>
      <w:r w:rsidR="00111158" w:rsidRPr="00AC13B3">
        <w:rPr>
          <w:rFonts w:ascii="Garamond" w:hAnsi="Garamond"/>
          <w:szCs w:val="24"/>
        </w:rPr>
        <w:t>g</w:t>
      </w:r>
      <w:r w:rsidR="00660411" w:rsidRPr="00AC13B3">
        <w:rPr>
          <w:rFonts w:ascii="Garamond" w:hAnsi="Garamond"/>
          <w:szCs w:val="24"/>
        </w:rPr>
        <w:t xml:space="preserve"> to the </w:t>
      </w:r>
      <w:r w:rsidR="00CB1696" w:rsidRPr="00AC13B3">
        <w:rPr>
          <w:rFonts w:ascii="Garamond" w:hAnsi="Garamond"/>
          <w:i/>
          <w:szCs w:val="24"/>
        </w:rPr>
        <w:t xml:space="preserve">implementation </w:t>
      </w:r>
      <w:r w:rsidR="00660411" w:rsidRPr="00AC13B3">
        <w:rPr>
          <w:rFonts w:ascii="Garamond" w:hAnsi="Garamond"/>
          <w:i/>
          <w:szCs w:val="24"/>
        </w:rPr>
        <w:t>of the FWC</w:t>
      </w:r>
      <w:r w:rsidR="00660411" w:rsidRPr="00AC13B3">
        <w:rPr>
          <w:rFonts w:ascii="Garamond" w:hAnsi="Garamond"/>
          <w:szCs w:val="24"/>
        </w:rPr>
        <w:t xml:space="preserve"> and identified in writing as confidential.</w:t>
      </w:r>
    </w:p>
    <w:p w14:paraId="2AA1B0A7" w14:textId="77777777" w:rsidR="00660411" w:rsidRPr="00AC13B3" w:rsidRDefault="00162B96" w:rsidP="000B0AAA">
      <w:pPr>
        <w:spacing w:before="100" w:beforeAutospacing="1" w:after="100" w:afterAutospacing="1"/>
        <w:jc w:val="both"/>
        <w:rPr>
          <w:rFonts w:ascii="Garamond" w:hAnsi="Garamond"/>
        </w:rPr>
      </w:pPr>
      <w:r w:rsidRPr="00AC13B3">
        <w:rPr>
          <w:rFonts w:ascii="Garamond" w:hAnsi="Garamond"/>
          <w:b/>
        </w:rPr>
        <w:t>II.</w:t>
      </w:r>
      <w:r w:rsidR="00114A45" w:rsidRPr="00AC13B3">
        <w:rPr>
          <w:rFonts w:ascii="Garamond" w:hAnsi="Garamond"/>
          <w:b/>
        </w:rPr>
        <w:t>8</w:t>
      </w:r>
      <w:r w:rsidRPr="00AC13B3">
        <w:rPr>
          <w:rFonts w:ascii="Garamond" w:hAnsi="Garamond"/>
          <w:b/>
        </w:rPr>
        <w:t>.</w:t>
      </w:r>
      <w:r w:rsidR="00114A45" w:rsidRPr="00AC13B3">
        <w:rPr>
          <w:rFonts w:ascii="Garamond" w:hAnsi="Garamond"/>
          <w:b/>
        </w:rPr>
        <w:t>2</w:t>
      </w:r>
      <w:r w:rsidRPr="00AC13B3">
        <w:rPr>
          <w:rFonts w:ascii="Garamond" w:hAnsi="Garamond"/>
          <w:b/>
        </w:rPr>
        <w:t>.</w:t>
      </w:r>
      <w:r w:rsidRPr="00AC13B3">
        <w:rPr>
          <w:rFonts w:ascii="Garamond" w:hAnsi="Garamond"/>
          <w:b/>
        </w:rPr>
        <w:tab/>
      </w:r>
      <w:r w:rsidR="000B0AAA" w:rsidRPr="00AC13B3">
        <w:rPr>
          <w:rFonts w:ascii="Garamond" w:hAnsi="Garamond"/>
        </w:rPr>
        <w:t xml:space="preserve">Each </w:t>
      </w:r>
      <w:r w:rsidR="00FC2FD3" w:rsidRPr="00AC13B3">
        <w:rPr>
          <w:rFonts w:ascii="Garamond" w:hAnsi="Garamond"/>
        </w:rPr>
        <w:t>part</w:t>
      </w:r>
      <w:r w:rsidR="000B0AAA" w:rsidRPr="00AC13B3">
        <w:rPr>
          <w:rFonts w:ascii="Garamond" w:hAnsi="Garamond"/>
        </w:rPr>
        <w:t>y</w:t>
      </w:r>
      <w:r w:rsidR="00FC2FD3" w:rsidRPr="00AC13B3">
        <w:rPr>
          <w:rFonts w:ascii="Garamond" w:hAnsi="Garamond"/>
        </w:rPr>
        <w:t xml:space="preserve"> </w:t>
      </w:r>
      <w:r w:rsidR="007E67C8" w:rsidRPr="00AC13B3">
        <w:rPr>
          <w:rFonts w:ascii="Garamond" w:hAnsi="Garamond"/>
        </w:rPr>
        <w:t>must</w:t>
      </w:r>
      <w:r w:rsidR="00660411" w:rsidRPr="00AC13B3">
        <w:rPr>
          <w:rFonts w:ascii="Garamond" w:hAnsi="Garamond"/>
        </w:rPr>
        <w:t>:</w:t>
      </w:r>
    </w:p>
    <w:p w14:paraId="2AA1B0A8" w14:textId="77777777" w:rsidR="00660411" w:rsidRPr="00AC13B3" w:rsidRDefault="0026498D" w:rsidP="00982CB6">
      <w:pPr>
        <w:spacing w:after="100" w:afterAutospacing="1"/>
        <w:ind w:left="1134" w:hanging="425"/>
        <w:jc w:val="both"/>
        <w:rPr>
          <w:rFonts w:ascii="Garamond" w:hAnsi="Garamond"/>
          <w:szCs w:val="24"/>
        </w:rPr>
      </w:pPr>
      <w:r w:rsidRPr="00AC13B3">
        <w:rPr>
          <w:rFonts w:ascii="Garamond" w:hAnsi="Garamond"/>
          <w:szCs w:val="24"/>
        </w:rPr>
        <w:t>(</w:t>
      </w:r>
      <w:r w:rsidR="00660411" w:rsidRPr="00AC13B3">
        <w:rPr>
          <w:rFonts w:ascii="Garamond" w:hAnsi="Garamond"/>
          <w:szCs w:val="24"/>
        </w:rPr>
        <w:t>a)</w:t>
      </w:r>
      <w:r w:rsidR="00660411" w:rsidRPr="00AC13B3">
        <w:rPr>
          <w:rFonts w:ascii="Garamond" w:hAnsi="Garamond"/>
          <w:szCs w:val="24"/>
        </w:rPr>
        <w:tab/>
        <w:t xml:space="preserve">not use </w:t>
      </w:r>
      <w:r w:rsidR="00660411" w:rsidRPr="00AC13B3">
        <w:rPr>
          <w:rFonts w:ascii="Garamond" w:hAnsi="Garamond"/>
          <w:i/>
          <w:szCs w:val="24"/>
        </w:rPr>
        <w:t>confidential information</w:t>
      </w:r>
      <w:r w:rsidRPr="00AC13B3">
        <w:rPr>
          <w:rFonts w:ascii="Garamond" w:hAnsi="Garamond"/>
          <w:i/>
          <w:szCs w:val="24"/>
        </w:rPr>
        <w:t xml:space="preserve"> </w:t>
      </w:r>
      <w:r w:rsidR="00CA32EF" w:rsidRPr="00AC13B3">
        <w:rPr>
          <w:rFonts w:ascii="Garamond" w:hAnsi="Garamond"/>
          <w:i/>
          <w:szCs w:val="24"/>
        </w:rPr>
        <w:t xml:space="preserve">or </w:t>
      </w:r>
      <w:r w:rsidRPr="00AC13B3">
        <w:rPr>
          <w:rFonts w:ascii="Garamond" w:hAnsi="Garamond"/>
          <w:i/>
          <w:szCs w:val="24"/>
        </w:rPr>
        <w:t>documents</w:t>
      </w:r>
      <w:r w:rsidR="00660411" w:rsidRPr="00AC13B3">
        <w:rPr>
          <w:rFonts w:ascii="Garamond" w:hAnsi="Garamond"/>
          <w:szCs w:val="24"/>
        </w:rPr>
        <w:t xml:space="preserve"> for any </w:t>
      </w:r>
      <w:r w:rsidRPr="00AC13B3">
        <w:rPr>
          <w:rFonts w:ascii="Garamond" w:hAnsi="Garamond"/>
          <w:szCs w:val="24"/>
        </w:rPr>
        <w:t xml:space="preserve">purpose </w:t>
      </w:r>
      <w:r w:rsidR="00660411" w:rsidRPr="00AC13B3">
        <w:rPr>
          <w:rFonts w:ascii="Garamond" w:hAnsi="Garamond"/>
          <w:szCs w:val="24"/>
        </w:rPr>
        <w:t xml:space="preserve">other than </w:t>
      </w:r>
      <w:r w:rsidR="002B0E27" w:rsidRPr="00AC13B3">
        <w:rPr>
          <w:rFonts w:ascii="Garamond" w:hAnsi="Garamond"/>
          <w:szCs w:val="24"/>
        </w:rPr>
        <w:t xml:space="preserve">to perform </w:t>
      </w:r>
      <w:r w:rsidR="00660411" w:rsidRPr="00AC13B3">
        <w:rPr>
          <w:rFonts w:ascii="Garamond" w:hAnsi="Garamond"/>
          <w:szCs w:val="24"/>
        </w:rPr>
        <w:t xml:space="preserve">its obligations under the </w:t>
      </w:r>
      <w:r w:rsidR="00D82B5E" w:rsidRPr="00AC13B3">
        <w:rPr>
          <w:rFonts w:ascii="Garamond" w:hAnsi="Garamond"/>
          <w:szCs w:val="24"/>
        </w:rPr>
        <w:t xml:space="preserve">FWC or </w:t>
      </w:r>
      <w:r w:rsidR="000210A9" w:rsidRPr="00AC13B3">
        <w:rPr>
          <w:rFonts w:ascii="Garamond" w:hAnsi="Garamond"/>
          <w:szCs w:val="24"/>
        </w:rPr>
        <w:t xml:space="preserve">a </w:t>
      </w:r>
      <w:r w:rsidR="00D82B5E" w:rsidRPr="00AC13B3">
        <w:rPr>
          <w:rFonts w:ascii="Garamond" w:hAnsi="Garamond"/>
          <w:szCs w:val="24"/>
        </w:rPr>
        <w:t>specific contract</w:t>
      </w:r>
      <w:r w:rsidR="00660411" w:rsidRPr="00AC13B3">
        <w:rPr>
          <w:rFonts w:ascii="Garamond" w:hAnsi="Garamond"/>
          <w:szCs w:val="24"/>
        </w:rPr>
        <w:t xml:space="preserve"> </w:t>
      </w:r>
      <w:r w:rsidRPr="00AC13B3">
        <w:rPr>
          <w:rFonts w:ascii="Garamond" w:hAnsi="Garamond"/>
          <w:szCs w:val="24"/>
        </w:rPr>
        <w:t xml:space="preserve">without </w:t>
      </w:r>
      <w:r w:rsidR="00B67940" w:rsidRPr="00AC13B3">
        <w:rPr>
          <w:rFonts w:ascii="Garamond" w:hAnsi="Garamond"/>
          <w:szCs w:val="24"/>
        </w:rPr>
        <w:t xml:space="preserve">the </w:t>
      </w:r>
      <w:r w:rsidRPr="00AC13B3">
        <w:rPr>
          <w:rFonts w:ascii="Garamond" w:hAnsi="Garamond"/>
          <w:szCs w:val="24"/>
        </w:rPr>
        <w:t>prior written agreement</w:t>
      </w:r>
      <w:r w:rsidR="00660411" w:rsidRPr="00AC13B3">
        <w:rPr>
          <w:rFonts w:ascii="Garamond" w:hAnsi="Garamond"/>
          <w:szCs w:val="24"/>
        </w:rPr>
        <w:t xml:space="preserve"> </w:t>
      </w:r>
      <w:r w:rsidRPr="00AC13B3">
        <w:rPr>
          <w:rFonts w:ascii="Garamond" w:hAnsi="Garamond"/>
          <w:szCs w:val="24"/>
        </w:rPr>
        <w:t xml:space="preserve">of </w:t>
      </w:r>
      <w:r w:rsidR="00660411" w:rsidRPr="00AC13B3">
        <w:rPr>
          <w:rFonts w:ascii="Garamond" w:hAnsi="Garamond"/>
          <w:szCs w:val="24"/>
        </w:rPr>
        <w:t xml:space="preserve">the </w:t>
      </w:r>
      <w:r w:rsidR="00FC2FD3" w:rsidRPr="00AC13B3">
        <w:rPr>
          <w:rFonts w:ascii="Garamond" w:hAnsi="Garamond"/>
          <w:szCs w:val="24"/>
        </w:rPr>
        <w:t>other party</w:t>
      </w:r>
      <w:r w:rsidR="00660411" w:rsidRPr="00AC13B3">
        <w:rPr>
          <w:rFonts w:ascii="Garamond" w:hAnsi="Garamond"/>
          <w:szCs w:val="24"/>
        </w:rPr>
        <w:t xml:space="preserve">; </w:t>
      </w:r>
    </w:p>
    <w:p w14:paraId="2AA1B0A9" w14:textId="77777777" w:rsidR="0026498D" w:rsidRPr="00AC13B3" w:rsidRDefault="0026498D" w:rsidP="00982CB6">
      <w:pPr>
        <w:spacing w:after="100" w:afterAutospacing="1"/>
        <w:ind w:left="1134" w:hanging="425"/>
        <w:jc w:val="both"/>
        <w:rPr>
          <w:rFonts w:ascii="Garamond" w:hAnsi="Garamond"/>
          <w:szCs w:val="24"/>
        </w:rPr>
      </w:pPr>
      <w:r w:rsidRPr="00AC13B3">
        <w:rPr>
          <w:rFonts w:ascii="Garamond" w:hAnsi="Garamond"/>
          <w:szCs w:val="24"/>
        </w:rPr>
        <w:t>(</w:t>
      </w:r>
      <w:r w:rsidR="00660411" w:rsidRPr="00AC13B3">
        <w:rPr>
          <w:rFonts w:ascii="Garamond" w:hAnsi="Garamond"/>
          <w:szCs w:val="24"/>
        </w:rPr>
        <w:t>b)</w:t>
      </w:r>
      <w:r w:rsidR="00660411" w:rsidRPr="00AC13B3">
        <w:rPr>
          <w:rFonts w:ascii="Garamond" w:hAnsi="Garamond"/>
          <w:szCs w:val="24"/>
        </w:rPr>
        <w:tab/>
        <w:t xml:space="preserve">ensure the protection of such </w:t>
      </w:r>
      <w:r w:rsidR="00DD2B02" w:rsidRPr="00AC13B3">
        <w:rPr>
          <w:rFonts w:ascii="Garamond" w:hAnsi="Garamond"/>
          <w:i/>
          <w:szCs w:val="24"/>
        </w:rPr>
        <w:t>confidential information or documents</w:t>
      </w:r>
      <w:r w:rsidR="00DD2B02" w:rsidRPr="00AC13B3">
        <w:rPr>
          <w:rFonts w:ascii="Garamond" w:hAnsi="Garamond"/>
          <w:szCs w:val="24"/>
        </w:rPr>
        <w:t xml:space="preserve"> </w:t>
      </w:r>
      <w:r w:rsidR="00660411" w:rsidRPr="00AC13B3">
        <w:rPr>
          <w:rFonts w:ascii="Garamond" w:hAnsi="Garamond"/>
          <w:szCs w:val="24"/>
        </w:rPr>
        <w:t xml:space="preserve">with the same level of </w:t>
      </w:r>
      <w:r w:rsidRPr="00AC13B3">
        <w:rPr>
          <w:rFonts w:ascii="Garamond" w:hAnsi="Garamond"/>
          <w:szCs w:val="24"/>
        </w:rPr>
        <w:t xml:space="preserve">protection </w:t>
      </w:r>
      <w:r w:rsidR="00111158" w:rsidRPr="00AC13B3">
        <w:rPr>
          <w:rFonts w:ascii="Garamond" w:hAnsi="Garamond"/>
          <w:szCs w:val="24"/>
        </w:rPr>
        <w:t xml:space="preserve">as </w:t>
      </w:r>
      <w:r w:rsidR="00660411" w:rsidRPr="00AC13B3">
        <w:rPr>
          <w:rFonts w:ascii="Garamond" w:hAnsi="Garamond"/>
          <w:szCs w:val="24"/>
        </w:rPr>
        <w:t xml:space="preserve">its own </w:t>
      </w:r>
      <w:r w:rsidR="00DD2B02" w:rsidRPr="00AC13B3">
        <w:rPr>
          <w:rFonts w:ascii="Garamond" w:hAnsi="Garamond"/>
          <w:i/>
          <w:szCs w:val="24"/>
        </w:rPr>
        <w:t>confidential information or documents</w:t>
      </w:r>
      <w:r w:rsidR="00DD2B02" w:rsidRPr="00AC13B3">
        <w:rPr>
          <w:rFonts w:ascii="Garamond" w:hAnsi="Garamond"/>
          <w:szCs w:val="24"/>
        </w:rPr>
        <w:t xml:space="preserve"> </w:t>
      </w:r>
      <w:r w:rsidR="00114A45" w:rsidRPr="00AC13B3">
        <w:rPr>
          <w:rFonts w:ascii="Garamond" w:hAnsi="Garamond"/>
          <w:szCs w:val="24"/>
        </w:rPr>
        <w:t>and in any case with due diligence</w:t>
      </w:r>
      <w:r w:rsidRPr="00AC13B3">
        <w:rPr>
          <w:rFonts w:ascii="Garamond" w:hAnsi="Garamond"/>
          <w:szCs w:val="24"/>
        </w:rPr>
        <w:t xml:space="preserve">; </w:t>
      </w:r>
    </w:p>
    <w:p w14:paraId="2AA1B0AA" w14:textId="77777777" w:rsidR="0026498D" w:rsidRPr="00AC13B3" w:rsidRDefault="0026498D" w:rsidP="00982CB6">
      <w:pPr>
        <w:ind w:left="1134" w:hanging="425"/>
        <w:jc w:val="both"/>
        <w:rPr>
          <w:rFonts w:ascii="Garamond" w:hAnsi="Garamond"/>
        </w:rPr>
      </w:pPr>
      <w:r w:rsidRPr="00AC13B3">
        <w:rPr>
          <w:rFonts w:ascii="Garamond" w:hAnsi="Garamond"/>
          <w:szCs w:val="24"/>
        </w:rPr>
        <w:lastRenderedPageBreak/>
        <w:t>(c)</w:t>
      </w:r>
      <w:r w:rsidRPr="00AC13B3">
        <w:rPr>
          <w:rFonts w:ascii="Garamond" w:hAnsi="Garamond"/>
          <w:szCs w:val="24"/>
        </w:rPr>
        <w:tab/>
        <w:t>not disclose</w:t>
      </w:r>
      <w:r w:rsidR="002B0E27" w:rsidRPr="00AC13B3">
        <w:rPr>
          <w:rFonts w:ascii="Garamond" w:hAnsi="Garamond"/>
          <w:szCs w:val="24"/>
        </w:rPr>
        <w:t>,</w:t>
      </w:r>
      <w:r w:rsidRPr="00AC13B3">
        <w:rPr>
          <w:rFonts w:ascii="Garamond" w:hAnsi="Garamond"/>
          <w:szCs w:val="24"/>
        </w:rPr>
        <w:t xml:space="preserve"> directly or indirectly</w:t>
      </w:r>
      <w:r w:rsidR="002B0E27" w:rsidRPr="00AC13B3">
        <w:rPr>
          <w:rFonts w:ascii="Garamond" w:hAnsi="Garamond"/>
          <w:szCs w:val="24"/>
        </w:rPr>
        <w:t>,</w:t>
      </w:r>
      <w:r w:rsidRPr="00AC13B3">
        <w:rPr>
          <w:rFonts w:ascii="Garamond" w:hAnsi="Garamond"/>
          <w:szCs w:val="24"/>
        </w:rPr>
        <w:t xml:space="preserve"> </w:t>
      </w:r>
      <w:r w:rsidR="00DD2B02" w:rsidRPr="00AC13B3">
        <w:rPr>
          <w:rFonts w:ascii="Garamond" w:hAnsi="Garamond"/>
          <w:i/>
          <w:szCs w:val="24"/>
        </w:rPr>
        <w:t>confidential information or documents</w:t>
      </w:r>
      <w:r w:rsidR="00DD2B02" w:rsidRPr="00AC13B3">
        <w:rPr>
          <w:rFonts w:ascii="Garamond" w:hAnsi="Garamond"/>
          <w:szCs w:val="24"/>
        </w:rPr>
        <w:t xml:space="preserve"> </w:t>
      </w:r>
      <w:r w:rsidRPr="00AC13B3">
        <w:rPr>
          <w:rFonts w:ascii="Garamond" w:hAnsi="Garamond"/>
          <w:szCs w:val="24"/>
        </w:rPr>
        <w:t>to third parties without</w:t>
      </w:r>
      <w:r w:rsidR="00005C21" w:rsidRPr="00AC13B3">
        <w:rPr>
          <w:rFonts w:ascii="Garamond" w:hAnsi="Garamond"/>
          <w:szCs w:val="24"/>
        </w:rPr>
        <w:t xml:space="preserve"> the</w:t>
      </w:r>
      <w:r w:rsidRPr="00AC13B3">
        <w:rPr>
          <w:rFonts w:ascii="Garamond" w:hAnsi="Garamond"/>
          <w:szCs w:val="24"/>
        </w:rPr>
        <w:t xml:space="preserve"> prior written agreement of the </w:t>
      </w:r>
      <w:r w:rsidR="00FC2FD3" w:rsidRPr="00AC13B3">
        <w:rPr>
          <w:rFonts w:ascii="Garamond" w:hAnsi="Garamond"/>
          <w:szCs w:val="24"/>
        </w:rPr>
        <w:t>other party</w:t>
      </w:r>
      <w:r w:rsidRPr="00AC13B3">
        <w:rPr>
          <w:rFonts w:ascii="Garamond" w:hAnsi="Garamond"/>
          <w:szCs w:val="24"/>
        </w:rPr>
        <w:t>.</w:t>
      </w:r>
    </w:p>
    <w:p w14:paraId="2AA1B0AB" w14:textId="77777777" w:rsidR="00DF699F" w:rsidRPr="00AC13B3" w:rsidRDefault="00DF699F" w:rsidP="000F1F72">
      <w:pPr>
        <w:spacing w:before="100" w:beforeAutospacing="1" w:after="100" w:afterAutospacing="1"/>
        <w:ind w:left="709" w:hanging="709"/>
        <w:jc w:val="both"/>
        <w:rPr>
          <w:rFonts w:ascii="Garamond" w:hAnsi="Garamond"/>
          <w:szCs w:val="24"/>
        </w:rPr>
      </w:pPr>
      <w:r w:rsidRPr="00AC13B3">
        <w:rPr>
          <w:rFonts w:ascii="Garamond" w:hAnsi="Garamond"/>
          <w:b/>
        </w:rPr>
        <w:t>II.</w:t>
      </w:r>
      <w:r w:rsidR="00114A45" w:rsidRPr="00AC13B3">
        <w:rPr>
          <w:rFonts w:ascii="Garamond" w:hAnsi="Garamond"/>
          <w:b/>
        </w:rPr>
        <w:t>8</w:t>
      </w:r>
      <w:r w:rsidRPr="00AC13B3">
        <w:rPr>
          <w:rFonts w:ascii="Garamond" w:hAnsi="Garamond"/>
          <w:b/>
        </w:rPr>
        <w:t>.</w:t>
      </w:r>
      <w:r w:rsidR="00114A45" w:rsidRPr="00AC13B3">
        <w:rPr>
          <w:rFonts w:ascii="Garamond" w:hAnsi="Garamond"/>
          <w:b/>
        </w:rPr>
        <w:t>3</w:t>
      </w:r>
      <w:r w:rsidRPr="00AC13B3">
        <w:rPr>
          <w:rFonts w:ascii="Garamond" w:hAnsi="Garamond"/>
          <w:b/>
        </w:rPr>
        <w:tab/>
      </w:r>
      <w:r w:rsidRPr="00AC13B3">
        <w:rPr>
          <w:rFonts w:ascii="Garamond" w:hAnsi="Garamond"/>
          <w:szCs w:val="24"/>
        </w:rPr>
        <w:t xml:space="preserve">The </w:t>
      </w:r>
      <w:r w:rsidR="00D330EA" w:rsidRPr="00AC13B3">
        <w:rPr>
          <w:rFonts w:ascii="Garamond" w:hAnsi="Garamond"/>
        </w:rPr>
        <w:t>confidentiality obligation</w:t>
      </w:r>
      <w:r w:rsidR="00476C85" w:rsidRPr="00AC13B3">
        <w:rPr>
          <w:rFonts w:ascii="Garamond" w:hAnsi="Garamond"/>
        </w:rPr>
        <w:t>s</w:t>
      </w:r>
      <w:r w:rsidR="00D330EA" w:rsidRPr="00AC13B3">
        <w:rPr>
          <w:rFonts w:ascii="Garamond" w:hAnsi="Garamond"/>
        </w:rPr>
        <w:t xml:space="preserve"> set out in </w:t>
      </w:r>
      <w:r w:rsidR="00FC2FD3" w:rsidRPr="00AC13B3">
        <w:rPr>
          <w:rFonts w:ascii="Garamond" w:hAnsi="Garamond"/>
        </w:rPr>
        <w:t xml:space="preserve">this </w:t>
      </w:r>
      <w:r w:rsidR="00111158" w:rsidRPr="00AC13B3">
        <w:rPr>
          <w:rFonts w:ascii="Garamond" w:hAnsi="Garamond"/>
        </w:rPr>
        <w:t>A</w:t>
      </w:r>
      <w:r w:rsidR="00FC2FD3" w:rsidRPr="00AC13B3">
        <w:rPr>
          <w:rFonts w:ascii="Garamond" w:hAnsi="Garamond"/>
        </w:rPr>
        <w:t xml:space="preserve">rticle </w:t>
      </w:r>
      <w:r w:rsidR="00476C85" w:rsidRPr="00AC13B3">
        <w:rPr>
          <w:rFonts w:ascii="Garamond" w:hAnsi="Garamond"/>
        </w:rPr>
        <w:t>are</w:t>
      </w:r>
      <w:r w:rsidR="00D330EA" w:rsidRPr="00AC13B3">
        <w:rPr>
          <w:rFonts w:ascii="Garamond" w:hAnsi="Garamond"/>
        </w:rPr>
        <w:t xml:space="preserve"> binding on </w:t>
      </w:r>
      <w:r w:rsidRPr="00AC13B3">
        <w:rPr>
          <w:rFonts w:ascii="Garamond" w:hAnsi="Garamond"/>
          <w:szCs w:val="24"/>
        </w:rPr>
        <w:t xml:space="preserve">the contracting authority and the contractor </w:t>
      </w:r>
      <w:r w:rsidR="003E7ADA" w:rsidRPr="00AC13B3">
        <w:rPr>
          <w:rFonts w:ascii="Garamond" w:hAnsi="Garamond"/>
          <w:szCs w:val="24"/>
        </w:rPr>
        <w:t xml:space="preserve">during the </w:t>
      </w:r>
      <w:r w:rsidR="00F9784D" w:rsidRPr="00AC13B3">
        <w:rPr>
          <w:rFonts w:ascii="Garamond" w:hAnsi="Garamond"/>
          <w:i/>
          <w:szCs w:val="24"/>
        </w:rPr>
        <w:t>implementation</w:t>
      </w:r>
      <w:r w:rsidR="00D330EA" w:rsidRPr="00AC13B3">
        <w:rPr>
          <w:rFonts w:ascii="Garamond" w:hAnsi="Garamond"/>
          <w:i/>
          <w:szCs w:val="24"/>
        </w:rPr>
        <w:t xml:space="preserve"> </w:t>
      </w:r>
      <w:r w:rsidR="003E7ADA" w:rsidRPr="00AC13B3">
        <w:rPr>
          <w:rFonts w:ascii="Garamond" w:hAnsi="Garamond"/>
          <w:i/>
          <w:szCs w:val="24"/>
        </w:rPr>
        <w:t>of the FWC</w:t>
      </w:r>
      <w:r w:rsidR="003E7ADA" w:rsidRPr="00AC13B3">
        <w:rPr>
          <w:rFonts w:ascii="Garamond" w:hAnsi="Garamond"/>
          <w:szCs w:val="24"/>
        </w:rPr>
        <w:t xml:space="preserve"> and </w:t>
      </w:r>
      <w:r w:rsidRPr="00AC13B3">
        <w:rPr>
          <w:rFonts w:ascii="Garamond" w:hAnsi="Garamond"/>
          <w:szCs w:val="24"/>
        </w:rPr>
        <w:t xml:space="preserve">for </w:t>
      </w:r>
      <w:r w:rsidR="00E041E8" w:rsidRPr="00AC13B3">
        <w:rPr>
          <w:rFonts w:ascii="Garamond" w:hAnsi="Garamond"/>
          <w:szCs w:val="24"/>
        </w:rPr>
        <w:t>as long as the information</w:t>
      </w:r>
      <w:r w:rsidR="00567B71" w:rsidRPr="00AC13B3">
        <w:rPr>
          <w:rFonts w:ascii="Garamond" w:hAnsi="Garamond"/>
          <w:szCs w:val="24"/>
        </w:rPr>
        <w:t xml:space="preserve"> </w:t>
      </w:r>
      <w:r w:rsidR="00CA32EF" w:rsidRPr="00AC13B3">
        <w:rPr>
          <w:rFonts w:ascii="Garamond" w:hAnsi="Garamond"/>
          <w:szCs w:val="24"/>
        </w:rPr>
        <w:t xml:space="preserve">or </w:t>
      </w:r>
      <w:r w:rsidR="00567B71" w:rsidRPr="00AC13B3">
        <w:rPr>
          <w:rFonts w:ascii="Garamond" w:hAnsi="Garamond"/>
          <w:szCs w:val="24"/>
        </w:rPr>
        <w:t xml:space="preserve">documents </w:t>
      </w:r>
      <w:r w:rsidR="00111158" w:rsidRPr="00AC13B3">
        <w:rPr>
          <w:rFonts w:ascii="Garamond" w:hAnsi="Garamond"/>
          <w:szCs w:val="24"/>
        </w:rPr>
        <w:t>remain</w:t>
      </w:r>
      <w:r w:rsidR="00E041E8" w:rsidRPr="00AC13B3">
        <w:rPr>
          <w:rFonts w:ascii="Garamond" w:hAnsi="Garamond"/>
          <w:szCs w:val="24"/>
        </w:rPr>
        <w:t xml:space="preserve"> confidential </w:t>
      </w:r>
      <w:r w:rsidRPr="00AC13B3">
        <w:rPr>
          <w:rFonts w:ascii="Garamond" w:hAnsi="Garamond"/>
          <w:szCs w:val="24"/>
        </w:rPr>
        <w:t xml:space="preserve">unless: </w:t>
      </w:r>
    </w:p>
    <w:p w14:paraId="2AA1B0AC" w14:textId="77777777" w:rsidR="00DF699F" w:rsidRPr="00AC13B3" w:rsidRDefault="00D330EA" w:rsidP="00982CB6">
      <w:pPr>
        <w:spacing w:after="100" w:afterAutospacing="1"/>
        <w:ind w:left="1134" w:hanging="425"/>
        <w:jc w:val="both"/>
        <w:rPr>
          <w:rFonts w:ascii="Garamond" w:hAnsi="Garamond"/>
          <w:szCs w:val="24"/>
        </w:rPr>
      </w:pPr>
      <w:r w:rsidRPr="00AC13B3">
        <w:rPr>
          <w:rFonts w:ascii="Garamond" w:hAnsi="Garamond"/>
          <w:szCs w:val="24"/>
        </w:rPr>
        <w:t>(</w:t>
      </w:r>
      <w:r w:rsidR="00DF699F" w:rsidRPr="00AC13B3">
        <w:rPr>
          <w:rFonts w:ascii="Garamond" w:hAnsi="Garamond"/>
          <w:szCs w:val="24"/>
        </w:rPr>
        <w:t>a)</w:t>
      </w:r>
      <w:r w:rsidR="00DF699F" w:rsidRPr="00AC13B3">
        <w:rPr>
          <w:rFonts w:ascii="Garamond" w:hAnsi="Garamond"/>
          <w:szCs w:val="24"/>
        </w:rPr>
        <w:tab/>
        <w:t xml:space="preserve">the disclosing party agrees to release the </w:t>
      </w:r>
      <w:r w:rsidR="00111158" w:rsidRPr="00AC13B3">
        <w:rPr>
          <w:rFonts w:ascii="Garamond" w:hAnsi="Garamond"/>
          <w:szCs w:val="24"/>
        </w:rPr>
        <w:t xml:space="preserve">receiving </w:t>
      </w:r>
      <w:r w:rsidR="00DF699F" w:rsidRPr="00AC13B3">
        <w:rPr>
          <w:rFonts w:ascii="Garamond" w:hAnsi="Garamond"/>
          <w:szCs w:val="24"/>
        </w:rPr>
        <w:t xml:space="preserve">party from </w:t>
      </w:r>
      <w:r w:rsidRPr="00AC13B3">
        <w:rPr>
          <w:rFonts w:ascii="Garamond" w:hAnsi="Garamond"/>
          <w:szCs w:val="24"/>
        </w:rPr>
        <w:t>the confidentiality obligation</w:t>
      </w:r>
      <w:r w:rsidR="00DF699F" w:rsidRPr="00AC13B3">
        <w:rPr>
          <w:rFonts w:ascii="Garamond" w:hAnsi="Garamond"/>
          <w:szCs w:val="24"/>
        </w:rPr>
        <w:t xml:space="preserve"> earlier; </w:t>
      </w:r>
    </w:p>
    <w:p w14:paraId="2AA1B0AD" w14:textId="77777777" w:rsidR="00DF699F" w:rsidRPr="00AC13B3" w:rsidRDefault="00D330EA" w:rsidP="00982CB6">
      <w:pPr>
        <w:spacing w:after="100" w:afterAutospacing="1"/>
        <w:ind w:left="1134" w:hanging="425"/>
        <w:jc w:val="both"/>
        <w:rPr>
          <w:rFonts w:ascii="Garamond" w:hAnsi="Garamond"/>
          <w:szCs w:val="24"/>
        </w:rPr>
      </w:pPr>
      <w:r w:rsidRPr="00AC13B3">
        <w:rPr>
          <w:rFonts w:ascii="Garamond" w:hAnsi="Garamond"/>
          <w:szCs w:val="24"/>
        </w:rPr>
        <w:t>(</w:t>
      </w:r>
      <w:r w:rsidR="00DF699F" w:rsidRPr="00AC13B3">
        <w:rPr>
          <w:rFonts w:ascii="Garamond" w:hAnsi="Garamond"/>
          <w:szCs w:val="24"/>
        </w:rPr>
        <w:t>b)</w:t>
      </w:r>
      <w:r w:rsidR="00DF699F" w:rsidRPr="00AC13B3">
        <w:rPr>
          <w:rFonts w:ascii="Garamond" w:hAnsi="Garamond"/>
          <w:szCs w:val="24"/>
        </w:rPr>
        <w:tab/>
        <w:t xml:space="preserve">the </w:t>
      </w:r>
      <w:r w:rsidR="00DD2B02" w:rsidRPr="00AC13B3">
        <w:rPr>
          <w:rFonts w:ascii="Garamond" w:hAnsi="Garamond"/>
          <w:i/>
          <w:szCs w:val="24"/>
        </w:rPr>
        <w:t>confidential information or documents</w:t>
      </w:r>
      <w:r w:rsidR="00DD2B02" w:rsidRPr="00AC13B3">
        <w:rPr>
          <w:rFonts w:ascii="Garamond" w:hAnsi="Garamond"/>
          <w:szCs w:val="24"/>
        </w:rPr>
        <w:t xml:space="preserve"> </w:t>
      </w:r>
      <w:r w:rsidR="00DF699F" w:rsidRPr="00AC13B3">
        <w:rPr>
          <w:rFonts w:ascii="Garamond" w:hAnsi="Garamond"/>
          <w:szCs w:val="24"/>
        </w:rPr>
        <w:t xml:space="preserve">become public </w:t>
      </w:r>
      <w:r w:rsidR="00D16FFF" w:rsidRPr="00AC13B3">
        <w:rPr>
          <w:rFonts w:ascii="Garamond" w:hAnsi="Garamond"/>
          <w:szCs w:val="24"/>
        </w:rPr>
        <w:t xml:space="preserve">through other means </w:t>
      </w:r>
      <w:r w:rsidR="00274363" w:rsidRPr="00AC13B3">
        <w:rPr>
          <w:rFonts w:ascii="Garamond" w:hAnsi="Garamond"/>
          <w:szCs w:val="24"/>
        </w:rPr>
        <w:t>than</w:t>
      </w:r>
      <w:r w:rsidR="00D16FFF" w:rsidRPr="00AC13B3">
        <w:rPr>
          <w:rFonts w:ascii="Garamond" w:hAnsi="Garamond"/>
          <w:szCs w:val="24"/>
        </w:rPr>
        <w:t xml:space="preserve"> </w:t>
      </w:r>
      <w:r w:rsidR="00111158" w:rsidRPr="00AC13B3">
        <w:rPr>
          <w:rFonts w:ascii="Garamond" w:hAnsi="Garamond"/>
          <w:szCs w:val="24"/>
        </w:rPr>
        <w:t xml:space="preserve">a </w:t>
      </w:r>
      <w:r w:rsidR="00D16FFF" w:rsidRPr="00AC13B3">
        <w:rPr>
          <w:rFonts w:ascii="Garamond" w:hAnsi="Garamond"/>
          <w:szCs w:val="24"/>
        </w:rPr>
        <w:t>breach of the confidentiality obligation</w:t>
      </w:r>
      <w:r w:rsidR="00DF699F" w:rsidRPr="00AC13B3">
        <w:rPr>
          <w:rFonts w:ascii="Garamond" w:hAnsi="Garamond"/>
          <w:szCs w:val="24"/>
        </w:rPr>
        <w:t xml:space="preserve">; </w:t>
      </w:r>
    </w:p>
    <w:p w14:paraId="2AA1B0AE" w14:textId="77777777" w:rsidR="00DF699F" w:rsidRPr="00AC13B3" w:rsidRDefault="00D330EA" w:rsidP="00982CB6">
      <w:pPr>
        <w:spacing w:after="100" w:afterAutospacing="1"/>
        <w:ind w:left="1134" w:hanging="425"/>
        <w:jc w:val="both"/>
        <w:rPr>
          <w:rFonts w:ascii="Garamond" w:hAnsi="Garamond"/>
          <w:szCs w:val="24"/>
        </w:rPr>
      </w:pPr>
      <w:r w:rsidRPr="00AC13B3">
        <w:rPr>
          <w:rFonts w:ascii="Garamond" w:hAnsi="Garamond"/>
          <w:szCs w:val="24"/>
        </w:rPr>
        <w:t>(</w:t>
      </w:r>
      <w:r w:rsidR="00DF699F" w:rsidRPr="00AC13B3">
        <w:rPr>
          <w:rFonts w:ascii="Garamond" w:hAnsi="Garamond"/>
          <w:szCs w:val="24"/>
        </w:rPr>
        <w:t>c)</w:t>
      </w:r>
      <w:r w:rsidR="00DF699F" w:rsidRPr="00AC13B3">
        <w:rPr>
          <w:rFonts w:ascii="Garamond" w:hAnsi="Garamond"/>
          <w:szCs w:val="24"/>
        </w:rPr>
        <w:tab/>
      </w:r>
      <w:r w:rsidR="007114B1" w:rsidRPr="00AC13B3">
        <w:rPr>
          <w:rFonts w:ascii="Garamond" w:hAnsi="Garamond"/>
          <w:szCs w:val="24"/>
        </w:rPr>
        <w:t xml:space="preserve">the </w:t>
      </w:r>
      <w:r w:rsidR="00567B71" w:rsidRPr="00AC13B3">
        <w:rPr>
          <w:rFonts w:ascii="Garamond" w:hAnsi="Garamond"/>
          <w:szCs w:val="24"/>
        </w:rPr>
        <w:t xml:space="preserve">applicable </w:t>
      </w:r>
      <w:r w:rsidR="007114B1" w:rsidRPr="00AC13B3">
        <w:rPr>
          <w:rFonts w:ascii="Garamond" w:hAnsi="Garamond"/>
          <w:szCs w:val="24"/>
        </w:rPr>
        <w:t xml:space="preserve">law requires </w:t>
      </w:r>
      <w:r w:rsidR="00DF699F" w:rsidRPr="00AC13B3">
        <w:rPr>
          <w:rFonts w:ascii="Garamond" w:hAnsi="Garamond"/>
          <w:szCs w:val="24"/>
        </w:rPr>
        <w:t xml:space="preserve">the disclosure of the </w:t>
      </w:r>
      <w:r w:rsidR="00DD2B02" w:rsidRPr="00AC13B3">
        <w:rPr>
          <w:rFonts w:ascii="Garamond" w:hAnsi="Garamond"/>
          <w:i/>
          <w:szCs w:val="24"/>
        </w:rPr>
        <w:t>confidential information or documents</w:t>
      </w:r>
      <w:r w:rsidR="00DF699F" w:rsidRPr="00AC13B3">
        <w:rPr>
          <w:rFonts w:ascii="Garamond" w:hAnsi="Garamond"/>
          <w:szCs w:val="24"/>
        </w:rPr>
        <w:t xml:space="preserve">. </w:t>
      </w:r>
    </w:p>
    <w:p w14:paraId="2AA1B0AF" w14:textId="77777777" w:rsidR="00DF699F" w:rsidRPr="00AC13B3" w:rsidRDefault="00DF699F" w:rsidP="00064A06">
      <w:pPr>
        <w:spacing w:before="100" w:beforeAutospacing="1" w:after="100" w:afterAutospacing="1"/>
        <w:ind w:left="709" w:hanging="709"/>
        <w:jc w:val="both"/>
        <w:rPr>
          <w:rFonts w:ascii="Garamond" w:hAnsi="Garamond"/>
        </w:rPr>
      </w:pPr>
      <w:r w:rsidRPr="00AC13B3">
        <w:rPr>
          <w:rFonts w:ascii="Garamond" w:hAnsi="Garamond"/>
          <w:b/>
          <w:szCs w:val="24"/>
        </w:rPr>
        <w:t>II.</w:t>
      </w:r>
      <w:r w:rsidR="00114A45" w:rsidRPr="00AC13B3">
        <w:rPr>
          <w:rFonts w:ascii="Garamond" w:hAnsi="Garamond"/>
          <w:b/>
          <w:szCs w:val="24"/>
        </w:rPr>
        <w:t>8</w:t>
      </w:r>
      <w:r w:rsidRPr="00AC13B3">
        <w:rPr>
          <w:rFonts w:ascii="Garamond" w:hAnsi="Garamond"/>
          <w:b/>
          <w:szCs w:val="24"/>
        </w:rPr>
        <w:t>.</w:t>
      </w:r>
      <w:r w:rsidR="00114A45" w:rsidRPr="00AC13B3">
        <w:rPr>
          <w:rFonts w:ascii="Garamond" w:hAnsi="Garamond"/>
          <w:b/>
          <w:szCs w:val="24"/>
        </w:rPr>
        <w:t>4</w:t>
      </w:r>
      <w:r w:rsidRPr="00AC13B3">
        <w:rPr>
          <w:rFonts w:ascii="Garamond" w:hAnsi="Garamond"/>
          <w:szCs w:val="24"/>
        </w:rPr>
        <w:t xml:space="preserve"> </w:t>
      </w:r>
      <w:r w:rsidRPr="00AC13B3">
        <w:rPr>
          <w:rFonts w:ascii="Garamond" w:hAnsi="Garamond"/>
          <w:szCs w:val="24"/>
        </w:rPr>
        <w:tab/>
      </w:r>
      <w:r w:rsidRPr="00AC13B3">
        <w:rPr>
          <w:rFonts w:ascii="Garamond" w:hAnsi="Garamond"/>
        </w:rPr>
        <w:t>The contractor</w:t>
      </w:r>
      <w:r w:rsidR="007E67C8" w:rsidRPr="00AC13B3">
        <w:rPr>
          <w:rFonts w:ascii="Garamond" w:hAnsi="Garamond"/>
        </w:rPr>
        <w:t xml:space="preserve"> </w:t>
      </w:r>
      <w:r w:rsidR="00870BE1" w:rsidRPr="00AC13B3">
        <w:rPr>
          <w:rFonts w:ascii="Garamond" w:hAnsi="Garamond"/>
        </w:rPr>
        <w:t xml:space="preserve">must </w:t>
      </w:r>
      <w:r w:rsidRPr="00AC13B3">
        <w:rPr>
          <w:rFonts w:ascii="Garamond" w:hAnsi="Garamond"/>
        </w:rPr>
        <w:t>obtain from</w:t>
      </w:r>
      <w:r w:rsidR="00DF66E6" w:rsidRPr="00AC13B3">
        <w:rPr>
          <w:rFonts w:ascii="Garamond" w:hAnsi="Garamond"/>
        </w:rPr>
        <w:t xml:space="preserve"> any</w:t>
      </w:r>
      <w:r w:rsidRPr="00AC13B3">
        <w:rPr>
          <w:rFonts w:ascii="Garamond" w:hAnsi="Garamond"/>
        </w:rPr>
        <w:t xml:space="preserve"> </w:t>
      </w:r>
      <w:r w:rsidR="003E7ADA" w:rsidRPr="00AC13B3">
        <w:rPr>
          <w:rFonts w:ascii="Garamond" w:hAnsi="Garamond"/>
        </w:rPr>
        <w:t>natural</w:t>
      </w:r>
      <w:r w:rsidRPr="00AC13B3">
        <w:rPr>
          <w:rFonts w:ascii="Garamond" w:hAnsi="Garamond"/>
        </w:rPr>
        <w:t xml:space="preserve"> person with </w:t>
      </w:r>
      <w:r w:rsidR="00B92BEC" w:rsidRPr="00AC13B3">
        <w:rPr>
          <w:rFonts w:ascii="Garamond" w:hAnsi="Garamond"/>
        </w:rPr>
        <w:t xml:space="preserve">the </w:t>
      </w:r>
      <w:r w:rsidRPr="00AC13B3">
        <w:rPr>
          <w:rFonts w:ascii="Garamond" w:hAnsi="Garamond"/>
        </w:rPr>
        <w:t xml:space="preserve">power </w:t>
      </w:r>
      <w:r w:rsidR="00B92BEC" w:rsidRPr="00AC13B3">
        <w:rPr>
          <w:rFonts w:ascii="Garamond" w:hAnsi="Garamond"/>
        </w:rPr>
        <w:t xml:space="preserve">to represent </w:t>
      </w:r>
      <w:r w:rsidR="00274363" w:rsidRPr="00AC13B3">
        <w:rPr>
          <w:rFonts w:ascii="Garamond" w:hAnsi="Garamond"/>
        </w:rPr>
        <w:t>it</w:t>
      </w:r>
      <w:r w:rsidR="00B92BEC" w:rsidRPr="00AC13B3">
        <w:rPr>
          <w:rFonts w:ascii="Garamond" w:hAnsi="Garamond"/>
        </w:rPr>
        <w:t xml:space="preserve"> or take</w:t>
      </w:r>
      <w:r w:rsidRPr="00AC13B3">
        <w:rPr>
          <w:rFonts w:ascii="Garamond" w:hAnsi="Garamond"/>
        </w:rPr>
        <w:t xml:space="preserve"> decision</w:t>
      </w:r>
      <w:r w:rsidR="00B92BEC" w:rsidRPr="00AC13B3">
        <w:rPr>
          <w:rFonts w:ascii="Garamond" w:hAnsi="Garamond"/>
        </w:rPr>
        <w:t xml:space="preserve">s on </w:t>
      </w:r>
      <w:r w:rsidR="008151CC" w:rsidRPr="00AC13B3">
        <w:rPr>
          <w:rFonts w:ascii="Garamond" w:hAnsi="Garamond"/>
        </w:rPr>
        <w:t>its</w:t>
      </w:r>
      <w:r w:rsidR="00B92BEC" w:rsidRPr="00AC13B3">
        <w:rPr>
          <w:rFonts w:ascii="Garamond" w:hAnsi="Garamond"/>
        </w:rPr>
        <w:t xml:space="preserve"> behalf</w:t>
      </w:r>
      <w:r w:rsidR="00274363" w:rsidRPr="00AC13B3">
        <w:rPr>
          <w:rFonts w:ascii="Garamond" w:hAnsi="Garamond"/>
        </w:rPr>
        <w:t>,</w:t>
      </w:r>
      <w:r w:rsidR="00B92BEC" w:rsidRPr="00AC13B3">
        <w:rPr>
          <w:rFonts w:ascii="Garamond" w:hAnsi="Garamond"/>
        </w:rPr>
        <w:t xml:space="preserve"> </w:t>
      </w:r>
      <w:r w:rsidRPr="00AC13B3">
        <w:rPr>
          <w:rFonts w:ascii="Garamond" w:hAnsi="Garamond"/>
        </w:rPr>
        <w:t xml:space="preserve">as well as </w:t>
      </w:r>
      <w:r w:rsidR="00D16FFF" w:rsidRPr="00AC13B3">
        <w:rPr>
          <w:rFonts w:ascii="Garamond" w:hAnsi="Garamond"/>
        </w:rPr>
        <w:t>from</w:t>
      </w:r>
      <w:r w:rsidRPr="00AC13B3">
        <w:rPr>
          <w:rFonts w:ascii="Garamond" w:hAnsi="Garamond"/>
        </w:rPr>
        <w:t xml:space="preserve"> third parties involved in the </w:t>
      </w:r>
      <w:r w:rsidR="00F9784D" w:rsidRPr="00AC13B3">
        <w:rPr>
          <w:rFonts w:ascii="Garamond" w:hAnsi="Garamond"/>
          <w:i/>
        </w:rPr>
        <w:t>implementation</w:t>
      </w:r>
      <w:r w:rsidRPr="00AC13B3">
        <w:rPr>
          <w:rFonts w:ascii="Garamond" w:hAnsi="Garamond"/>
          <w:i/>
        </w:rPr>
        <w:t xml:space="preserve"> of the </w:t>
      </w:r>
      <w:r w:rsidR="001C6505" w:rsidRPr="00AC13B3">
        <w:rPr>
          <w:rFonts w:ascii="Garamond" w:hAnsi="Garamond"/>
          <w:i/>
        </w:rPr>
        <w:t>FWC</w:t>
      </w:r>
      <w:r w:rsidR="00870BE1" w:rsidRPr="00AC13B3">
        <w:rPr>
          <w:rFonts w:ascii="Garamond" w:hAnsi="Garamond"/>
        </w:rPr>
        <w:t xml:space="preserve"> </w:t>
      </w:r>
      <w:r w:rsidRPr="00AC13B3">
        <w:rPr>
          <w:rFonts w:ascii="Garamond" w:hAnsi="Garamond"/>
        </w:rPr>
        <w:t>a</w:t>
      </w:r>
      <w:r w:rsidR="00870BE1" w:rsidRPr="00AC13B3">
        <w:rPr>
          <w:rFonts w:ascii="Garamond" w:hAnsi="Garamond"/>
        </w:rPr>
        <w:t xml:space="preserve"> commitment </w:t>
      </w:r>
      <w:r w:rsidRPr="00AC13B3">
        <w:rPr>
          <w:rFonts w:ascii="Garamond" w:hAnsi="Garamond"/>
        </w:rPr>
        <w:t xml:space="preserve">that they will </w:t>
      </w:r>
      <w:r w:rsidR="00D16FFF" w:rsidRPr="00AC13B3">
        <w:rPr>
          <w:rFonts w:ascii="Garamond" w:hAnsi="Garamond"/>
        </w:rPr>
        <w:t xml:space="preserve">comply with </w:t>
      </w:r>
      <w:r w:rsidR="00FC2FD3" w:rsidRPr="00AC13B3">
        <w:rPr>
          <w:rFonts w:ascii="Garamond" w:hAnsi="Garamond"/>
        </w:rPr>
        <w:t xml:space="preserve">this </w:t>
      </w:r>
      <w:r w:rsidR="00111158" w:rsidRPr="00AC13B3">
        <w:rPr>
          <w:rFonts w:ascii="Garamond" w:hAnsi="Garamond"/>
        </w:rPr>
        <w:t>A</w:t>
      </w:r>
      <w:r w:rsidR="00FC2FD3" w:rsidRPr="00AC13B3">
        <w:rPr>
          <w:rFonts w:ascii="Garamond" w:hAnsi="Garamond"/>
        </w:rPr>
        <w:t>rticle</w:t>
      </w:r>
      <w:r w:rsidRPr="00AC13B3">
        <w:rPr>
          <w:rFonts w:ascii="Garamond" w:hAnsi="Garamond"/>
        </w:rPr>
        <w:t>.</w:t>
      </w:r>
      <w:r w:rsidR="00F46A9C" w:rsidRPr="00AC13B3">
        <w:rPr>
          <w:rFonts w:ascii="Garamond" w:hAnsi="Garamond"/>
        </w:rPr>
        <w:t xml:space="preserve"> </w:t>
      </w:r>
      <w:r w:rsidR="00111158" w:rsidRPr="00AC13B3">
        <w:rPr>
          <w:rFonts w:ascii="Garamond" w:hAnsi="Garamond"/>
        </w:rPr>
        <w:t xml:space="preserve">At the request of the contracting authority, the contractor must provide a </w:t>
      </w:r>
      <w:r w:rsidR="00F46A9C" w:rsidRPr="00AC13B3">
        <w:rPr>
          <w:rFonts w:ascii="Garamond" w:hAnsi="Garamond"/>
        </w:rPr>
        <w:t xml:space="preserve">document </w:t>
      </w:r>
      <w:r w:rsidR="00111158" w:rsidRPr="00AC13B3">
        <w:rPr>
          <w:rFonts w:ascii="Garamond" w:hAnsi="Garamond"/>
        </w:rPr>
        <w:t xml:space="preserve">providing evidence </w:t>
      </w:r>
      <w:r w:rsidR="00F46A9C" w:rsidRPr="00AC13B3">
        <w:rPr>
          <w:rFonts w:ascii="Garamond" w:hAnsi="Garamond"/>
        </w:rPr>
        <w:t>of this commitment.</w:t>
      </w:r>
    </w:p>
    <w:p w14:paraId="2AA1B0B0" w14:textId="77777777" w:rsidR="00162B96" w:rsidRPr="00AC13B3" w:rsidRDefault="001C6505" w:rsidP="004321C9">
      <w:pPr>
        <w:pStyle w:val="Heading2"/>
        <w:rPr>
          <w:rFonts w:ascii="Garamond" w:hAnsi="Garamond"/>
        </w:rPr>
      </w:pPr>
      <w:bookmarkStart w:id="92" w:name="_Toc102683808"/>
      <w:r w:rsidRPr="00AC13B3">
        <w:rPr>
          <w:rFonts w:ascii="Garamond" w:hAnsi="Garamond"/>
        </w:rPr>
        <w:t>Processing of personal data</w:t>
      </w:r>
      <w:bookmarkEnd w:id="92"/>
      <w:r w:rsidRPr="00AC13B3">
        <w:rPr>
          <w:rFonts w:ascii="Garamond" w:hAnsi="Garamond"/>
        </w:rPr>
        <w:t xml:space="preserve"> </w:t>
      </w:r>
    </w:p>
    <w:p w14:paraId="29690E24" w14:textId="77777777" w:rsidR="002E7314" w:rsidRPr="00AC13B3" w:rsidRDefault="002E7314" w:rsidP="002E7314">
      <w:pPr>
        <w:spacing w:before="100" w:beforeAutospacing="1" w:after="100" w:afterAutospacing="1"/>
        <w:ind w:left="709" w:hanging="709"/>
        <w:jc w:val="both"/>
        <w:rPr>
          <w:rFonts w:ascii="Garamond" w:hAnsi="Garamond"/>
        </w:rPr>
      </w:pPr>
      <w:r w:rsidRPr="00AC13B3">
        <w:rPr>
          <w:rFonts w:ascii="Garamond" w:hAnsi="Garamond"/>
          <w:b/>
        </w:rPr>
        <w:t>II.9.1</w:t>
      </w:r>
      <w:r w:rsidRPr="00AC13B3">
        <w:rPr>
          <w:rFonts w:ascii="Garamond" w:hAnsi="Garamond"/>
          <w:b/>
        </w:rPr>
        <w:tab/>
        <w:t>Processing of personal data by the contracting authority</w:t>
      </w:r>
    </w:p>
    <w:p w14:paraId="3E505152" w14:textId="364DF644" w:rsidR="002E7314" w:rsidRPr="00AC13B3" w:rsidRDefault="002E7314" w:rsidP="002E7314">
      <w:pPr>
        <w:jc w:val="both"/>
        <w:rPr>
          <w:rFonts w:ascii="Garamond" w:hAnsi="Garamond"/>
        </w:rPr>
      </w:pPr>
      <w:r w:rsidRPr="00AC13B3">
        <w:rPr>
          <w:rFonts w:ascii="Garamond" w:hAnsi="Garamond"/>
        </w:rPr>
        <w:t>Any personal data included in or relating to the FWC, including its implementation, shall be processed in accordance with Regulation (EU) 201</w:t>
      </w:r>
      <w:r w:rsidR="002E4A73">
        <w:rPr>
          <w:rFonts w:ascii="Garamond" w:hAnsi="Garamond"/>
        </w:rPr>
        <w:t>6</w:t>
      </w:r>
      <w:r w:rsidRPr="00AC13B3">
        <w:rPr>
          <w:rFonts w:ascii="Garamond" w:hAnsi="Garamond"/>
        </w:rPr>
        <w:t>/</w:t>
      </w:r>
      <w:r w:rsidR="002E4A73">
        <w:rPr>
          <w:rFonts w:ascii="Garamond" w:hAnsi="Garamond"/>
        </w:rPr>
        <w:t>679</w:t>
      </w:r>
      <w:r w:rsidRPr="00AC13B3">
        <w:rPr>
          <w:rFonts w:ascii="Garamond" w:hAnsi="Garamond"/>
        </w:rPr>
        <w:t xml:space="preserve">. Such data shall be processed solely for the purposes of the implementation, management and monitoring of the FWC by the data controller. </w:t>
      </w:r>
    </w:p>
    <w:p w14:paraId="2A4C9341" w14:textId="77777777" w:rsidR="002E7314" w:rsidRPr="00AC13B3" w:rsidRDefault="002E7314" w:rsidP="002E7314">
      <w:pPr>
        <w:jc w:val="both"/>
        <w:rPr>
          <w:rFonts w:ascii="Garamond" w:hAnsi="Garamond"/>
        </w:rPr>
      </w:pPr>
    </w:p>
    <w:p w14:paraId="56B9DDA2" w14:textId="1B04B3D8" w:rsidR="002E7314" w:rsidRPr="00AC13B3" w:rsidRDefault="002E7314" w:rsidP="002E7314">
      <w:pPr>
        <w:jc w:val="both"/>
        <w:rPr>
          <w:rFonts w:ascii="Garamond" w:hAnsi="Garamond"/>
        </w:rPr>
      </w:pPr>
      <w:r w:rsidRPr="00AC13B3">
        <w:rPr>
          <w:rFonts w:ascii="Garamond" w:hAnsi="Garamond"/>
        </w:rPr>
        <w:t xml:space="preserve">The contractor or any other person whose personal data is processed by the data controller in relation to this FWC </w:t>
      </w:r>
      <w:r w:rsidRPr="00AC13B3">
        <w:rPr>
          <w:rFonts w:ascii="Garamond" w:hAnsi="Garamond"/>
          <w:szCs w:val="24"/>
        </w:rPr>
        <w:t xml:space="preserve">has specific rights as a data subject under Regulation (EU) </w:t>
      </w:r>
      <w:r w:rsidR="002E4A73">
        <w:rPr>
          <w:rFonts w:ascii="Garamond" w:hAnsi="Garamond"/>
          <w:szCs w:val="24"/>
        </w:rPr>
        <w:t>2016</w:t>
      </w:r>
      <w:r w:rsidRPr="00AC13B3">
        <w:rPr>
          <w:rFonts w:ascii="Garamond" w:hAnsi="Garamond"/>
          <w:szCs w:val="24"/>
        </w:rPr>
        <w:t>/</w:t>
      </w:r>
      <w:r w:rsidR="002E4A73">
        <w:rPr>
          <w:rFonts w:ascii="Garamond" w:hAnsi="Garamond"/>
          <w:szCs w:val="24"/>
        </w:rPr>
        <w:t>679</w:t>
      </w:r>
      <w:r w:rsidRPr="00AC13B3">
        <w:rPr>
          <w:rFonts w:ascii="Garamond" w:hAnsi="Garamond"/>
          <w:szCs w:val="24"/>
        </w:rPr>
        <w:t>, in particular the right to access, rectify or erase their personal data and the right to restrict or, where applicable, the right to object to processing or the right to data portability</w:t>
      </w:r>
      <w:r w:rsidRPr="00AC13B3">
        <w:rPr>
          <w:rFonts w:ascii="Garamond" w:hAnsi="Garamond"/>
        </w:rPr>
        <w:t>.</w:t>
      </w:r>
    </w:p>
    <w:p w14:paraId="33787275" w14:textId="77777777" w:rsidR="002E7314" w:rsidRPr="00AC13B3" w:rsidRDefault="002E7314" w:rsidP="002E7314">
      <w:pPr>
        <w:ind w:left="720" w:hanging="720"/>
        <w:jc w:val="both"/>
        <w:rPr>
          <w:rFonts w:ascii="Garamond" w:hAnsi="Garamond"/>
        </w:rPr>
      </w:pPr>
    </w:p>
    <w:p w14:paraId="2ECBCDD8" w14:textId="60BEE0C4" w:rsidR="002E7314" w:rsidRPr="00AC13B3" w:rsidRDefault="002E7314" w:rsidP="002E7314">
      <w:pPr>
        <w:jc w:val="both"/>
        <w:rPr>
          <w:rFonts w:ascii="Garamond" w:hAnsi="Garamond"/>
          <w:szCs w:val="24"/>
        </w:rPr>
      </w:pPr>
      <w:r w:rsidRPr="00AC13B3">
        <w:rPr>
          <w:rFonts w:ascii="Garamond" w:hAnsi="Garamond"/>
        </w:rPr>
        <w:t>Should</w:t>
      </w:r>
      <w:r w:rsidRPr="00AC13B3">
        <w:rPr>
          <w:rFonts w:ascii="Garamond" w:hAnsi="Garamond"/>
          <w:szCs w:val="24"/>
        </w:rPr>
        <w:t xml:space="preserve"> the contractor or </w:t>
      </w:r>
      <w:r w:rsidRPr="00AC13B3">
        <w:rPr>
          <w:rFonts w:ascii="Garamond" w:hAnsi="Garamond"/>
        </w:rPr>
        <w:t xml:space="preserve">any other person whose personal data is processed in relation to this FWC </w:t>
      </w:r>
      <w:r w:rsidRPr="00AC13B3">
        <w:rPr>
          <w:rFonts w:ascii="Garamond" w:hAnsi="Garamond"/>
          <w:szCs w:val="24"/>
        </w:rPr>
        <w:t xml:space="preserve">have any queries concerning the processing of its personal data, it shall address itself to the data controller. They may also address themselves to the Data Protection Officer of the data controller. They have the right to lodge a complaint at any time to the </w:t>
      </w:r>
      <w:r w:rsidR="00F7782C">
        <w:rPr>
          <w:rFonts w:ascii="Garamond" w:hAnsi="Garamond"/>
          <w:szCs w:val="24"/>
        </w:rPr>
        <w:t>National</w:t>
      </w:r>
      <w:r w:rsidRPr="00AC13B3">
        <w:rPr>
          <w:rFonts w:ascii="Garamond" w:hAnsi="Garamond"/>
          <w:szCs w:val="24"/>
        </w:rPr>
        <w:t xml:space="preserve"> Data Protection Supervisor</w:t>
      </w:r>
      <w:r w:rsidRPr="00AC13B3">
        <w:rPr>
          <w:rFonts w:ascii="Garamond" w:hAnsi="Garamond"/>
        </w:rPr>
        <w:t>.</w:t>
      </w:r>
    </w:p>
    <w:p w14:paraId="5BA49B0D" w14:textId="011B4052" w:rsidR="002E7314" w:rsidRDefault="002E7314" w:rsidP="002E7314">
      <w:pPr>
        <w:ind w:left="720" w:hanging="720"/>
        <w:jc w:val="both"/>
        <w:rPr>
          <w:rFonts w:ascii="Garamond" w:hAnsi="Garamond"/>
          <w:szCs w:val="24"/>
        </w:rPr>
      </w:pPr>
    </w:p>
    <w:p w14:paraId="54DD3BC8" w14:textId="79C3A0DB" w:rsidR="002E7314" w:rsidRPr="00AC13B3" w:rsidRDefault="002E7314" w:rsidP="002E7314">
      <w:pPr>
        <w:jc w:val="both"/>
        <w:rPr>
          <w:rFonts w:ascii="Garamond" w:hAnsi="Garamond"/>
          <w:szCs w:val="24"/>
        </w:rPr>
      </w:pPr>
      <w:r w:rsidRPr="005B1E3E">
        <w:rPr>
          <w:rFonts w:ascii="Garamond" w:hAnsi="Garamond"/>
          <w:szCs w:val="24"/>
        </w:rPr>
        <w:t xml:space="preserve">Details concerning the processing of personal data </w:t>
      </w:r>
      <w:r w:rsidR="000B156C" w:rsidRPr="005B1E3E">
        <w:rPr>
          <w:rFonts w:ascii="Garamond" w:hAnsi="Garamond"/>
          <w:szCs w:val="24"/>
        </w:rPr>
        <w:t>can be requested</w:t>
      </w:r>
      <w:r w:rsidRPr="005B1E3E">
        <w:rPr>
          <w:rFonts w:ascii="Garamond" w:hAnsi="Garamond"/>
          <w:szCs w:val="24"/>
        </w:rPr>
        <w:t xml:space="preserve"> </w:t>
      </w:r>
      <w:r w:rsidR="000B156C" w:rsidRPr="005B1E3E">
        <w:rPr>
          <w:rFonts w:ascii="Garamond" w:hAnsi="Garamond"/>
          <w:szCs w:val="24"/>
        </w:rPr>
        <w:t xml:space="preserve">to the Data </w:t>
      </w:r>
      <w:r w:rsidR="0079471B" w:rsidRPr="005B1E3E">
        <w:rPr>
          <w:rFonts w:ascii="Garamond" w:hAnsi="Garamond"/>
          <w:szCs w:val="24"/>
        </w:rPr>
        <w:t>controller</w:t>
      </w:r>
      <w:r w:rsidR="000B156C" w:rsidRPr="005B1E3E">
        <w:rPr>
          <w:rFonts w:ascii="Garamond" w:hAnsi="Garamond"/>
          <w:szCs w:val="24"/>
        </w:rPr>
        <w:t xml:space="preserve"> </w:t>
      </w:r>
      <w:r w:rsidRPr="005B1E3E">
        <w:rPr>
          <w:rFonts w:ascii="Garamond" w:hAnsi="Garamond"/>
          <w:szCs w:val="24"/>
        </w:rPr>
        <w:t>referred to in Article I.9</w:t>
      </w:r>
      <w:r w:rsidRPr="005B1E3E">
        <w:rPr>
          <w:rFonts w:ascii="Garamond" w:hAnsi="Garamond"/>
        </w:rPr>
        <w:t>.</w:t>
      </w:r>
    </w:p>
    <w:p w14:paraId="464B3D60" w14:textId="77777777" w:rsidR="002E7314" w:rsidRPr="00AC13B3" w:rsidRDefault="002E7314" w:rsidP="002E7314">
      <w:pPr>
        <w:spacing w:before="100" w:beforeAutospacing="1" w:after="100" w:afterAutospacing="1"/>
        <w:ind w:left="709" w:hanging="709"/>
        <w:jc w:val="both"/>
        <w:rPr>
          <w:rFonts w:ascii="Garamond" w:hAnsi="Garamond"/>
        </w:rPr>
      </w:pPr>
      <w:r w:rsidRPr="00D3196C">
        <w:rPr>
          <w:rFonts w:ascii="Garamond" w:hAnsi="Garamond"/>
          <w:b/>
        </w:rPr>
        <w:t>II.9.2</w:t>
      </w:r>
      <w:r w:rsidRPr="00D3196C">
        <w:rPr>
          <w:rFonts w:ascii="Garamond" w:hAnsi="Garamond"/>
          <w:b/>
        </w:rPr>
        <w:tab/>
        <w:t>Processing of personal data by the contractor</w:t>
      </w:r>
    </w:p>
    <w:p w14:paraId="4F7E5DEC" w14:textId="4655BAD5" w:rsidR="002E7314" w:rsidRPr="00AC13B3" w:rsidRDefault="002E7314" w:rsidP="002E7314">
      <w:pPr>
        <w:spacing w:before="100" w:beforeAutospacing="1" w:after="100" w:afterAutospacing="1"/>
        <w:jc w:val="both"/>
        <w:rPr>
          <w:rFonts w:ascii="Garamond" w:hAnsi="Garamond"/>
        </w:rPr>
      </w:pPr>
      <w:r w:rsidRPr="00AC13B3">
        <w:rPr>
          <w:rFonts w:ascii="Garamond" w:hAnsi="Garamond"/>
        </w:rPr>
        <w:t>The processing of personal data by the contractor shall meet the requ</w:t>
      </w:r>
      <w:r w:rsidR="000B156C">
        <w:rPr>
          <w:rFonts w:ascii="Garamond" w:hAnsi="Garamond"/>
        </w:rPr>
        <w:t>irements of Regulation (EU) 2016</w:t>
      </w:r>
      <w:r w:rsidRPr="00AC13B3">
        <w:rPr>
          <w:rFonts w:ascii="Garamond" w:hAnsi="Garamond"/>
        </w:rPr>
        <w:t>/</w:t>
      </w:r>
      <w:r w:rsidR="000B156C">
        <w:rPr>
          <w:rFonts w:ascii="Garamond" w:hAnsi="Garamond"/>
        </w:rPr>
        <w:t>679</w:t>
      </w:r>
      <w:r w:rsidRPr="00AC13B3">
        <w:rPr>
          <w:rFonts w:ascii="Garamond" w:hAnsi="Garamond"/>
        </w:rPr>
        <w:t xml:space="preserve"> and be processed solely for the purposes set out by the controller. </w:t>
      </w:r>
    </w:p>
    <w:p w14:paraId="3DE5FC9A" w14:textId="71FC3F72" w:rsidR="002E7314" w:rsidRPr="00AC13B3" w:rsidRDefault="002E7314" w:rsidP="002E7314">
      <w:pPr>
        <w:spacing w:before="100" w:beforeAutospacing="1" w:after="100" w:afterAutospacing="1"/>
        <w:jc w:val="both"/>
        <w:rPr>
          <w:rFonts w:ascii="Garamond" w:hAnsi="Garamond"/>
        </w:rPr>
      </w:pPr>
      <w:r w:rsidRPr="00AC13B3">
        <w:rPr>
          <w:rFonts w:ascii="Garamond" w:hAnsi="Garamond"/>
        </w:rPr>
        <w:t xml:space="preserve">The contractor shall assist the controller for the fulfilment of the controller’s obligation to respond to requests for exercising rights of person whose personal data is processed in relation to this FWC as laid down in </w:t>
      </w:r>
      <w:r w:rsidR="000B156C">
        <w:rPr>
          <w:rFonts w:ascii="Garamond" w:hAnsi="Garamond"/>
        </w:rPr>
        <w:t>Regulation (EU) 2016</w:t>
      </w:r>
      <w:r w:rsidR="000B156C" w:rsidRPr="00AC13B3">
        <w:rPr>
          <w:rFonts w:ascii="Garamond" w:hAnsi="Garamond"/>
        </w:rPr>
        <w:t>/</w:t>
      </w:r>
      <w:r w:rsidR="000B156C">
        <w:rPr>
          <w:rFonts w:ascii="Garamond" w:hAnsi="Garamond"/>
        </w:rPr>
        <w:t>679</w:t>
      </w:r>
      <w:r w:rsidRPr="00AC13B3">
        <w:rPr>
          <w:rFonts w:ascii="Garamond" w:hAnsi="Garamond"/>
        </w:rPr>
        <w:t xml:space="preserve">. </w:t>
      </w:r>
      <w:r w:rsidRPr="00AC13B3">
        <w:rPr>
          <w:rFonts w:ascii="Garamond" w:hAnsi="Garamond"/>
          <w:szCs w:val="24"/>
        </w:rPr>
        <w:t>The contractor shall inform without delay the controller about such requests.</w:t>
      </w:r>
      <w:r w:rsidRPr="00AC13B3">
        <w:rPr>
          <w:rFonts w:ascii="Garamond" w:hAnsi="Garamond"/>
          <w:szCs w:val="24"/>
          <w:highlight w:val="magenta"/>
        </w:rPr>
        <w:t xml:space="preserve"> </w:t>
      </w:r>
    </w:p>
    <w:p w14:paraId="3B187FEE" w14:textId="77777777" w:rsidR="002E7314" w:rsidRPr="00AC13B3" w:rsidRDefault="002E7314" w:rsidP="002E7314">
      <w:pPr>
        <w:spacing w:before="100" w:beforeAutospacing="1" w:after="100" w:afterAutospacing="1"/>
        <w:jc w:val="both"/>
        <w:rPr>
          <w:rFonts w:ascii="Garamond" w:hAnsi="Garamond"/>
        </w:rPr>
      </w:pPr>
      <w:r w:rsidRPr="00AC13B3">
        <w:rPr>
          <w:rFonts w:ascii="Garamond" w:hAnsi="Garamond"/>
        </w:rPr>
        <w:lastRenderedPageBreak/>
        <w:t xml:space="preserve">The contractor may act only on documented written instructions and under the supervision of the controller, in particular with regard to the purposes of the processing, the categories of data that may be processed, the recipients of the data and the means by which the data subject may exercise its rights. </w:t>
      </w:r>
    </w:p>
    <w:p w14:paraId="35F09B16" w14:textId="77777777" w:rsidR="002E7314" w:rsidRPr="00AC13B3" w:rsidRDefault="002E7314" w:rsidP="002E7314">
      <w:pPr>
        <w:jc w:val="both"/>
        <w:rPr>
          <w:rFonts w:ascii="Garamond" w:hAnsi="Garamond"/>
        </w:rPr>
      </w:pPr>
      <w:r w:rsidRPr="00AC13B3">
        <w:rPr>
          <w:rFonts w:ascii="Garamond" w:hAnsi="Garamond"/>
        </w:rPr>
        <w:t>The contractor shall grant personnel access to the data to the extent strictly necessary for the implementation, management and monitoring of the FWC. The contractor must ensure that personnel authorised to process personal data has committed itself to confidentiality or is under appropriate statutory obligation of confidentiality in accordance with the provisions of Article II.8.</w:t>
      </w:r>
    </w:p>
    <w:p w14:paraId="6A7A7BB9" w14:textId="77777777" w:rsidR="002E7314" w:rsidRPr="00AC13B3" w:rsidRDefault="002E7314" w:rsidP="002E7314">
      <w:pPr>
        <w:jc w:val="both"/>
        <w:rPr>
          <w:rFonts w:ascii="Garamond" w:hAnsi="Garamond"/>
          <w:szCs w:val="24"/>
        </w:rPr>
      </w:pPr>
    </w:p>
    <w:p w14:paraId="77E95526" w14:textId="77777777" w:rsidR="002E7314" w:rsidRPr="00AC13B3" w:rsidRDefault="002E7314" w:rsidP="002E7314">
      <w:pPr>
        <w:jc w:val="both"/>
        <w:rPr>
          <w:rFonts w:ascii="Garamond" w:hAnsi="Garamond"/>
        </w:rPr>
      </w:pPr>
      <w:r w:rsidRPr="00AC13B3">
        <w:rPr>
          <w:rFonts w:ascii="Garamond" w:hAnsi="Garamond"/>
        </w:rPr>
        <w:t xml:space="preserve">The contractor shall adopt appropriate technical and organisational security measures, giving due regard to the risks inherent in the processing and to the nature, scope, context and purposes of processing, in order to ensure, in particular, as appropriate: </w:t>
      </w:r>
    </w:p>
    <w:p w14:paraId="4D74970D" w14:textId="77777777" w:rsidR="002E7314" w:rsidRPr="00AC13B3" w:rsidRDefault="002E7314" w:rsidP="002E7314">
      <w:pPr>
        <w:jc w:val="both"/>
        <w:rPr>
          <w:rFonts w:ascii="Garamond" w:hAnsi="Garamond"/>
        </w:rPr>
      </w:pPr>
    </w:p>
    <w:p w14:paraId="0CD3BE7E" w14:textId="77777777" w:rsidR="002E7314" w:rsidRPr="00AC13B3" w:rsidRDefault="002E7314" w:rsidP="004E767B">
      <w:pPr>
        <w:pStyle w:val="ListParagraph"/>
        <w:numPr>
          <w:ilvl w:val="0"/>
          <w:numId w:val="30"/>
        </w:numPr>
        <w:spacing w:after="100" w:afterAutospacing="1"/>
        <w:jc w:val="both"/>
        <w:rPr>
          <w:rFonts w:ascii="Garamond" w:hAnsi="Garamond"/>
          <w:szCs w:val="20"/>
          <w:lang w:eastAsia="ko-KR"/>
        </w:rPr>
      </w:pPr>
      <w:r w:rsidRPr="00AC13B3">
        <w:rPr>
          <w:rFonts w:ascii="Garamond" w:hAnsi="Garamond"/>
          <w:szCs w:val="20"/>
          <w:lang w:eastAsia="ko-KR"/>
        </w:rPr>
        <w:t>the pseudonymisation and encryption of personal data;</w:t>
      </w:r>
    </w:p>
    <w:p w14:paraId="323FA969" w14:textId="77777777" w:rsidR="002E7314" w:rsidRPr="00AC13B3" w:rsidRDefault="002E7314" w:rsidP="004E767B">
      <w:pPr>
        <w:pStyle w:val="ListParagraph"/>
        <w:numPr>
          <w:ilvl w:val="0"/>
          <w:numId w:val="30"/>
        </w:numPr>
        <w:spacing w:after="100" w:afterAutospacing="1"/>
        <w:jc w:val="both"/>
        <w:rPr>
          <w:rFonts w:ascii="Garamond" w:hAnsi="Garamond"/>
          <w:szCs w:val="20"/>
          <w:lang w:eastAsia="ko-KR"/>
        </w:rPr>
      </w:pPr>
      <w:r w:rsidRPr="00AC13B3">
        <w:rPr>
          <w:rFonts w:ascii="Garamond" w:hAnsi="Garamond"/>
          <w:szCs w:val="20"/>
          <w:lang w:eastAsia="ko-KR"/>
        </w:rPr>
        <w:t>the ability to ensure the ongoing confidentiality, integrity, availability and resilience of processing systems and services;</w:t>
      </w:r>
    </w:p>
    <w:p w14:paraId="4F52FF7B" w14:textId="77777777" w:rsidR="002E7314" w:rsidRPr="00AC13B3" w:rsidRDefault="002E7314" w:rsidP="004E767B">
      <w:pPr>
        <w:pStyle w:val="ListParagraph"/>
        <w:numPr>
          <w:ilvl w:val="0"/>
          <w:numId w:val="30"/>
        </w:numPr>
        <w:spacing w:after="100" w:afterAutospacing="1"/>
        <w:jc w:val="both"/>
        <w:rPr>
          <w:rFonts w:ascii="Garamond" w:hAnsi="Garamond"/>
          <w:szCs w:val="20"/>
          <w:lang w:eastAsia="ko-KR"/>
        </w:rPr>
      </w:pPr>
      <w:r w:rsidRPr="00AC13B3">
        <w:rPr>
          <w:rFonts w:ascii="Garamond" w:hAnsi="Garamond"/>
          <w:szCs w:val="20"/>
          <w:lang w:eastAsia="ko-KR"/>
        </w:rPr>
        <w:t>the ability to restore the availability and access to personal data in a timely manner in the event of a physical or technical incident;</w:t>
      </w:r>
    </w:p>
    <w:p w14:paraId="3E1FDF76" w14:textId="77777777" w:rsidR="002E7314" w:rsidRPr="00AC13B3" w:rsidRDefault="002E7314" w:rsidP="004E767B">
      <w:pPr>
        <w:pStyle w:val="ListParagraph"/>
        <w:numPr>
          <w:ilvl w:val="0"/>
          <w:numId w:val="30"/>
        </w:numPr>
        <w:spacing w:after="100" w:afterAutospacing="1"/>
        <w:jc w:val="both"/>
        <w:rPr>
          <w:rFonts w:ascii="Garamond" w:hAnsi="Garamond"/>
          <w:szCs w:val="20"/>
          <w:lang w:eastAsia="ko-KR"/>
        </w:rPr>
      </w:pPr>
      <w:r w:rsidRPr="00AC13B3">
        <w:rPr>
          <w:rFonts w:ascii="Garamond" w:hAnsi="Garamond"/>
          <w:szCs w:val="20"/>
          <w:lang w:eastAsia="ko-KR"/>
        </w:rPr>
        <w:t>a process for regularly testing, assessing and evaluating the effectiveness of technical and organisational measures for ensuring the security of the processing;</w:t>
      </w:r>
    </w:p>
    <w:p w14:paraId="67CC7A2C" w14:textId="77777777" w:rsidR="002E7314" w:rsidRPr="00AC13B3" w:rsidRDefault="002E7314" w:rsidP="004E767B">
      <w:pPr>
        <w:pStyle w:val="ListParagraph"/>
        <w:numPr>
          <w:ilvl w:val="0"/>
          <w:numId w:val="30"/>
        </w:numPr>
        <w:spacing w:after="100" w:afterAutospacing="1"/>
        <w:jc w:val="both"/>
        <w:rPr>
          <w:rFonts w:ascii="Garamond" w:hAnsi="Garamond"/>
          <w:szCs w:val="20"/>
          <w:lang w:eastAsia="ko-KR"/>
        </w:rPr>
      </w:pPr>
      <w:r w:rsidRPr="00AC13B3">
        <w:rPr>
          <w:rFonts w:ascii="Garamond" w:hAnsi="Garamond"/>
          <w:szCs w:val="20"/>
          <w:lang w:eastAsia="ko-KR"/>
        </w:rPr>
        <w:t>measures to protect personal data from accidental or unlawful destruction, loss, alteration, unauthorised disclosure of or access to personal data transmitted, stored or otherwise processed.</w:t>
      </w:r>
    </w:p>
    <w:p w14:paraId="2A77CEB1" w14:textId="77777777" w:rsidR="002E7314" w:rsidRPr="00AC13B3" w:rsidRDefault="002E7314" w:rsidP="002E7314">
      <w:pPr>
        <w:jc w:val="both"/>
        <w:rPr>
          <w:rFonts w:ascii="Garamond" w:hAnsi="Garamond"/>
        </w:rPr>
      </w:pPr>
      <w:r w:rsidRPr="00AC13B3">
        <w:rPr>
          <w:rFonts w:ascii="Garamond" w:hAnsi="Garamond"/>
        </w:rPr>
        <w:t>The contractor shall notify relevant personal data breaches to the controller without undue delay and at the latest within 48 hours after the contractor becomes aware of the breach. In such cases, the contractor shall provide the controller with at least the following information:</w:t>
      </w:r>
    </w:p>
    <w:p w14:paraId="51411492" w14:textId="77777777" w:rsidR="002E7314" w:rsidRPr="00AC13B3" w:rsidRDefault="002E7314" w:rsidP="002E7314">
      <w:pPr>
        <w:jc w:val="both"/>
        <w:rPr>
          <w:rFonts w:ascii="Garamond" w:hAnsi="Garamond"/>
        </w:rPr>
      </w:pPr>
    </w:p>
    <w:p w14:paraId="48BF0EB0" w14:textId="77777777" w:rsidR="002E7314" w:rsidRPr="00AC13B3" w:rsidRDefault="002E7314" w:rsidP="004E767B">
      <w:pPr>
        <w:pStyle w:val="ListParagraph"/>
        <w:numPr>
          <w:ilvl w:val="0"/>
          <w:numId w:val="31"/>
        </w:numPr>
        <w:jc w:val="both"/>
        <w:rPr>
          <w:rFonts w:ascii="Garamond" w:hAnsi="Garamond"/>
          <w:szCs w:val="20"/>
          <w:lang w:eastAsia="ko-KR"/>
        </w:rPr>
      </w:pPr>
      <w:r w:rsidRPr="00AC13B3">
        <w:rPr>
          <w:rFonts w:ascii="Garamond" w:hAnsi="Garamond"/>
          <w:szCs w:val="20"/>
          <w:lang w:eastAsia="ko-KR"/>
        </w:rPr>
        <w:t>nature of the personal data breach including where possible, the categories and approximate number of data subjects concerned and the categories and approximate number of personal data records concerned;</w:t>
      </w:r>
    </w:p>
    <w:p w14:paraId="64A3541F" w14:textId="77777777" w:rsidR="002E7314" w:rsidRPr="00AC13B3" w:rsidRDefault="002E7314" w:rsidP="004E767B">
      <w:pPr>
        <w:pStyle w:val="ListParagraph"/>
        <w:numPr>
          <w:ilvl w:val="0"/>
          <w:numId w:val="31"/>
        </w:numPr>
        <w:spacing w:after="100" w:afterAutospacing="1"/>
        <w:jc w:val="both"/>
        <w:rPr>
          <w:rFonts w:ascii="Garamond" w:hAnsi="Garamond"/>
          <w:szCs w:val="20"/>
          <w:lang w:eastAsia="ko-KR"/>
        </w:rPr>
      </w:pPr>
      <w:r w:rsidRPr="00AC13B3">
        <w:rPr>
          <w:rFonts w:ascii="Garamond" w:hAnsi="Garamond"/>
          <w:szCs w:val="20"/>
          <w:lang w:eastAsia="ko-KR"/>
        </w:rPr>
        <w:t>likely consequences of the breach;</w:t>
      </w:r>
    </w:p>
    <w:p w14:paraId="68DF0F76" w14:textId="77777777" w:rsidR="002E7314" w:rsidRPr="00AC13B3" w:rsidRDefault="002E7314" w:rsidP="004E767B">
      <w:pPr>
        <w:pStyle w:val="ListParagraph"/>
        <w:numPr>
          <w:ilvl w:val="0"/>
          <w:numId w:val="31"/>
        </w:numPr>
        <w:spacing w:after="100" w:afterAutospacing="1"/>
        <w:jc w:val="both"/>
        <w:rPr>
          <w:rFonts w:ascii="Garamond" w:hAnsi="Garamond"/>
          <w:szCs w:val="20"/>
          <w:lang w:eastAsia="ko-KR"/>
        </w:rPr>
      </w:pPr>
      <w:r w:rsidRPr="00AC13B3">
        <w:rPr>
          <w:rFonts w:ascii="Garamond" w:hAnsi="Garamond"/>
          <w:szCs w:val="20"/>
          <w:lang w:eastAsia="ko-KR"/>
        </w:rPr>
        <w:t>measures taken or proposed to be taken to address the breach, including, where appropriate, measures to mitigate its possible adverse effects.</w:t>
      </w:r>
    </w:p>
    <w:p w14:paraId="506118C7" w14:textId="179ECBD6" w:rsidR="002E7314" w:rsidRPr="00AC13B3" w:rsidRDefault="002E7314" w:rsidP="002E7314">
      <w:pPr>
        <w:jc w:val="both"/>
        <w:rPr>
          <w:rFonts w:ascii="Garamond" w:hAnsi="Garamond"/>
        </w:rPr>
      </w:pPr>
      <w:r w:rsidRPr="00AC13B3">
        <w:rPr>
          <w:rFonts w:ascii="Garamond" w:hAnsi="Garamond"/>
        </w:rPr>
        <w:t>The contractor shall immediately inform the data controller if, in its opinion, an instruction infringes Regulation (EU) 2016/679, or other Union or Member State data protection provisions as referred to in the tender specifications.</w:t>
      </w:r>
    </w:p>
    <w:p w14:paraId="38006E40" w14:textId="30F359D8" w:rsidR="002E7314" w:rsidRPr="00AC13B3" w:rsidRDefault="002E7314" w:rsidP="002E7314">
      <w:pPr>
        <w:spacing w:before="100" w:beforeAutospacing="1" w:after="100" w:afterAutospacing="1"/>
        <w:jc w:val="both"/>
        <w:rPr>
          <w:rFonts w:ascii="Garamond" w:hAnsi="Garamond"/>
        </w:rPr>
      </w:pPr>
      <w:r w:rsidRPr="00AC13B3">
        <w:rPr>
          <w:rFonts w:ascii="Garamond" w:hAnsi="Garamond"/>
        </w:rPr>
        <w:t>The contractor shall assist the controller for the fulfilment of its obligations pursuant to Article 3</w:t>
      </w:r>
      <w:r w:rsidR="002E6D00">
        <w:rPr>
          <w:rFonts w:ascii="Garamond" w:hAnsi="Garamond"/>
        </w:rPr>
        <w:t>1</w:t>
      </w:r>
      <w:r w:rsidRPr="00AC13B3">
        <w:rPr>
          <w:rFonts w:ascii="Garamond" w:hAnsi="Garamond"/>
        </w:rPr>
        <w:t xml:space="preserve"> to </w:t>
      </w:r>
      <w:r w:rsidR="00501E92">
        <w:rPr>
          <w:rFonts w:ascii="Garamond" w:hAnsi="Garamond"/>
        </w:rPr>
        <w:t>39</w:t>
      </w:r>
      <w:r w:rsidR="00501E92" w:rsidRPr="00AC13B3">
        <w:rPr>
          <w:rFonts w:ascii="Garamond" w:hAnsi="Garamond"/>
        </w:rPr>
        <w:t xml:space="preserve"> </w:t>
      </w:r>
      <w:r w:rsidRPr="00AC13B3">
        <w:rPr>
          <w:rFonts w:ascii="Garamond" w:hAnsi="Garamond"/>
        </w:rPr>
        <w:t xml:space="preserve">under Regulation (EU) </w:t>
      </w:r>
      <w:r w:rsidR="00501E92" w:rsidRPr="00AC13B3">
        <w:rPr>
          <w:rFonts w:ascii="Garamond" w:hAnsi="Garamond"/>
        </w:rPr>
        <w:t>201</w:t>
      </w:r>
      <w:r w:rsidR="00501E92">
        <w:rPr>
          <w:rFonts w:ascii="Garamond" w:hAnsi="Garamond"/>
        </w:rPr>
        <w:t>6</w:t>
      </w:r>
      <w:r w:rsidRPr="00AC13B3">
        <w:rPr>
          <w:rFonts w:ascii="Garamond" w:hAnsi="Garamond"/>
        </w:rPr>
        <w:t>/</w:t>
      </w:r>
      <w:r w:rsidR="00501E92">
        <w:rPr>
          <w:rFonts w:ascii="Garamond" w:hAnsi="Garamond"/>
        </w:rPr>
        <w:t>679</w:t>
      </w:r>
      <w:r w:rsidR="00501E92" w:rsidRPr="00AC13B3">
        <w:rPr>
          <w:rFonts w:ascii="Garamond" w:hAnsi="Garamond"/>
        </w:rPr>
        <w:t xml:space="preserve"> </w:t>
      </w:r>
      <w:r w:rsidRPr="00AC13B3">
        <w:rPr>
          <w:rFonts w:ascii="Garamond" w:hAnsi="Garamond"/>
        </w:rPr>
        <w:t>to:</w:t>
      </w:r>
    </w:p>
    <w:p w14:paraId="03924C92" w14:textId="62C006EE" w:rsidR="002E7314" w:rsidRPr="00AC13B3" w:rsidRDefault="002E7314" w:rsidP="004E767B">
      <w:pPr>
        <w:pStyle w:val="ListParagraph"/>
        <w:numPr>
          <w:ilvl w:val="0"/>
          <w:numId w:val="32"/>
        </w:numPr>
        <w:spacing w:after="100" w:afterAutospacing="1"/>
        <w:jc w:val="both"/>
        <w:rPr>
          <w:rFonts w:ascii="Garamond" w:hAnsi="Garamond"/>
          <w:szCs w:val="20"/>
          <w:lang w:eastAsia="ko-KR"/>
        </w:rPr>
      </w:pPr>
      <w:r w:rsidRPr="00AC13B3">
        <w:rPr>
          <w:rFonts w:ascii="Garamond" w:hAnsi="Garamond"/>
          <w:szCs w:val="20"/>
          <w:lang w:eastAsia="ko-KR"/>
        </w:rPr>
        <w:t xml:space="preserve">ensure compliance with its data protection obligations regarding the security of the processing, and the confidentiality of electronic communications and directories of users; </w:t>
      </w:r>
    </w:p>
    <w:p w14:paraId="1E901CD0" w14:textId="77777777" w:rsidR="002E7314" w:rsidRPr="00AC13B3" w:rsidRDefault="002E7314" w:rsidP="004E767B">
      <w:pPr>
        <w:pStyle w:val="ListParagraph"/>
        <w:numPr>
          <w:ilvl w:val="0"/>
          <w:numId w:val="32"/>
        </w:numPr>
        <w:spacing w:after="100" w:afterAutospacing="1"/>
        <w:jc w:val="both"/>
        <w:rPr>
          <w:rFonts w:ascii="Garamond" w:hAnsi="Garamond"/>
          <w:szCs w:val="20"/>
          <w:lang w:eastAsia="ko-KR"/>
        </w:rPr>
      </w:pPr>
      <w:r w:rsidRPr="00AC13B3">
        <w:rPr>
          <w:rFonts w:ascii="Garamond" w:hAnsi="Garamond"/>
          <w:szCs w:val="20"/>
          <w:lang w:eastAsia="ko-KR"/>
        </w:rPr>
        <w:t>notify a personal data breach to the European Data Protection Supervisor;</w:t>
      </w:r>
    </w:p>
    <w:p w14:paraId="19AE0BA4" w14:textId="77777777" w:rsidR="002E7314" w:rsidRPr="00AC13B3" w:rsidRDefault="002E7314" w:rsidP="004E767B">
      <w:pPr>
        <w:pStyle w:val="ListParagraph"/>
        <w:numPr>
          <w:ilvl w:val="0"/>
          <w:numId w:val="32"/>
        </w:numPr>
        <w:spacing w:after="100" w:afterAutospacing="1"/>
        <w:jc w:val="both"/>
        <w:rPr>
          <w:rFonts w:ascii="Garamond" w:hAnsi="Garamond"/>
          <w:szCs w:val="20"/>
          <w:lang w:eastAsia="ko-KR"/>
        </w:rPr>
      </w:pPr>
      <w:r w:rsidRPr="00AC13B3">
        <w:rPr>
          <w:rFonts w:ascii="Garamond" w:hAnsi="Garamond"/>
          <w:szCs w:val="20"/>
          <w:lang w:eastAsia="ko-KR"/>
        </w:rPr>
        <w:t>communicate a personal data breach without undue delay to the data subject, where applicable;</w:t>
      </w:r>
    </w:p>
    <w:p w14:paraId="45014F45" w14:textId="77777777" w:rsidR="002E7314" w:rsidRPr="00AC13B3" w:rsidRDefault="002E7314" w:rsidP="004E767B">
      <w:pPr>
        <w:pStyle w:val="ListParagraph"/>
        <w:numPr>
          <w:ilvl w:val="0"/>
          <w:numId w:val="32"/>
        </w:numPr>
        <w:spacing w:after="100" w:afterAutospacing="1"/>
        <w:jc w:val="both"/>
        <w:rPr>
          <w:rFonts w:ascii="Garamond" w:hAnsi="Garamond"/>
          <w:szCs w:val="20"/>
          <w:lang w:eastAsia="ko-KR"/>
        </w:rPr>
      </w:pPr>
      <w:r w:rsidRPr="00AC13B3">
        <w:rPr>
          <w:rFonts w:ascii="Garamond" w:hAnsi="Garamond"/>
          <w:szCs w:val="20"/>
          <w:lang w:eastAsia="ko-KR"/>
        </w:rPr>
        <w:t>carry out data protection impact assessments and prior consultations as necessary.</w:t>
      </w:r>
    </w:p>
    <w:p w14:paraId="5E4AE8D9" w14:textId="77777777" w:rsidR="002E7314" w:rsidRPr="00AC13B3" w:rsidRDefault="002E7314" w:rsidP="002E7314">
      <w:pPr>
        <w:spacing w:after="100" w:afterAutospacing="1"/>
        <w:jc w:val="both"/>
        <w:rPr>
          <w:rFonts w:ascii="Garamond" w:hAnsi="Garamond"/>
        </w:rPr>
      </w:pPr>
      <w:r w:rsidRPr="00AC13B3">
        <w:rPr>
          <w:rFonts w:ascii="Garamond" w:hAnsi="Garamond"/>
        </w:rPr>
        <w:lastRenderedPageBreak/>
        <w:t>The contractor shall maintain a record of all data processing operations carried on behalf of the controller, transfers of personal data, security breaches, responses to requests for exercising rights of people whose personal data is processed and requests for access to personal data by third parties.</w:t>
      </w:r>
    </w:p>
    <w:p w14:paraId="292312D1" w14:textId="77777777" w:rsidR="002E7314" w:rsidRPr="00AC13B3" w:rsidRDefault="002E7314" w:rsidP="002E7314">
      <w:pPr>
        <w:spacing w:after="100" w:afterAutospacing="1"/>
        <w:jc w:val="both"/>
        <w:rPr>
          <w:rFonts w:ascii="Garamond" w:hAnsi="Garamond"/>
        </w:rPr>
      </w:pPr>
      <w:r w:rsidRPr="00AC13B3">
        <w:rPr>
          <w:rFonts w:ascii="Garamond" w:hAnsi="Garamond"/>
        </w:rPr>
        <w:t>The contractor shall notify the contracting authority without delay of any legally binding request for disclosure of the personal data processed on behalf of the contracting authority made by any national public authority, including an authority from a third country. The contractor may not give such access without the prior written authorisation of the contracting authority.</w:t>
      </w:r>
    </w:p>
    <w:p w14:paraId="41959C97" w14:textId="77777777" w:rsidR="002E7314" w:rsidRPr="00AC13B3" w:rsidRDefault="002E7314" w:rsidP="002E7314">
      <w:pPr>
        <w:spacing w:after="100" w:afterAutospacing="1"/>
        <w:jc w:val="both"/>
        <w:rPr>
          <w:rFonts w:ascii="Garamond" w:hAnsi="Garamond"/>
        </w:rPr>
      </w:pPr>
      <w:r w:rsidRPr="00AC13B3">
        <w:rPr>
          <w:rFonts w:ascii="Garamond" w:hAnsi="Garamond"/>
        </w:rPr>
        <w:t xml:space="preserve">The duration of processing of personal data by the contractor will not exceed the period referred to in Article II.24.2. Upon expiry of this period, the contractor shall, at the choice of the controller, return, without any undue delay in a commonly agreed format, all personal data processed on behalf of the controller and the copies thereof or shall effectively delete all personal data unless Union or national law requires a longer storage of personal data. </w:t>
      </w:r>
    </w:p>
    <w:p w14:paraId="0B7DD39F" w14:textId="0A997E08" w:rsidR="008E52B8" w:rsidRPr="00AC13B3" w:rsidRDefault="002E7314" w:rsidP="00983387">
      <w:pPr>
        <w:spacing w:before="100" w:beforeAutospacing="1" w:after="100" w:afterAutospacing="1"/>
        <w:jc w:val="both"/>
        <w:rPr>
          <w:rFonts w:ascii="Garamond" w:hAnsi="Garamond"/>
        </w:rPr>
      </w:pPr>
      <w:r w:rsidRPr="00AC13B3">
        <w:rPr>
          <w:rFonts w:ascii="Garamond" w:hAnsi="Garamond"/>
        </w:rPr>
        <w:t>For the purpose of Article II.10, if part or all of the</w:t>
      </w:r>
      <w:r w:rsidR="008E52B8" w:rsidRPr="00AC13B3">
        <w:rPr>
          <w:rFonts w:ascii="Garamond" w:hAnsi="Garamond"/>
        </w:rPr>
        <w:t xml:space="preserve"> processing of personal data is</w:t>
      </w:r>
      <w:r w:rsidR="00983387" w:rsidRPr="00AC13B3">
        <w:rPr>
          <w:rFonts w:ascii="Garamond" w:hAnsi="Garamond"/>
        </w:rPr>
        <w:t xml:space="preserve"> </w:t>
      </w:r>
      <w:r w:rsidRPr="00AC13B3">
        <w:rPr>
          <w:rFonts w:ascii="Garamond" w:hAnsi="Garamond"/>
        </w:rPr>
        <w:t>subcontracted to a third party, the contractor shall pass on the obligations referred to in Articles I.9.2 and II.9.2 in writing to those parties, including subcontractors. At the request of the contracting authority, the contractor shall provide a document providing evidence of this commitment.</w:t>
      </w:r>
    </w:p>
    <w:p w14:paraId="2AA1B0C0" w14:textId="77777777" w:rsidR="00D7703F" w:rsidRPr="00AC13B3" w:rsidRDefault="00D7703F" w:rsidP="004321C9">
      <w:pPr>
        <w:pStyle w:val="Heading2"/>
        <w:rPr>
          <w:rFonts w:ascii="Garamond" w:hAnsi="Garamond"/>
        </w:rPr>
      </w:pPr>
      <w:bookmarkStart w:id="93" w:name="_Toc102683809"/>
      <w:r w:rsidRPr="00AC13B3">
        <w:rPr>
          <w:rFonts w:ascii="Garamond" w:hAnsi="Garamond"/>
        </w:rPr>
        <w:t>Subcontracting</w:t>
      </w:r>
      <w:bookmarkEnd w:id="93"/>
    </w:p>
    <w:p w14:paraId="2AA1B0C1" w14:textId="77777777" w:rsidR="00D7703F" w:rsidRPr="00AC13B3" w:rsidRDefault="00D7703F" w:rsidP="00982CB6">
      <w:pPr>
        <w:spacing w:before="100" w:beforeAutospacing="1" w:after="100" w:afterAutospacing="1"/>
        <w:ind w:left="851" w:hanging="851"/>
        <w:jc w:val="both"/>
        <w:rPr>
          <w:rFonts w:ascii="Garamond" w:hAnsi="Garamond"/>
          <w:color w:val="000000"/>
        </w:rPr>
      </w:pPr>
      <w:r w:rsidRPr="00AC13B3">
        <w:rPr>
          <w:rFonts w:ascii="Garamond" w:hAnsi="Garamond"/>
          <w:b/>
          <w:color w:val="000000"/>
        </w:rPr>
        <w:t>II.</w:t>
      </w:r>
      <w:r w:rsidR="00114A45" w:rsidRPr="00AC13B3">
        <w:rPr>
          <w:rFonts w:ascii="Garamond" w:hAnsi="Garamond"/>
          <w:b/>
          <w:color w:val="000000"/>
        </w:rPr>
        <w:t>10</w:t>
      </w:r>
      <w:r w:rsidRPr="00AC13B3">
        <w:rPr>
          <w:rFonts w:ascii="Garamond" w:hAnsi="Garamond"/>
          <w:b/>
          <w:color w:val="000000"/>
        </w:rPr>
        <w:t>.1</w:t>
      </w:r>
      <w:r w:rsidRPr="00AC13B3">
        <w:rPr>
          <w:rFonts w:ascii="Garamond" w:hAnsi="Garamond"/>
          <w:b/>
          <w:color w:val="000000"/>
        </w:rPr>
        <w:tab/>
      </w:r>
      <w:r w:rsidRPr="00AC13B3">
        <w:rPr>
          <w:rFonts w:ascii="Garamond" w:hAnsi="Garamond"/>
          <w:color w:val="000000"/>
        </w:rPr>
        <w:t xml:space="preserve">The </w:t>
      </w:r>
      <w:r w:rsidR="00ED6DA5" w:rsidRPr="00AC13B3">
        <w:rPr>
          <w:rFonts w:ascii="Garamond" w:hAnsi="Garamond"/>
          <w:color w:val="000000"/>
        </w:rPr>
        <w:t>c</w:t>
      </w:r>
      <w:r w:rsidRPr="00AC13B3">
        <w:rPr>
          <w:rFonts w:ascii="Garamond" w:hAnsi="Garamond"/>
          <w:color w:val="000000"/>
        </w:rPr>
        <w:t xml:space="preserve">ontractor </w:t>
      </w:r>
      <w:r w:rsidR="007E67C8" w:rsidRPr="00AC13B3">
        <w:rPr>
          <w:rFonts w:ascii="Garamond" w:hAnsi="Garamond"/>
          <w:color w:val="000000"/>
        </w:rPr>
        <w:t xml:space="preserve">must </w:t>
      </w:r>
      <w:r w:rsidRPr="00AC13B3">
        <w:rPr>
          <w:rFonts w:ascii="Garamond" w:hAnsi="Garamond"/>
          <w:color w:val="000000"/>
        </w:rPr>
        <w:t xml:space="preserve">not subcontract </w:t>
      </w:r>
      <w:r w:rsidR="00114A45" w:rsidRPr="00AC13B3">
        <w:rPr>
          <w:rFonts w:ascii="Garamond" w:hAnsi="Garamond"/>
          <w:color w:val="000000"/>
        </w:rPr>
        <w:t xml:space="preserve">and have the FWC implemented by third parties </w:t>
      </w:r>
      <w:r w:rsidR="000B0AAA" w:rsidRPr="00AC13B3">
        <w:rPr>
          <w:rFonts w:ascii="Garamond" w:hAnsi="Garamond"/>
          <w:color w:val="000000"/>
        </w:rPr>
        <w:t xml:space="preserve">beyond </w:t>
      </w:r>
      <w:r w:rsidR="008544FF" w:rsidRPr="00AC13B3">
        <w:rPr>
          <w:rFonts w:ascii="Garamond" w:hAnsi="Garamond"/>
          <w:color w:val="000000"/>
        </w:rPr>
        <w:t xml:space="preserve">the third parties already </w:t>
      </w:r>
      <w:r w:rsidR="00887153" w:rsidRPr="00AC13B3">
        <w:rPr>
          <w:rFonts w:ascii="Garamond" w:hAnsi="Garamond"/>
          <w:color w:val="000000"/>
        </w:rPr>
        <w:t>mentioned</w:t>
      </w:r>
      <w:r w:rsidR="000B0AAA" w:rsidRPr="00AC13B3">
        <w:rPr>
          <w:rFonts w:ascii="Garamond" w:hAnsi="Garamond"/>
          <w:color w:val="000000"/>
        </w:rPr>
        <w:t xml:space="preserve"> in its tender </w:t>
      </w:r>
      <w:r w:rsidRPr="00AC13B3">
        <w:rPr>
          <w:rFonts w:ascii="Garamond" w:hAnsi="Garamond"/>
          <w:color w:val="000000"/>
        </w:rPr>
        <w:t xml:space="preserve">without prior written authorisation from the </w:t>
      </w:r>
      <w:r w:rsidR="00ED6DA5" w:rsidRPr="00AC13B3">
        <w:rPr>
          <w:rFonts w:ascii="Garamond" w:hAnsi="Garamond"/>
          <w:color w:val="000000"/>
        </w:rPr>
        <w:t>contracting authority</w:t>
      </w:r>
      <w:r w:rsidRPr="00AC13B3">
        <w:rPr>
          <w:rFonts w:ascii="Garamond" w:hAnsi="Garamond"/>
          <w:color w:val="000000"/>
        </w:rPr>
        <w:t>.</w:t>
      </w:r>
    </w:p>
    <w:p w14:paraId="2AA1B0C2" w14:textId="77777777" w:rsidR="00D7703F" w:rsidRPr="00AC13B3" w:rsidRDefault="00D7703F" w:rsidP="000B0AAA">
      <w:pPr>
        <w:spacing w:before="100" w:beforeAutospacing="1" w:after="100" w:afterAutospacing="1"/>
        <w:ind w:left="851" w:hanging="851"/>
        <w:jc w:val="both"/>
        <w:rPr>
          <w:rFonts w:ascii="Garamond" w:hAnsi="Garamond"/>
          <w:color w:val="000000"/>
        </w:rPr>
      </w:pPr>
      <w:r w:rsidRPr="00AC13B3">
        <w:rPr>
          <w:rFonts w:ascii="Garamond" w:hAnsi="Garamond"/>
          <w:b/>
          <w:color w:val="000000"/>
        </w:rPr>
        <w:t>II.</w:t>
      </w:r>
      <w:r w:rsidR="00114A45" w:rsidRPr="00AC13B3">
        <w:rPr>
          <w:rFonts w:ascii="Garamond" w:hAnsi="Garamond"/>
          <w:b/>
          <w:color w:val="000000"/>
        </w:rPr>
        <w:t>10</w:t>
      </w:r>
      <w:r w:rsidRPr="00AC13B3">
        <w:rPr>
          <w:rFonts w:ascii="Garamond" w:hAnsi="Garamond"/>
          <w:b/>
          <w:color w:val="000000"/>
        </w:rPr>
        <w:t>.2</w:t>
      </w:r>
      <w:r w:rsidRPr="00AC13B3">
        <w:rPr>
          <w:rFonts w:ascii="Garamond" w:hAnsi="Garamond"/>
          <w:b/>
          <w:color w:val="000000"/>
        </w:rPr>
        <w:tab/>
      </w:r>
      <w:r w:rsidR="007113F2" w:rsidRPr="00AC13B3">
        <w:rPr>
          <w:rFonts w:ascii="Garamond" w:hAnsi="Garamond"/>
          <w:color w:val="000000"/>
        </w:rPr>
        <w:t>Even if the contracting authority authorises subcontracting,</w:t>
      </w:r>
      <w:r w:rsidRPr="00AC13B3">
        <w:rPr>
          <w:rFonts w:ascii="Garamond" w:hAnsi="Garamond"/>
          <w:color w:val="000000"/>
        </w:rPr>
        <w:t xml:space="preserve"> </w:t>
      </w:r>
      <w:r w:rsidR="00333DFA" w:rsidRPr="00AC13B3">
        <w:rPr>
          <w:rFonts w:ascii="Garamond" w:hAnsi="Garamond"/>
          <w:color w:val="000000"/>
        </w:rPr>
        <w:t xml:space="preserve">the </w:t>
      </w:r>
      <w:r w:rsidR="00ED6DA5" w:rsidRPr="00AC13B3">
        <w:rPr>
          <w:rFonts w:ascii="Garamond" w:hAnsi="Garamond"/>
          <w:color w:val="000000"/>
        </w:rPr>
        <w:t>c</w:t>
      </w:r>
      <w:r w:rsidRPr="00AC13B3">
        <w:rPr>
          <w:rFonts w:ascii="Garamond" w:hAnsi="Garamond"/>
          <w:color w:val="000000"/>
        </w:rPr>
        <w:t>ontractor</w:t>
      </w:r>
      <w:r w:rsidR="007113F2" w:rsidRPr="00AC13B3">
        <w:rPr>
          <w:rFonts w:ascii="Garamond" w:hAnsi="Garamond"/>
          <w:color w:val="000000"/>
        </w:rPr>
        <w:t xml:space="preserve"> </w:t>
      </w:r>
      <w:r w:rsidRPr="00AC13B3">
        <w:rPr>
          <w:rFonts w:ascii="Garamond" w:hAnsi="Garamond"/>
          <w:color w:val="000000"/>
        </w:rPr>
        <w:t>remain</w:t>
      </w:r>
      <w:r w:rsidR="007113F2" w:rsidRPr="00AC13B3">
        <w:rPr>
          <w:rFonts w:ascii="Garamond" w:hAnsi="Garamond"/>
          <w:color w:val="000000"/>
        </w:rPr>
        <w:t>s</w:t>
      </w:r>
      <w:r w:rsidR="00FB6A41" w:rsidRPr="00AC13B3">
        <w:rPr>
          <w:rFonts w:ascii="Garamond" w:hAnsi="Garamond"/>
          <w:color w:val="000000"/>
        </w:rPr>
        <w:t xml:space="preserve"> </w:t>
      </w:r>
      <w:r w:rsidRPr="00AC13B3">
        <w:rPr>
          <w:rFonts w:ascii="Garamond" w:hAnsi="Garamond"/>
          <w:color w:val="000000"/>
        </w:rPr>
        <w:t xml:space="preserve">bound by </w:t>
      </w:r>
      <w:r w:rsidR="00B972A7" w:rsidRPr="00AC13B3">
        <w:rPr>
          <w:rFonts w:ascii="Garamond" w:hAnsi="Garamond"/>
          <w:color w:val="000000"/>
        </w:rPr>
        <w:t>its</w:t>
      </w:r>
      <w:r w:rsidRPr="00AC13B3">
        <w:rPr>
          <w:rFonts w:ascii="Garamond" w:hAnsi="Garamond"/>
          <w:color w:val="000000"/>
        </w:rPr>
        <w:t xml:space="preserve"> </w:t>
      </w:r>
      <w:r w:rsidR="00ED6DA5" w:rsidRPr="00AC13B3">
        <w:rPr>
          <w:rFonts w:ascii="Garamond" w:hAnsi="Garamond"/>
          <w:color w:val="000000"/>
        </w:rPr>
        <w:t xml:space="preserve">contractual </w:t>
      </w:r>
      <w:r w:rsidRPr="00AC13B3">
        <w:rPr>
          <w:rFonts w:ascii="Garamond" w:hAnsi="Garamond"/>
          <w:color w:val="000000"/>
        </w:rPr>
        <w:t xml:space="preserve">obligations and </w:t>
      </w:r>
      <w:r w:rsidR="007113F2" w:rsidRPr="00AC13B3">
        <w:rPr>
          <w:rFonts w:ascii="Garamond" w:hAnsi="Garamond"/>
          <w:color w:val="000000"/>
        </w:rPr>
        <w:t>is</w:t>
      </w:r>
      <w:r w:rsidR="00090C4A" w:rsidRPr="00AC13B3">
        <w:rPr>
          <w:rFonts w:ascii="Garamond" w:hAnsi="Garamond"/>
          <w:color w:val="000000"/>
        </w:rPr>
        <w:t xml:space="preserve"> solely responsible</w:t>
      </w:r>
      <w:r w:rsidRPr="00AC13B3">
        <w:rPr>
          <w:rFonts w:ascii="Garamond" w:hAnsi="Garamond"/>
          <w:color w:val="000000"/>
        </w:rPr>
        <w:t xml:space="preserve"> for </w:t>
      </w:r>
      <w:r w:rsidR="00090C4A" w:rsidRPr="00AC13B3">
        <w:rPr>
          <w:rFonts w:ascii="Garamond" w:hAnsi="Garamond"/>
          <w:color w:val="000000"/>
        </w:rPr>
        <w:t xml:space="preserve">the </w:t>
      </w:r>
      <w:r w:rsidR="00F9784D" w:rsidRPr="00AC13B3">
        <w:rPr>
          <w:rFonts w:ascii="Garamond" w:hAnsi="Garamond"/>
          <w:i/>
          <w:color w:val="000000"/>
        </w:rPr>
        <w:t>implementation</w:t>
      </w:r>
      <w:r w:rsidRPr="00AC13B3">
        <w:rPr>
          <w:rFonts w:ascii="Garamond" w:hAnsi="Garamond"/>
          <w:i/>
          <w:color w:val="000000"/>
        </w:rPr>
        <w:t xml:space="preserve"> of </w:t>
      </w:r>
      <w:r w:rsidR="00FC2FD3" w:rsidRPr="00AC13B3">
        <w:rPr>
          <w:rFonts w:ascii="Garamond" w:hAnsi="Garamond"/>
          <w:i/>
          <w:color w:val="000000"/>
        </w:rPr>
        <w:t>the FWC</w:t>
      </w:r>
      <w:r w:rsidRPr="00AC13B3">
        <w:rPr>
          <w:rFonts w:ascii="Garamond" w:hAnsi="Garamond"/>
          <w:color w:val="000000"/>
        </w:rPr>
        <w:t>.</w:t>
      </w:r>
    </w:p>
    <w:p w14:paraId="2AA1B0C3" w14:textId="77777777" w:rsidR="00D7703F" w:rsidRPr="00AC13B3" w:rsidRDefault="00D7703F" w:rsidP="00982CB6">
      <w:pPr>
        <w:spacing w:before="100" w:beforeAutospacing="1" w:after="100" w:afterAutospacing="1"/>
        <w:ind w:left="851" w:hanging="851"/>
        <w:jc w:val="both"/>
        <w:rPr>
          <w:rFonts w:ascii="Garamond" w:hAnsi="Garamond"/>
          <w:color w:val="000000"/>
        </w:rPr>
      </w:pPr>
      <w:r w:rsidRPr="00AC13B3">
        <w:rPr>
          <w:rFonts w:ascii="Garamond" w:hAnsi="Garamond"/>
          <w:b/>
          <w:color w:val="000000"/>
        </w:rPr>
        <w:t>II.</w:t>
      </w:r>
      <w:r w:rsidR="00114A45" w:rsidRPr="00AC13B3">
        <w:rPr>
          <w:rFonts w:ascii="Garamond" w:hAnsi="Garamond"/>
          <w:b/>
          <w:color w:val="000000"/>
        </w:rPr>
        <w:t>10</w:t>
      </w:r>
      <w:r w:rsidRPr="00AC13B3">
        <w:rPr>
          <w:rFonts w:ascii="Garamond" w:hAnsi="Garamond"/>
          <w:b/>
          <w:color w:val="000000"/>
        </w:rPr>
        <w:t>.3</w:t>
      </w:r>
      <w:r w:rsidRPr="00AC13B3">
        <w:rPr>
          <w:rFonts w:ascii="Garamond" w:hAnsi="Garamond"/>
          <w:b/>
          <w:color w:val="000000"/>
        </w:rPr>
        <w:tab/>
      </w:r>
      <w:r w:rsidRPr="00AC13B3">
        <w:rPr>
          <w:rFonts w:ascii="Garamond" w:hAnsi="Garamond"/>
          <w:color w:val="000000"/>
        </w:rPr>
        <w:t xml:space="preserve">The </w:t>
      </w:r>
      <w:r w:rsidR="00C37EFF" w:rsidRPr="00AC13B3">
        <w:rPr>
          <w:rFonts w:ascii="Garamond" w:hAnsi="Garamond"/>
          <w:color w:val="000000"/>
        </w:rPr>
        <w:t>c</w:t>
      </w:r>
      <w:r w:rsidRPr="00AC13B3">
        <w:rPr>
          <w:rFonts w:ascii="Garamond" w:hAnsi="Garamond"/>
          <w:color w:val="000000"/>
        </w:rPr>
        <w:t xml:space="preserve">ontractor </w:t>
      </w:r>
      <w:r w:rsidR="007E67C8" w:rsidRPr="00AC13B3">
        <w:rPr>
          <w:rFonts w:ascii="Garamond" w:hAnsi="Garamond"/>
          <w:color w:val="000000"/>
        </w:rPr>
        <w:t xml:space="preserve">must </w:t>
      </w:r>
      <w:r w:rsidR="00AF5359" w:rsidRPr="00AC13B3">
        <w:rPr>
          <w:rFonts w:ascii="Garamond" w:hAnsi="Garamond"/>
          <w:color w:val="000000"/>
        </w:rPr>
        <w:t>ensure</w:t>
      </w:r>
      <w:r w:rsidRPr="00AC13B3">
        <w:rPr>
          <w:rFonts w:ascii="Garamond" w:hAnsi="Garamond"/>
          <w:color w:val="000000"/>
        </w:rPr>
        <w:t xml:space="preserve"> that the subcontract does not affect </w:t>
      </w:r>
      <w:r w:rsidR="007C5423" w:rsidRPr="00AC13B3">
        <w:rPr>
          <w:rFonts w:ascii="Garamond" w:hAnsi="Garamond"/>
          <w:color w:val="000000"/>
        </w:rPr>
        <w:t xml:space="preserve">the </w:t>
      </w:r>
      <w:r w:rsidRPr="00AC13B3">
        <w:rPr>
          <w:rFonts w:ascii="Garamond" w:hAnsi="Garamond"/>
          <w:color w:val="000000"/>
        </w:rPr>
        <w:t xml:space="preserve">rights </w:t>
      </w:r>
      <w:r w:rsidR="00AF5359" w:rsidRPr="00AC13B3">
        <w:rPr>
          <w:rFonts w:ascii="Garamond" w:hAnsi="Garamond"/>
          <w:color w:val="000000"/>
        </w:rPr>
        <w:t xml:space="preserve">of </w:t>
      </w:r>
      <w:r w:rsidRPr="00AC13B3">
        <w:rPr>
          <w:rFonts w:ascii="Garamond" w:hAnsi="Garamond"/>
          <w:color w:val="000000"/>
        </w:rPr>
        <w:t xml:space="preserve">the </w:t>
      </w:r>
      <w:r w:rsidR="00C37EFF" w:rsidRPr="00AC13B3">
        <w:rPr>
          <w:rFonts w:ascii="Garamond" w:hAnsi="Garamond"/>
          <w:color w:val="000000"/>
        </w:rPr>
        <w:t xml:space="preserve">contracting authority </w:t>
      </w:r>
      <w:r w:rsidR="007E67C8" w:rsidRPr="00AC13B3">
        <w:rPr>
          <w:rFonts w:ascii="Garamond" w:hAnsi="Garamond"/>
          <w:color w:val="000000"/>
        </w:rPr>
        <w:t>under</w:t>
      </w:r>
      <w:r w:rsidRPr="00AC13B3">
        <w:rPr>
          <w:rFonts w:ascii="Garamond" w:hAnsi="Garamond"/>
          <w:color w:val="000000"/>
        </w:rPr>
        <w:t xml:space="preserve"> th</w:t>
      </w:r>
      <w:r w:rsidR="00095928" w:rsidRPr="00AC13B3">
        <w:rPr>
          <w:rFonts w:ascii="Garamond" w:hAnsi="Garamond"/>
          <w:color w:val="000000"/>
        </w:rPr>
        <w:t>is</w:t>
      </w:r>
      <w:r w:rsidRPr="00AC13B3">
        <w:rPr>
          <w:rFonts w:ascii="Garamond" w:hAnsi="Garamond"/>
          <w:color w:val="000000"/>
        </w:rPr>
        <w:t xml:space="preserve"> </w:t>
      </w:r>
      <w:r w:rsidR="00C37EFF" w:rsidRPr="00AC13B3">
        <w:rPr>
          <w:rFonts w:ascii="Garamond" w:hAnsi="Garamond"/>
          <w:color w:val="000000"/>
        </w:rPr>
        <w:t>FWC</w:t>
      </w:r>
      <w:r w:rsidRPr="00AC13B3">
        <w:rPr>
          <w:rFonts w:ascii="Garamond" w:hAnsi="Garamond"/>
          <w:color w:val="000000"/>
        </w:rPr>
        <w:t xml:space="preserve">, </w:t>
      </w:r>
      <w:r w:rsidR="007C5423" w:rsidRPr="00AC13B3">
        <w:rPr>
          <w:rFonts w:ascii="Garamond" w:hAnsi="Garamond"/>
          <w:color w:val="000000"/>
        </w:rPr>
        <w:t xml:space="preserve">particularly those </w:t>
      </w:r>
      <w:r w:rsidR="00567B71" w:rsidRPr="00AC13B3">
        <w:rPr>
          <w:rFonts w:ascii="Garamond" w:hAnsi="Garamond"/>
          <w:color w:val="000000"/>
        </w:rPr>
        <w:t xml:space="preserve">under </w:t>
      </w:r>
      <w:r w:rsidR="00310C48" w:rsidRPr="00AC13B3">
        <w:rPr>
          <w:rFonts w:ascii="Garamond" w:hAnsi="Garamond"/>
          <w:color w:val="000000"/>
        </w:rPr>
        <w:t>Article</w:t>
      </w:r>
      <w:r w:rsidR="00567B71" w:rsidRPr="00AC13B3">
        <w:rPr>
          <w:rFonts w:ascii="Garamond" w:hAnsi="Garamond"/>
          <w:color w:val="000000"/>
        </w:rPr>
        <w:t>s</w:t>
      </w:r>
      <w:r w:rsidR="00310C48" w:rsidRPr="00AC13B3">
        <w:rPr>
          <w:rFonts w:ascii="Garamond" w:hAnsi="Garamond"/>
        </w:rPr>
        <w:t> </w:t>
      </w:r>
      <w:r w:rsidR="00310C48" w:rsidRPr="00AC13B3">
        <w:rPr>
          <w:rFonts w:ascii="Garamond" w:hAnsi="Garamond"/>
          <w:color w:val="000000"/>
        </w:rPr>
        <w:t>II.</w:t>
      </w:r>
      <w:r w:rsidR="005C70B9" w:rsidRPr="00AC13B3">
        <w:rPr>
          <w:rFonts w:ascii="Garamond" w:hAnsi="Garamond"/>
          <w:color w:val="000000"/>
        </w:rPr>
        <w:t>8</w:t>
      </w:r>
      <w:r w:rsidR="00310C48" w:rsidRPr="00AC13B3">
        <w:rPr>
          <w:rFonts w:ascii="Garamond" w:hAnsi="Garamond"/>
          <w:color w:val="000000"/>
        </w:rPr>
        <w:t>, II.1</w:t>
      </w:r>
      <w:r w:rsidR="005C70B9" w:rsidRPr="00AC13B3">
        <w:rPr>
          <w:rFonts w:ascii="Garamond" w:hAnsi="Garamond"/>
          <w:color w:val="000000"/>
        </w:rPr>
        <w:t>3</w:t>
      </w:r>
      <w:r w:rsidR="00310C48" w:rsidRPr="00AC13B3">
        <w:rPr>
          <w:rFonts w:ascii="Garamond" w:hAnsi="Garamond"/>
          <w:color w:val="000000"/>
        </w:rPr>
        <w:t xml:space="preserve"> and </w:t>
      </w:r>
      <w:r w:rsidRPr="00AC13B3">
        <w:rPr>
          <w:rFonts w:ascii="Garamond" w:hAnsi="Garamond"/>
          <w:color w:val="000000"/>
        </w:rPr>
        <w:t>II.</w:t>
      </w:r>
      <w:r w:rsidR="005C70B9" w:rsidRPr="00AC13B3">
        <w:rPr>
          <w:rFonts w:ascii="Garamond" w:hAnsi="Garamond"/>
          <w:color w:val="000000"/>
        </w:rPr>
        <w:t>24</w:t>
      </w:r>
      <w:r w:rsidRPr="00AC13B3">
        <w:rPr>
          <w:rFonts w:ascii="Garamond" w:hAnsi="Garamond"/>
          <w:color w:val="000000"/>
        </w:rPr>
        <w:t>.</w:t>
      </w:r>
    </w:p>
    <w:p w14:paraId="2AA1B0C4" w14:textId="77777777" w:rsidR="008515D5" w:rsidRPr="00AC13B3" w:rsidRDefault="008515D5" w:rsidP="008515D5">
      <w:pPr>
        <w:spacing w:before="100" w:beforeAutospacing="1" w:after="100" w:afterAutospacing="1"/>
        <w:ind w:left="851" w:hanging="851"/>
        <w:jc w:val="both"/>
        <w:rPr>
          <w:rFonts w:ascii="Garamond" w:hAnsi="Garamond"/>
          <w:b/>
          <w:color w:val="000000"/>
        </w:rPr>
      </w:pPr>
      <w:r w:rsidRPr="00AC13B3">
        <w:rPr>
          <w:rFonts w:ascii="Garamond" w:hAnsi="Garamond"/>
          <w:b/>
          <w:color w:val="000000"/>
        </w:rPr>
        <w:t>II.10.4</w:t>
      </w:r>
      <w:r w:rsidRPr="00AC13B3">
        <w:rPr>
          <w:rFonts w:ascii="Garamond" w:hAnsi="Garamond"/>
          <w:b/>
          <w:color w:val="000000"/>
        </w:rPr>
        <w:tab/>
      </w:r>
      <w:r w:rsidRPr="00AC13B3">
        <w:rPr>
          <w:rFonts w:ascii="Garamond" w:hAnsi="Garamond"/>
          <w:color w:val="000000"/>
        </w:rPr>
        <w:t>The contracting authority may request the contractor to replace a subcontractor found to be in a situation provided for in points (d) and (e) of Article II.18.1.</w:t>
      </w:r>
      <w:r w:rsidRPr="00AC13B3">
        <w:rPr>
          <w:rFonts w:ascii="Garamond" w:hAnsi="Garamond"/>
          <w:b/>
          <w:color w:val="000000"/>
        </w:rPr>
        <w:t xml:space="preserve"> </w:t>
      </w:r>
    </w:p>
    <w:p w14:paraId="2AA1B0C5" w14:textId="77777777" w:rsidR="00D7703F" w:rsidRPr="00AC13B3" w:rsidRDefault="00D7703F" w:rsidP="004321C9">
      <w:pPr>
        <w:pStyle w:val="Heading2"/>
        <w:rPr>
          <w:rFonts w:ascii="Garamond" w:hAnsi="Garamond"/>
        </w:rPr>
      </w:pPr>
      <w:bookmarkStart w:id="94" w:name="_Toc102683810"/>
      <w:r w:rsidRPr="00AC13B3">
        <w:rPr>
          <w:rFonts w:ascii="Garamond" w:hAnsi="Garamond"/>
        </w:rPr>
        <w:t>Amendments</w:t>
      </w:r>
      <w:bookmarkEnd w:id="94"/>
    </w:p>
    <w:p w14:paraId="2AA1B0C6" w14:textId="77777777" w:rsidR="00D7703F" w:rsidRPr="00AC13B3" w:rsidRDefault="00393673" w:rsidP="000516AE">
      <w:pPr>
        <w:spacing w:before="100" w:beforeAutospacing="1" w:after="100" w:afterAutospacing="1"/>
        <w:ind w:left="851" w:hanging="851"/>
        <w:jc w:val="both"/>
        <w:rPr>
          <w:rFonts w:ascii="Garamond" w:hAnsi="Garamond"/>
        </w:rPr>
      </w:pPr>
      <w:r w:rsidRPr="00AC13B3">
        <w:rPr>
          <w:rFonts w:ascii="Garamond" w:hAnsi="Garamond"/>
          <w:b/>
        </w:rPr>
        <w:t>II.</w:t>
      </w:r>
      <w:r w:rsidR="00114A45" w:rsidRPr="00AC13B3">
        <w:rPr>
          <w:rFonts w:ascii="Garamond" w:hAnsi="Garamond"/>
          <w:b/>
        </w:rPr>
        <w:t>11</w:t>
      </w:r>
      <w:r w:rsidRPr="00AC13B3">
        <w:rPr>
          <w:rFonts w:ascii="Garamond" w:hAnsi="Garamond"/>
          <w:b/>
        </w:rPr>
        <w:t>.1</w:t>
      </w:r>
      <w:r w:rsidRPr="00AC13B3">
        <w:rPr>
          <w:rFonts w:ascii="Garamond" w:hAnsi="Garamond"/>
        </w:rPr>
        <w:tab/>
      </w:r>
      <w:r w:rsidR="00D7703F" w:rsidRPr="00AC13B3">
        <w:rPr>
          <w:rFonts w:ascii="Garamond" w:hAnsi="Garamond"/>
        </w:rPr>
        <w:t xml:space="preserve">Any amendment to the </w:t>
      </w:r>
      <w:r w:rsidR="00C37EFF" w:rsidRPr="00AC13B3">
        <w:rPr>
          <w:rFonts w:ascii="Garamond" w:hAnsi="Garamond"/>
        </w:rPr>
        <w:t>FWC</w:t>
      </w:r>
      <w:r w:rsidR="0045448C" w:rsidRPr="00AC13B3">
        <w:rPr>
          <w:rFonts w:ascii="Garamond" w:hAnsi="Garamond"/>
        </w:rPr>
        <w:t xml:space="preserve"> </w:t>
      </w:r>
      <w:r w:rsidR="00445EF1" w:rsidRPr="00AC13B3">
        <w:rPr>
          <w:rFonts w:ascii="Garamond" w:hAnsi="Garamond"/>
        </w:rPr>
        <w:t xml:space="preserve">or </w:t>
      </w:r>
      <w:r w:rsidR="000210A9" w:rsidRPr="00AC13B3">
        <w:rPr>
          <w:rFonts w:ascii="Garamond" w:hAnsi="Garamond"/>
        </w:rPr>
        <w:t xml:space="preserve">a </w:t>
      </w:r>
      <w:r w:rsidR="00445EF1" w:rsidRPr="00AC13B3">
        <w:rPr>
          <w:rFonts w:ascii="Garamond" w:hAnsi="Garamond"/>
        </w:rPr>
        <w:t xml:space="preserve">specific contract </w:t>
      </w:r>
      <w:r w:rsidR="007E67C8" w:rsidRPr="00AC13B3">
        <w:rPr>
          <w:rFonts w:ascii="Garamond" w:hAnsi="Garamond"/>
        </w:rPr>
        <w:t xml:space="preserve">must </w:t>
      </w:r>
      <w:r w:rsidR="00D7703F" w:rsidRPr="00AC13B3">
        <w:rPr>
          <w:rFonts w:ascii="Garamond" w:hAnsi="Garamond"/>
        </w:rPr>
        <w:t xml:space="preserve">be </w:t>
      </w:r>
      <w:r w:rsidR="00C37EFF" w:rsidRPr="00AC13B3">
        <w:rPr>
          <w:rFonts w:ascii="Garamond" w:hAnsi="Garamond"/>
        </w:rPr>
        <w:t xml:space="preserve">made in writing </w:t>
      </w:r>
      <w:r w:rsidR="00D7703F" w:rsidRPr="00AC13B3">
        <w:rPr>
          <w:rFonts w:ascii="Garamond" w:hAnsi="Garamond"/>
        </w:rPr>
        <w:t>before all contractual obligations</w:t>
      </w:r>
      <w:r w:rsidR="007C5423" w:rsidRPr="00AC13B3">
        <w:rPr>
          <w:rFonts w:ascii="Garamond" w:hAnsi="Garamond"/>
        </w:rPr>
        <w:t xml:space="preserve"> have been fulfilled</w:t>
      </w:r>
      <w:r w:rsidR="00D7703F" w:rsidRPr="00AC13B3">
        <w:rPr>
          <w:rFonts w:ascii="Garamond" w:hAnsi="Garamond"/>
        </w:rPr>
        <w:t xml:space="preserve">. A specific contract </w:t>
      </w:r>
      <w:r w:rsidR="00A270B2" w:rsidRPr="00AC13B3">
        <w:rPr>
          <w:rFonts w:ascii="Garamond" w:hAnsi="Garamond"/>
        </w:rPr>
        <w:t>does not</w:t>
      </w:r>
      <w:r w:rsidR="00D7703F" w:rsidRPr="00AC13B3">
        <w:rPr>
          <w:rFonts w:ascii="Garamond" w:hAnsi="Garamond"/>
        </w:rPr>
        <w:t xml:space="preserve"> constitute an amendment to the </w:t>
      </w:r>
      <w:r w:rsidRPr="00AC13B3">
        <w:rPr>
          <w:rFonts w:ascii="Garamond" w:hAnsi="Garamond"/>
        </w:rPr>
        <w:t>FWC</w:t>
      </w:r>
      <w:r w:rsidR="00D7703F" w:rsidRPr="00AC13B3">
        <w:rPr>
          <w:rFonts w:ascii="Garamond" w:hAnsi="Garamond"/>
        </w:rPr>
        <w:t>.</w:t>
      </w:r>
    </w:p>
    <w:p w14:paraId="2AA1B0C7" w14:textId="77777777" w:rsidR="00D7703F" w:rsidRPr="00AC13B3" w:rsidRDefault="00393673" w:rsidP="00CD39B6">
      <w:pPr>
        <w:spacing w:before="100" w:beforeAutospacing="1" w:after="100" w:afterAutospacing="1"/>
        <w:ind w:left="851" w:hanging="851"/>
        <w:jc w:val="both"/>
        <w:rPr>
          <w:rFonts w:ascii="Garamond" w:hAnsi="Garamond"/>
        </w:rPr>
      </w:pPr>
      <w:r w:rsidRPr="00AC13B3">
        <w:rPr>
          <w:rFonts w:ascii="Garamond" w:hAnsi="Garamond"/>
          <w:b/>
          <w:color w:val="000000"/>
        </w:rPr>
        <w:t>II.</w:t>
      </w:r>
      <w:r w:rsidR="00114A45" w:rsidRPr="00AC13B3">
        <w:rPr>
          <w:rFonts w:ascii="Garamond" w:hAnsi="Garamond"/>
          <w:b/>
          <w:color w:val="000000"/>
        </w:rPr>
        <w:t>11</w:t>
      </w:r>
      <w:r w:rsidRPr="00AC13B3">
        <w:rPr>
          <w:rFonts w:ascii="Garamond" w:hAnsi="Garamond"/>
          <w:b/>
          <w:color w:val="000000"/>
        </w:rPr>
        <w:t>.2</w:t>
      </w:r>
      <w:r w:rsidRPr="00AC13B3">
        <w:rPr>
          <w:rFonts w:ascii="Garamond" w:hAnsi="Garamond"/>
          <w:color w:val="000000"/>
        </w:rPr>
        <w:tab/>
      </w:r>
      <w:r w:rsidR="00175987" w:rsidRPr="00AC13B3">
        <w:rPr>
          <w:rFonts w:ascii="Garamond" w:hAnsi="Garamond"/>
          <w:color w:val="000000"/>
        </w:rPr>
        <w:t xml:space="preserve">Any </w:t>
      </w:r>
      <w:r w:rsidRPr="00AC13B3">
        <w:rPr>
          <w:rFonts w:ascii="Garamond" w:hAnsi="Garamond"/>
          <w:color w:val="000000"/>
        </w:rPr>
        <w:t xml:space="preserve">amendment </w:t>
      </w:r>
      <w:r w:rsidR="00F86C49" w:rsidRPr="00AC13B3">
        <w:rPr>
          <w:rFonts w:ascii="Garamond" w:hAnsi="Garamond"/>
          <w:color w:val="000000"/>
        </w:rPr>
        <w:t xml:space="preserve">must not </w:t>
      </w:r>
      <w:r w:rsidR="00584EE5" w:rsidRPr="00AC13B3">
        <w:rPr>
          <w:rFonts w:ascii="Garamond" w:hAnsi="Garamond"/>
          <w:color w:val="000000"/>
        </w:rPr>
        <w:t xml:space="preserve">make </w:t>
      </w:r>
      <w:r w:rsidRPr="00AC13B3">
        <w:rPr>
          <w:rFonts w:ascii="Garamond" w:hAnsi="Garamond"/>
          <w:color w:val="000000"/>
        </w:rPr>
        <w:t xml:space="preserve">changes to the FWC </w:t>
      </w:r>
      <w:r w:rsidR="009A3D16" w:rsidRPr="00AC13B3">
        <w:rPr>
          <w:rFonts w:ascii="Garamond" w:hAnsi="Garamond"/>
          <w:color w:val="000000"/>
        </w:rPr>
        <w:t xml:space="preserve">or </w:t>
      </w:r>
      <w:r w:rsidR="000210A9" w:rsidRPr="00AC13B3">
        <w:rPr>
          <w:rFonts w:ascii="Garamond" w:hAnsi="Garamond"/>
          <w:color w:val="000000"/>
        </w:rPr>
        <w:t xml:space="preserve">a </w:t>
      </w:r>
      <w:r w:rsidR="009A3D16" w:rsidRPr="00AC13B3">
        <w:rPr>
          <w:rFonts w:ascii="Garamond" w:hAnsi="Garamond"/>
          <w:color w:val="000000"/>
        </w:rPr>
        <w:t xml:space="preserve">specific contract </w:t>
      </w:r>
      <w:r w:rsidR="00377198" w:rsidRPr="00AC13B3">
        <w:rPr>
          <w:rFonts w:ascii="Garamond" w:hAnsi="Garamond"/>
          <w:color w:val="000000"/>
        </w:rPr>
        <w:t xml:space="preserve">that </w:t>
      </w:r>
      <w:r w:rsidRPr="00AC13B3">
        <w:rPr>
          <w:rFonts w:ascii="Garamond" w:hAnsi="Garamond"/>
          <w:color w:val="000000"/>
        </w:rPr>
        <w:t xml:space="preserve">might </w:t>
      </w:r>
      <w:r w:rsidR="00BF6343" w:rsidRPr="00AC13B3">
        <w:rPr>
          <w:rFonts w:ascii="Garamond" w:hAnsi="Garamond"/>
          <w:color w:val="000000"/>
        </w:rPr>
        <w:t xml:space="preserve">alter the initial conditions of the procurement procedure </w:t>
      </w:r>
      <w:r w:rsidRPr="00AC13B3">
        <w:rPr>
          <w:rFonts w:ascii="Garamond" w:hAnsi="Garamond"/>
          <w:color w:val="000000"/>
        </w:rPr>
        <w:t>or result in unequal treatment of tenderers</w:t>
      </w:r>
      <w:r w:rsidR="00CF3288" w:rsidRPr="00AC13B3">
        <w:rPr>
          <w:rFonts w:ascii="Garamond" w:hAnsi="Garamond"/>
          <w:color w:val="000000"/>
        </w:rPr>
        <w:t xml:space="preserve"> or contractors</w:t>
      </w:r>
      <w:r w:rsidRPr="00AC13B3">
        <w:rPr>
          <w:rFonts w:ascii="Garamond" w:hAnsi="Garamond"/>
          <w:color w:val="000000"/>
        </w:rPr>
        <w:t>.</w:t>
      </w:r>
    </w:p>
    <w:p w14:paraId="2AA1B0C8" w14:textId="77777777" w:rsidR="00D7703F" w:rsidRPr="00AC13B3" w:rsidRDefault="00D7703F" w:rsidP="004321C9">
      <w:pPr>
        <w:pStyle w:val="Heading2"/>
        <w:rPr>
          <w:rFonts w:ascii="Garamond" w:hAnsi="Garamond"/>
          <w:color w:val="000000"/>
        </w:rPr>
      </w:pPr>
      <w:bookmarkStart w:id="95" w:name="_Toc102683811"/>
      <w:r w:rsidRPr="00AC13B3">
        <w:rPr>
          <w:rFonts w:ascii="Garamond" w:hAnsi="Garamond"/>
        </w:rPr>
        <w:t>Assignment</w:t>
      </w:r>
      <w:bookmarkEnd w:id="95"/>
    </w:p>
    <w:p w14:paraId="2AA1B0C9" w14:textId="77777777" w:rsidR="00D7703F" w:rsidRPr="00AC13B3" w:rsidRDefault="00D7703F" w:rsidP="007D129C">
      <w:pPr>
        <w:spacing w:before="100" w:beforeAutospacing="1" w:after="100" w:afterAutospacing="1"/>
        <w:ind w:left="851" w:hanging="851"/>
        <w:jc w:val="both"/>
        <w:rPr>
          <w:rFonts w:ascii="Garamond" w:hAnsi="Garamond"/>
        </w:rPr>
      </w:pPr>
      <w:r w:rsidRPr="00AC13B3">
        <w:rPr>
          <w:rFonts w:ascii="Garamond" w:hAnsi="Garamond"/>
          <w:b/>
          <w:color w:val="000000"/>
        </w:rPr>
        <w:t>II.</w:t>
      </w:r>
      <w:r w:rsidR="00114A45" w:rsidRPr="00AC13B3">
        <w:rPr>
          <w:rFonts w:ascii="Garamond" w:hAnsi="Garamond"/>
          <w:b/>
          <w:color w:val="000000"/>
        </w:rPr>
        <w:t>12</w:t>
      </w:r>
      <w:r w:rsidRPr="00AC13B3">
        <w:rPr>
          <w:rFonts w:ascii="Garamond" w:hAnsi="Garamond"/>
          <w:b/>
          <w:color w:val="000000"/>
        </w:rPr>
        <w:t>.1</w:t>
      </w:r>
      <w:r w:rsidRPr="00AC13B3">
        <w:rPr>
          <w:rFonts w:ascii="Garamond" w:hAnsi="Garamond"/>
          <w:b/>
          <w:color w:val="000000"/>
        </w:rPr>
        <w:tab/>
      </w:r>
      <w:r w:rsidRPr="00AC13B3">
        <w:rPr>
          <w:rFonts w:ascii="Garamond" w:hAnsi="Garamond"/>
          <w:color w:val="000000"/>
        </w:rPr>
        <w:t xml:space="preserve">The </w:t>
      </w:r>
      <w:r w:rsidR="00393673" w:rsidRPr="00AC13B3">
        <w:rPr>
          <w:rFonts w:ascii="Garamond" w:hAnsi="Garamond"/>
          <w:color w:val="000000"/>
        </w:rPr>
        <w:t>c</w:t>
      </w:r>
      <w:r w:rsidRPr="00AC13B3">
        <w:rPr>
          <w:rFonts w:ascii="Garamond" w:hAnsi="Garamond"/>
          <w:color w:val="000000"/>
        </w:rPr>
        <w:t xml:space="preserve">ontractor </w:t>
      </w:r>
      <w:r w:rsidR="007E67C8" w:rsidRPr="00AC13B3">
        <w:rPr>
          <w:rFonts w:ascii="Garamond" w:hAnsi="Garamond"/>
          <w:color w:val="000000"/>
        </w:rPr>
        <w:t xml:space="preserve">must </w:t>
      </w:r>
      <w:r w:rsidRPr="00AC13B3">
        <w:rPr>
          <w:rFonts w:ascii="Garamond" w:hAnsi="Garamond"/>
          <w:color w:val="000000"/>
        </w:rPr>
        <w:t xml:space="preserve">not </w:t>
      </w:r>
      <w:r w:rsidR="00095928" w:rsidRPr="00AC13B3">
        <w:rPr>
          <w:rFonts w:ascii="Garamond" w:hAnsi="Garamond"/>
          <w:color w:val="000000"/>
        </w:rPr>
        <w:t>assign</w:t>
      </w:r>
      <w:r w:rsidR="00393673" w:rsidRPr="00AC13B3">
        <w:rPr>
          <w:rFonts w:ascii="Garamond" w:hAnsi="Garamond"/>
          <w:color w:val="000000"/>
        </w:rPr>
        <w:t xml:space="preserve"> </w:t>
      </w:r>
      <w:r w:rsidR="00310C48" w:rsidRPr="00AC13B3">
        <w:rPr>
          <w:rFonts w:ascii="Garamond" w:hAnsi="Garamond"/>
          <w:color w:val="000000"/>
        </w:rPr>
        <w:t xml:space="preserve">any of </w:t>
      </w:r>
      <w:r w:rsidRPr="00AC13B3">
        <w:rPr>
          <w:rFonts w:ascii="Garamond" w:hAnsi="Garamond"/>
          <w:color w:val="000000"/>
        </w:rPr>
        <w:t>the rights</w:t>
      </w:r>
      <w:r w:rsidR="00393673" w:rsidRPr="00AC13B3">
        <w:rPr>
          <w:rFonts w:ascii="Garamond" w:hAnsi="Garamond"/>
          <w:color w:val="000000"/>
        </w:rPr>
        <w:t xml:space="preserve"> </w:t>
      </w:r>
      <w:r w:rsidRPr="00AC13B3">
        <w:rPr>
          <w:rFonts w:ascii="Garamond" w:hAnsi="Garamond"/>
          <w:color w:val="000000"/>
        </w:rPr>
        <w:t xml:space="preserve">and obligations arising from the </w:t>
      </w:r>
      <w:r w:rsidR="00393673" w:rsidRPr="00AC13B3">
        <w:rPr>
          <w:rFonts w:ascii="Garamond" w:hAnsi="Garamond"/>
          <w:color w:val="000000"/>
        </w:rPr>
        <w:t>FWC</w:t>
      </w:r>
      <w:r w:rsidRPr="00AC13B3">
        <w:rPr>
          <w:rFonts w:ascii="Garamond" w:hAnsi="Garamond"/>
          <w:color w:val="000000"/>
        </w:rPr>
        <w:t xml:space="preserve">, </w:t>
      </w:r>
      <w:r w:rsidR="00175987" w:rsidRPr="00AC13B3">
        <w:rPr>
          <w:rFonts w:ascii="Garamond" w:hAnsi="Garamond"/>
          <w:color w:val="000000"/>
        </w:rPr>
        <w:t xml:space="preserve">including claims for payments or factoring, </w:t>
      </w:r>
      <w:r w:rsidRPr="00AC13B3">
        <w:rPr>
          <w:rFonts w:ascii="Garamond" w:hAnsi="Garamond"/>
          <w:color w:val="000000"/>
        </w:rPr>
        <w:t xml:space="preserve">without prior written authorisation from the </w:t>
      </w:r>
      <w:r w:rsidR="00130431" w:rsidRPr="00AC13B3">
        <w:rPr>
          <w:rFonts w:ascii="Garamond" w:hAnsi="Garamond"/>
          <w:color w:val="000000"/>
        </w:rPr>
        <w:lastRenderedPageBreak/>
        <w:t>contracting authority</w:t>
      </w:r>
      <w:r w:rsidRPr="00AC13B3">
        <w:rPr>
          <w:rFonts w:ascii="Garamond" w:hAnsi="Garamond"/>
          <w:color w:val="000000"/>
        </w:rPr>
        <w:t>.</w:t>
      </w:r>
      <w:r w:rsidR="0073198D" w:rsidRPr="00AC13B3">
        <w:rPr>
          <w:rFonts w:ascii="Garamond" w:hAnsi="Garamond"/>
          <w:color w:val="000000"/>
        </w:rPr>
        <w:t xml:space="preserve"> </w:t>
      </w:r>
      <w:r w:rsidR="000658E6" w:rsidRPr="00AC13B3">
        <w:rPr>
          <w:rFonts w:ascii="Garamond" w:hAnsi="Garamond"/>
          <w:color w:val="000000"/>
        </w:rPr>
        <w:t>In such case</w:t>
      </w:r>
      <w:r w:rsidR="007C5423" w:rsidRPr="00AC13B3">
        <w:rPr>
          <w:rFonts w:ascii="Garamond" w:hAnsi="Garamond"/>
          <w:color w:val="000000"/>
        </w:rPr>
        <w:t>s</w:t>
      </w:r>
      <w:r w:rsidR="000658E6" w:rsidRPr="00AC13B3">
        <w:rPr>
          <w:rFonts w:ascii="Garamond" w:hAnsi="Garamond"/>
          <w:color w:val="000000"/>
        </w:rPr>
        <w:t xml:space="preserve">, the contractor must provide the contracting authority with the identity of the intended assignee. </w:t>
      </w:r>
    </w:p>
    <w:p w14:paraId="2AA1B0CA" w14:textId="77777777" w:rsidR="00D7703F" w:rsidRPr="00AC13B3" w:rsidRDefault="00D7703F" w:rsidP="007D129C">
      <w:pPr>
        <w:spacing w:before="100" w:beforeAutospacing="1" w:after="100" w:afterAutospacing="1"/>
        <w:ind w:left="851" w:hanging="851"/>
        <w:jc w:val="both"/>
        <w:rPr>
          <w:rFonts w:ascii="Garamond" w:hAnsi="Garamond"/>
        </w:rPr>
      </w:pPr>
      <w:r w:rsidRPr="00AC13B3">
        <w:rPr>
          <w:rFonts w:ascii="Garamond" w:hAnsi="Garamond"/>
          <w:b/>
          <w:color w:val="000000"/>
        </w:rPr>
        <w:t>II.</w:t>
      </w:r>
      <w:r w:rsidR="00114A45" w:rsidRPr="00AC13B3">
        <w:rPr>
          <w:rFonts w:ascii="Garamond" w:hAnsi="Garamond"/>
          <w:b/>
          <w:color w:val="000000"/>
        </w:rPr>
        <w:t>12</w:t>
      </w:r>
      <w:r w:rsidRPr="00AC13B3">
        <w:rPr>
          <w:rFonts w:ascii="Garamond" w:hAnsi="Garamond"/>
          <w:b/>
          <w:color w:val="000000"/>
        </w:rPr>
        <w:t>.2</w:t>
      </w:r>
      <w:r w:rsidRPr="00AC13B3">
        <w:rPr>
          <w:rFonts w:ascii="Garamond" w:hAnsi="Garamond"/>
          <w:b/>
          <w:color w:val="000000"/>
        </w:rPr>
        <w:tab/>
      </w:r>
      <w:r w:rsidR="000956B8" w:rsidRPr="00AC13B3">
        <w:rPr>
          <w:rFonts w:ascii="Garamond" w:hAnsi="Garamond"/>
        </w:rPr>
        <w:t>Any</w:t>
      </w:r>
      <w:r w:rsidR="00095928" w:rsidRPr="00AC13B3">
        <w:rPr>
          <w:rFonts w:ascii="Garamond" w:hAnsi="Garamond"/>
        </w:rPr>
        <w:t xml:space="preserve"> right or obligation</w:t>
      </w:r>
      <w:r w:rsidR="000956B8" w:rsidRPr="00AC13B3">
        <w:rPr>
          <w:rFonts w:ascii="Garamond" w:hAnsi="Garamond"/>
        </w:rPr>
        <w:t xml:space="preserve"> assigned</w:t>
      </w:r>
      <w:r w:rsidR="00095928" w:rsidRPr="00AC13B3">
        <w:rPr>
          <w:rFonts w:ascii="Garamond" w:hAnsi="Garamond"/>
        </w:rPr>
        <w:t xml:space="preserve"> </w:t>
      </w:r>
      <w:r w:rsidRPr="00AC13B3">
        <w:rPr>
          <w:rFonts w:ascii="Garamond" w:hAnsi="Garamond"/>
        </w:rPr>
        <w:t xml:space="preserve">by the </w:t>
      </w:r>
      <w:r w:rsidR="002F645B" w:rsidRPr="00AC13B3">
        <w:rPr>
          <w:rFonts w:ascii="Garamond" w:hAnsi="Garamond"/>
        </w:rPr>
        <w:t>c</w:t>
      </w:r>
      <w:r w:rsidRPr="00AC13B3">
        <w:rPr>
          <w:rFonts w:ascii="Garamond" w:hAnsi="Garamond"/>
        </w:rPr>
        <w:t xml:space="preserve">ontractor </w:t>
      </w:r>
      <w:r w:rsidR="000956B8" w:rsidRPr="00AC13B3">
        <w:rPr>
          <w:rFonts w:ascii="Garamond" w:hAnsi="Garamond"/>
        </w:rPr>
        <w:t xml:space="preserve">without authorisation </w:t>
      </w:r>
      <w:r w:rsidR="006A734E" w:rsidRPr="00AC13B3">
        <w:rPr>
          <w:rFonts w:ascii="Garamond" w:hAnsi="Garamond"/>
        </w:rPr>
        <w:t>is</w:t>
      </w:r>
      <w:r w:rsidR="007E67C8" w:rsidRPr="00AC13B3">
        <w:rPr>
          <w:rFonts w:ascii="Garamond" w:hAnsi="Garamond"/>
        </w:rPr>
        <w:t xml:space="preserve"> </w:t>
      </w:r>
      <w:r w:rsidRPr="00AC13B3">
        <w:rPr>
          <w:rFonts w:ascii="Garamond" w:hAnsi="Garamond"/>
        </w:rPr>
        <w:t xml:space="preserve">not enforceable against </w:t>
      </w:r>
      <w:r w:rsidR="00095928" w:rsidRPr="00AC13B3">
        <w:rPr>
          <w:rFonts w:ascii="Garamond" w:hAnsi="Garamond"/>
        </w:rPr>
        <w:t>the contracting authority</w:t>
      </w:r>
      <w:r w:rsidRPr="00AC13B3">
        <w:rPr>
          <w:rFonts w:ascii="Garamond" w:hAnsi="Garamond"/>
        </w:rPr>
        <w:t>.</w:t>
      </w:r>
    </w:p>
    <w:p w14:paraId="2AA1B0CB" w14:textId="77777777" w:rsidR="005D2702" w:rsidRPr="00AC13B3" w:rsidRDefault="005D2702" w:rsidP="004321C9">
      <w:pPr>
        <w:pStyle w:val="Heading2"/>
        <w:rPr>
          <w:rFonts w:ascii="Garamond" w:hAnsi="Garamond"/>
        </w:rPr>
      </w:pPr>
      <w:bookmarkStart w:id="96" w:name="_Toc102683812"/>
      <w:r w:rsidRPr="00AC13B3">
        <w:rPr>
          <w:rFonts w:ascii="Garamond" w:hAnsi="Garamond"/>
        </w:rPr>
        <w:t xml:space="preserve">Intellectual </w:t>
      </w:r>
      <w:r w:rsidR="004179AC" w:rsidRPr="00AC13B3">
        <w:rPr>
          <w:rFonts w:ascii="Garamond" w:hAnsi="Garamond"/>
        </w:rPr>
        <w:t>p</w:t>
      </w:r>
      <w:r w:rsidRPr="00AC13B3">
        <w:rPr>
          <w:rFonts w:ascii="Garamond" w:hAnsi="Garamond"/>
        </w:rPr>
        <w:t>roperty</w:t>
      </w:r>
      <w:r w:rsidR="004179AC" w:rsidRPr="00AC13B3">
        <w:rPr>
          <w:rFonts w:ascii="Garamond" w:hAnsi="Garamond"/>
        </w:rPr>
        <w:t xml:space="preserve"> rights</w:t>
      </w:r>
      <w:bookmarkEnd w:id="96"/>
    </w:p>
    <w:p w14:paraId="2AA1B0CC" w14:textId="77777777" w:rsidR="004661E7" w:rsidRPr="00AC13B3" w:rsidRDefault="004C157C" w:rsidP="00405DFA">
      <w:pPr>
        <w:pStyle w:val="Heading3"/>
        <w:rPr>
          <w:rFonts w:ascii="Garamond" w:hAnsi="Garamond"/>
        </w:rPr>
      </w:pPr>
      <w:r w:rsidRPr="00AC13B3">
        <w:rPr>
          <w:rFonts w:ascii="Garamond" w:hAnsi="Garamond"/>
        </w:rPr>
        <w:t xml:space="preserve">Ownership of the </w:t>
      </w:r>
      <w:r w:rsidR="005E1374" w:rsidRPr="00AC13B3">
        <w:rPr>
          <w:rFonts w:ascii="Garamond" w:hAnsi="Garamond"/>
        </w:rPr>
        <w:t xml:space="preserve">rights in the </w:t>
      </w:r>
      <w:r w:rsidRPr="00AC13B3">
        <w:rPr>
          <w:rFonts w:ascii="Garamond" w:hAnsi="Garamond"/>
        </w:rPr>
        <w:t>results</w:t>
      </w:r>
    </w:p>
    <w:p w14:paraId="2AA1B0CD" w14:textId="686F9A28" w:rsidR="001D1EAE" w:rsidRPr="00AC13B3" w:rsidRDefault="001D1EAE" w:rsidP="001D1EAE">
      <w:pPr>
        <w:spacing w:before="100" w:beforeAutospacing="1" w:after="100" w:afterAutospacing="1"/>
        <w:jc w:val="both"/>
        <w:rPr>
          <w:rFonts w:ascii="Garamond" w:hAnsi="Garamond"/>
        </w:rPr>
      </w:pPr>
      <w:r w:rsidRPr="00AC13B3">
        <w:rPr>
          <w:rFonts w:ascii="Garamond" w:hAnsi="Garamond"/>
        </w:rPr>
        <w:t xml:space="preserve">The </w:t>
      </w:r>
      <w:r w:rsidR="0048271C">
        <w:rPr>
          <w:rFonts w:ascii="Garamond" w:hAnsi="Garamond"/>
        </w:rPr>
        <w:t>contracting authority</w:t>
      </w:r>
      <w:r w:rsidR="00C957ED" w:rsidRPr="00AC13B3">
        <w:rPr>
          <w:rFonts w:ascii="Garamond" w:hAnsi="Garamond"/>
        </w:rPr>
        <w:t xml:space="preserve"> </w:t>
      </w:r>
      <w:r w:rsidRPr="00AC13B3">
        <w:rPr>
          <w:rFonts w:ascii="Garamond" w:hAnsi="Garamond"/>
        </w:rPr>
        <w:t xml:space="preserve">acquires irrevocably worldwide ownership of the </w:t>
      </w:r>
      <w:r w:rsidRPr="00AC13B3">
        <w:rPr>
          <w:rFonts w:ascii="Garamond" w:hAnsi="Garamond"/>
          <w:i/>
        </w:rPr>
        <w:t>results</w:t>
      </w:r>
      <w:r w:rsidRPr="00AC13B3">
        <w:rPr>
          <w:rFonts w:ascii="Garamond" w:hAnsi="Garamond"/>
        </w:rPr>
        <w:t xml:space="preserve"> and of all intellectual property rights on the </w:t>
      </w:r>
      <w:r w:rsidRPr="00AC13B3">
        <w:rPr>
          <w:rFonts w:ascii="Garamond" w:hAnsi="Garamond"/>
          <w:szCs w:val="24"/>
        </w:rPr>
        <w:t xml:space="preserve">newly created materials produced specifically for the </w:t>
      </w:r>
      <w:r w:rsidR="0048271C">
        <w:rPr>
          <w:rFonts w:ascii="Garamond" w:hAnsi="Garamond"/>
        </w:rPr>
        <w:t>contracting authority</w:t>
      </w:r>
      <w:r w:rsidR="0048271C" w:rsidRPr="00AC13B3">
        <w:rPr>
          <w:rFonts w:ascii="Garamond" w:hAnsi="Garamond"/>
        </w:rPr>
        <w:t xml:space="preserve"> </w:t>
      </w:r>
      <w:r w:rsidRPr="00AC13B3">
        <w:rPr>
          <w:rFonts w:ascii="Garamond" w:hAnsi="Garamond"/>
          <w:szCs w:val="24"/>
        </w:rPr>
        <w:t xml:space="preserve">under the FWC and incorporated in the </w:t>
      </w:r>
      <w:r w:rsidRPr="00AC13B3">
        <w:rPr>
          <w:rFonts w:ascii="Garamond" w:hAnsi="Garamond"/>
          <w:i/>
        </w:rPr>
        <w:t>results</w:t>
      </w:r>
      <w:r w:rsidRPr="00AC13B3">
        <w:rPr>
          <w:rFonts w:ascii="Garamond" w:hAnsi="Garamond"/>
        </w:rPr>
        <w:t xml:space="preserve">, without prejudice however to the rules applying to </w:t>
      </w:r>
      <w:r w:rsidRPr="00AC13B3">
        <w:rPr>
          <w:rFonts w:ascii="Garamond" w:hAnsi="Garamond"/>
          <w:i/>
        </w:rPr>
        <w:t>pre-existing rights</w:t>
      </w:r>
      <w:r w:rsidRPr="00AC13B3">
        <w:rPr>
          <w:rFonts w:ascii="Garamond" w:hAnsi="Garamond"/>
        </w:rPr>
        <w:t xml:space="preserve"> on </w:t>
      </w:r>
      <w:r w:rsidRPr="00AC13B3">
        <w:rPr>
          <w:rFonts w:ascii="Garamond" w:hAnsi="Garamond"/>
          <w:i/>
        </w:rPr>
        <w:t>pre-existing materials</w:t>
      </w:r>
      <w:r w:rsidRPr="00AC13B3">
        <w:rPr>
          <w:rFonts w:ascii="Garamond" w:hAnsi="Garamond"/>
        </w:rPr>
        <w:t xml:space="preserve">, as per Article II.13.2. </w:t>
      </w:r>
    </w:p>
    <w:p w14:paraId="2AA1B0CE" w14:textId="1C79E951" w:rsidR="001D1EAE" w:rsidRPr="00AC13B3" w:rsidRDefault="001D1EAE" w:rsidP="001D1EAE">
      <w:pPr>
        <w:spacing w:before="100" w:beforeAutospacing="1" w:after="100" w:afterAutospacing="1"/>
        <w:jc w:val="both"/>
        <w:rPr>
          <w:rFonts w:ascii="Garamond" w:hAnsi="Garamond"/>
        </w:rPr>
      </w:pPr>
      <w:r w:rsidRPr="00AC13B3">
        <w:rPr>
          <w:rFonts w:ascii="Garamond" w:hAnsi="Garamond"/>
        </w:rPr>
        <w:t xml:space="preserve">The intellectual property rights so acquired include any rights, such as copyright and other intellectual or industrial property rights, to any of the </w:t>
      </w:r>
      <w:r w:rsidRPr="00AC13B3">
        <w:rPr>
          <w:rFonts w:ascii="Garamond" w:hAnsi="Garamond"/>
          <w:i/>
        </w:rPr>
        <w:t>results</w:t>
      </w:r>
      <w:r w:rsidRPr="00AC13B3">
        <w:rPr>
          <w:rFonts w:ascii="Garamond" w:hAnsi="Garamond"/>
        </w:rPr>
        <w:t xml:space="preserve"> and in all technological solutions and information created or produced by the contractor or by its subcontractor in </w:t>
      </w:r>
      <w:r w:rsidRPr="00AC13B3">
        <w:rPr>
          <w:rFonts w:ascii="Garamond" w:hAnsi="Garamond"/>
          <w:i/>
        </w:rPr>
        <w:t>implementation of the FWC</w:t>
      </w:r>
      <w:r w:rsidRPr="00AC13B3">
        <w:rPr>
          <w:rFonts w:ascii="Garamond" w:hAnsi="Garamond"/>
        </w:rPr>
        <w:t xml:space="preserve">.  The contracting authority may exploit and use the acquired rights as stipulated in this FWC. The </w:t>
      </w:r>
      <w:r w:rsidR="0048271C">
        <w:rPr>
          <w:rFonts w:ascii="Garamond" w:hAnsi="Garamond"/>
        </w:rPr>
        <w:t>contracting authority</w:t>
      </w:r>
      <w:r w:rsidR="0048271C" w:rsidRPr="00AC13B3">
        <w:rPr>
          <w:rFonts w:ascii="Garamond" w:hAnsi="Garamond"/>
        </w:rPr>
        <w:t xml:space="preserve"> </w:t>
      </w:r>
      <w:r w:rsidRPr="00AC13B3">
        <w:rPr>
          <w:rFonts w:ascii="Garamond" w:hAnsi="Garamond"/>
        </w:rPr>
        <w:t xml:space="preserve">acquires all the rights as from the moment the </w:t>
      </w:r>
      <w:r w:rsidR="003C7D42" w:rsidRPr="00AC13B3">
        <w:rPr>
          <w:rFonts w:ascii="Garamond" w:hAnsi="Garamond"/>
        </w:rPr>
        <w:t>contractor</w:t>
      </w:r>
      <w:r w:rsidRPr="00AC13B3">
        <w:rPr>
          <w:rFonts w:ascii="Garamond" w:hAnsi="Garamond"/>
        </w:rPr>
        <w:t xml:space="preserve"> has created the </w:t>
      </w:r>
      <w:r w:rsidRPr="00AC13B3">
        <w:rPr>
          <w:rFonts w:ascii="Garamond" w:hAnsi="Garamond"/>
          <w:i/>
        </w:rPr>
        <w:t>results</w:t>
      </w:r>
      <w:r w:rsidRPr="00AC13B3">
        <w:rPr>
          <w:rFonts w:ascii="Garamond" w:hAnsi="Garamond"/>
        </w:rPr>
        <w:t xml:space="preserve">. </w:t>
      </w:r>
    </w:p>
    <w:p w14:paraId="2AA1B0CF" w14:textId="0BF89AC7" w:rsidR="001059F4" w:rsidRPr="00AC13B3" w:rsidRDefault="001D1EAE" w:rsidP="001059F4">
      <w:pPr>
        <w:spacing w:before="100" w:beforeAutospacing="1" w:after="100" w:afterAutospacing="1"/>
        <w:jc w:val="both"/>
        <w:rPr>
          <w:rFonts w:ascii="Garamond" w:hAnsi="Garamond"/>
          <w:snapToGrid w:val="0"/>
        </w:rPr>
      </w:pPr>
      <w:r w:rsidRPr="00AC13B3">
        <w:rPr>
          <w:rFonts w:ascii="Garamond" w:hAnsi="Garamond"/>
          <w:snapToGrid w:val="0"/>
        </w:rPr>
        <w:t xml:space="preserve">The payment of the price includes any fees payable to the contractor about the acquisition of ownership of rights by the </w:t>
      </w:r>
      <w:r w:rsidR="0048271C">
        <w:rPr>
          <w:rFonts w:ascii="Garamond" w:hAnsi="Garamond"/>
        </w:rPr>
        <w:t>contracting authority</w:t>
      </w:r>
      <w:r w:rsidR="0048271C" w:rsidRPr="00AC13B3">
        <w:rPr>
          <w:rFonts w:ascii="Garamond" w:hAnsi="Garamond"/>
        </w:rPr>
        <w:t xml:space="preserve"> </w:t>
      </w:r>
      <w:r w:rsidRPr="00AC13B3">
        <w:rPr>
          <w:rFonts w:ascii="Garamond" w:hAnsi="Garamond"/>
          <w:snapToGrid w:val="0"/>
        </w:rPr>
        <w:t xml:space="preserve">including for all modes of exploitation and of use of the </w:t>
      </w:r>
      <w:r w:rsidRPr="00AC13B3">
        <w:rPr>
          <w:rFonts w:ascii="Garamond" w:hAnsi="Garamond"/>
          <w:i/>
          <w:snapToGrid w:val="0"/>
        </w:rPr>
        <w:t>results</w:t>
      </w:r>
      <w:r w:rsidRPr="00AC13B3">
        <w:rPr>
          <w:rFonts w:ascii="Garamond" w:hAnsi="Garamond"/>
          <w:snapToGrid w:val="0"/>
        </w:rPr>
        <w:t>.</w:t>
      </w:r>
    </w:p>
    <w:p w14:paraId="2AA1B0D0" w14:textId="77777777" w:rsidR="001059F4" w:rsidRPr="00AC13B3" w:rsidRDefault="001059F4" w:rsidP="00405DFA">
      <w:pPr>
        <w:pStyle w:val="Heading3"/>
        <w:rPr>
          <w:rFonts w:ascii="Garamond" w:hAnsi="Garamond"/>
        </w:rPr>
      </w:pPr>
      <w:r w:rsidRPr="00AC13B3">
        <w:rPr>
          <w:rFonts w:ascii="Garamond" w:hAnsi="Garamond"/>
        </w:rPr>
        <w:t xml:space="preserve">Licensing </w:t>
      </w:r>
      <w:r w:rsidR="002862FC" w:rsidRPr="00AC13B3">
        <w:rPr>
          <w:rFonts w:ascii="Garamond" w:hAnsi="Garamond"/>
        </w:rPr>
        <w:t xml:space="preserve">rights </w:t>
      </w:r>
      <w:r w:rsidRPr="00AC13B3">
        <w:rPr>
          <w:rFonts w:ascii="Garamond" w:hAnsi="Garamond"/>
        </w:rPr>
        <w:t>o</w:t>
      </w:r>
      <w:r w:rsidR="002862FC" w:rsidRPr="00AC13B3">
        <w:rPr>
          <w:rFonts w:ascii="Garamond" w:hAnsi="Garamond"/>
        </w:rPr>
        <w:t>n</w:t>
      </w:r>
      <w:r w:rsidRPr="00AC13B3">
        <w:rPr>
          <w:rFonts w:ascii="Garamond" w:hAnsi="Garamond"/>
        </w:rPr>
        <w:t xml:space="preserve"> pre-existing </w:t>
      </w:r>
      <w:r w:rsidR="002862FC" w:rsidRPr="00AC13B3">
        <w:rPr>
          <w:rFonts w:ascii="Garamond" w:hAnsi="Garamond"/>
        </w:rPr>
        <w:t>materials</w:t>
      </w:r>
    </w:p>
    <w:p w14:paraId="2AA1B0D1" w14:textId="5B56694E" w:rsidR="001059F4" w:rsidRPr="00AC13B3" w:rsidRDefault="000040CF" w:rsidP="00DC736E">
      <w:pPr>
        <w:spacing w:before="100" w:beforeAutospacing="1" w:after="100" w:afterAutospacing="1"/>
        <w:jc w:val="both"/>
        <w:rPr>
          <w:rFonts w:ascii="Garamond" w:hAnsi="Garamond"/>
          <w:snapToGrid w:val="0"/>
          <w:szCs w:val="24"/>
        </w:rPr>
      </w:pPr>
      <w:r w:rsidRPr="00AC13B3">
        <w:rPr>
          <w:rFonts w:ascii="Garamond" w:hAnsi="Garamond"/>
          <w:snapToGrid w:val="0"/>
          <w:szCs w:val="24"/>
        </w:rPr>
        <w:t xml:space="preserve">Unless </w:t>
      </w:r>
      <w:r w:rsidR="00820E4A" w:rsidRPr="00AC13B3">
        <w:rPr>
          <w:rFonts w:ascii="Garamond" w:hAnsi="Garamond"/>
          <w:snapToGrid w:val="0"/>
          <w:szCs w:val="24"/>
        </w:rPr>
        <w:t xml:space="preserve">provided </w:t>
      </w:r>
      <w:r w:rsidR="002862FC" w:rsidRPr="00AC13B3">
        <w:rPr>
          <w:rFonts w:ascii="Garamond" w:hAnsi="Garamond"/>
          <w:snapToGrid w:val="0"/>
          <w:szCs w:val="24"/>
        </w:rPr>
        <w:t xml:space="preserve">otherwise in the special conditions, the </w:t>
      </w:r>
      <w:r w:rsidR="0048271C">
        <w:rPr>
          <w:rFonts w:ascii="Garamond" w:hAnsi="Garamond"/>
        </w:rPr>
        <w:t>contracting authority</w:t>
      </w:r>
      <w:r w:rsidR="0048271C" w:rsidRPr="00AC13B3">
        <w:rPr>
          <w:rFonts w:ascii="Garamond" w:hAnsi="Garamond"/>
        </w:rPr>
        <w:t xml:space="preserve"> </w:t>
      </w:r>
      <w:r w:rsidR="006A734E" w:rsidRPr="00AC13B3">
        <w:rPr>
          <w:rFonts w:ascii="Garamond" w:hAnsi="Garamond"/>
          <w:snapToGrid w:val="0"/>
          <w:szCs w:val="24"/>
        </w:rPr>
        <w:t>does</w:t>
      </w:r>
      <w:r w:rsidR="007C50CF" w:rsidRPr="00AC13B3">
        <w:rPr>
          <w:rFonts w:ascii="Garamond" w:hAnsi="Garamond"/>
          <w:snapToGrid w:val="0"/>
          <w:szCs w:val="24"/>
        </w:rPr>
        <w:t xml:space="preserve"> </w:t>
      </w:r>
      <w:r w:rsidR="001059F4" w:rsidRPr="00AC13B3">
        <w:rPr>
          <w:rFonts w:ascii="Garamond" w:hAnsi="Garamond"/>
          <w:snapToGrid w:val="0"/>
          <w:szCs w:val="24"/>
        </w:rPr>
        <w:t xml:space="preserve">not acquire ownership of </w:t>
      </w:r>
      <w:r w:rsidR="001059F4" w:rsidRPr="00AC13B3">
        <w:rPr>
          <w:rFonts w:ascii="Garamond" w:hAnsi="Garamond"/>
          <w:i/>
          <w:snapToGrid w:val="0"/>
          <w:szCs w:val="24"/>
        </w:rPr>
        <w:t>pre-existing rights</w:t>
      </w:r>
      <w:r w:rsidR="002862FC" w:rsidRPr="00AC13B3">
        <w:rPr>
          <w:rFonts w:ascii="Garamond" w:hAnsi="Garamond"/>
          <w:snapToGrid w:val="0"/>
          <w:szCs w:val="24"/>
        </w:rPr>
        <w:t xml:space="preserve"> under this FWC</w:t>
      </w:r>
      <w:r w:rsidR="001059F4" w:rsidRPr="00AC13B3">
        <w:rPr>
          <w:rFonts w:ascii="Garamond" w:hAnsi="Garamond"/>
          <w:snapToGrid w:val="0"/>
          <w:szCs w:val="24"/>
        </w:rPr>
        <w:t xml:space="preserve">. </w:t>
      </w:r>
    </w:p>
    <w:p w14:paraId="2AA1B0D2" w14:textId="1D12CB33" w:rsidR="00DB716C" w:rsidRPr="00AC13B3" w:rsidRDefault="001059F4" w:rsidP="00DB716C">
      <w:pPr>
        <w:spacing w:before="100" w:beforeAutospacing="1" w:after="100" w:afterAutospacing="1"/>
        <w:jc w:val="both"/>
        <w:rPr>
          <w:rFonts w:ascii="Garamond" w:hAnsi="Garamond"/>
        </w:rPr>
      </w:pPr>
      <w:r w:rsidRPr="00AC13B3">
        <w:rPr>
          <w:rFonts w:ascii="Garamond" w:hAnsi="Garamond"/>
        </w:rPr>
        <w:t>The contractor license</w:t>
      </w:r>
      <w:r w:rsidR="005A6FAC" w:rsidRPr="00AC13B3">
        <w:rPr>
          <w:rFonts w:ascii="Garamond" w:hAnsi="Garamond"/>
        </w:rPr>
        <w:t>s</w:t>
      </w:r>
      <w:r w:rsidRPr="00AC13B3">
        <w:rPr>
          <w:rFonts w:ascii="Garamond" w:hAnsi="Garamond"/>
        </w:rPr>
        <w:t xml:space="preserve"> the </w:t>
      </w:r>
      <w:r w:rsidRPr="00AC13B3">
        <w:rPr>
          <w:rFonts w:ascii="Garamond" w:hAnsi="Garamond"/>
          <w:i/>
        </w:rPr>
        <w:t>pre-existing rights</w:t>
      </w:r>
      <w:r w:rsidRPr="00AC13B3">
        <w:rPr>
          <w:rFonts w:ascii="Garamond" w:hAnsi="Garamond"/>
        </w:rPr>
        <w:t xml:space="preserve"> on a royalty-free, non-exclusive and irrevocable basis to the </w:t>
      </w:r>
      <w:r w:rsidR="0048271C">
        <w:rPr>
          <w:rFonts w:ascii="Garamond" w:hAnsi="Garamond"/>
        </w:rPr>
        <w:t>contracting authority</w:t>
      </w:r>
      <w:r w:rsidR="00AA30FE" w:rsidRPr="00AC13B3">
        <w:rPr>
          <w:rFonts w:ascii="Garamond" w:hAnsi="Garamond"/>
        </w:rPr>
        <w:t>,</w:t>
      </w:r>
      <w:r w:rsidRPr="00AC13B3">
        <w:rPr>
          <w:rFonts w:ascii="Garamond" w:hAnsi="Garamond"/>
        </w:rPr>
        <w:t xml:space="preserve"> which may use the </w:t>
      </w:r>
      <w:r w:rsidRPr="00AC13B3">
        <w:rPr>
          <w:rFonts w:ascii="Garamond" w:hAnsi="Garamond"/>
          <w:i/>
        </w:rPr>
        <w:t xml:space="preserve">pre-existing </w:t>
      </w:r>
      <w:r w:rsidR="00DD38F0" w:rsidRPr="00AC13B3">
        <w:rPr>
          <w:rFonts w:ascii="Garamond" w:hAnsi="Garamond"/>
          <w:i/>
        </w:rPr>
        <w:t>materials</w:t>
      </w:r>
      <w:r w:rsidR="00DD38F0" w:rsidRPr="00AC13B3">
        <w:rPr>
          <w:rFonts w:ascii="Garamond" w:hAnsi="Garamond"/>
        </w:rPr>
        <w:t xml:space="preserve"> for all the modes of exploitation </w:t>
      </w:r>
      <w:r w:rsidR="0058466E" w:rsidRPr="00AC13B3">
        <w:rPr>
          <w:rFonts w:ascii="Garamond" w:hAnsi="Garamond"/>
        </w:rPr>
        <w:t>set out in this FWC</w:t>
      </w:r>
      <w:r w:rsidR="00FB5903" w:rsidRPr="00AC13B3">
        <w:rPr>
          <w:rFonts w:ascii="Garamond" w:hAnsi="Garamond"/>
        </w:rPr>
        <w:t xml:space="preserve"> or in specific contracts</w:t>
      </w:r>
      <w:r w:rsidRPr="00AC13B3">
        <w:rPr>
          <w:rFonts w:ascii="Garamond" w:hAnsi="Garamond"/>
        </w:rPr>
        <w:t xml:space="preserve">. </w:t>
      </w:r>
      <w:r w:rsidR="00DB716C" w:rsidRPr="00AC13B3">
        <w:rPr>
          <w:rFonts w:ascii="Garamond" w:hAnsi="Garamond"/>
        </w:rPr>
        <w:t>Unless otherwise agreed, the licence is non-transferable and cannot be sub-licensed, except as provided hereafter:</w:t>
      </w:r>
    </w:p>
    <w:p w14:paraId="2AA1B0D3" w14:textId="750A32A6" w:rsidR="00DB716C" w:rsidRPr="00AC13B3" w:rsidRDefault="00DB716C" w:rsidP="00DB716C">
      <w:pPr>
        <w:spacing w:before="100" w:beforeAutospacing="1" w:after="100" w:afterAutospacing="1"/>
        <w:jc w:val="both"/>
        <w:rPr>
          <w:rFonts w:ascii="Garamond" w:hAnsi="Garamond"/>
        </w:rPr>
      </w:pPr>
      <w:r w:rsidRPr="00AC13B3">
        <w:rPr>
          <w:rFonts w:ascii="Garamond" w:hAnsi="Garamond"/>
        </w:rPr>
        <w:t xml:space="preserve">(a) the </w:t>
      </w:r>
      <w:r w:rsidRPr="00AC13B3">
        <w:rPr>
          <w:rFonts w:ascii="Garamond" w:hAnsi="Garamond"/>
          <w:i/>
        </w:rPr>
        <w:t>pre-existing rights</w:t>
      </w:r>
      <w:r w:rsidRPr="00AC13B3">
        <w:rPr>
          <w:rFonts w:ascii="Garamond" w:hAnsi="Garamond"/>
        </w:rPr>
        <w:t xml:space="preserve"> can be sub-licensed by the contracting authority to persons and entities working for it or cooperating with it, including contractors and subcontractors, whether legal or natural persons, but only for the purpose of their mission for the </w:t>
      </w:r>
      <w:r w:rsidR="0048271C">
        <w:rPr>
          <w:rFonts w:ascii="Garamond" w:hAnsi="Garamond"/>
        </w:rPr>
        <w:t>contracting authority</w:t>
      </w:r>
      <w:r w:rsidRPr="00AC13B3">
        <w:rPr>
          <w:rFonts w:ascii="Garamond" w:hAnsi="Garamond"/>
        </w:rPr>
        <w:t xml:space="preserve">; </w:t>
      </w:r>
    </w:p>
    <w:p w14:paraId="2AA1B0D4" w14:textId="79C6960E" w:rsidR="00DB716C" w:rsidRPr="00AC13B3" w:rsidRDefault="00DB716C" w:rsidP="00DB716C">
      <w:pPr>
        <w:spacing w:before="100" w:beforeAutospacing="1" w:after="100" w:afterAutospacing="1"/>
        <w:jc w:val="both"/>
        <w:rPr>
          <w:rFonts w:ascii="Garamond" w:hAnsi="Garamond"/>
        </w:rPr>
      </w:pPr>
      <w:r w:rsidRPr="00AC13B3">
        <w:rPr>
          <w:rFonts w:ascii="Garamond" w:hAnsi="Garamond"/>
        </w:rPr>
        <w:t xml:space="preserve">(b) if the </w:t>
      </w:r>
      <w:r w:rsidRPr="00AC13B3">
        <w:rPr>
          <w:rFonts w:ascii="Garamond" w:hAnsi="Garamond"/>
          <w:i/>
        </w:rPr>
        <w:t>result</w:t>
      </w:r>
      <w:r w:rsidRPr="00AC13B3">
        <w:rPr>
          <w:rFonts w:ascii="Garamond" w:hAnsi="Garamond"/>
        </w:rPr>
        <w:t xml:space="preserve"> is a "document" such as a report or a study, and it is meant to be published, the existence of </w:t>
      </w:r>
      <w:r w:rsidRPr="00AC13B3">
        <w:rPr>
          <w:rFonts w:ascii="Garamond" w:hAnsi="Garamond"/>
          <w:i/>
        </w:rPr>
        <w:t>pre-existing materials</w:t>
      </w:r>
      <w:r w:rsidRPr="00AC13B3">
        <w:rPr>
          <w:rFonts w:ascii="Garamond" w:hAnsi="Garamond"/>
        </w:rPr>
        <w:t xml:space="preserve"> in the </w:t>
      </w:r>
      <w:r w:rsidRPr="00AC13B3">
        <w:rPr>
          <w:rFonts w:ascii="Garamond" w:hAnsi="Garamond"/>
          <w:i/>
        </w:rPr>
        <w:t>result</w:t>
      </w:r>
      <w:r w:rsidRPr="00AC13B3">
        <w:rPr>
          <w:rFonts w:ascii="Garamond" w:hAnsi="Garamond"/>
        </w:rPr>
        <w:t xml:space="preserve"> may not prevent the publication of the document, its translation or its "reuse", it being understood however that the "reuse" may only be made of the </w:t>
      </w:r>
      <w:r w:rsidRPr="00AC13B3">
        <w:rPr>
          <w:rFonts w:ascii="Garamond" w:hAnsi="Garamond"/>
          <w:i/>
        </w:rPr>
        <w:t>result</w:t>
      </w:r>
      <w:r w:rsidRPr="00AC13B3">
        <w:rPr>
          <w:rFonts w:ascii="Garamond" w:hAnsi="Garamond"/>
        </w:rPr>
        <w:t xml:space="preserve"> as a whole and not of the </w:t>
      </w:r>
      <w:r w:rsidRPr="00AC13B3">
        <w:rPr>
          <w:rFonts w:ascii="Garamond" w:hAnsi="Garamond"/>
          <w:i/>
        </w:rPr>
        <w:t>pre-existing materials</w:t>
      </w:r>
      <w:r w:rsidRPr="00AC13B3">
        <w:rPr>
          <w:rFonts w:ascii="Garamond" w:hAnsi="Garamond"/>
        </w:rPr>
        <w:t xml:space="preserve"> taken separately from the </w:t>
      </w:r>
      <w:r w:rsidRPr="00AC13B3">
        <w:rPr>
          <w:rFonts w:ascii="Garamond" w:hAnsi="Garamond"/>
          <w:i/>
        </w:rPr>
        <w:t>result</w:t>
      </w:r>
      <w:r w:rsidRPr="00AC13B3">
        <w:rPr>
          <w:rFonts w:ascii="Garamond" w:hAnsi="Garamond"/>
        </w:rPr>
        <w:t>.</w:t>
      </w:r>
    </w:p>
    <w:p w14:paraId="2AA1B0D5" w14:textId="23460351" w:rsidR="00DB716C" w:rsidRPr="00AC13B3" w:rsidRDefault="00DB716C" w:rsidP="00DB716C">
      <w:pPr>
        <w:spacing w:before="100" w:beforeAutospacing="1" w:after="100" w:afterAutospacing="1"/>
        <w:jc w:val="both"/>
        <w:rPr>
          <w:rFonts w:ascii="Garamond" w:hAnsi="Garamond"/>
        </w:rPr>
      </w:pPr>
      <w:r w:rsidRPr="00AC13B3">
        <w:rPr>
          <w:rFonts w:ascii="Garamond" w:hAnsi="Garamond"/>
        </w:rPr>
        <w:t xml:space="preserve">All </w:t>
      </w:r>
      <w:r w:rsidRPr="00AC13B3">
        <w:rPr>
          <w:rFonts w:ascii="Garamond" w:hAnsi="Garamond"/>
          <w:i/>
        </w:rPr>
        <w:t>pre-existing rights</w:t>
      </w:r>
      <w:r w:rsidRPr="00AC13B3">
        <w:rPr>
          <w:rFonts w:ascii="Garamond" w:hAnsi="Garamond"/>
        </w:rPr>
        <w:t xml:space="preserve"> are licensed to the </w:t>
      </w:r>
      <w:r w:rsidR="0048271C">
        <w:rPr>
          <w:rFonts w:ascii="Garamond" w:hAnsi="Garamond"/>
        </w:rPr>
        <w:t>contracting authority</w:t>
      </w:r>
      <w:r w:rsidR="006766BA">
        <w:rPr>
          <w:rFonts w:ascii="Garamond" w:hAnsi="Garamond"/>
        </w:rPr>
        <w:t xml:space="preserve"> </w:t>
      </w:r>
      <w:r w:rsidRPr="00AC13B3">
        <w:rPr>
          <w:rFonts w:ascii="Garamond" w:hAnsi="Garamond"/>
        </w:rPr>
        <w:t xml:space="preserve">from the moment the </w:t>
      </w:r>
      <w:r w:rsidRPr="00AC13B3">
        <w:rPr>
          <w:rFonts w:ascii="Garamond" w:hAnsi="Garamond"/>
          <w:i/>
        </w:rPr>
        <w:t>results</w:t>
      </w:r>
      <w:r w:rsidRPr="00AC13B3">
        <w:rPr>
          <w:rFonts w:ascii="Garamond" w:hAnsi="Garamond"/>
        </w:rPr>
        <w:t xml:space="preserve"> are delivered and approved by the contracting authority. </w:t>
      </w:r>
    </w:p>
    <w:p w14:paraId="2AA1B0D6" w14:textId="4FF9FB63" w:rsidR="001059F4" w:rsidRPr="00AC13B3" w:rsidRDefault="001059F4" w:rsidP="00DC736E">
      <w:pPr>
        <w:spacing w:before="100" w:beforeAutospacing="1" w:after="100" w:afterAutospacing="1"/>
        <w:jc w:val="both"/>
        <w:rPr>
          <w:rFonts w:ascii="Garamond" w:hAnsi="Garamond"/>
        </w:rPr>
      </w:pPr>
      <w:r w:rsidRPr="00AC13B3">
        <w:rPr>
          <w:rFonts w:ascii="Garamond" w:hAnsi="Garamond"/>
        </w:rPr>
        <w:t xml:space="preserve">The licensing of </w:t>
      </w:r>
      <w:r w:rsidRPr="00AC13B3">
        <w:rPr>
          <w:rFonts w:ascii="Garamond" w:hAnsi="Garamond"/>
          <w:i/>
        </w:rPr>
        <w:t>pre-existing rights</w:t>
      </w:r>
      <w:r w:rsidRPr="00AC13B3">
        <w:rPr>
          <w:rFonts w:ascii="Garamond" w:hAnsi="Garamond"/>
        </w:rPr>
        <w:t xml:space="preserve"> to the </w:t>
      </w:r>
      <w:r w:rsidR="0048271C">
        <w:rPr>
          <w:rFonts w:ascii="Garamond" w:hAnsi="Garamond"/>
        </w:rPr>
        <w:t>contracting authority</w:t>
      </w:r>
      <w:r w:rsidR="006766BA">
        <w:rPr>
          <w:rFonts w:ascii="Garamond" w:hAnsi="Garamond"/>
        </w:rPr>
        <w:t xml:space="preserve"> </w:t>
      </w:r>
      <w:r w:rsidRPr="00AC13B3">
        <w:rPr>
          <w:rFonts w:ascii="Garamond" w:hAnsi="Garamond"/>
        </w:rPr>
        <w:t>under this FWC covers all territories worldwide and is valid for the duration of intellectual property rights protection.</w:t>
      </w:r>
    </w:p>
    <w:p w14:paraId="2AA1B0D7" w14:textId="442DF150" w:rsidR="00DD38F0" w:rsidRPr="00AC13B3" w:rsidRDefault="00DD38F0" w:rsidP="00DC736E">
      <w:pPr>
        <w:spacing w:before="100" w:beforeAutospacing="1" w:after="100" w:afterAutospacing="1"/>
        <w:jc w:val="both"/>
        <w:rPr>
          <w:rFonts w:ascii="Garamond" w:hAnsi="Garamond"/>
          <w:snapToGrid w:val="0"/>
        </w:rPr>
      </w:pPr>
      <w:r w:rsidRPr="00AC13B3">
        <w:rPr>
          <w:rFonts w:ascii="Garamond" w:hAnsi="Garamond"/>
          <w:snapToGrid w:val="0"/>
        </w:rPr>
        <w:lastRenderedPageBreak/>
        <w:t xml:space="preserve">The payment of the price as set out in the specific contracts is deemed to also include any fees payable to the contractor in relation to the licensing of </w:t>
      </w:r>
      <w:r w:rsidRPr="00AC13B3">
        <w:rPr>
          <w:rFonts w:ascii="Garamond" w:hAnsi="Garamond"/>
          <w:i/>
          <w:snapToGrid w:val="0"/>
        </w:rPr>
        <w:t>pre-existing rights</w:t>
      </w:r>
      <w:r w:rsidRPr="00AC13B3">
        <w:rPr>
          <w:rFonts w:ascii="Garamond" w:hAnsi="Garamond"/>
          <w:snapToGrid w:val="0"/>
        </w:rPr>
        <w:t xml:space="preserve"> </w:t>
      </w:r>
      <w:r w:rsidR="00A22B09" w:rsidRPr="00AC13B3">
        <w:rPr>
          <w:rFonts w:ascii="Garamond" w:hAnsi="Garamond"/>
          <w:snapToGrid w:val="0"/>
        </w:rPr>
        <w:t xml:space="preserve">to </w:t>
      </w:r>
      <w:r w:rsidRPr="00AC13B3">
        <w:rPr>
          <w:rFonts w:ascii="Garamond" w:hAnsi="Garamond"/>
          <w:snapToGrid w:val="0"/>
        </w:rPr>
        <w:t xml:space="preserve">the </w:t>
      </w:r>
      <w:r w:rsidR="0048271C">
        <w:rPr>
          <w:rFonts w:ascii="Garamond" w:hAnsi="Garamond"/>
        </w:rPr>
        <w:t>contracting authority</w:t>
      </w:r>
      <w:r w:rsidRPr="00AC13B3">
        <w:rPr>
          <w:rFonts w:ascii="Garamond" w:hAnsi="Garamond"/>
          <w:snapToGrid w:val="0"/>
        </w:rPr>
        <w:t xml:space="preserve">, including for all forms of exploitation and of use of the </w:t>
      </w:r>
      <w:r w:rsidRPr="00AC13B3">
        <w:rPr>
          <w:rFonts w:ascii="Garamond" w:hAnsi="Garamond"/>
          <w:i/>
          <w:snapToGrid w:val="0"/>
        </w:rPr>
        <w:t>results</w:t>
      </w:r>
      <w:r w:rsidRPr="00AC13B3">
        <w:rPr>
          <w:rFonts w:ascii="Garamond" w:hAnsi="Garamond"/>
          <w:snapToGrid w:val="0"/>
        </w:rPr>
        <w:t>.</w:t>
      </w:r>
    </w:p>
    <w:p w14:paraId="2AA1B0D8" w14:textId="77777777" w:rsidR="00DD38F0" w:rsidRPr="00AC13B3" w:rsidRDefault="00DD38F0" w:rsidP="00DC736E">
      <w:pPr>
        <w:spacing w:before="100" w:beforeAutospacing="1" w:after="100" w:afterAutospacing="1"/>
        <w:jc w:val="both"/>
        <w:rPr>
          <w:rFonts w:ascii="Garamond" w:hAnsi="Garamond"/>
          <w:snapToGrid w:val="0"/>
          <w:szCs w:val="24"/>
        </w:rPr>
      </w:pPr>
      <w:r w:rsidRPr="00AC13B3">
        <w:rPr>
          <w:rFonts w:ascii="Garamond" w:hAnsi="Garamond"/>
          <w:snapToGrid w:val="0"/>
        </w:rPr>
        <w:t xml:space="preserve">Where </w:t>
      </w:r>
      <w:r w:rsidR="00FB6A41" w:rsidRPr="00AC13B3">
        <w:rPr>
          <w:rFonts w:ascii="Garamond" w:hAnsi="Garamond"/>
          <w:i/>
          <w:snapToGrid w:val="0"/>
        </w:rPr>
        <w:t>implementation</w:t>
      </w:r>
      <w:r w:rsidRPr="00AC13B3">
        <w:rPr>
          <w:rFonts w:ascii="Garamond" w:hAnsi="Garamond"/>
          <w:i/>
          <w:snapToGrid w:val="0"/>
        </w:rPr>
        <w:t xml:space="preserve"> of th</w:t>
      </w:r>
      <w:r w:rsidR="007658CC" w:rsidRPr="00AC13B3">
        <w:rPr>
          <w:rFonts w:ascii="Garamond" w:hAnsi="Garamond"/>
          <w:i/>
          <w:snapToGrid w:val="0"/>
        </w:rPr>
        <w:t>e</w:t>
      </w:r>
      <w:r w:rsidRPr="00AC13B3">
        <w:rPr>
          <w:rFonts w:ascii="Garamond" w:hAnsi="Garamond"/>
          <w:i/>
          <w:snapToGrid w:val="0"/>
        </w:rPr>
        <w:t xml:space="preserve"> FWC</w:t>
      </w:r>
      <w:r w:rsidRPr="00AC13B3">
        <w:rPr>
          <w:rFonts w:ascii="Garamond" w:hAnsi="Garamond"/>
          <w:snapToGrid w:val="0"/>
        </w:rPr>
        <w:t xml:space="preserve"> requires that the contractor uses </w:t>
      </w:r>
      <w:r w:rsidRPr="00AC13B3">
        <w:rPr>
          <w:rFonts w:ascii="Garamond" w:hAnsi="Garamond"/>
          <w:i/>
          <w:snapToGrid w:val="0"/>
        </w:rPr>
        <w:t>pre-existing materials</w:t>
      </w:r>
      <w:r w:rsidRPr="00AC13B3">
        <w:rPr>
          <w:rFonts w:ascii="Garamond" w:hAnsi="Garamond"/>
          <w:snapToGrid w:val="0"/>
        </w:rPr>
        <w:t xml:space="preserve"> belonging to the contracting authority, the contracting authority may request that the contractor sign</w:t>
      </w:r>
      <w:r w:rsidR="0058466E" w:rsidRPr="00AC13B3">
        <w:rPr>
          <w:rFonts w:ascii="Garamond" w:hAnsi="Garamond"/>
          <w:snapToGrid w:val="0"/>
        </w:rPr>
        <w:t>s</w:t>
      </w:r>
      <w:r w:rsidRPr="00AC13B3">
        <w:rPr>
          <w:rFonts w:ascii="Garamond" w:hAnsi="Garamond"/>
          <w:snapToGrid w:val="0"/>
        </w:rPr>
        <w:t xml:space="preserve"> an adequate licence agreement. Such use by the contractor will not entail any transfer of rights to the contractor and is limited to the needs of this FWC.</w:t>
      </w:r>
    </w:p>
    <w:p w14:paraId="2AA1B0D9" w14:textId="77777777" w:rsidR="001059F4" w:rsidRPr="00AC13B3" w:rsidRDefault="00DD074A" w:rsidP="00405DFA">
      <w:pPr>
        <w:pStyle w:val="Heading3"/>
        <w:rPr>
          <w:rFonts w:ascii="Garamond" w:hAnsi="Garamond"/>
        </w:rPr>
      </w:pPr>
      <w:r w:rsidRPr="00AC13B3">
        <w:rPr>
          <w:rFonts w:ascii="Garamond" w:hAnsi="Garamond"/>
        </w:rPr>
        <w:t>Exclusive rights</w:t>
      </w:r>
      <w:r w:rsidR="00FD20A7" w:rsidRPr="00AC13B3">
        <w:rPr>
          <w:rFonts w:ascii="Garamond" w:hAnsi="Garamond"/>
          <w:snapToGrid w:val="0"/>
          <w:szCs w:val="24"/>
        </w:rPr>
        <w:t xml:space="preserve"> </w:t>
      </w:r>
    </w:p>
    <w:p w14:paraId="2AA1B0DA" w14:textId="318F5691" w:rsidR="00DE0691" w:rsidRPr="00AC13B3" w:rsidRDefault="001059F4" w:rsidP="00DE0691">
      <w:pPr>
        <w:spacing w:before="100" w:beforeAutospacing="1" w:after="100" w:afterAutospacing="1"/>
        <w:jc w:val="both"/>
        <w:rPr>
          <w:rFonts w:ascii="Garamond" w:hAnsi="Garamond"/>
        </w:rPr>
      </w:pPr>
      <w:r w:rsidRPr="00AC13B3">
        <w:rPr>
          <w:rFonts w:ascii="Garamond" w:hAnsi="Garamond"/>
          <w:szCs w:val="24"/>
        </w:rPr>
        <w:t xml:space="preserve">The </w:t>
      </w:r>
      <w:r w:rsidR="0048271C">
        <w:rPr>
          <w:rFonts w:ascii="Garamond" w:hAnsi="Garamond"/>
        </w:rPr>
        <w:t>contracting authority</w:t>
      </w:r>
      <w:r w:rsidR="0048271C" w:rsidRPr="00AC13B3">
        <w:rPr>
          <w:rFonts w:ascii="Garamond" w:hAnsi="Garamond"/>
        </w:rPr>
        <w:t xml:space="preserve"> </w:t>
      </w:r>
      <w:r w:rsidR="007C50CF" w:rsidRPr="00AC13B3">
        <w:rPr>
          <w:rFonts w:ascii="Garamond" w:hAnsi="Garamond"/>
          <w:szCs w:val="24"/>
        </w:rPr>
        <w:t>acquires</w:t>
      </w:r>
      <w:r w:rsidRPr="00AC13B3">
        <w:rPr>
          <w:rFonts w:ascii="Garamond" w:hAnsi="Garamond"/>
          <w:szCs w:val="24"/>
        </w:rPr>
        <w:t xml:space="preserve"> </w:t>
      </w:r>
      <w:r w:rsidR="00083325" w:rsidRPr="00AC13B3">
        <w:rPr>
          <w:rFonts w:ascii="Garamond" w:hAnsi="Garamond"/>
          <w:szCs w:val="24"/>
        </w:rPr>
        <w:t>the following exclusive right</w:t>
      </w:r>
      <w:r w:rsidR="00FC2FD3" w:rsidRPr="00AC13B3">
        <w:rPr>
          <w:rFonts w:ascii="Garamond" w:hAnsi="Garamond"/>
          <w:szCs w:val="24"/>
        </w:rPr>
        <w:t>s</w:t>
      </w:r>
      <w:r w:rsidR="00F24425" w:rsidRPr="00AC13B3">
        <w:rPr>
          <w:rFonts w:ascii="Garamond" w:hAnsi="Garamond"/>
          <w:szCs w:val="24"/>
        </w:rPr>
        <w:t xml:space="preserve">: </w:t>
      </w:r>
    </w:p>
    <w:p w14:paraId="2AA1B0DB" w14:textId="77777777" w:rsidR="00083325" w:rsidRPr="00AC13B3" w:rsidRDefault="00083325" w:rsidP="004E767B">
      <w:pPr>
        <w:numPr>
          <w:ilvl w:val="0"/>
          <w:numId w:val="20"/>
        </w:numPr>
        <w:spacing w:before="100" w:beforeAutospacing="1" w:after="100" w:afterAutospacing="1"/>
        <w:ind w:left="426" w:hanging="426"/>
        <w:jc w:val="both"/>
        <w:rPr>
          <w:rFonts w:ascii="Garamond" w:hAnsi="Garamond"/>
        </w:rPr>
      </w:pPr>
      <w:r w:rsidRPr="00AC13B3">
        <w:rPr>
          <w:rFonts w:ascii="Garamond" w:hAnsi="Garamond"/>
        </w:rPr>
        <w:t xml:space="preserve">reproduction: the right to authorise or prohibit direct or indirect, temporary or permanent reproduction of the </w:t>
      </w:r>
      <w:r w:rsidRPr="00AC13B3">
        <w:rPr>
          <w:rFonts w:ascii="Garamond" w:hAnsi="Garamond"/>
          <w:i/>
        </w:rPr>
        <w:t>results</w:t>
      </w:r>
      <w:r w:rsidRPr="00AC13B3">
        <w:rPr>
          <w:rFonts w:ascii="Garamond" w:hAnsi="Garamond"/>
        </w:rPr>
        <w:t xml:space="preserve"> by any means (mechanical, digital or other) and in any form, in whole or in part;</w:t>
      </w:r>
      <w:r w:rsidRPr="00AC13B3">
        <w:rPr>
          <w:rFonts w:ascii="Garamond" w:hAnsi="Garamond"/>
          <w:color w:val="000000"/>
          <w:lang w:eastAsia="en-GB"/>
        </w:rPr>
        <w:t xml:space="preserve"> </w:t>
      </w:r>
    </w:p>
    <w:p w14:paraId="2AA1B0DC" w14:textId="77777777" w:rsidR="00510F20" w:rsidRPr="00AC13B3" w:rsidRDefault="00510F20" w:rsidP="004E767B">
      <w:pPr>
        <w:numPr>
          <w:ilvl w:val="0"/>
          <w:numId w:val="20"/>
        </w:numPr>
        <w:spacing w:before="100" w:beforeAutospacing="1" w:after="100" w:afterAutospacing="1"/>
        <w:ind w:left="426" w:hanging="426"/>
        <w:jc w:val="both"/>
        <w:rPr>
          <w:rFonts w:ascii="Garamond" w:hAnsi="Garamond"/>
        </w:rPr>
      </w:pPr>
      <w:r w:rsidRPr="00AC13B3">
        <w:rPr>
          <w:rFonts w:ascii="Garamond" w:hAnsi="Garamond"/>
        </w:rPr>
        <w:t xml:space="preserve">communication to the public: the exclusive right to authorise or prohibit any display, performance or communication to the public, by wire or wireless means, including the making available to the public of the </w:t>
      </w:r>
      <w:r w:rsidRPr="00AC13B3">
        <w:rPr>
          <w:rFonts w:ascii="Garamond" w:hAnsi="Garamond"/>
          <w:i/>
        </w:rPr>
        <w:t>results</w:t>
      </w:r>
      <w:r w:rsidRPr="00AC13B3">
        <w:rPr>
          <w:rFonts w:ascii="Garamond" w:hAnsi="Garamond"/>
        </w:rPr>
        <w:t xml:space="preserve"> in such a way that members of the public may access them from a place and at a time individually chosen by them; this also includes the communication on Internet and broadcasting by cable or by satellite;</w:t>
      </w:r>
    </w:p>
    <w:p w14:paraId="2AA1B0DD" w14:textId="77777777" w:rsidR="00083325" w:rsidRPr="00AC13B3" w:rsidRDefault="00083325" w:rsidP="004E767B">
      <w:pPr>
        <w:numPr>
          <w:ilvl w:val="0"/>
          <w:numId w:val="20"/>
        </w:numPr>
        <w:spacing w:before="100" w:beforeAutospacing="1" w:after="100" w:afterAutospacing="1"/>
        <w:ind w:left="426" w:hanging="426"/>
        <w:jc w:val="both"/>
        <w:rPr>
          <w:rFonts w:ascii="Garamond" w:hAnsi="Garamond"/>
        </w:rPr>
      </w:pPr>
      <w:r w:rsidRPr="00AC13B3">
        <w:rPr>
          <w:rFonts w:ascii="Garamond" w:hAnsi="Garamond"/>
        </w:rPr>
        <w:t xml:space="preserve">distribution: the exclusive right to authorise or prohibit any form of distribution of </w:t>
      </w:r>
      <w:r w:rsidRPr="00AC13B3">
        <w:rPr>
          <w:rFonts w:ascii="Garamond" w:hAnsi="Garamond"/>
          <w:i/>
        </w:rPr>
        <w:t>results</w:t>
      </w:r>
      <w:r w:rsidRPr="00AC13B3">
        <w:rPr>
          <w:rFonts w:ascii="Garamond" w:hAnsi="Garamond"/>
        </w:rPr>
        <w:t xml:space="preserve"> or copies of the </w:t>
      </w:r>
      <w:r w:rsidRPr="00AC13B3">
        <w:rPr>
          <w:rFonts w:ascii="Garamond" w:hAnsi="Garamond"/>
          <w:i/>
        </w:rPr>
        <w:t>results</w:t>
      </w:r>
      <w:r w:rsidRPr="00AC13B3">
        <w:rPr>
          <w:rFonts w:ascii="Garamond" w:hAnsi="Garamond"/>
        </w:rPr>
        <w:t xml:space="preserve"> to the public, by sale or otherwise;</w:t>
      </w:r>
    </w:p>
    <w:p w14:paraId="2AA1B0DE" w14:textId="77777777" w:rsidR="00083325" w:rsidRPr="00AC13B3" w:rsidRDefault="00083325" w:rsidP="004E767B">
      <w:pPr>
        <w:numPr>
          <w:ilvl w:val="0"/>
          <w:numId w:val="20"/>
        </w:numPr>
        <w:spacing w:before="100" w:beforeAutospacing="1" w:after="100" w:afterAutospacing="1"/>
        <w:ind w:left="426" w:hanging="426"/>
        <w:jc w:val="both"/>
        <w:rPr>
          <w:rFonts w:ascii="Garamond" w:hAnsi="Garamond"/>
        </w:rPr>
      </w:pPr>
      <w:r w:rsidRPr="00AC13B3">
        <w:rPr>
          <w:rFonts w:ascii="Garamond" w:hAnsi="Garamond"/>
        </w:rPr>
        <w:t xml:space="preserve">rental: the exclusive right to authorise or prohibit rental or lending of the </w:t>
      </w:r>
      <w:r w:rsidRPr="00AC13B3">
        <w:rPr>
          <w:rFonts w:ascii="Garamond" w:hAnsi="Garamond"/>
          <w:i/>
        </w:rPr>
        <w:t>results</w:t>
      </w:r>
      <w:r w:rsidRPr="00AC13B3">
        <w:rPr>
          <w:rFonts w:ascii="Garamond" w:hAnsi="Garamond"/>
        </w:rPr>
        <w:t xml:space="preserve"> or of copies of the </w:t>
      </w:r>
      <w:r w:rsidRPr="00AC13B3">
        <w:rPr>
          <w:rFonts w:ascii="Garamond" w:hAnsi="Garamond"/>
          <w:i/>
        </w:rPr>
        <w:t>results</w:t>
      </w:r>
      <w:r w:rsidRPr="00AC13B3">
        <w:rPr>
          <w:rFonts w:ascii="Garamond" w:hAnsi="Garamond"/>
        </w:rPr>
        <w:t>;</w:t>
      </w:r>
    </w:p>
    <w:p w14:paraId="2AA1B0DF" w14:textId="77777777" w:rsidR="00F24425" w:rsidRPr="00AC13B3" w:rsidRDefault="00F24425" w:rsidP="004E767B">
      <w:pPr>
        <w:numPr>
          <w:ilvl w:val="0"/>
          <w:numId w:val="20"/>
        </w:numPr>
        <w:spacing w:before="100" w:beforeAutospacing="1" w:after="100" w:afterAutospacing="1"/>
        <w:ind w:left="426" w:hanging="426"/>
        <w:jc w:val="both"/>
        <w:rPr>
          <w:rFonts w:ascii="Garamond" w:hAnsi="Garamond"/>
        </w:rPr>
      </w:pPr>
      <w:r w:rsidRPr="00AC13B3">
        <w:rPr>
          <w:rFonts w:ascii="Garamond" w:hAnsi="Garamond"/>
        </w:rPr>
        <w:t xml:space="preserve">adaptation: the exclusive right to authorise or prohibit any modification of the </w:t>
      </w:r>
      <w:r w:rsidRPr="00AC13B3">
        <w:rPr>
          <w:rFonts w:ascii="Garamond" w:hAnsi="Garamond"/>
          <w:i/>
        </w:rPr>
        <w:t>results</w:t>
      </w:r>
      <w:r w:rsidRPr="00AC13B3">
        <w:rPr>
          <w:rFonts w:ascii="Garamond" w:hAnsi="Garamond"/>
        </w:rPr>
        <w:t xml:space="preserve">; </w:t>
      </w:r>
    </w:p>
    <w:p w14:paraId="2AA1B0E0" w14:textId="77777777" w:rsidR="00083325" w:rsidRPr="00AC13B3" w:rsidRDefault="00083325" w:rsidP="004E767B">
      <w:pPr>
        <w:numPr>
          <w:ilvl w:val="0"/>
          <w:numId w:val="20"/>
        </w:numPr>
        <w:spacing w:before="100" w:beforeAutospacing="1" w:after="100" w:afterAutospacing="1"/>
        <w:ind w:left="426" w:hanging="426"/>
        <w:jc w:val="both"/>
        <w:rPr>
          <w:rFonts w:ascii="Garamond" w:hAnsi="Garamond"/>
          <w:lang w:eastAsia="en-GB"/>
        </w:rPr>
      </w:pPr>
      <w:r w:rsidRPr="00AC13B3">
        <w:rPr>
          <w:rFonts w:ascii="Garamond" w:hAnsi="Garamond"/>
        </w:rPr>
        <w:t xml:space="preserve">translation: </w:t>
      </w:r>
      <w:r w:rsidRPr="00AC13B3">
        <w:rPr>
          <w:rFonts w:ascii="Garamond" w:hAnsi="Garamond"/>
          <w:lang w:eastAsia="en-GB"/>
        </w:rPr>
        <w:t xml:space="preserve">the exclusive right to authorise or prohibit any translation, adaptation, arrangement, creation of derivative works based on the </w:t>
      </w:r>
      <w:r w:rsidRPr="00AC13B3">
        <w:rPr>
          <w:rFonts w:ascii="Garamond" w:hAnsi="Garamond"/>
          <w:i/>
          <w:lang w:eastAsia="en-GB"/>
        </w:rPr>
        <w:t>results</w:t>
      </w:r>
      <w:r w:rsidRPr="00AC13B3">
        <w:rPr>
          <w:rFonts w:ascii="Garamond" w:hAnsi="Garamond"/>
          <w:lang w:eastAsia="en-GB"/>
        </w:rPr>
        <w:t xml:space="preserve">, and any other alteration of the </w:t>
      </w:r>
      <w:r w:rsidRPr="00AC13B3">
        <w:rPr>
          <w:rFonts w:ascii="Garamond" w:hAnsi="Garamond"/>
          <w:i/>
          <w:lang w:eastAsia="en-GB"/>
        </w:rPr>
        <w:t>results</w:t>
      </w:r>
      <w:r w:rsidRPr="00AC13B3">
        <w:rPr>
          <w:rFonts w:ascii="Garamond" w:hAnsi="Garamond"/>
          <w:lang w:eastAsia="en-GB"/>
        </w:rPr>
        <w:t>, subject to the respect of moral rights of authors, where applicable;</w:t>
      </w:r>
    </w:p>
    <w:p w14:paraId="2AA1B0E1" w14:textId="77777777" w:rsidR="00083325" w:rsidRPr="00AC13B3" w:rsidRDefault="00083325" w:rsidP="004E767B">
      <w:pPr>
        <w:numPr>
          <w:ilvl w:val="0"/>
          <w:numId w:val="20"/>
        </w:numPr>
        <w:spacing w:before="100" w:beforeAutospacing="1" w:after="100" w:afterAutospacing="1"/>
        <w:ind w:left="426" w:hanging="426"/>
        <w:jc w:val="both"/>
        <w:rPr>
          <w:rFonts w:ascii="Garamond" w:hAnsi="Garamond"/>
          <w:lang w:eastAsia="en-GB"/>
        </w:rPr>
      </w:pPr>
      <w:r w:rsidRPr="00AC13B3">
        <w:rPr>
          <w:rFonts w:ascii="Garamond" w:hAnsi="Garamond"/>
          <w:lang w:eastAsia="en-GB"/>
        </w:rPr>
        <w:t xml:space="preserve">where the </w:t>
      </w:r>
      <w:r w:rsidRPr="00AC13B3">
        <w:rPr>
          <w:rFonts w:ascii="Garamond" w:hAnsi="Garamond"/>
          <w:i/>
          <w:lang w:eastAsia="en-GB"/>
        </w:rPr>
        <w:t>results</w:t>
      </w:r>
      <w:r w:rsidRPr="00AC13B3">
        <w:rPr>
          <w:rFonts w:ascii="Garamond" w:hAnsi="Garamond"/>
          <w:lang w:eastAsia="en-GB"/>
        </w:rPr>
        <w:t xml:space="preserve"> are or include a database: the exclusive right to authorise or prohibit the extraction of all or a substantial part of the contents of the database to another medium by any means or in any form; and the exclusive right to authorise or prohibit the re-utilization of all or a substantial part of the contents of the database by the distribution of copies, by renting, by on-line or other forms of transmission;</w:t>
      </w:r>
    </w:p>
    <w:p w14:paraId="2AA1B0E2" w14:textId="77777777" w:rsidR="00083325" w:rsidRPr="00AC13B3" w:rsidRDefault="00083325" w:rsidP="004E767B">
      <w:pPr>
        <w:numPr>
          <w:ilvl w:val="0"/>
          <w:numId w:val="20"/>
        </w:numPr>
        <w:spacing w:before="100" w:beforeAutospacing="1" w:after="100" w:afterAutospacing="1"/>
        <w:ind w:left="426" w:hanging="426"/>
        <w:jc w:val="both"/>
        <w:rPr>
          <w:rFonts w:ascii="Garamond" w:hAnsi="Garamond"/>
          <w:lang w:eastAsia="en-GB"/>
        </w:rPr>
      </w:pPr>
      <w:r w:rsidRPr="00AC13B3">
        <w:rPr>
          <w:rFonts w:ascii="Garamond" w:hAnsi="Garamond"/>
          <w:lang w:eastAsia="en-GB"/>
        </w:rPr>
        <w:t xml:space="preserve">where the </w:t>
      </w:r>
      <w:r w:rsidRPr="00AC13B3">
        <w:rPr>
          <w:rFonts w:ascii="Garamond" w:hAnsi="Garamond"/>
          <w:i/>
          <w:lang w:eastAsia="en-GB"/>
        </w:rPr>
        <w:t>results</w:t>
      </w:r>
      <w:r w:rsidRPr="00AC13B3">
        <w:rPr>
          <w:rFonts w:ascii="Garamond" w:hAnsi="Garamond"/>
          <w:lang w:eastAsia="en-GB"/>
        </w:rPr>
        <w:t xml:space="preserve"> are or include a patentable subject-matter: the right to register them as a patent and to further exploit such patent to the fullest extent;</w:t>
      </w:r>
    </w:p>
    <w:p w14:paraId="2AA1B0E3" w14:textId="77777777" w:rsidR="00083325" w:rsidRPr="00AC13B3" w:rsidRDefault="00083325" w:rsidP="004E767B">
      <w:pPr>
        <w:numPr>
          <w:ilvl w:val="0"/>
          <w:numId w:val="20"/>
        </w:numPr>
        <w:spacing w:before="100" w:beforeAutospacing="1" w:after="100" w:afterAutospacing="1"/>
        <w:ind w:left="426" w:hanging="426"/>
        <w:jc w:val="both"/>
        <w:rPr>
          <w:rFonts w:ascii="Garamond" w:hAnsi="Garamond"/>
          <w:lang w:eastAsia="en-GB"/>
        </w:rPr>
      </w:pPr>
      <w:r w:rsidRPr="00AC13B3">
        <w:rPr>
          <w:rFonts w:ascii="Garamond" w:hAnsi="Garamond"/>
          <w:lang w:eastAsia="en-GB"/>
        </w:rPr>
        <w:t xml:space="preserve">where the </w:t>
      </w:r>
      <w:r w:rsidRPr="00AC13B3">
        <w:rPr>
          <w:rFonts w:ascii="Garamond" w:hAnsi="Garamond"/>
          <w:i/>
          <w:lang w:eastAsia="en-GB"/>
        </w:rPr>
        <w:t>results</w:t>
      </w:r>
      <w:r w:rsidRPr="00AC13B3">
        <w:rPr>
          <w:rFonts w:ascii="Garamond" w:hAnsi="Garamond"/>
          <w:lang w:eastAsia="en-GB"/>
        </w:rPr>
        <w:t xml:space="preserve"> are or include logos or subject-matter which could be registered as a trademark: the right to register such logo or subject-matter as a trademark and to further </w:t>
      </w:r>
      <w:r w:rsidR="00BB1F81" w:rsidRPr="00AC13B3">
        <w:rPr>
          <w:rFonts w:ascii="Garamond" w:hAnsi="Garamond"/>
          <w:lang w:eastAsia="en-GB"/>
        </w:rPr>
        <w:t xml:space="preserve">exploit </w:t>
      </w:r>
      <w:r w:rsidRPr="00AC13B3">
        <w:rPr>
          <w:rFonts w:ascii="Garamond" w:hAnsi="Garamond"/>
          <w:lang w:eastAsia="en-GB"/>
        </w:rPr>
        <w:t xml:space="preserve">and use </w:t>
      </w:r>
      <w:r w:rsidR="00BB1F81" w:rsidRPr="00AC13B3">
        <w:rPr>
          <w:rFonts w:ascii="Garamond" w:hAnsi="Garamond"/>
          <w:lang w:eastAsia="en-GB"/>
        </w:rPr>
        <w:t>it</w:t>
      </w:r>
      <w:r w:rsidRPr="00AC13B3">
        <w:rPr>
          <w:rFonts w:ascii="Garamond" w:hAnsi="Garamond"/>
          <w:lang w:eastAsia="en-GB"/>
        </w:rPr>
        <w:t>;</w:t>
      </w:r>
    </w:p>
    <w:p w14:paraId="2AA1B0E4" w14:textId="77777777" w:rsidR="00083325" w:rsidRPr="00AC13B3" w:rsidRDefault="00083325" w:rsidP="004E767B">
      <w:pPr>
        <w:numPr>
          <w:ilvl w:val="0"/>
          <w:numId w:val="20"/>
        </w:numPr>
        <w:spacing w:before="100" w:beforeAutospacing="1" w:after="100" w:afterAutospacing="1"/>
        <w:ind w:left="426" w:hanging="426"/>
        <w:jc w:val="both"/>
        <w:rPr>
          <w:rFonts w:ascii="Garamond" w:hAnsi="Garamond"/>
          <w:lang w:eastAsia="en-GB"/>
        </w:rPr>
      </w:pPr>
      <w:r w:rsidRPr="00AC13B3">
        <w:rPr>
          <w:rFonts w:ascii="Garamond" w:hAnsi="Garamond"/>
          <w:lang w:eastAsia="en-GB"/>
        </w:rPr>
        <w:t xml:space="preserve">where the </w:t>
      </w:r>
      <w:r w:rsidRPr="00AC13B3">
        <w:rPr>
          <w:rFonts w:ascii="Garamond" w:hAnsi="Garamond"/>
          <w:i/>
          <w:lang w:eastAsia="en-GB"/>
        </w:rPr>
        <w:t>results</w:t>
      </w:r>
      <w:r w:rsidRPr="00AC13B3">
        <w:rPr>
          <w:rFonts w:ascii="Garamond" w:hAnsi="Garamond"/>
          <w:lang w:eastAsia="en-GB"/>
        </w:rPr>
        <w:t xml:space="preserve"> are or include know-how: the right to use such know-how as is necessary to make use of the </w:t>
      </w:r>
      <w:r w:rsidRPr="00AC13B3">
        <w:rPr>
          <w:rFonts w:ascii="Garamond" w:hAnsi="Garamond"/>
          <w:i/>
          <w:lang w:eastAsia="en-GB"/>
        </w:rPr>
        <w:t>results</w:t>
      </w:r>
      <w:r w:rsidRPr="00AC13B3">
        <w:rPr>
          <w:rFonts w:ascii="Garamond" w:hAnsi="Garamond"/>
          <w:lang w:eastAsia="en-GB"/>
        </w:rPr>
        <w:t xml:space="preserve"> to the full extent provided for by this FWC, and the right to make it available to contractors or subcontractors acting on behalf of the contracting authority, subject to their signing of adequate confidentiality undertakings where necessary;</w:t>
      </w:r>
    </w:p>
    <w:p w14:paraId="2AA1B0E5" w14:textId="77777777" w:rsidR="00BB1F81" w:rsidRPr="00AC13B3" w:rsidRDefault="00083325" w:rsidP="004E767B">
      <w:pPr>
        <w:numPr>
          <w:ilvl w:val="0"/>
          <w:numId w:val="20"/>
        </w:numPr>
        <w:spacing w:before="100" w:beforeAutospacing="1" w:after="100" w:afterAutospacing="1"/>
        <w:ind w:left="426" w:hanging="426"/>
        <w:jc w:val="both"/>
        <w:rPr>
          <w:rFonts w:ascii="Garamond" w:hAnsi="Garamond"/>
        </w:rPr>
      </w:pPr>
      <w:r w:rsidRPr="00AC13B3">
        <w:rPr>
          <w:rFonts w:ascii="Garamond" w:hAnsi="Garamond"/>
        </w:rPr>
        <w:t xml:space="preserve">where the </w:t>
      </w:r>
      <w:r w:rsidRPr="00AC13B3">
        <w:rPr>
          <w:rFonts w:ascii="Garamond" w:hAnsi="Garamond"/>
          <w:i/>
        </w:rPr>
        <w:t>results</w:t>
      </w:r>
      <w:r w:rsidRPr="00AC13B3">
        <w:rPr>
          <w:rFonts w:ascii="Garamond" w:hAnsi="Garamond"/>
        </w:rPr>
        <w:t xml:space="preserve"> are documents:</w:t>
      </w:r>
    </w:p>
    <w:p w14:paraId="2AA1B0E6" w14:textId="69DB763C" w:rsidR="00510F20" w:rsidRPr="00AC13B3" w:rsidRDefault="00510F20" w:rsidP="004E767B">
      <w:pPr>
        <w:numPr>
          <w:ilvl w:val="5"/>
          <w:numId w:val="21"/>
        </w:numPr>
        <w:tabs>
          <w:tab w:val="clear" w:pos="2160"/>
          <w:tab w:val="left" w:pos="993"/>
        </w:tabs>
        <w:spacing w:before="100" w:beforeAutospacing="1" w:after="100" w:afterAutospacing="1"/>
        <w:ind w:left="993" w:hanging="567"/>
        <w:jc w:val="both"/>
        <w:rPr>
          <w:rFonts w:ascii="Garamond" w:hAnsi="Garamond"/>
          <w:szCs w:val="24"/>
        </w:rPr>
      </w:pPr>
      <w:r w:rsidRPr="00AC13B3">
        <w:rPr>
          <w:rFonts w:ascii="Garamond" w:hAnsi="Garamond"/>
          <w:szCs w:val="24"/>
        </w:rPr>
        <w:t xml:space="preserve">the right to authorise the reuse of the documents </w:t>
      </w:r>
      <w:r w:rsidR="00B375DA">
        <w:rPr>
          <w:rFonts w:ascii="Garamond" w:hAnsi="Garamond"/>
          <w:szCs w:val="24"/>
        </w:rPr>
        <w:t>according to the conditions that it has defined</w:t>
      </w:r>
      <w:r w:rsidRPr="00AC13B3">
        <w:rPr>
          <w:rFonts w:ascii="Garamond" w:hAnsi="Garamond"/>
          <w:szCs w:val="24"/>
        </w:rPr>
        <w:t>;</w:t>
      </w:r>
    </w:p>
    <w:p w14:paraId="2AA1B0E7" w14:textId="77777777" w:rsidR="00F91619" w:rsidRPr="00AC13B3" w:rsidRDefault="00F91619" w:rsidP="004E767B">
      <w:pPr>
        <w:numPr>
          <w:ilvl w:val="5"/>
          <w:numId w:val="21"/>
        </w:numPr>
        <w:tabs>
          <w:tab w:val="clear" w:pos="2160"/>
          <w:tab w:val="left" w:pos="993"/>
        </w:tabs>
        <w:spacing w:before="100" w:beforeAutospacing="1" w:after="100" w:afterAutospacing="1"/>
        <w:ind w:left="993" w:hanging="567"/>
        <w:jc w:val="both"/>
        <w:rPr>
          <w:rFonts w:ascii="Garamond" w:hAnsi="Garamond"/>
          <w:szCs w:val="24"/>
        </w:rPr>
      </w:pPr>
      <w:r w:rsidRPr="00AC13B3">
        <w:rPr>
          <w:rFonts w:ascii="Garamond" w:hAnsi="Garamond"/>
          <w:snapToGrid w:val="0"/>
          <w:szCs w:val="24"/>
        </w:rPr>
        <w:t xml:space="preserve">the right to store and archive the </w:t>
      </w:r>
      <w:r w:rsidRPr="00AC13B3">
        <w:rPr>
          <w:rFonts w:ascii="Garamond" w:hAnsi="Garamond"/>
          <w:i/>
          <w:snapToGrid w:val="0"/>
          <w:szCs w:val="24"/>
        </w:rPr>
        <w:t>results</w:t>
      </w:r>
      <w:r w:rsidRPr="00AC13B3">
        <w:rPr>
          <w:rFonts w:ascii="Garamond" w:hAnsi="Garamond"/>
          <w:snapToGrid w:val="0"/>
          <w:szCs w:val="24"/>
        </w:rPr>
        <w:t xml:space="preserve"> in line with the document management rules applicable to the contracting authority</w:t>
      </w:r>
      <w:r w:rsidR="00FC2FD3" w:rsidRPr="00AC13B3">
        <w:rPr>
          <w:rFonts w:ascii="Garamond" w:hAnsi="Garamond"/>
          <w:snapToGrid w:val="0"/>
          <w:szCs w:val="24"/>
        </w:rPr>
        <w:t>, including digitisation or converting the format for preservation or new use purposes</w:t>
      </w:r>
      <w:r w:rsidRPr="00AC13B3">
        <w:rPr>
          <w:rFonts w:ascii="Garamond" w:hAnsi="Garamond"/>
          <w:snapToGrid w:val="0"/>
          <w:szCs w:val="24"/>
        </w:rPr>
        <w:t xml:space="preserve">; </w:t>
      </w:r>
    </w:p>
    <w:p w14:paraId="2AA1B0E8" w14:textId="77777777" w:rsidR="00083325" w:rsidRPr="00AC13B3" w:rsidRDefault="00083325" w:rsidP="004E767B">
      <w:pPr>
        <w:numPr>
          <w:ilvl w:val="0"/>
          <w:numId w:val="20"/>
        </w:numPr>
        <w:spacing w:before="100" w:beforeAutospacing="1" w:after="100" w:afterAutospacing="1"/>
        <w:ind w:left="426" w:hanging="426"/>
        <w:jc w:val="both"/>
        <w:rPr>
          <w:rFonts w:ascii="Garamond" w:hAnsi="Garamond"/>
        </w:rPr>
      </w:pPr>
      <w:r w:rsidRPr="00AC13B3">
        <w:rPr>
          <w:rFonts w:ascii="Garamond" w:hAnsi="Garamond"/>
        </w:rPr>
        <w:lastRenderedPageBreak/>
        <w:t xml:space="preserve">where the </w:t>
      </w:r>
      <w:r w:rsidRPr="00AC13B3">
        <w:rPr>
          <w:rFonts w:ascii="Garamond" w:hAnsi="Garamond"/>
          <w:i/>
        </w:rPr>
        <w:t>results</w:t>
      </w:r>
      <w:r w:rsidRPr="00AC13B3">
        <w:rPr>
          <w:rFonts w:ascii="Garamond" w:hAnsi="Garamond"/>
        </w:rPr>
        <w:t xml:space="preserve"> are or incorporate software</w:t>
      </w:r>
      <w:r w:rsidR="00122826" w:rsidRPr="00AC13B3">
        <w:rPr>
          <w:rFonts w:ascii="Garamond" w:hAnsi="Garamond"/>
        </w:rPr>
        <w:t xml:space="preserve">, </w:t>
      </w:r>
      <w:r w:rsidR="00CE0E2E" w:rsidRPr="00AC13B3">
        <w:rPr>
          <w:rFonts w:ascii="Garamond" w:hAnsi="Garamond"/>
        </w:rPr>
        <w:t xml:space="preserve">including </w:t>
      </w:r>
      <w:r w:rsidR="00122826" w:rsidRPr="00AC13B3">
        <w:rPr>
          <w:rFonts w:ascii="Garamond" w:hAnsi="Garamond"/>
        </w:rPr>
        <w:t>source code, object code and, where relevant, documentation, preparatory materials and manuals</w:t>
      </w:r>
      <w:r w:rsidR="00FC2FD3" w:rsidRPr="00AC13B3">
        <w:rPr>
          <w:rFonts w:ascii="Garamond" w:hAnsi="Garamond"/>
        </w:rPr>
        <w:t>, in addition to the other rights mentioned in this Article</w:t>
      </w:r>
      <w:r w:rsidRPr="00AC13B3">
        <w:rPr>
          <w:rFonts w:ascii="Garamond" w:hAnsi="Garamond"/>
        </w:rPr>
        <w:t>:</w:t>
      </w:r>
    </w:p>
    <w:p w14:paraId="2AA1B0E9" w14:textId="62F8BD9C" w:rsidR="00083325" w:rsidRPr="00AC13B3" w:rsidRDefault="00083325" w:rsidP="004E767B">
      <w:pPr>
        <w:numPr>
          <w:ilvl w:val="5"/>
          <w:numId w:val="26"/>
        </w:numPr>
        <w:tabs>
          <w:tab w:val="clear" w:pos="2160"/>
          <w:tab w:val="num" w:pos="993"/>
        </w:tabs>
        <w:spacing w:before="100" w:beforeAutospacing="1" w:after="100" w:afterAutospacing="1"/>
        <w:ind w:left="993" w:hanging="567"/>
        <w:jc w:val="both"/>
        <w:rPr>
          <w:rFonts w:ascii="Garamond" w:hAnsi="Garamond"/>
          <w:szCs w:val="24"/>
        </w:rPr>
      </w:pPr>
      <w:r w:rsidRPr="00AC13B3">
        <w:rPr>
          <w:rFonts w:ascii="Garamond" w:hAnsi="Garamond"/>
          <w:szCs w:val="24"/>
        </w:rPr>
        <w:t xml:space="preserve">end-user rights, for all uses </w:t>
      </w:r>
      <w:r w:rsidR="005F6583" w:rsidRPr="00AC13B3">
        <w:rPr>
          <w:rFonts w:ascii="Garamond" w:hAnsi="Garamond"/>
          <w:szCs w:val="24"/>
        </w:rPr>
        <w:t xml:space="preserve">by the </w:t>
      </w:r>
      <w:r w:rsidR="0048271C">
        <w:rPr>
          <w:rFonts w:ascii="Garamond" w:hAnsi="Garamond"/>
        </w:rPr>
        <w:t>contracting authority</w:t>
      </w:r>
      <w:r w:rsidR="006766BA">
        <w:rPr>
          <w:rFonts w:ascii="Garamond" w:hAnsi="Garamond"/>
        </w:rPr>
        <w:t xml:space="preserve"> </w:t>
      </w:r>
      <w:r w:rsidR="005F6583" w:rsidRPr="00AC13B3">
        <w:rPr>
          <w:rFonts w:ascii="Garamond" w:hAnsi="Garamond"/>
          <w:szCs w:val="24"/>
        </w:rPr>
        <w:t xml:space="preserve">or by subcontractors which </w:t>
      </w:r>
      <w:r w:rsidRPr="00AC13B3">
        <w:rPr>
          <w:rFonts w:ascii="Garamond" w:hAnsi="Garamond"/>
          <w:szCs w:val="24"/>
        </w:rPr>
        <w:t xml:space="preserve">result from this FWC and </w:t>
      </w:r>
      <w:r w:rsidR="005F6583" w:rsidRPr="00AC13B3">
        <w:rPr>
          <w:rFonts w:ascii="Garamond" w:hAnsi="Garamond"/>
          <w:szCs w:val="24"/>
        </w:rPr>
        <w:t xml:space="preserve">from </w:t>
      </w:r>
      <w:r w:rsidRPr="00AC13B3">
        <w:rPr>
          <w:rFonts w:ascii="Garamond" w:hAnsi="Garamond"/>
          <w:szCs w:val="24"/>
        </w:rPr>
        <w:t>the intention of the parties;</w:t>
      </w:r>
    </w:p>
    <w:p w14:paraId="2AA1B0EA" w14:textId="77777777" w:rsidR="00083325" w:rsidRPr="00AC13B3" w:rsidRDefault="00510F20" w:rsidP="004E767B">
      <w:pPr>
        <w:numPr>
          <w:ilvl w:val="5"/>
          <w:numId w:val="21"/>
        </w:numPr>
        <w:tabs>
          <w:tab w:val="clear" w:pos="2160"/>
          <w:tab w:val="left" w:pos="993"/>
        </w:tabs>
        <w:spacing w:before="100" w:beforeAutospacing="1" w:after="100" w:afterAutospacing="1"/>
        <w:ind w:left="993" w:hanging="567"/>
        <w:jc w:val="both"/>
        <w:rPr>
          <w:rFonts w:ascii="Garamond" w:hAnsi="Garamond"/>
          <w:szCs w:val="24"/>
        </w:rPr>
      </w:pPr>
      <w:r w:rsidRPr="00AC13B3">
        <w:rPr>
          <w:rFonts w:ascii="Garamond" w:hAnsi="Garamond"/>
          <w:szCs w:val="24"/>
        </w:rPr>
        <w:t>the rights to receive both the source code and the object code;</w:t>
      </w:r>
    </w:p>
    <w:p w14:paraId="2AA1B0EB" w14:textId="7B8EE7B4" w:rsidR="00510F20" w:rsidRPr="00AC13B3" w:rsidRDefault="00510F20" w:rsidP="004E767B">
      <w:pPr>
        <w:numPr>
          <w:ilvl w:val="0"/>
          <w:numId w:val="20"/>
        </w:numPr>
        <w:spacing w:before="100" w:beforeAutospacing="1" w:after="100" w:afterAutospacing="1"/>
        <w:ind w:left="426" w:hanging="426"/>
        <w:jc w:val="both"/>
        <w:rPr>
          <w:rFonts w:ascii="Garamond" w:hAnsi="Garamond"/>
        </w:rPr>
      </w:pPr>
      <w:r w:rsidRPr="00AC13B3">
        <w:rPr>
          <w:rFonts w:ascii="Garamond" w:hAnsi="Garamond"/>
        </w:rPr>
        <w:t xml:space="preserve">the right to license to third parties any of the exclusive rights or of the modes of exploitation set out in this FWC; however, for </w:t>
      </w:r>
      <w:r w:rsidRPr="00AC13B3">
        <w:rPr>
          <w:rFonts w:ascii="Garamond" w:hAnsi="Garamond"/>
          <w:i/>
        </w:rPr>
        <w:t>pre-existing materials</w:t>
      </w:r>
      <w:r w:rsidRPr="00AC13B3">
        <w:rPr>
          <w:rFonts w:ascii="Garamond" w:hAnsi="Garamond"/>
        </w:rPr>
        <w:t xml:space="preserve"> which are only licensed to the </w:t>
      </w:r>
      <w:r w:rsidR="0048271C">
        <w:rPr>
          <w:rFonts w:ascii="Garamond" w:hAnsi="Garamond"/>
        </w:rPr>
        <w:t>contracting authority</w:t>
      </w:r>
      <w:r w:rsidRPr="00AC13B3">
        <w:rPr>
          <w:rFonts w:ascii="Garamond" w:hAnsi="Garamond"/>
        </w:rPr>
        <w:t>, the right to sub-license does not apply, except in the two cases foreseen by Article II.13.2.;</w:t>
      </w:r>
      <w:r w:rsidRPr="00AC13B3" w:rsidDel="001E3CED">
        <w:rPr>
          <w:rFonts w:ascii="Garamond" w:hAnsi="Garamond"/>
        </w:rPr>
        <w:t xml:space="preserve"> </w:t>
      </w:r>
    </w:p>
    <w:p w14:paraId="2AA1B0EC" w14:textId="77777777" w:rsidR="00510F20" w:rsidRPr="00AC13B3" w:rsidRDefault="00510F20" w:rsidP="004E767B">
      <w:pPr>
        <w:numPr>
          <w:ilvl w:val="0"/>
          <w:numId w:val="20"/>
        </w:numPr>
        <w:spacing w:before="100" w:beforeAutospacing="1" w:after="100" w:afterAutospacing="1"/>
        <w:ind w:left="426" w:hanging="426"/>
        <w:jc w:val="both"/>
        <w:rPr>
          <w:rFonts w:ascii="Garamond" w:hAnsi="Garamond"/>
        </w:rPr>
      </w:pPr>
      <w:r w:rsidRPr="00AC13B3">
        <w:rPr>
          <w:rFonts w:ascii="Garamond" w:hAnsi="Garamond"/>
        </w:rPr>
        <w:t xml:space="preserve">to the extent that the contractor may invoke moral rights, the right for the contracting authority, except where otherwise provided in this FWC, to publish the </w:t>
      </w:r>
      <w:r w:rsidRPr="00AC13B3">
        <w:rPr>
          <w:rFonts w:ascii="Garamond" w:hAnsi="Garamond"/>
          <w:i/>
        </w:rPr>
        <w:t>results</w:t>
      </w:r>
      <w:r w:rsidRPr="00AC13B3">
        <w:rPr>
          <w:rFonts w:ascii="Garamond" w:hAnsi="Garamond"/>
        </w:rPr>
        <w:t xml:space="preserve"> with or without mentioning the </w:t>
      </w:r>
      <w:r w:rsidRPr="00AC13B3">
        <w:rPr>
          <w:rFonts w:ascii="Garamond" w:hAnsi="Garamond"/>
          <w:i/>
        </w:rPr>
        <w:t>creator</w:t>
      </w:r>
      <w:r w:rsidRPr="00AC13B3">
        <w:rPr>
          <w:rFonts w:ascii="Garamond" w:hAnsi="Garamond"/>
        </w:rPr>
        <w:t xml:space="preserve">(s)’ name(s), and the right to decide when and whether the </w:t>
      </w:r>
      <w:r w:rsidRPr="00AC13B3">
        <w:rPr>
          <w:rFonts w:ascii="Garamond" w:hAnsi="Garamond"/>
          <w:i/>
        </w:rPr>
        <w:t>results</w:t>
      </w:r>
      <w:r w:rsidRPr="00AC13B3">
        <w:rPr>
          <w:rFonts w:ascii="Garamond" w:hAnsi="Garamond"/>
        </w:rPr>
        <w:t xml:space="preserve"> may be disclosed and published.</w:t>
      </w:r>
    </w:p>
    <w:p w14:paraId="2AA1B0ED" w14:textId="345BE305" w:rsidR="00510F20" w:rsidRPr="00AC13B3" w:rsidRDefault="00510F20" w:rsidP="00510F20">
      <w:pPr>
        <w:spacing w:before="100" w:beforeAutospacing="1" w:after="100" w:afterAutospacing="1"/>
        <w:jc w:val="both"/>
        <w:rPr>
          <w:rFonts w:ascii="Garamond" w:hAnsi="Garamond"/>
          <w:szCs w:val="24"/>
        </w:rPr>
      </w:pPr>
      <w:r w:rsidRPr="00AC13B3">
        <w:rPr>
          <w:rFonts w:ascii="Garamond" w:hAnsi="Garamond"/>
          <w:szCs w:val="24"/>
        </w:rPr>
        <w:t xml:space="preserve">The contractor warrants that the exclusive rights and the modes of exploitation may be exercised by the </w:t>
      </w:r>
      <w:r w:rsidR="0048271C">
        <w:rPr>
          <w:rFonts w:ascii="Garamond" w:hAnsi="Garamond"/>
        </w:rPr>
        <w:t>contracting authority</w:t>
      </w:r>
      <w:r w:rsidR="006766BA">
        <w:rPr>
          <w:rFonts w:ascii="Garamond" w:hAnsi="Garamond"/>
        </w:rPr>
        <w:t xml:space="preserve"> </w:t>
      </w:r>
      <w:r w:rsidRPr="00AC13B3">
        <w:rPr>
          <w:rFonts w:ascii="Garamond" w:hAnsi="Garamond"/>
          <w:szCs w:val="24"/>
        </w:rPr>
        <w:t xml:space="preserve">on all parts of the </w:t>
      </w:r>
      <w:r w:rsidRPr="00AC13B3">
        <w:rPr>
          <w:rFonts w:ascii="Garamond" w:hAnsi="Garamond"/>
          <w:i/>
          <w:szCs w:val="24"/>
        </w:rPr>
        <w:t>results</w:t>
      </w:r>
      <w:r w:rsidRPr="00AC13B3">
        <w:rPr>
          <w:rFonts w:ascii="Garamond" w:hAnsi="Garamond"/>
          <w:szCs w:val="24"/>
        </w:rPr>
        <w:t xml:space="preserve">, be it via a transfer of ownership of the rights, on those parts which were specifically created by the contractor, or via a licence of the pre-existing rights, on those parts consisting of </w:t>
      </w:r>
      <w:r w:rsidRPr="00AC13B3">
        <w:rPr>
          <w:rFonts w:ascii="Garamond" w:hAnsi="Garamond"/>
          <w:i/>
          <w:szCs w:val="24"/>
        </w:rPr>
        <w:t>pre-existing materials</w:t>
      </w:r>
      <w:r w:rsidRPr="00AC13B3">
        <w:rPr>
          <w:rFonts w:ascii="Garamond" w:hAnsi="Garamond"/>
          <w:szCs w:val="24"/>
        </w:rPr>
        <w:t>.</w:t>
      </w:r>
    </w:p>
    <w:p w14:paraId="2AA1B0EE" w14:textId="77777777" w:rsidR="00330739" w:rsidRPr="00AC13B3" w:rsidRDefault="00330739" w:rsidP="00DE0691">
      <w:pPr>
        <w:spacing w:before="100" w:beforeAutospacing="1" w:after="100" w:afterAutospacing="1"/>
        <w:jc w:val="both"/>
        <w:rPr>
          <w:rFonts w:ascii="Garamond" w:hAnsi="Garamond"/>
          <w:snapToGrid w:val="0"/>
          <w:szCs w:val="24"/>
        </w:rPr>
      </w:pPr>
      <w:r w:rsidRPr="00AC13B3">
        <w:rPr>
          <w:rFonts w:ascii="Garamond" w:hAnsi="Garamond"/>
          <w:szCs w:val="24"/>
        </w:rPr>
        <w:t xml:space="preserve">Where </w:t>
      </w:r>
      <w:r w:rsidRPr="00AC13B3">
        <w:rPr>
          <w:rFonts w:ascii="Garamond" w:hAnsi="Garamond"/>
          <w:i/>
          <w:szCs w:val="24"/>
        </w:rPr>
        <w:t>pre-existing materials</w:t>
      </w:r>
      <w:r w:rsidRPr="00AC13B3">
        <w:rPr>
          <w:rFonts w:ascii="Garamond" w:hAnsi="Garamond"/>
          <w:szCs w:val="24"/>
        </w:rPr>
        <w:t xml:space="preserve"> are inserted in the </w:t>
      </w:r>
      <w:r w:rsidRPr="00AC13B3">
        <w:rPr>
          <w:rFonts w:ascii="Garamond" w:hAnsi="Garamond"/>
          <w:i/>
          <w:szCs w:val="24"/>
        </w:rPr>
        <w:t>results</w:t>
      </w:r>
      <w:r w:rsidRPr="00AC13B3">
        <w:rPr>
          <w:rFonts w:ascii="Garamond" w:hAnsi="Garamond"/>
          <w:szCs w:val="24"/>
        </w:rPr>
        <w:t xml:space="preserve">, the contracting authority may accept reasonable restrictions impacting on the above list, provided that the said materials are easily identifiable and separable from the rest, that they do not correspond to substantial elements of the </w:t>
      </w:r>
      <w:r w:rsidRPr="00AC13B3">
        <w:rPr>
          <w:rFonts w:ascii="Garamond" w:hAnsi="Garamond"/>
          <w:i/>
          <w:szCs w:val="24"/>
        </w:rPr>
        <w:t>results</w:t>
      </w:r>
      <w:r w:rsidRPr="00AC13B3">
        <w:rPr>
          <w:rFonts w:ascii="Garamond" w:hAnsi="Garamond"/>
          <w:szCs w:val="24"/>
        </w:rPr>
        <w:t>, and that, should the need arise, satisfactory replacement solutions exist, at no additional costs to the contracting authority. In such case, the contractor will have to clearly inform the contracting authority before making such choice and the contracting authority ha</w:t>
      </w:r>
      <w:r w:rsidR="00BF3BF6" w:rsidRPr="00AC13B3">
        <w:rPr>
          <w:rFonts w:ascii="Garamond" w:hAnsi="Garamond"/>
          <w:szCs w:val="24"/>
        </w:rPr>
        <w:t>s</w:t>
      </w:r>
      <w:r w:rsidRPr="00AC13B3">
        <w:rPr>
          <w:rFonts w:ascii="Garamond" w:hAnsi="Garamond"/>
          <w:szCs w:val="24"/>
        </w:rPr>
        <w:t xml:space="preserve"> the right to refuse it.</w:t>
      </w:r>
    </w:p>
    <w:p w14:paraId="2AA1B0EF" w14:textId="77777777" w:rsidR="001059F4" w:rsidRPr="00AC13B3" w:rsidRDefault="001059F4" w:rsidP="00405DFA">
      <w:pPr>
        <w:pStyle w:val="Heading3"/>
        <w:rPr>
          <w:rFonts w:ascii="Garamond" w:hAnsi="Garamond"/>
          <w:snapToGrid w:val="0"/>
        </w:rPr>
      </w:pPr>
      <w:r w:rsidRPr="00AC13B3">
        <w:rPr>
          <w:rFonts w:ascii="Garamond" w:hAnsi="Garamond"/>
          <w:snapToGrid w:val="0"/>
        </w:rPr>
        <w:t xml:space="preserve">Identification of pre-existing rights </w:t>
      </w:r>
    </w:p>
    <w:p w14:paraId="2AA1B0F0" w14:textId="77777777" w:rsidR="00D50BFC" w:rsidRPr="00AC13B3" w:rsidRDefault="00D50BFC" w:rsidP="00D50BFC">
      <w:pPr>
        <w:spacing w:before="100" w:beforeAutospacing="1" w:after="100" w:afterAutospacing="1"/>
        <w:jc w:val="both"/>
        <w:rPr>
          <w:rFonts w:ascii="Garamond" w:hAnsi="Garamond"/>
          <w:snapToGrid w:val="0"/>
          <w:szCs w:val="24"/>
        </w:rPr>
      </w:pPr>
      <w:r w:rsidRPr="00AC13B3">
        <w:rPr>
          <w:rFonts w:ascii="Garamond" w:hAnsi="Garamond"/>
          <w:snapToGrid w:val="0"/>
          <w:szCs w:val="24"/>
        </w:rPr>
        <w:t xml:space="preserve">When delivering the </w:t>
      </w:r>
      <w:r w:rsidRPr="00AC13B3">
        <w:rPr>
          <w:rFonts w:ascii="Garamond" w:hAnsi="Garamond"/>
          <w:i/>
          <w:snapToGrid w:val="0"/>
          <w:szCs w:val="24"/>
        </w:rPr>
        <w:t>results</w:t>
      </w:r>
      <w:r w:rsidRPr="00AC13B3">
        <w:rPr>
          <w:rFonts w:ascii="Garamond" w:hAnsi="Garamond"/>
          <w:snapToGrid w:val="0"/>
          <w:szCs w:val="24"/>
        </w:rPr>
        <w:t xml:space="preserve">, the contractor must warrant that, for any use that the contracting authority may envisage within the limits set in this FWC, the newly created parts and the </w:t>
      </w:r>
      <w:r w:rsidRPr="00AC13B3">
        <w:rPr>
          <w:rFonts w:ascii="Garamond" w:hAnsi="Garamond"/>
          <w:i/>
          <w:snapToGrid w:val="0"/>
          <w:szCs w:val="24"/>
        </w:rPr>
        <w:t>pre-existing material</w:t>
      </w:r>
      <w:r w:rsidRPr="00AC13B3">
        <w:rPr>
          <w:rFonts w:ascii="Garamond" w:hAnsi="Garamond"/>
          <w:snapToGrid w:val="0"/>
          <w:szCs w:val="24"/>
        </w:rPr>
        <w:t xml:space="preserve"> incorporated in the </w:t>
      </w:r>
      <w:r w:rsidRPr="00AC13B3">
        <w:rPr>
          <w:rFonts w:ascii="Garamond" w:hAnsi="Garamond"/>
          <w:i/>
          <w:snapToGrid w:val="0"/>
          <w:szCs w:val="24"/>
        </w:rPr>
        <w:t>results</w:t>
      </w:r>
      <w:r w:rsidRPr="00AC13B3">
        <w:rPr>
          <w:rFonts w:ascii="Garamond" w:hAnsi="Garamond"/>
          <w:snapToGrid w:val="0"/>
          <w:szCs w:val="24"/>
        </w:rPr>
        <w:t xml:space="preserve"> are free of claims from </w:t>
      </w:r>
      <w:r w:rsidRPr="00AC13B3">
        <w:rPr>
          <w:rFonts w:ascii="Garamond" w:hAnsi="Garamond"/>
          <w:i/>
          <w:snapToGrid w:val="0"/>
          <w:szCs w:val="24"/>
        </w:rPr>
        <w:t>creators</w:t>
      </w:r>
      <w:r w:rsidRPr="00AC13B3">
        <w:rPr>
          <w:rFonts w:ascii="Garamond" w:hAnsi="Garamond"/>
          <w:snapToGrid w:val="0"/>
          <w:szCs w:val="24"/>
        </w:rPr>
        <w:t xml:space="preserve"> or from any third parties and all the necessary </w:t>
      </w:r>
      <w:r w:rsidRPr="00AC13B3">
        <w:rPr>
          <w:rFonts w:ascii="Garamond" w:hAnsi="Garamond"/>
          <w:i/>
          <w:snapToGrid w:val="0"/>
          <w:szCs w:val="24"/>
        </w:rPr>
        <w:t>pre-existing rights</w:t>
      </w:r>
      <w:r w:rsidRPr="00AC13B3">
        <w:rPr>
          <w:rFonts w:ascii="Garamond" w:hAnsi="Garamond"/>
          <w:snapToGrid w:val="0"/>
          <w:szCs w:val="24"/>
        </w:rPr>
        <w:t xml:space="preserve"> have been obtained or licensed. </w:t>
      </w:r>
    </w:p>
    <w:p w14:paraId="2AA1B0F1" w14:textId="77777777" w:rsidR="00B168D2" w:rsidRPr="00AC13B3" w:rsidRDefault="00614EB0" w:rsidP="001059F4">
      <w:pPr>
        <w:spacing w:before="100" w:beforeAutospacing="1" w:after="100" w:afterAutospacing="1"/>
        <w:jc w:val="both"/>
        <w:rPr>
          <w:rFonts w:ascii="Garamond" w:hAnsi="Garamond"/>
          <w:snapToGrid w:val="0"/>
          <w:szCs w:val="24"/>
        </w:rPr>
      </w:pPr>
      <w:r w:rsidRPr="00AC13B3">
        <w:rPr>
          <w:rFonts w:ascii="Garamond" w:hAnsi="Garamond"/>
          <w:snapToGrid w:val="0"/>
          <w:szCs w:val="24"/>
        </w:rPr>
        <w:t xml:space="preserve">To that effect, the </w:t>
      </w:r>
      <w:r w:rsidR="001059F4" w:rsidRPr="00AC13B3">
        <w:rPr>
          <w:rFonts w:ascii="Garamond" w:hAnsi="Garamond"/>
          <w:snapToGrid w:val="0"/>
          <w:szCs w:val="24"/>
        </w:rPr>
        <w:t xml:space="preserve">contractor </w:t>
      </w:r>
      <w:r w:rsidR="007C50CF" w:rsidRPr="00AC13B3">
        <w:rPr>
          <w:rFonts w:ascii="Garamond" w:hAnsi="Garamond"/>
          <w:snapToGrid w:val="0"/>
          <w:szCs w:val="24"/>
        </w:rPr>
        <w:t xml:space="preserve">must </w:t>
      </w:r>
      <w:r w:rsidR="001059F4" w:rsidRPr="00AC13B3">
        <w:rPr>
          <w:rFonts w:ascii="Garamond" w:hAnsi="Garamond"/>
          <w:szCs w:val="24"/>
        </w:rPr>
        <w:t xml:space="preserve">establish </w:t>
      </w:r>
      <w:r w:rsidR="001059F4" w:rsidRPr="00AC13B3">
        <w:rPr>
          <w:rFonts w:ascii="Garamond" w:hAnsi="Garamond"/>
          <w:snapToGrid w:val="0"/>
          <w:szCs w:val="24"/>
        </w:rPr>
        <w:t xml:space="preserve">a list of all </w:t>
      </w:r>
      <w:r w:rsidR="001059F4" w:rsidRPr="00AC13B3">
        <w:rPr>
          <w:rFonts w:ascii="Garamond" w:hAnsi="Garamond"/>
          <w:i/>
          <w:snapToGrid w:val="0"/>
          <w:szCs w:val="24"/>
        </w:rPr>
        <w:t>pre-existing rights</w:t>
      </w:r>
      <w:r w:rsidR="001059F4" w:rsidRPr="00AC13B3">
        <w:rPr>
          <w:rFonts w:ascii="Garamond" w:hAnsi="Garamond"/>
          <w:snapToGrid w:val="0"/>
          <w:szCs w:val="24"/>
        </w:rPr>
        <w:t xml:space="preserve"> </w:t>
      </w:r>
      <w:r w:rsidR="00377198" w:rsidRPr="00AC13B3">
        <w:rPr>
          <w:rFonts w:ascii="Garamond" w:hAnsi="Garamond"/>
          <w:snapToGrid w:val="0"/>
          <w:szCs w:val="24"/>
        </w:rPr>
        <w:t xml:space="preserve">to </w:t>
      </w:r>
      <w:r w:rsidR="001059F4" w:rsidRPr="00AC13B3">
        <w:rPr>
          <w:rFonts w:ascii="Garamond" w:hAnsi="Garamond"/>
          <w:snapToGrid w:val="0"/>
          <w:szCs w:val="24"/>
        </w:rPr>
        <w:t xml:space="preserve">the </w:t>
      </w:r>
      <w:r w:rsidR="001059F4" w:rsidRPr="00AC13B3">
        <w:rPr>
          <w:rFonts w:ascii="Garamond" w:hAnsi="Garamond"/>
          <w:i/>
          <w:snapToGrid w:val="0"/>
          <w:szCs w:val="24"/>
        </w:rPr>
        <w:t>results</w:t>
      </w:r>
      <w:r w:rsidR="001059F4" w:rsidRPr="00AC13B3">
        <w:rPr>
          <w:rFonts w:ascii="Garamond" w:hAnsi="Garamond"/>
          <w:snapToGrid w:val="0"/>
          <w:szCs w:val="24"/>
        </w:rPr>
        <w:t xml:space="preserve"> of this FWC or parts thereof</w:t>
      </w:r>
      <w:r w:rsidR="00FD20A7" w:rsidRPr="00AC13B3">
        <w:rPr>
          <w:rFonts w:ascii="Garamond" w:hAnsi="Garamond"/>
          <w:snapToGrid w:val="0"/>
          <w:szCs w:val="24"/>
        </w:rPr>
        <w:t xml:space="preserve">, including identification of the rights’ owners. If there are no </w:t>
      </w:r>
      <w:r w:rsidR="00FD20A7" w:rsidRPr="00AC13B3">
        <w:rPr>
          <w:rFonts w:ascii="Garamond" w:hAnsi="Garamond"/>
          <w:i/>
          <w:snapToGrid w:val="0"/>
          <w:szCs w:val="24"/>
        </w:rPr>
        <w:t>pre-existing rights</w:t>
      </w:r>
      <w:r w:rsidR="00FD20A7" w:rsidRPr="00AC13B3">
        <w:rPr>
          <w:rFonts w:ascii="Garamond" w:hAnsi="Garamond"/>
          <w:snapToGrid w:val="0"/>
          <w:szCs w:val="24"/>
        </w:rPr>
        <w:t xml:space="preserve"> to the </w:t>
      </w:r>
      <w:r w:rsidR="00FD20A7" w:rsidRPr="00AC13B3">
        <w:rPr>
          <w:rFonts w:ascii="Garamond" w:hAnsi="Garamond"/>
          <w:i/>
          <w:snapToGrid w:val="0"/>
          <w:szCs w:val="24"/>
        </w:rPr>
        <w:t>results</w:t>
      </w:r>
      <w:r w:rsidR="00FD20A7" w:rsidRPr="00AC13B3">
        <w:rPr>
          <w:rFonts w:ascii="Garamond" w:hAnsi="Garamond"/>
          <w:snapToGrid w:val="0"/>
          <w:szCs w:val="24"/>
        </w:rPr>
        <w:t>, the contractor must provide a declaration to that effect</w:t>
      </w:r>
      <w:r w:rsidR="001059F4" w:rsidRPr="00AC13B3">
        <w:rPr>
          <w:rFonts w:ascii="Garamond" w:hAnsi="Garamond"/>
          <w:snapToGrid w:val="0"/>
          <w:szCs w:val="24"/>
        </w:rPr>
        <w:t xml:space="preserve">. </w:t>
      </w:r>
      <w:r w:rsidR="000D6329" w:rsidRPr="00AC13B3">
        <w:rPr>
          <w:rFonts w:ascii="Garamond" w:hAnsi="Garamond"/>
          <w:snapToGrid w:val="0"/>
          <w:szCs w:val="24"/>
        </w:rPr>
        <w:t>The contractor must provide this list</w:t>
      </w:r>
      <w:r w:rsidR="007F4144" w:rsidRPr="00AC13B3">
        <w:rPr>
          <w:rFonts w:ascii="Garamond" w:hAnsi="Garamond"/>
          <w:snapToGrid w:val="0"/>
          <w:szCs w:val="24"/>
        </w:rPr>
        <w:t xml:space="preserve"> </w:t>
      </w:r>
      <w:r w:rsidR="00FD20A7" w:rsidRPr="00AC13B3">
        <w:rPr>
          <w:rFonts w:ascii="Garamond" w:hAnsi="Garamond"/>
          <w:snapToGrid w:val="0"/>
          <w:szCs w:val="24"/>
        </w:rPr>
        <w:t xml:space="preserve">or declaration </w:t>
      </w:r>
      <w:r w:rsidR="007146E8" w:rsidRPr="00AC13B3">
        <w:rPr>
          <w:rFonts w:ascii="Garamond" w:hAnsi="Garamond"/>
          <w:snapToGrid w:val="0"/>
          <w:szCs w:val="24"/>
        </w:rPr>
        <w:t>to the contracting authority</w:t>
      </w:r>
      <w:r w:rsidR="003F702D" w:rsidRPr="00AC13B3">
        <w:rPr>
          <w:rFonts w:ascii="Garamond" w:hAnsi="Garamond"/>
          <w:szCs w:val="24"/>
        </w:rPr>
        <w:t xml:space="preserve"> </w:t>
      </w:r>
      <w:r w:rsidR="003F702D" w:rsidRPr="00AC13B3">
        <w:rPr>
          <w:rFonts w:ascii="Garamond" w:hAnsi="Garamond"/>
          <w:snapToGrid w:val="0"/>
          <w:szCs w:val="24"/>
        </w:rPr>
        <w:t>together with the invoice for payment of the balance at the latest</w:t>
      </w:r>
      <w:r w:rsidR="001059F4" w:rsidRPr="00AC13B3">
        <w:rPr>
          <w:rFonts w:ascii="Garamond" w:hAnsi="Garamond"/>
          <w:snapToGrid w:val="0"/>
          <w:szCs w:val="24"/>
        </w:rPr>
        <w:t xml:space="preserve">. </w:t>
      </w:r>
    </w:p>
    <w:p w14:paraId="2AA1B0F2" w14:textId="77777777" w:rsidR="00055AFA" w:rsidRPr="00AC13B3" w:rsidRDefault="00055AFA" w:rsidP="00405DFA">
      <w:pPr>
        <w:pStyle w:val="Heading3"/>
        <w:rPr>
          <w:rFonts w:ascii="Garamond" w:hAnsi="Garamond"/>
          <w:snapToGrid w:val="0"/>
        </w:rPr>
      </w:pPr>
      <w:r w:rsidRPr="00AC13B3">
        <w:rPr>
          <w:rFonts w:ascii="Garamond" w:hAnsi="Garamond"/>
          <w:snapToGrid w:val="0"/>
        </w:rPr>
        <w:tab/>
        <w:t>Evidence of granting</w:t>
      </w:r>
      <w:r w:rsidRPr="00AC13B3" w:rsidDel="001C420A">
        <w:rPr>
          <w:rFonts w:ascii="Garamond" w:hAnsi="Garamond"/>
          <w:snapToGrid w:val="0"/>
        </w:rPr>
        <w:t xml:space="preserve"> </w:t>
      </w:r>
      <w:r w:rsidRPr="00AC13B3">
        <w:rPr>
          <w:rFonts w:ascii="Garamond" w:hAnsi="Garamond"/>
          <w:snapToGrid w:val="0"/>
        </w:rPr>
        <w:t>of pre-existing rights</w:t>
      </w:r>
      <w:r w:rsidR="00F97AD8" w:rsidRPr="00AC13B3">
        <w:rPr>
          <w:rFonts w:ascii="Garamond" w:hAnsi="Garamond"/>
          <w:snapToGrid w:val="0"/>
        </w:rPr>
        <w:t xml:space="preserve"> </w:t>
      </w:r>
    </w:p>
    <w:p w14:paraId="2AA1B0F3" w14:textId="6CA408D0" w:rsidR="00D50BFC" w:rsidRPr="00AC13B3" w:rsidRDefault="00D50BFC" w:rsidP="00D50BFC">
      <w:pPr>
        <w:spacing w:before="100" w:beforeAutospacing="1" w:after="100" w:afterAutospacing="1"/>
        <w:jc w:val="both"/>
        <w:rPr>
          <w:rFonts w:ascii="Garamond" w:hAnsi="Garamond"/>
          <w:snapToGrid w:val="0"/>
          <w:szCs w:val="24"/>
        </w:rPr>
      </w:pPr>
      <w:r w:rsidRPr="00AC13B3">
        <w:rPr>
          <w:rFonts w:ascii="Garamond" w:hAnsi="Garamond"/>
          <w:snapToGrid w:val="0"/>
          <w:szCs w:val="24"/>
        </w:rPr>
        <w:t xml:space="preserve">Upon request by the contracting authority, the contractor must, in addition to the list mentioned under Article II.13.4., provide evidence that it has the ownership or the right to use all the listed </w:t>
      </w:r>
      <w:r w:rsidRPr="00AC13B3">
        <w:rPr>
          <w:rFonts w:ascii="Garamond" w:hAnsi="Garamond"/>
          <w:i/>
          <w:snapToGrid w:val="0"/>
          <w:szCs w:val="24"/>
        </w:rPr>
        <w:t>pre-existing rights</w:t>
      </w:r>
      <w:r w:rsidRPr="00AC13B3">
        <w:rPr>
          <w:rFonts w:ascii="Garamond" w:hAnsi="Garamond"/>
          <w:snapToGrid w:val="0"/>
          <w:szCs w:val="24"/>
        </w:rPr>
        <w:t xml:space="preserve">, except for the rights owned or licensed by the </w:t>
      </w:r>
      <w:r w:rsidR="0048271C">
        <w:rPr>
          <w:rFonts w:ascii="Garamond" w:hAnsi="Garamond"/>
        </w:rPr>
        <w:t>contracting authority</w:t>
      </w:r>
      <w:r w:rsidRPr="00AC13B3">
        <w:rPr>
          <w:rFonts w:ascii="Garamond" w:hAnsi="Garamond"/>
          <w:snapToGrid w:val="0"/>
          <w:szCs w:val="24"/>
        </w:rPr>
        <w:t>. The contracting authority may request this evidence even after the end of this FWC.</w:t>
      </w:r>
    </w:p>
    <w:p w14:paraId="2AA1B0F4" w14:textId="77777777" w:rsidR="00D50BFC" w:rsidRPr="00AC13B3" w:rsidRDefault="003C7D42" w:rsidP="00D50BFC">
      <w:pPr>
        <w:spacing w:before="100" w:beforeAutospacing="1" w:after="100" w:afterAutospacing="1"/>
        <w:jc w:val="both"/>
        <w:rPr>
          <w:rFonts w:ascii="Garamond" w:hAnsi="Garamond"/>
          <w:snapToGrid w:val="0"/>
          <w:szCs w:val="24"/>
        </w:rPr>
      </w:pPr>
      <w:r w:rsidRPr="00AC13B3">
        <w:rPr>
          <w:rFonts w:ascii="Garamond" w:hAnsi="Garamond"/>
          <w:snapToGrid w:val="0"/>
          <w:szCs w:val="24"/>
        </w:rPr>
        <w:t>T</w:t>
      </w:r>
      <w:r w:rsidR="00D50BFC" w:rsidRPr="00AC13B3">
        <w:rPr>
          <w:rFonts w:ascii="Garamond" w:hAnsi="Garamond"/>
          <w:snapToGrid w:val="0"/>
          <w:szCs w:val="24"/>
        </w:rPr>
        <w:t>his provision also applies to image rights and sound recordings.</w:t>
      </w:r>
    </w:p>
    <w:p w14:paraId="2AA1B0F5" w14:textId="77777777" w:rsidR="00D50BFC" w:rsidRPr="00AC13B3" w:rsidRDefault="00D50BFC" w:rsidP="00D50BFC">
      <w:pPr>
        <w:spacing w:before="100" w:beforeAutospacing="1" w:after="100" w:afterAutospacing="1"/>
        <w:jc w:val="both"/>
        <w:rPr>
          <w:rFonts w:ascii="Garamond" w:hAnsi="Garamond"/>
          <w:snapToGrid w:val="0"/>
          <w:szCs w:val="24"/>
        </w:rPr>
      </w:pPr>
      <w:r w:rsidRPr="00AC13B3">
        <w:rPr>
          <w:rFonts w:ascii="Garamond" w:hAnsi="Garamond"/>
          <w:snapToGrid w:val="0"/>
          <w:szCs w:val="24"/>
        </w:rPr>
        <w:lastRenderedPageBreak/>
        <w:t>This evidence may refer, for example, to rights to: parts of other documents, images, graphs, sounds, music, tables, data, software, technical inventions, know-how, IT development tools, routines, subroutines or other programs (‘background technology’), concepts, designs, installations or pieces of art, data, source or background materials or any other parts of external origin.</w:t>
      </w:r>
    </w:p>
    <w:p w14:paraId="2AA1B0F6" w14:textId="77777777" w:rsidR="001059F4" w:rsidRPr="00AC13B3" w:rsidRDefault="007623DB" w:rsidP="001059F4">
      <w:pPr>
        <w:spacing w:before="100" w:beforeAutospacing="1" w:after="100" w:afterAutospacing="1"/>
        <w:jc w:val="both"/>
        <w:rPr>
          <w:rFonts w:ascii="Garamond" w:hAnsi="Garamond"/>
        </w:rPr>
      </w:pPr>
      <w:r w:rsidRPr="00AC13B3">
        <w:rPr>
          <w:rFonts w:ascii="Garamond" w:hAnsi="Garamond"/>
        </w:rPr>
        <w:t xml:space="preserve">This </w:t>
      </w:r>
      <w:r w:rsidR="001059F4" w:rsidRPr="00AC13B3">
        <w:rPr>
          <w:rFonts w:ascii="Garamond" w:hAnsi="Garamond"/>
        </w:rPr>
        <w:t xml:space="preserve">evidence </w:t>
      </w:r>
      <w:r w:rsidR="007C50CF" w:rsidRPr="00AC13B3">
        <w:rPr>
          <w:rFonts w:ascii="Garamond" w:hAnsi="Garamond"/>
        </w:rPr>
        <w:t xml:space="preserve">must </w:t>
      </w:r>
      <w:r w:rsidR="001059F4" w:rsidRPr="00AC13B3">
        <w:rPr>
          <w:rFonts w:ascii="Garamond" w:hAnsi="Garamond"/>
        </w:rPr>
        <w:t xml:space="preserve">include, as appropriate: </w:t>
      </w:r>
    </w:p>
    <w:p w14:paraId="2AA1B0F7" w14:textId="77777777" w:rsidR="001059F4" w:rsidRPr="00AC13B3" w:rsidRDefault="001059F4" w:rsidP="004E767B">
      <w:pPr>
        <w:numPr>
          <w:ilvl w:val="0"/>
          <w:numId w:val="19"/>
        </w:numPr>
        <w:spacing w:before="100" w:beforeAutospacing="1" w:after="100" w:afterAutospacing="1"/>
        <w:rPr>
          <w:rFonts w:ascii="Garamond" w:hAnsi="Garamond"/>
        </w:rPr>
      </w:pPr>
      <w:r w:rsidRPr="00AC13B3">
        <w:rPr>
          <w:rFonts w:ascii="Garamond" w:hAnsi="Garamond"/>
        </w:rPr>
        <w:t xml:space="preserve">the name and version number of a software product; </w:t>
      </w:r>
    </w:p>
    <w:p w14:paraId="2AA1B0F8" w14:textId="77777777" w:rsidR="001059F4" w:rsidRPr="00AC13B3" w:rsidRDefault="001059F4" w:rsidP="004E767B">
      <w:pPr>
        <w:numPr>
          <w:ilvl w:val="0"/>
          <w:numId w:val="19"/>
        </w:numPr>
        <w:spacing w:before="100" w:beforeAutospacing="1" w:after="100" w:afterAutospacing="1"/>
        <w:rPr>
          <w:rFonts w:ascii="Garamond" w:hAnsi="Garamond"/>
        </w:rPr>
      </w:pPr>
      <w:r w:rsidRPr="00AC13B3">
        <w:rPr>
          <w:rFonts w:ascii="Garamond" w:hAnsi="Garamond"/>
        </w:rPr>
        <w:t xml:space="preserve">the full identification of the work and its author, developer, </w:t>
      </w:r>
      <w:r w:rsidRPr="00AC13B3">
        <w:rPr>
          <w:rFonts w:ascii="Garamond" w:hAnsi="Garamond"/>
          <w:i/>
        </w:rPr>
        <w:t>creator</w:t>
      </w:r>
      <w:r w:rsidRPr="00AC13B3">
        <w:rPr>
          <w:rFonts w:ascii="Garamond" w:hAnsi="Garamond"/>
        </w:rPr>
        <w:t xml:space="preserve">, translator, data entry person, graphic designer, publisher, editor, photographer, producer; </w:t>
      </w:r>
    </w:p>
    <w:p w14:paraId="2AA1B0F9" w14:textId="77777777" w:rsidR="001059F4" w:rsidRPr="00AC13B3" w:rsidRDefault="001059F4" w:rsidP="004E767B">
      <w:pPr>
        <w:numPr>
          <w:ilvl w:val="0"/>
          <w:numId w:val="19"/>
        </w:numPr>
        <w:spacing w:before="100" w:beforeAutospacing="1" w:after="100" w:afterAutospacing="1"/>
        <w:rPr>
          <w:rFonts w:ascii="Garamond" w:hAnsi="Garamond"/>
        </w:rPr>
      </w:pPr>
      <w:r w:rsidRPr="00AC13B3">
        <w:rPr>
          <w:rFonts w:ascii="Garamond" w:hAnsi="Garamond"/>
        </w:rPr>
        <w:t xml:space="preserve">a copy of the licence to use the product or of the agreement granting the relevant rights to the contractor or a reference to this licence; </w:t>
      </w:r>
    </w:p>
    <w:p w14:paraId="2AA1B0FA" w14:textId="77777777" w:rsidR="001059F4" w:rsidRPr="00AC13B3" w:rsidRDefault="001059F4" w:rsidP="004E767B">
      <w:pPr>
        <w:numPr>
          <w:ilvl w:val="0"/>
          <w:numId w:val="19"/>
        </w:numPr>
        <w:spacing w:before="100" w:beforeAutospacing="1" w:after="100" w:afterAutospacing="1"/>
        <w:rPr>
          <w:rFonts w:ascii="Garamond" w:hAnsi="Garamond"/>
        </w:rPr>
      </w:pPr>
      <w:r w:rsidRPr="00AC13B3">
        <w:rPr>
          <w:rFonts w:ascii="Garamond" w:hAnsi="Garamond"/>
        </w:rPr>
        <w:t xml:space="preserve">a copy of the agreement or extract from the employment contract granting the relevant rights to the contractor where parts of the </w:t>
      </w:r>
      <w:r w:rsidRPr="00AC13B3">
        <w:rPr>
          <w:rFonts w:ascii="Garamond" w:hAnsi="Garamond"/>
          <w:i/>
        </w:rPr>
        <w:t>results</w:t>
      </w:r>
      <w:r w:rsidRPr="00AC13B3">
        <w:rPr>
          <w:rFonts w:ascii="Garamond" w:hAnsi="Garamond"/>
        </w:rPr>
        <w:t xml:space="preserve"> were created by </w:t>
      </w:r>
      <w:r w:rsidR="00E7784B" w:rsidRPr="00AC13B3">
        <w:rPr>
          <w:rFonts w:ascii="Garamond" w:hAnsi="Garamond"/>
        </w:rPr>
        <w:t>its</w:t>
      </w:r>
      <w:r w:rsidRPr="00AC13B3">
        <w:rPr>
          <w:rFonts w:ascii="Garamond" w:hAnsi="Garamond"/>
        </w:rPr>
        <w:t xml:space="preserve"> </w:t>
      </w:r>
      <w:r w:rsidR="00D46D61" w:rsidRPr="00AC13B3">
        <w:rPr>
          <w:rFonts w:ascii="Garamond" w:hAnsi="Garamond"/>
          <w:i/>
        </w:rPr>
        <w:t>personnel</w:t>
      </w:r>
      <w:r w:rsidRPr="00AC13B3">
        <w:rPr>
          <w:rFonts w:ascii="Garamond" w:hAnsi="Garamond"/>
        </w:rPr>
        <w:t xml:space="preserve">; </w:t>
      </w:r>
    </w:p>
    <w:p w14:paraId="2AA1B0FB" w14:textId="77777777" w:rsidR="001059F4" w:rsidRPr="00AC13B3" w:rsidRDefault="001059F4" w:rsidP="004E767B">
      <w:pPr>
        <w:numPr>
          <w:ilvl w:val="0"/>
          <w:numId w:val="19"/>
        </w:numPr>
        <w:spacing w:before="100" w:beforeAutospacing="1" w:after="100" w:afterAutospacing="1"/>
        <w:rPr>
          <w:rFonts w:ascii="Garamond" w:hAnsi="Garamond"/>
        </w:rPr>
      </w:pPr>
      <w:r w:rsidRPr="00AC13B3">
        <w:rPr>
          <w:rFonts w:ascii="Garamond" w:hAnsi="Garamond"/>
        </w:rPr>
        <w:t>the text of the disclaimer notice if any.</w:t>
      </w:r>
    </w:p>
    <w:p w14:paraId="2AA1B0FC" w14:textId="77777777" w:rsidR="001059F4" w:rsidRPr="00AC13B3" w:rsidRDefault="001059F4" w:rsidP="001059F4">
      <w:pPr>
        <w:spacing w:before="100" w:beforeAutospacing="1" w:after="100" w:afterAutospacing="1"/>
        <w:jc w:val="both"/>
        <w:rPr>
          <w:rFonts w:ascii="Garamond" w:hAnsi="Garamond"/>
          <w:snapToGrid w:val="0"/>
          <w:szCs w:val="24"/>
        </w:rPr>
      </w:pPr>
      <w:r w:rsidRPr="00AC13B3">
        <w:rPr>
          <w:rFonts w:ascii="Garamond" w:hAnsi="Garamond"/>
          <w:snapToGrid w:val="0"/>
          <w:szCs w:val="24"/>
        </w:rPr>
        <w:t xml:space="preserve">Provision of evidence does not release the contractor from its responsibilities </w:t>
      </w:r>
      <w:r w:rsidR="00377198" w:rsidRPr="00AC13B3">
        <w:rPr>
          <w:rFonts w:ascii="Garamond" w:hAnsi="Garamond"/>
          <w:snapToGrid w:val="0"/>
          <w:szCs w:val="24"/>
        </w:rPr>
        <w:t>if</w:t>
      </w:r>
      <w:r w:rsidRPr="00AC13B3">
        <w:rPr>
          <w:rFonts w:ascii="Garamond" w:hAnsi="Garamond"/>
          <w:snapToGrid w:val="0"/>
          <w:szCs w:val="24"/>
        </w:rPr>
        <w:t xml:space="preserve"> it is found that it does not hold the necessary rights, regardless of when and by whom this fact </w:t>
      </w:r>
      <w:r w:rsidR="00377198" w:rsidRPr="00AC13B3">
        <w:rPr>
          <w:rFonts w:ascii="Garamond" w:hAnsi="Garamond"/>
          <w:snapToGrid w:val="0"/>
          <w:szCs w:val="24"/>
        </w:rPr>
        <w:t xml:space="preserve">is </w:t>
      </w:r>
      <w:r w:rsidRPr="00AC13B3">
        <w:rPr>
          <w:rFonts w:ascii="Garamond" w:hAnsi="Garamond"/>
          <w:snapToGrid w:val="0"/>
          <w:szCs w:val="24"/>
        </w:rPr>
        <w:t xml:space="preserve">revealed. </w:t>
      </w:r>
    </w:p>
    <w:p w14:paraId="2AA1B0FD" w14:textId="77777777" w:rsidR="001059F4" w:rsidRPr="00AC13B3" w:rsidRDefault="001059F4" w:rsidP="001059F4">
      <w:pPr>
        <w:spacing w:before="100" w:beforeAutospacing="1" w:after="100" w:afterAutospacing="1"/>
        <w:jc w:val="both"/>
        <w:rPr>
          <w:rFonts w:ascii="Garamond" w:hAnsi="Garamond"/>
          <w:szCs w:val="24"/>
        </w:rPr>
      </w:pPr>
      <w:r w:rsidRPr="00AC13B3">
        <w:rPr>
          <w:rFonts w:ascii="Garamond" w:hAnsi="Garamond"/>
          <w:szCs w:val="24"/>
        </w:rPr>
        <w:t xml:space="preserve">The contractor also warrants that it possesses the relevant rights or powers to execute the transfer and that it has paid or has verified payment of all due fees including fees due to collecting societies, related to the final </w:t>
      </w:r>
      <w:r w:rsidRPr="00AC13B3">
        <w:rPr>
          <w:rFonts w:ascii="Garamond" w:hAnsi="Garamond"/>
          <w:i/>
          <w:szCs w:val="24"/>
        </w:rPr>
        <w:t>results</w:t>
      </w:r>
      <w:r w:rsidRPr="00AC13B3">
        <w:rPr>
          <w:rFonts w:ascii="Garamond" w:hAnsi="Garamond"/>
          <w:szCs w:val="24"/>
        </w:rPr>
        <w:t>.</w:t>
      </w:r>
    </w:p>
    <w:p w14:paraId="2AA1B0FE" w14:textId="77777777" w:rsidR="007146E8" w:rsidRPr="00AC13B3" w:rsidRDefault="007146E8" w:rsidP="00405DFA">
      <w:pPr>
        <w:pStyle w:val="Heading3"/>
        <w:rPr>
          <w:rFonts w:ascii="Garamond" w:hAnsi="Garamond"/>
          <w:snapToGrid w:val="0"/>
        </w:rPr>
      </w:pPr>
      <w:r w:rsidRPr="00AC13B3">
        <w:rPr>
          <w:rFonts w:ascii="Garamond" w:hAnsi="Garamond"/>
          <w:snapToGrid w:val="0"/>
        </w:rPr>
        <w:t>Quotation of works in the result</w:t>
      </w:r>
    </w:p>
    <w:p w14:paraId="2AA1B0FF" w14:textId="77777777" w:rsidR="00A962C4" w:rsidRPr="00AC13B3" w:rsidRDefault="007146E8" w:rsidP="001059F4">
      <w:pPr>
        <w:spacing w:before="100" w:beforeAutospacing="1" w:after="100" w:afterAutospacing="1"/>
        <w:jc w:val="both"/>
        <w:rPr>
          <w:rFonts w:ascii="Garamond" w:hAnsi="Garamond"/>
          <w:snapToGrid w:val="0"/>
          <w:szCs w:val="24"/>
        </w:rPr>
      </w:pPr>
      <w:r w:rsidRPr="00AC13B3">
        <w:rPr>
          <w:rFonts w:ascii="Garamond" w:hAnsi="Garamond"/>
          <w:snapToGrid w:val="0"/>
          <w:szCs w:val="24"/>
        </w:rPr>
        <w:t xml:space="preserve">In the </w:t>
      </w:r>
      <w:r w:rsidRPr="00AC13B3">
        <w:rPr>
          <w:rFonts w:ascii="Garamond" w:hAnsi="Garamond"/>
          <w:i/>
          <w:snapToGrid w:val="0"/>
          <w:szCs w:val="24"/>
        </w:rPr>
        <w:t>result</w:t>
      </w:r>
      <w:r w:rsidR="00377198" w:rsidRPr="00AC13B3">
        <w:rPr>
          <w:rFonts w:ascii="Garamond" w:hAnsi="Garamond"/>
          <w:snapToGrid w:val="0"/>
          <w:szCs w:val="24"/>
        </w:rPr>
        <w:t>,</w:t>
      </w:r>
      <w:r w:rsidRPr="00AC13B3">
        <w:rPr>
          <w:rFonts w:ascii="Garamond" w:hAnsi="Garamond"/>
          <w:snapToGrid w:val="0"/>
          <w:szCs w:val="24"/>
        </w:rPr>
        <w:t xml:space="preserve"> the contractor must clearly point out all quotations of existing works. The complete reference should include as appropriate</w:t>
      </w:r>
      <w:r w:rsidR="00377198" w:rsidRPr="00AC13B3">
        <w:rPr>
          <w:rFonts w:ascii="Garamond" w:hAnsi="Garamond"/>
          <w:snapToGrid w:val="0"/>
          <w:szCs w:val="24"/>
        </w:rPr>
        <w:t>, the following</w:t>
      </w:r>
      <w:r w:rsidRPr="00AC13B3">
        <w:rPr>
          <w:rFonts w:ascii="Garamond" w:hAnsi="Garamond"/>
          <w:snapToGrid w:val="0"/>
          <w:szCs w:val="24"/>
        </w:rPr>
        <w:t xml:space="preserve">: name of the author, title of the work, date and place of publication, date of creation, address of publication on </w:t>
      </w:r>
      <w:r w:rsidR="00377198" w:rsidRPr="00AC13B3">
        <w:rPr>
          <w:rFonts w:ascii="Garamond" w:hAnsi="Garamond"/>
          <w:snapToGrid w:val="0"/>
          <w:szCs w:val="24"/>
        </w:rPr>
        <w:t xml:space="preserve">the </w:t>
      </w:r>
      <w:r w:rsidRPr="00AC13B3">
        <w:rPr>
          <w:rFonts w:ascii="Garamond" w:hAnsi="Garamond"/>
          <w:snapToGrid w:val="0"/>
          <w:szCs w:val="24"/>
        </w:rPr>
        <w:t xml:space="preserve">internet, number, volume and other information </w:t>
      </w:r>
      <w:r w:rsidR="00377198" w:rsidRPr="00AC13B3">
        <w:rPr>
          <w:rFonts w:ascii="Garamond" w:hAnsi="Garamond"/>
          <w:snapToGrid w:val="0"/>
          <w:szCs w:val="24"/>
        </w:rPr>
        <w:t>that</w:t>
      </w:r>
      <w:r w:rsidRPr="00AC13B3">
        <w:rPr>
          <w:rFonts w:ascii="Garamond" w:hAnsi="Garamond"/>
          <w:snapToGrid w:val="0"/>
          <w:szCs w:val="24"/>
        </w:rPr>
        <w:t xml:space="preserve"> allows the origin to be easily identified. </w:t>
      </w:r>
    </w:p>
    <w:p w14:paraId="2AA1B100" w14:textId="77777777" w:rsidR="001059F4" w:rsidRPr="00AC13B3" w:rsidRDefault="007623DB" w:rsidP="00405DFA">
      <w:pPr>
        <w:pStyle w:val="Heading3"/>
        <w:rPr>
          <w:rFonts w:ascii="Garamond" w:hAnsi="Garamond"/>
          <w:snapToGrid w:val="0"/>
        </w:rPr>
      </w:pPr>
      <w:r w:rsidRPr="00AC13B3">
        <w:rPr>
          <w:rFonts w:ascii="Garamond" w:hAnsi="Garamond"/>
          <w:snapToGrid w:val="0"/>
        </w:rPr>
        <w:t>Moral rights of c</w:t>
      </w:r>
      <w:r w:rsidR="001059F4" w:rsidRPr="00AC13B3">
        <w:rPr>
          <w:rFonts w:ascii="Garamond" w:hAnsi="Garamond"/>
          <w:snapToGrid w:val="0"/>
        </w:rPr>
        <w:t>reators</w:t>
      </w:r>
    </w:p>
    <w:p w14:paraId="2AA1B101" w14:textId="77777777" w:rsidR="007623DB" w:rsidRPr="00AC13B3" w:rsidRDefault="001059F4" w:rsidP="000040CF">
      <w:pPr>
        <w:spacing w:before="100" w:beforeAutospacing="1" w:after="100" w:afterAutospacing="1"/>
        <w:jc w:val="both"/>
        <w:rPr>
          <w:rFonts w:ascii="Garamond" w:hAnsi="Garamond"/>
          <w:snapToGrid w:val="0"/>
          <w:szCs w:val="24"/>
        </w:rPr>
      </w:pPr>
      <w:r w:rsidRPr="00AC13B3">
        <w:rPr>
          <w:rFonts w:ascii="Garamond" w:hAnsi="Garamond"/>
          <w:snapToGrid w:val="0"/>
          <w:szCs w:val="24"/>
        </w:rPr>
        <w:t xml:space="preserve">By delivering the </w:t>
      </w:r>
      <w:r w:rsidRPr="00AC13B3">
        <w:rPr>
          <w:rFonts w:ascii="Garamond" w:hAnsi="Garamond"/>
          <w:i/>
          <w:snapToGrid w:val="0"/>
          <w:szCs w:val="24"/>
        </w:rPr>
        <w:t>results</w:t>
      </w:r>
      <w:r w:rsidR="004A66F7" w:rsidRPr="00AC13B3">
        <w:rPr>
          <w:rFonts w:ascii="Garamond" w:hAnsi="Garamond"/>
          <w:snapToGrid w:val="0"/>
          <w:szCs w:val="24"/>
        </w:rPr>
        <w:t>,</w:t>
      </w:r>
      <w:r w:rsidRPr="00AC13B3">
        <w:rPr>
          <w:rFonts w:ascii="Garamond" w:hAnsi="Garamond"/>
          <w:snapToGrid w:val="0"/>
          <w:szCs w:val="24"/>
        </w:rPr>
        <w:t xml:space="preserve"> the contractor warrants that the </w:t>
      </w:r>
      <w:r w:rsidRPr="00AC13B3">
        <w:rPr>
          <w:rFonts w:ascii="Garamond" w:hAnsi="Garamond"/>
          <w:i/>
          <w:snapToGrid w:val="0"/>
          <w:szCs w:val="24"/>
        </w:rPr>
        <w:t>creators</w:t>
      </w:r>
      <w:r w:rsidRPr="00AC13B3">
        <w:rPr>
          <w:rFonts w:ascii="Garamond" w:hAnsi="Garamond"/>
          <w:snapToGrid w:val="0"/>
          <w:szCs w:val="24"/>
        </w:rPr>
        <w:t xml:space="preserve"> </w:t>
      </w:r>
      <w:r w:rsidR="00FE2A92" w:rsidRPr="00AC13B3">
        <w:rPr>
          <w:rFonts w:ascii="Garamond" w:hAnsi="Garamond"/>
          <w:snapToGrid w:val="0"/>
          <w:szCs w:val="24"/>
        </w:rPr>
        <w:t xml:space="preserve">will </w:t>
      </w:r>
      <w:r w:rsidRPr="00AC13B3">
        <w:rPr>
          <w:rFonts w:ascii="Garamond" w:hAnsi="Garamond"/>
          <w:snapToGrid w:val="0"/>
          <w:szCs w:val="24"/>
        </w:rPr>
        <w:t xml:space="preserve">not </w:t>
      </w:r>
      <w:r w:rsidR="00377198" w:rsidRPr="00AC13B3">
        <w:rPr>
          <w:rFonts w:ascii="Garamond" w:hAnsi="Garamond"/>
          <w:snapToGrid w:val="0"/>
          <w:szCs w:val="24"/>
        </w:rPr>
        <w:t xml:space="preserve">object to the following </w:t>
      </w:r>
      <w:r w:rsidR="007623DB" w:rsidRPr="00AC13B3">
        <w:rPr>
          <w:rFonts w:ascii="Garamond" w:hAnsi="Garamond"/>
          <w:snapToGrid w:val="0"/>
          <w:szCs w:val="24"/>
        </w:rPr>
        <w:t xml:space="preserve">on the basis of their moral rights under copyright: </w:t>
      </w:r>
    </w:p>
    <w:p w14:paraId="2AA1B102" w14:textId="77777777" w:rsidR="007623DB" w:rsidRPr="00AC13B3" w:rsidRDefault="0039640D" w:rsidP="004E767B">
      <w:pPr>
        <w:numPr>
          <w:ilvl w:val="0"/>
          <w:numId w:val="27"/>
        </w:numPr>
        <w:spacing w:before="100" w:beforeAutospacing="1" w:after="100" w:afterAutospacing="1"/>
        <w:jc w:val="both"/>
        <w:rPr>
          <w:rFonts w:ascii="Garamond" w:hAnsi="Garamond"/>
        </w:rPr>
      </w:pPr>
      <w:r w:rsidRPr="00AC13B3">
        <w:rPr>
          <w:rFonts w:ascii="Garamond" w:hAnsi="Garamond"/>
        </w:rPr>
        <w:t xml:space="preserve">that </w:t>
      </w:r>
      <w:r w:rsidR="001059F4" w:rsidRPr="00AC13B3">
        <w:rPr>
          <w:rFonts w:ascii="Garamond" w:hAnsi="Garamond"/>
        </w:rPr>
        <w:t xml:space="preserve">their names be </w:t>
      </w:r>
      <w:r w:rsidR="007623DB" w:rsidRPr="00AC13B3">
        <w:rPr>
          <w:rFonts w:ascii="Garamond" w:hAnsi="Garamond"/>
        </w:rPr>
        <w:t xml:space="preserve">mentioned or not mentioned </w:t>
      </w:r>
      <w:r w:rsidR="001059F4" w:rsidRPr="00AC13B3">
        <w:rPr>
          <w:rFonts w:ascii="Garamond" w:hAnsi="Garamond"/>
        </w:rPr>
        <w:t xml:space="preserve">when the </w:t>
      </w:r>
      <w:r w:rsidR="001059F4" w:rsidRPr="00AC13B3">
        <w:rPr>
          <w:rFonts w:ascii="Garamond" w:hAnsi="Garamond"/>
          <w:i/>
        </w:rPr>
        <w:t>results</w:t>
      </w:r>
      <w:r w:rsidR="001059F4" w:rsidRPr="00AC13B3">
        <w:rPr>
          <w:rFonts w:ascii="Garamond" w:hAnsi="Garamond"/>
        </w:rPr>
        <w:t xml:space="preserve"> are presented to the public</w:t>
      </w:r>
      <w:r w:rsidRPr="00AC13B3">
        <w:rPr>
          <w:rFonts w:ascii="Garamond" w:hAnsi="Garamond"/>
        </w:rPr>
        <w:t xml:space="preserve">; </w:t>
      </w:r>
    </w:p>
    <w:p w14:paraId="2AA1B103" w14:textId="77777777" w:rsidR="0039640D" w:rsidRPr="00AC13B3" w:rsidRDefault="001059F4" w:rsidP="004E767B">
      <w:pPr>
        <w:numPr>
          <w:ilvl w:val="0"/>
          <w:numId w:val="27"/>
        </w:numPr>
        <w:spacing w:before="100" w:beforeAutospacing="1" w:after="100" w:afterAutospacing="1"/>
        <w:jc w:val="both"/>
        <w:rPr>
          <w:rFonts w:ascii="Garamond" w:hAnsi="Garamond"/>
        </w:rPr>
      </w:pPr>
      <w:r w:rsidRPr="00AC13B3">
        <w:rPr>
          <w:rFonts w:ascii="Garamond" w:hAnsi="Garamond"/>
        </w:rPr>
        <w:t xml:space="preserve">that the </w:t>
      </w:r>
      <w:r w:rsidRPr="00AC13B3">
        <w:rPr>
          <w:rFonts w:ascii="Garamond" w:hAnsi="Garamond"/>
          <w:i/>
        </w:rPr>
        <w:t>results</w:t>
      </w:r>
      <w:r w:rsidRPr="00AC13B3">
        <w:rPr>
          <w:rFonts w:ascii="Garamond" w:hAnsi="Garamond"/>
        </w:rPr>
        <w:t xml:space="preserve"> be divulged</w:t>
      </w:r>
      <w:r w:rsidR="007623DB" w:rsidRPr="00AC13B3">
        <w:rPr>
          <w:rFonts w:ascii="Garamond" w:hAnsi="Garamond"/>
        </w:rPr>
        <w:t xml:space="preserve"> or not after they have been delivered in their final version to the contracting authority</w:t>
      </w:r>
      <w:r w:rsidR="0039640D" w:rsidRPr="00AC13B3">
        <w:rPr>
          <w:rFonts w:ascii="Garamond" w:hAnsi="Garamond"/>
        </w:rPr>
        <w:t xml:space="preserve">; </w:t>
      </w:r>
    </w:p>
    <w:p w14:paraId="2AA1B104" w14:textId="77777777" w:rsidR="0039640D" w:rsidRPr="00AC13B3" w:rsidRDefault="0039640D" w:rsidP="004E767B">
      <w:pPr>
        <w:numPr>
          <w:ilvl w:val="0"/>
          <w:numId w:val="27"/>
        </w:numPr>
        <w:spacing w:before="100" w:beforeAutospacing="1" w:after="100" w:afterAutospacing="1"/>
        <w:jc w:val="both"/>
        <w:rPr>
          <w:rFonts w:ascii="Garamond" w:hAnsi="Garamond"/>
        </w:rPr>
      </w:pPr>
      <w:r w:rsidRPr="00AC13B3">
        <w:rPr>
          <w:rFonts w:ascii="Garamond" w:hAnsi="Garamond"/>
        </w:rPr>
        <w:t xml:space="preserve">that the </w:t>
      </w:r>
      <w:r w:rsidRPr="00AC13B3">
        <w:rPr>
          <w:rFonts w:ascii="Garamond" w:hAnsi="Garamond"/>
          <w:i/>
        </w:rPr>
        <w:t>results</w:t>
      </w:r>
      <w:r w:rsidRPr="00AC13B3">
        <w:rPr>
          <w:rFonts w:ascii="Garamond" w:hAnsi="Garamond"/>
        </w:rPr>
        <w:t xml:space="preserve"> be adapted, provided that this is done in a manner which is not prejudicial to the </w:t>
      </w:r>
      <w:r w:rsidRPr="00AC13B3">
        <w:rPr>
          <w:rFonts w:ascii="Garamond" w:hAnsi="Garamond"/>
          <w:i/>
        </w:rPr>
        <w:t>creator</w:t>
      </w:r>
      <w:r w:rsidR="00DD2B02" w:rsidRPr="00AC13B3">
        <w:rPr>
          <w:rFonts w:ascii="Garamond" w:hAnsi="Garamond"/>
        </w:rPr>
        <w:t>’</w:t>
      </w:r>
      <w:r w:rsidRPr="00AC13B3">
        <w:rPr>
          <w:rFonts w:ascii="Garamond" w:hAnsi="Garamond"/>
        </w:rPr>
        <w:t xml:space="preserve">s honour or reputation. </w:t>
      </w:r>
    </w:p>
    <w:p w14:paraId="2AA1B105" w14:textId="77777777" w:rsidR="007623DB" w:rsidRPr="00AC13B3" w:rsidRDefault="00237EDA" w:rsidP="001059F4">
      <w:pPr>
        <w:spacing w:before="100" w:beforeAutospacing="1" w:after="100" w:afterAutospacing="1"/>
        <w:jc w:val="both"/>
        <w:rPr>
          <w:rFonts w:ascii="Garamond" w:hAnsi="Garamond"/>
          <w:bCs/>
          <w:snapToGrid w:val="0"/>
          <w:szCs w:val="24"/>
        </w:rPr>
      </w:pPr>
      <w:r w:rsidRPr="00AC13B3">
        <w:rPr>
          <w:rFonts w:ascii="Garamond" w:hAnsi="Garamond"/>
          <w:bCs/>
          <w:snapToGrid w:val="0"/>
          <w:szCs w:val="24"/>
        </w:rPr>
        <w:t xml:space="preserve">If moral rights on parts of the </w:t>
      </w:r>
      <w:r w:rsidRPr="00AC13B3">
        <w:rPr>
          <w:rFonts w:ascii="Garamond" w:hAnsi="Garamond"/>
          <w:bCs/>
          <w:i/>
          <w:snapToGrid w:val="0"/>
          <w:szCs w:val="24"/>
        </w:rPr>
        <w:t>results</w:t>
      </w:r>
      <w:r w:rsidRPr="00AC13B3">
        <w:rPr>
          <w:rFonts w:ascii="Garamond" w:hAnsi="Garamond"/>
          <w:bCs/>
          <w:snapToGrid w:val="0"/>
          <w:szCs w:val="24"/>
        </w:rPr>
        <w:t xml:space="preserve"> protected by copyright may exist, t</w:t>
      </w:r>
      <w:r w:rsidR="001059F4" w:rsidRPr="00AC13B3">
        <w:rPr>
          <w:rFonts w:ascii="Garamond" w:hAnsi="Garamond"/>
          <w:bCs/>
          <w:snapToGrid w:val="0"/>
          <w:szCs w:val="24"/>
        </w:rPr>
        <w:t xml:space="preserve">he contractor </w:t>
      </w:r>
      <w:r w:rsidR="007C50CF" w:rsidRPr="00AC13B3">
        <w:rPr>
          <w:rFonts w:ascii="Garamond" w:hAnsi="Garamond"/>
          <w:bCs/>
          <w:snapToGrid w:val="0"/>
          <w:szCs w:val="24"/>
        </w:rPr>
        <w:t xml:space="preserve">must </w:t>
      </w:r>
      <w:r w:rsidR="001059F4" w:rsidRPr="00AC13B3">
        <w:rPr>
          <w:rFonts w:ascii="Garamond" w:hAnsi="Garamond"/>
          <w:bCs/>
          <w:snapToGrid w:val="0"/>
          <w:szCs w:val="24"/>
        </w:rPr>
        <w:t xml:space="preserve">obtain the consent of </w:t>
      </w:r>
      <w:r w:rsidR="001059F4" w:rsidRPr="00AC13B3">
        <w:rPr>
          <w:rFonts w:ascii="Garamond" w:hAnsi="Garamond"/>
          <w:bCs/>
          <w:i/>
          <w:snapToGrid w:val="0"/>
          <w:szCs w:val="24"/>
        </w:rPr>
        <w:t>creators</w:t>
      </w:r>
      <w:r w:rsidR="001059F4" w:rsidRPr="00AC13B3">
        <w:rPr>
          <w:rFonts w:ascii="Garamond" w:hAnsi="Garamond"/>
          <w:bCs/>
          <w:snapToGrid w:val="0"/>
          <w:szCs w:val="24"/>
        </w:rPr>
        <w:t xml:space="preserve"> regarding the granting </w:t>
      </w:r>
      <w:r w:rsidRPr="00AC13B3">
        <w:rPr>
          <w:rFonts w:ascii="Garamond" w:hAnsi="Garamond"/>
          <w:bCs/>
          <w:snapToGrid w:val="0"/>
          <w:szCs w:val="24"/>
        </w:rPr>
        <w:t xml:space="preserve">or waiver </w:t>
      </w:r>
      <w:r w:rsidR="001059F4" w:rsidRPr="00AC13B3">
        <w:rPr>
          <w:rFonts w:ascii="Garamond" w:hAnsi="Garamond"/>
          <w:bCs/>
          <w:snapToGrid w:val="0"/>
          <w:szCs w:val="24"/>
        </w:rPr>
        <w:t xml:space="preserve">of the relevant </w:t>
      </w:r>
      <w:r w:rsidRPr="00AC13B3">
        <w:rPr>
          <w:rFonts w:ascii="Garamond" w:hAnsi="Garamond"/>
          <w:bCs/>
          <w:snapToGrid w:val="0"/>
          <w:szCs w:val="24"/>
        </w:rPr>
        <w:t xml:space="preserve">moral </w:t>
      </w:r>
      <w:r w:rsidR="001059F4" w:rsidRPr="00AC13B3">
        <w:rPr>
          <w:rFonts w:ascii="Garamond" w:hAnsi="Garamond"/>
          <w:bCs/>
          <w:snapToGrid w:val="0"/>
          <w:szCs w:val="24"/>
        </w:rPr>
        <w:t xml:space="preserve">rights </w:t>
      </w:r>
      <w:r w:rsidRPr="00AC13B3">
        <w:rPr>
          <w:rFonts w:ascii="Garamond" w:hAnsi="Garamond"/>
          <w:bCs/>
          <w:snapToGrid w:val="0"/>
          <w:szCs w:val="24"/>
        </w:rPr>
        <w:t xml:space="preserve">in accordance with the applicable legal provisions </w:t>
      </w:r>
      <w:r w:rsidR="001059F4" w:rsidRPr="00AC13B3">
        <w:rPr>
          <w:rFonts w:ascii="Garamond" w:hAnsi="Garamond"/>
          <w:bCs/>
          <w:snapToGrid w:val="0"/>
          <w:szCs w:val="24"/>
        </w:rPr>
        <w:t xml:space="preserve">and be ready to provide documentary evidence upon request. </w:t>
      </w:r>
    </w:p>
    <w:p w14:paraId="2AA1B106" w14:textId="77777777" w:rsidR="001059F4" w:rsidRPr="00AC13B3" w:rsidRDefault="000408DE" w:rsidP="00405DFA">
      <w:pPr>
        <w:pStyle w:val="Heading3"/>
        <w:rPr>
          <w:rFonts w:ascii="Garamond" w:hAnsi="Garamond"/>
          <w:snapToGrid w:val="0"/>
        </w:rPr>
      </w:pPr>
      <w:r w:rsidRPr="00AC13B3">
        <w:rPr>
          <w:rFonts w:ascii="Garamond" w:hAnsi="Garamond"/>
          <w:snapToGrid w:val="0"/>
        </w:rPr>
        <w:t>Image rights and sound recording</w:t>
      </w:r>
      <w:r w:rsidR="00FE2A92" w:rsidRPr="00AC13B3">
        <w:rPr>
          <w:rFonts w:ascii="Garamond" w:hAnsi="Garamond"/>
          <w:snapToGrid w:val="0"/>
        </w:rPr>
        <w:t>s</w:t>
      </w:r>
      <w:r w:rsidRPr="00AC13B3">
        <w:rPr>
          <w:rFonts w:ascii="Garamond" w:hAnsi="Garamond"/>
          <w:snapToGrid w:val="0"/>
        </w:rPr>
        <w:t xml:space="preserve"> </w:t>
      </w:r>
    </w:p>
    <w:p w14:paraId="2AA1B107" w14:textId="77777777" w:rsidR="001059F4" w:rsidRPr="00AC13B3" w:rsidRDefault="001059F4" w:rsidP="001059F4">
      <w:pPr>
        <w:spacing w:before="100" w:beforeAutospacing="1" w:after="100" w:afterAutospacing="1"/>
        <w:jc w:val="both"/>
        <w:rPr>
          <w:rFonts w:ascii="Garamond" w:hAnsi="Garamond"/>
          <w:szCs w:val="24"/>
        </w:rPr>
      </w:pPr>
      <w:r w:rsidRPr="00AC13B3">
        <w:rPr>
          <w:rFonts w:ascii="Garamond" w:hAnsi="Garamond"/>
          <w:szCs w:val="24"/>
        </w:rPr>
        <w:t xml:space="preserve">If natural persons appear in a </w:t>
      </w:r>
      <w:r w:rsidRPr="00AC13B3">
        <w:rPr>
          <w:rFonts w:ascii="Garamond" w:hAnsi="Garamond"/>
          <w:i/>
          <w:szCs w:val="24"/>
        </w:rPr>
        <w:t>result</w:t>
      </w:r>
      <w:r w:rsidRPr="00AC13B3">
        <w:rPr>
          <w:rFonts w:ascii="Garamond" w:hAnsi="Garamond"/>
          <w:szCs w:val="24"/>
        </w:rPr>
        <w:t xml:space="preserve"> or their voice</w:t>
      </w:r>
      <w:r w:rsidR="00A962C4" w:rsidRPr="00AC13B3">
        <w:rPr>
          <w:rFonts w:ascii="Garamond" w:hAnsi="Garamond"/>
          <w:szCs w:val="24"/>
        </w:rPr>
        <w:t xml:space="preserve"> or any other private element</w:t>
      </w:r>
      <w:r w:rsidRPr="00AC13B3">
        <w:rPr>
          <w:rFonts w:ascii="Garamond" w:hAnsi="Garamond"/>
          <w:szCs w:val="24"/>
        </w:rPr>
        <w:t xml:space="preserve"> is recorded</w:t>
      </w:r>
      <w:r w:rsidR="00A962C4" w:rsidRPr="00AC13B3">
        <w:rPr>
          <w:rFonts w:ascii="Garamond" w:hAnsi="Garamond"/>
          <w:szCs w:val="24"/>
        </w:rPr>
        <w:t xml:space="preserve"> in a recognisable manner</w:t>
      </w:r>
      <w:r w:rsidR="00124E13" w:rsidRPr="00AC13B3">
        <w:rPr>
          <w:rFonts w:ascii="Garamond" w:hAnsi="Garamond"/>
          <w:szCs w:val="24"/>
        </w:rPr>
        <w:t>,</w:t>
      </w:r>
      <w:r w:rsidRPr="00AC13B3">
        <w:rPr>
          <w:rFonts w:ascii="Garamond" w:hAnsi="Garamond"/>
          <w:szCs w:val="24"/>
        </w:rPr>
        <w:t xml:space="preserve"> the contractor </w:t>
      </w:r>
      <w:r w:rsidR="007C50CF" w:rsidRPr="00AC13B3">
        <w:rPr>
          <w:rFonts w:ascii="Garamond" w:hAnsi="Garamond"/>
          <w:szCs w:val="24"/>
        </w:rPr>
        <w:t xml:space="preserve">must </w:t>
      </w:r>
      <w:r w:rsidR="00A962C4" w:rsidRPr="00AC13B3">
        <w:rPr>
          <w:rFonts w:ascii="Garamond" w:hAnsi="Garamond"/>
          <w:szCs w:val="24"/>
        </w:rPr>
        <w:t xml:space="preserve">obtain </w:t>
      </w:r>
      <w:r w:rsidRPr="00AC13B3">
        <w:rPr>
          <w:rFonts w:ascii="Garamond" w:hAnsi="Garamond"/>
          <w:szCs w:val="24"/>
        </w:rPr>
        <w:t xml:space="preserve">a statement </w:t>
      </w:r>
      <w:r w:rsidR="00DA4849" w:rsidRPr="00AC13B3">
        <w:rPr>
          <w:rFonts w:ascii="Garamond" w:hAnsi="Garamond"/>
          <w:szCs w:val="24"/>
        </w:rPr>
        <w:t xml:space="preserve">by </w:t>
      </w:r>
      <w:r w:rsidRPr="00AC13B3">
        <w:rPr>
          <w:rFonts w:ascii="Garamond" w:hAnsi="Garamond"/>
          <w:szCs w:val="24"/>
        </w:rPr>
        <w:t>these persons (or</w:t>
      </w:r>
      <w:r w:rsidR="00DA4849" w:rsidRPr="00AC13B3">
        <w:rPr>
          <w:rFonts w:ascii="Garamond" w:hAnsi="Garamond"/>
          <w:szCs w:val="24"/>
        </w:rPr>
        <w:t>, in the case of minors,</w:t>
      </w:r>
      <w:r w:rsidRPr="00AC13B3">
        <w:rPr>
          <w:rFonts w:ascii="Garamond" w:hAnsi="Garamond"/>
          <w:szCs w:val="24"/>
        </w:rPr>
        <w:t xml:space="preserve"> </w:t>
      </w:r>
      <w:r w:rsidR="00DA4849" w:rsidRPr="00AC13B3">
        <w:rPr>
          <w:rFonts w:ascii="Garamond" w:hAnsi="Garamond"/>
          <w:szCs w:val="24"/>
        </w:rPr>
        <w:t xml:space="preserve">by </w:t>
      </w:r>
      <w:r w:rsidRPr="00AC13B3">
        <w:rPr>
          <w:rFonts w:ascii="Garamond" w:hAnsi="Garamond"/>
          <w:szCs w:val="24"/>
        </w:rPr>
        <w:t>the persons exercising parental authority)</w:t>
      </w:r>
      <w:r w:rsidR="007C50CF" w:rsidRPr="00AC13B3">
        <w:rPr>
          <w:rFonts w:ascii="Garamond" w:hAnsi="Garamond"/>
          <w:szCs w:val="24"/>
        </w:rPr>
        <w:t xml:space="preserve"> </w:t>
      </w:r>
      <w:r w:rsidRPr="00AC13B3">
        <w:rPr>
          <w:rFonts w:ascii="Garamond" w:hAnsi="Garamond"/>
          <w:szCs w:val="24"/>
        </w:rPr>
        <w:t>giv</w:t>
      </w:r>
      <w:r w:rsidR="00DA4849" w:rsidRPr="00AC13B3">
        <w:rPr>
          <w:rFonts w:ascii="Garamond" w:hAnsi="Garamond"/>
          <w:szCs w:val="24"/>
        </w:rPr>
        <w:t>ing</w:t>
      </w:r>
      <w:r w:rsidRPr="00AC13B3">
        <w:rPr>
          <w:rFonts w:ascii="Garamond" w:hAnsi="Garamond"/>
          <w:szCs w:val="24"/>
        </w:rPr>
        <w:t xml:space="preserve"> their permission for the described use </w:t>
      </w:r>
      <w:r w:rsidRPr="00AC13B3">
        <w:rPr>
          <w:rFonts w:ascii="Garamond" w:hAnsi="Garamond"/>
          <w:szCs w:val="24"/>
        </w:rPr>
        <w:lastRenderedPageBreak/>
        <w:t>of their image</w:t>
      </w:r>
      <w:r w:rsidR="005E1AB2" w:rsidRPr="00AC13B3">
        <w:rPr>
          <w:rFonts w:ascii="Garamond" w:hAnsi="Garamond"/>
          <w:szCs w:val="24"/>
        </w:rPr>
        <w:t>,</w:t>
      </w:r>
      <w:r w:rsidRPr="00AC13B3">
        <w:rPr>
          <w:rFonts w:ascii="Garamond" w:hAnsi="Garamond"/>
          <w:szCs w:val="24"/>
        </w:rPr>
        <w:t xml:space="preserve"> voice </w:t>
      </w:r>
      <w:r w:rsidR="005E1AB2" w:rsidRPr="00AC13B3">
        <w:rPr>
          <w:rFonts w:ascii="Garamond" w:hAnsi="Garamond"/>
          <w:szCs w:val="24"/>
        </w:rPr>
        <w:t xml:space="preserve">or private element and, </w:t>
      </w:r>
      <w:r w:rsidRPr="00AC13B3">
        <w:rPr>
          <w:rFonts w:ascii="Garamond" w:hAnsi="Garamond"/>
          <w:szCs w:val="24"/>
        </w:rPr>
        <w:t>on request</w:t>
      </w:r>
      <w:r w:rsidR="005E1AB2" w:rsidRPr="00AC13B3">
        <w:rPr>
          <w:rFonts w:ascii="Garamond" w:hAnsi="Garamond"/>
          <w:szCs w:val="24"/>
        </w:rPr>
        <w:t xml:space="preserve">, submit a copy of the permission to </w:t>
      </w:r>
      <w:r w:rsidRPr="00AC13B3">
        <w:rPr>
          <w:rFonts w:ascii="Garamond" w:hAnsi="Garamond"/>
          <w:szCs w:val="24"/>
        </w:rPr>
        <w:t xml:space="preserve">the contracting authority. </w:t>
      </w:r>
      <w:r w:rsidR="005E1AB2" w:rsidRPr="00AC13B3">
        <w:rPr>
          <w:rFonts w:ascii="Garamond" w:hAnsi="Garamond"/>
          <w:bCs/>
          <w:snapToGrid w:val="0"/>
          <w:szCs w:val="24"/>
        </w:rPr>
        <w:t xml:space="preserve">The contractor </w:t>
      </w:r>
      <w:r w:rsidR="00BF3BF6" w:rsidRPr="00AC13B3">
        <w:rPr>
          <w:rFonts w:ascii="Garamond" w:hAnsi="Garamond"/>
          <w:bCs/>
          <w:snapToGrid w:val="0"/>
          <w:szCs w:val="24"/>
        </w:rPr>
        <w:t xml:space="preserve">must </w:t>
      </w:r>
      <w:r w:rsidR="005E1AB2" w:rsidRPr="00AC13B3">
        <w:rPr>
          <w:rFonts w:ascii="Garamond" w:hAnsi="Garamond"/>
          <w:bCs/>
          <w:snapToGrid w:val="0"/>
          <w:szCs w:val="24"/>
        </w:rPr>
        <w:t xml:space="preserve">take the necessary measures to obtain such consent in accordance with the applicable legal provisions. </w:t>
      </w:r>
    </w:p>
    <w:p w14:paraId="2AA1B108" w14:textId="77777777" w:rsidR="001059F4" w:rsidRPr="00AC13B3" w:rsidRDefault="00222BA4" w:rsidP="00405DFA">
      <w:pPr>
        <w:pStyle w:val="Heading3"/>
        <w:rPr>
          <w:rFonts w:ascii="Garamond" w:hAnsi="Garamond"/>
          <w:snapToGrid w:val="0"/>
        </w:rPr>
      </w:pPr>
      <w:r w:rsidRPr="00AC13B3">
        <w:rPr>
          <w:rFonts w:ascii="Garamond" w:hAnsi="Garamond"/>
          <w:snapToGrid w:val="0"/>
        </w:rPr>
        <w:t>C</w:t>
      </w:r>
      <w:r w:rsidR="001059F4" w:rsidRPr="00AC13B3">
        <w:rPr>
          <w:rFonts w:ascii="Garamond" w:hAnsi="Garamond"/>
          <w:snapToGrid w:val="0"/>
        </w:rPr>
        <w:t xml:space="preserve">opyright </w:t>
      </w:r>
      <w:r w:rsidR="000408DE" w:rsidRPr="00AC13B3">
        <w:rPr>
          <w:rFonts w:ascii="Garamond" w:hAnsi="Garamond"/>
          <w:snapToGrid w:val="0"/>
        </w:rPr>
        <w:t xml:space="preserve">notice </w:t>
      </w:r>
      <w:r w:rsidR="001059F4" w:rsidRPr="00AC13B3">
        <w:rPr>
          <w:rFonts w:ascii="Garamond" w:hAnsi="Garamond"/>
          <w:snapToGrid w:val="0"/>
        </w:rPr>
        <w:t>for pre-existing rights</w:t>
      </w:r>
    </w:p>
    <w:p w14:paraId="2AA1B109" w14:textId="12C03C30" w:rsidR="001059F4" w:rsidRPr="00AC13B3" w:rsidRDefault="001059F4" w:rsidP="007F13AD">
      <w:pPr>
        <w:spacing w:before="100" w:beforeAutospacing="1" w:after="100" w:afterAutospacing="1"/>
        <w:jc w:val="both"/>
        <w:rPr>
          <w:rFonts w:ascii="Garamond" w:hAnsi="Garamond"/>
          <w:szCs w:val="24"/>
        </w:rPr>
      </w:pPr>
      <w:r w:rsidRPr="00AC13B3">
        <w:rPr>
          <w:rFonts w:ascii="Garamond" w:hAnsi="Garamond"/>
          <w:szCs w:val="24"/>
        </w:rPr>
        <w:t xml:space="preserve">When the contractor retains </w:t>
      </w:r>
      <w:r w:rsidRPr="00AC13B3">
        <w:rPr>
          <w:rFonts w:ascii="Garamond" w:hAnsi="Garamond"/>
          <w:i/>
          <w:szCs w:val="24"/>
        </w:rPr>
        <w:t>pre-existing rights</w:t>
      </w:r>
      <w:r w:rsidRPr="00AC13B3">
        <w:rPr>
          <w:rFonts w:ascii="Garamond" w:hAnsi="Garamond"/>
          <w:szCs w:val="24"/>
        </w:rPr>
        <w:t xml:space="preserve"> on parts of the </w:t>
      </w:r>
      <w:r w:rsidRPr="00AC13B3">
        <w:rPr>
          <w:rFonts w:ascii="Garamond" w:hAnsi="Garamond"/>
          <w:i/>
          <w:szCs w:val="24"/>
        </w:rPr>
        <w:t>results</w:t>
      </w:r>
      <w:r w:rsidRPr="00AC13B3">
        <w:rPr>
          <w:rFonts w:ascii="Garamond" w:hAnsi="Garamond"/>
          <w:szCs w:val="24"/>
        </w:rPr>
        <w:t xml:space="preserve">, reference </w:t>
      </w:r>
      <w:r w:rsidR="00E73ED7" w:rsidRPr="00AC13B3">
        <w:rPr>
          <w:rFonts w:ascii="Garamond" w:hAnsi="Garamond"/>
          <w:szCs w:val="24"/>
        </w:rPr>
        <w:t xml:space="preserve">must </w:t>
      </w:r>
      <w:r w:rsidRPr="00AC13B3">
        <w:rPr>
          <w:rFonts w:ascii="Garamond" w:hAnsi="Garamond"/>
          <w:szCs w:val="24"/>
        </w:rPr>
        <w:t xml:space="preserve">be inserted to that effect when the </w:t>
      </w:r>
      <w:r w:rsidRPr="00AC13B3">
        <w:rPr>
          <w:rFonts w:ascii="Garamond" w:hAnsi="Garamond"/>
          <w:i/>
          <w:szCs w:val="24"/>
        </w:rPr>
        <w:t>result</w:t>
      </w:r>
      <w:r w:rsidRPr="00AC13B3">
        <w:rPr>
          <w:rFonts w:ascii="Garamond" w:hAnsi="Garamond"/>
          <w:szCs w:val="24"/>
        </w:rPr>
        <w:t xml:space="preserve"> is used as set out in Article I.</w:t>
      </w:r>
      <w:r w:rsidR="00A064A3" w:rsidRPr="00AC13B3">
        <w:rPr>
          <w:rFonts w:ascii="Garamond" w:hAnsi="Garamond"/>
          <w:szCs w:val="24"/>
        </w:rPr>
        <w:t>10</w:t>
      </w:r>
      <w:r w:rsidRPr="00AC13B3">
        <w:rPr>
          <w:rFonts w:ascii="Garamond" w:hAnsi="Garamond"/>
          <w:szCs w:val="24"/>
        </w:rPr>
        <w:t>.1</w:t>
      </w:r>
      <w:r w:rsidR="00DA4849" w:rsidRPr="00AC13B3">
        <w:rPr>
          <w:rFonts w:ascii="Garamond" w:hAnsi="Garamond"/>
          <w:szCs w:val="24"/>
        </w:rPr>
        <w:t>,</w:t>
      </w:r>
      <w:r w:rsidRPr="00AC13B3">
        <w:rPr>
          <w:rFonts w:ascii="Garamond" w:hAnsi="Garamond"/>
          <w:szCs w:val="24"/>
        </w:rPr>
        <w:t xml:space="preserve"> with the following disclaimer: </w:t>
      </w:r>
      <w:r w:rsidR="007C5423" w:rsidRPr="00AC13B3">
        <w:rPr>
          <w:rFonts w:ascii="Garamond" w:hAnsi="Garamond"/>
          <w:szCs w:val="24"/>
        </w:rPr>
        <w:t>‘</w:t>
      </w:r>
      <w:r w:rsidRPr="00AC13B3">
        <w:rPr>
          <w:rFonts w:ascii="Garamond" w:hAnsi="Garamond"/>
          <w:szCs w:val="24"/>
        </w:rPr>
        <w:t>©</w:t>
      </w:r>
      <w:r w:rsidR="007C5423" w:rsidRPr="00AC13B3">
        <w:rPr>
          <w:rFonts w:ascii="Garamond" w:hAnsi="Garamond"/>
          <w:szCs w:val="24"/>
        </w:rPr>
        <w:t xml:space="preserve"> — </w:t>
      </w:r>
      <w:r w:rsidRPr="00AC13B3">
        <w:rPr>
          <w:rFonts w:ascii="Garamond" w:hAnsi="Garamond"/>
          <w:szCs w:val="24"/>
        </w:rPr>
        <w:t xml:space="preserve">year </w:t>
      </w:r>
      <w:r w:rsidR="007C5423" w:rsidRPr="00AC13B3">
        <w:rPr>
          <w:rFonts w:ascii="Garamond" w:hAnsi="Garamond"/>
          <w:szCs w:val="24"/>
        </w:rPr>
        <w:t xml:space="preserve">— </w:t>
      </w:r>
      <w:r w:rsidR="00BB6BFB">
        <w:rPr>
          <w:rFonts w:ascii="Garamond" w:hAnsi="Garamond"/>
          <w:szCs w:val="24"/>
        </w:rPr>
        <w:t>European Schools</w:t>
      </w:r>
      <w:r w:rsidRPr="00AC13B3">
        <w:rPr>
          <w:rFonts w:ascii="Garamond" w:hAnsi="Garamond"/>
          <w:szCs w:val="24"/>
        </w:rPr>
        <w:t xml:space="preserve">. All rights reserved. Certain parts are licensed under conditions to the </w:t>
      </w:r>
      <w:r w:rsidR="00BB6BFB" w:rsidRPr="00AC13B3">
        <w:rPr>
          <w:rFonts w:ascii="Garamond" w:hAnsi="Garamond"/>
          <w:szCs w:val="24"/>
        </w:rPr>
        <w:t>E</w:t>
      </w:r>
      <w:r w:rsidR="005E0F31">
        <w:rPr>
          <w:rFonts w:ascii="Garamond" w:hAnsi="Garamond"/>
          <w:szCs w:val="24"/>
        </w:rPr>
        <w:t xml:space="preserve">uropean </w:t>
      </w:r>
      <w:r w:rsidR="00BB6BFB">
        <w:rPr>
          <w:rFonts w:ascii="Garamond" w:hAnsi="Garamond"/>
          <w:szCs w:val="24"/>
        </w:rPr>
        <w:t>S</w:t>
      </w:r>
      <w:r w:rsidR="005E0F31">
        <w:rPr>
          <w:rFonts w:ascii="Garamond" w:hAnsi="Garamond"/>
          <w:szCs w:val="24"/>
        </w:rPr>
        <w:t>chools (ES)</w:t>
      </w:r>
      <w:r w:rsidR="00BB6BFB" w:rsidRPr="00AC13B3">
        <w:rPr>
          <w:rFonts w:ascii="Garamond" w:hAnsi="Garamond"/>
          <w:szCs w:val="24"/>
        </w:rPr>
        <w:t>’</w:t>
      </w:r>
      <w:r w:rsidR="000408DE" w:rsidRPr="00AC13B3">
        <w:rPr>
          <w:rFonts w:ascii="Garamond" w:hAnsi="Garamond"/>
          <w:bCs/>
          <w:snapToGrid w:val="0"/>
          <w:szCs w:val="24"/>
        </w:rPr>
        <w:t>, or with any other equivalent disclaimer as the contracting authority may consider best appropriate, or as the parties may agree on a case-by-case basis</w:t>
      </w:r>
      <w:r w:rsidRPr="00AC13B3">
        <w:rPr>
          <w:rFonts w:ascii="Garamond" w:hAnsi="Garamond"/>
          <w:szCs w:val="24"/>
        </w:rPr>
        <w:t xml:space="preserve">. </w:t>
      </w:r>
      <w:r w:rsidR="000408DE" w:rsidRPr="00AC13B3">
        <w:rPr>
          <w:rFonts w:ascii="Garamond" w:hAnsi="Garamond"/>
          <w:bCs/>
          <w:snapToGrid w:val="0"/>
          <w:szCs w:val="24"/>
        </w:rPr>
        <w:t>This does not apply where inserting such reference would be impossible, notably for practical reasons.</w:t>
      </w:r>
    </w:p>
    <w:p w14:paraId="2AA1B10A" w14:textId="77777777" w:rsidR="001059F4" w:rsidRPr="00AC13B3" w:rsidRDefault="001059F4" w:rsidP="00405DFA">
      <w:pPr>
        <w:pStyle w:val="Heading3"/>
        <w:rPr>
          <w:rFonts w:ascii="Garamond" w:hAnsi="Garamond"/>
          <w:snapToGrid w:val="0"/>
        </w:rPr>
      </w:pPr>
      <w:r w:rsidRPr="00AC13B3">
        <w:rPr>
          <w:rFonts w:ascii="Garamond" w:hAnsi="Garamond"/>
          <w:snapToGrid w:val="0"/>
        </w:rPr>
        <w:t>Visibility of Union funding and disclaimer</w:t>
      </w:r>
    </w:p>
    <w:p w14:paraId="2AA1B10B" w14:textId="4D989DBC" w:rsidR="001059F4" w:rsidRPr="00AC13B3" w:rsidRDefault="001059F4" w:rsidP="001059F4">
      <w:pPr>
        <w:spacing w:before="100" w:beforeAutospacing="1" w:after="100" w:afterAutospacing="1"/>
        <w:jc w:val="both"/>
        <w:rPr>
          <w:rFonts w:ascii="Garamond" w:hAnsi="Garamond"/>
          <w:snapToGrid w:val="0"/>
          <w:szCs w:val="24"/>
        </w:rPr>
      </w:pPr>
      <w:r w:rsidRPr="00AC13B3">
        <w:rPr>
          <w:rFonts w:ascii="Garamond" w:hAnsi="Garamond"/>
          <w:color w:val="000000"/>
        </w:rPr>
        <w:t xml:space="preserve">When making use of the </w:t>
      </w:r>
      <w:r w:rsidRPr="00AC13B3">
        <w:rPr>
          <w:rFonts w:ascii="Garamond" w:hAnsi="Garamond"/>
          <w:i/>
          <w:color w:val="000000"/>
        </w:rPr>
        <w:t>results</w:t>
      </w:r>
      <w:r w:rsidRPr="00AC13B3">
        <w:rPr>
          <w:rFonts w:ascii="Garamond" w:hAnsi="Garamond"/>
          <w:color w:val="000000"/>
        </w:rPr>
        <w:t xml:space="preserve">, the contractor </w:t>
      </w:r>
      <w:r w:rsidR="00E73ED7" w:rsidRPr="00AC13B3">
        <w:rPr>
          <w:rFonts w:ascii="Garamond" w:hAnsi="Garamond"/>
          <w:color w:val="000000"/>
        </w:rPr>
        <w:t xml:space="preserve">must </w:t>
      </w:r>
      <w:r w:rsidRPr="00AC13B3">
        <w:rPr>
          <w:rFonts w:ascii="Garamond" w:hAnsi="Garamond"/>
          <w:color w:val="000000"/>
        </w:rPr>
        <w:t xml:space="preserve">declare that they have been produced </w:t>
      </w:r>
      <w:r w:rsidR="00DA4849" w:rsidRPr="00AC13B3">
        <w:rPr>
          <w:rFonts w:ascii="Garamond" w:hAnsi="Garamond"/>
          <w:color w:val="000000"/>
        </w:rPr>
        <w:t xml:space="preserve">under </w:t>
      </w:r>
      <w:r w:rsidRPr="00AC13B3">
        <w:rPr>
          <w:rFonts w:ascii="Garamond" w:hAnsi="Garamond"/>
          <w:color w:val="000000"/>
        </w:rPr>
        <w:t xml:space="preserve">a contract with the </w:t>
      </w:r>
      <w:r w:rsidR="0048271C">
        <w:rPr>
          <w:rFonts w:ascii="Garamond" w:hAnsi="Garamond"/>
        </w:rPr>
        <w:t>contracting authority</w:t>
      </w:r>
      <w:r w:rsidR="006766BA">
        <w:rPr>
          <w:rFonts w:ascii="Garamond" w:hAnsi="Garamond"/>
        </w:rPr>
        <w:t xml:space="preserve"> </w:t>
      </w:r>
      <w:r w:rsidRPr="00AC13B3">
        <w:rPr>
          <w:rFonts w:ascii="Garamond" w:hAnsi="Garamond"/>
          <w:color w:val="000000"/>
        </w:rPr>
        <w:t>and that the opinions expressed are those of the contractor only and do not represent the contracting aut</w:t>
      </w:r>
      <w:r w:rsidR="00DD2B02" w:rsidRPr="00AC13B3">
        <w:rPr>
          <w:rFonts w:ascii="Garamond" w:hAnsi="Garamond"/>
          <w:color w:val="000000"/>
        </w:rPr>
        <w:t>hority’</w:t>
      </w:r>
      <w:r w:rsidRPr="00AC13B3">
        <w:rPr>
          <w:rFonts w:ascii="Garamond" w:hAnsi="Garamond"/>
          <w:color w:val="000000"/>
        </w:rPr>
        <w:t>s official position. The contracting authority may waive this obligation in writing</w:t>
      </w:r>
      <w:r w:rsidR="00E537E2" w:rsidRPr="00AC13B3">
        <w:rPr>
          <w:rFonts w:ascii="Garamond" w:hAnsi="Garamond"/>
          <w:color w:val="000000"/>
        </w:rPr>
        <w:t xml:space="preserve"> or provide the text of the disclaimer</w:t>
      </w:r>
      <w:r w:rsidRPr="00AC13B3">
        <w:rPr>
          <w:rFonts w:ascii="Garamond" w:hAnsi="Garamond"/>
          <w:color w:val="000000"/>
        </w:rPr>
        <w:t xml:space="preserve">. </w:t>
      </w:r>
    </w:p>
    <w:p w14:paraId="2AA1B10C" w14:textId="77777777" w:rsidR="005D2702" w:rsidRPr="00AC13B3" w:rsidRDefault="005D2702" w:rsidP="004321C9">
      <w:pPr>
        <w:pStyle w:val="Heading2"/>
        <w:rPr>
          <w:rFonts w:ascii="Garamond" w:hAnsi="Garamond"/>
        </w:rPr>
      </w:pPr>
      <w:bookmarkStart w:id="97" w:name="_Toc102683813"/>
      <w:r w:rsidRPr="00AC13B3">
        <w:rPr>
          <w:rFonts w:ascii="Garamond" w:hAnsi="Garamond"/>
        </w:rPr>
        <w:t>Force majeure</w:t>
      </w:r>
      <w:bookmarkEnd w:id="97"/>
    </w:p>
    <w:p w14:paraId="2AA1B10D" w14:textId="77777777" w:rsidR="008151C8" w:rsidRPr="00AC13B3" w:rsidRDefault="005D2702" w:rsidP="001F4EED">
      <w:pPr>
        <w:spacing w:before="100" w:beforeAutospacing="1" w:after="100" w:afterAutospacing="1"/>
        <w:ind w:left="851" w:hanging="851"/>
        <w:jc w:val="both"/>
        <w:rPr>
          <w:rFonts w:ascii="Garamond" w:hAnsi="Garamond"/>
          <w:color w:val="000000"/>
        </w:rPr>
      </w:pPr>
      <w:r w:rsidRPr="00AC13B3">
        <w:rPr>
          <w:rFonts w:ascii="Garamond" w:hAnsi="Garamond"/>
          <w:b/>
        </w:rPr>
        <w:t>II.1</w:t>
      </w:r>
      <w:r w:rsidR="008151C8" w:rsidRPr="00AC13B3">
        <w:rPr>
          <w:rFonts w:ascii="Garamond" w:hAnsi="Garamond"/>
          <w:b/>
        </w:rPr>
        <w:t>4</w:t>
      </w:r>
      <w:r w:rsidRPr="00AC13B3">
        <w:rPr>
          <w:rFonts w:ascii="Garamond" w:hAnsi="Garamond"/>
          <w:b/>
        </w:rPr>
        <w:t>.</w:t>
      </w:r>
      <w:r w:rsidR="00EE05A5" w:rsidRPr="00AC13B3">
        <w:rPr>
          <w:rFonts w:ascii="Garamond" w:hAnsi="Garamond"/>
          <w:b/>
        </w:rPr>
        <w:t>1</w:t>
      </w:r>
      <w:r w:rsidRPr="00AC13B3">
        <w:rPr>
          <w:rFonts w:ascii="Garamond" w:hAnsi="Garamond"/>
        </w:rPr>
        <w:tab/>
      </w:r>
      <w:r w:rsidR="00FB0E8F" w:rsidRPr="00AC13B3">
        <w:rPr>
          <w:rFonts w:ascii="Garamond" w:hAnsi="Garamond"/>
        </w:rPr>
        <w:t>If a</w:t>
      </w:r>
      <w:r w:rsidRPr="00AC13B3">
        <w:rPr>
          <w:rFonts w:ascii="Garamond" w:hAnsi="Garamond"/>
          <w:color w:val="000000"/>
        </w:rPr>
        <w:t xml:space="preserve"> party </w:t>
      </w:r>
      <w:r w:rsidR="00FB0E8F" w:rsidRPr="00AC13B3">
        <w:rPr>
          <w:rFonts w:ascii="Garamond" w:hAnsi="Garamond"/>
          <w:color w:val="000000"/>
        </w:rPr>
        <w:t>is affected by</w:t>
      </w:r>
      <w:r w:rsidRPr="00AC13B3">
        <w:rPr>
          <w:rFonts w:ascii="Garamond" w:hAnsi="Garamond"/>
          <w:color w:val="000000"/>
        </w:rPr>
        <w:t xml:space="preserve"> </w:t>
      </w:r>
      <w:r w:rsidRPr="00AC13B3">
        <w:rPr>
          <w:rFonts w:ascii="Garamond" w:hAnsi="Garamond"/>
          <w:i/>
          <w:color w:val="000000"/>
        </w:rPr>
        <w:t>force majeure</w:t>
      </w:r>
      <w:r w:rsidR="00FB0E8F" w:rsidRPr="00AC13B3">
        <w:rPr>
          <w:rFonts w:ascii="Garamond" w:hAnsi="Garamond"/>
          <w:color w:val="000000"/>
        </w:rPr>
        <w:t>, it</w:t>
      </w:r>
      <w:r w:rsidR="007E7CDE" w:rsidRPr="00AC13B3">
        <w:rPr>
          <w:rFonts w:ascii="Garamond" w:hAnsi="Garamond"/>
          <w:color w:val="000000"/>
        </w:rPr>
        <w:t xml:space="preserve"> </w:t>
      </w:r>
      <w:r w:rsidR="00823A0B" w:rsidRPr="00AC13B3">
        <w:rPr>
          <w:rFonts w:ascii="Garamond" w:hAnsi="Garamond"/>
          <w:color w:val="000000"/>
        </w:rPr>
        <w:t xml:space="preserve">must </w:t>
      </w:r>
      <w:r w:rsidR="00FB0E8F" w:rsidRPr="00AC13B3">
        <w:rPr>
          <w:rFonts w:ascii="Garamond" w:hAnsi="Garamond"/>
          <w:color w:val="000000"/>
        </w:rPr>
        <w:t xml:space="preserve">immediately </w:t>
      </w:r>
      <w:r w:rsidRPr="00AC13B3">
        <w:rPr>
          <w:rFonts w:ascii="Garamond" w:hAnsi="Garamond"/>
          <w:i/>
          <w:color w:val="000000"/>
        </w:rPr>
        <w:t>notify</w:t>
      </w:r>
      <w:r w:rsidRPr="00AC13B3">
        <w:rPr>
          <w:rFonts w:ascii="Garamond" w:hAnsi="Garamond"/>
          <w:color w:val="000000"/>
        </w:rPr>
        <w:t xml:space="preserve"> the other</w:t>
      </w:r>
      <w:r w:rsidR="007C5423" w:rsidRPr="00AC13B3">
        <w:rPr>
          <w:rFonts w:ascii="Garamond" w:hAnsi="Garamond"/>
          <w:color w:val="000000"/>
        </w:rPr>
        <w:t xml:space="preserve"> party</w:t>
      </w:r>
      <w:r w:rsidRPr="00AC13B3">
        <w:rPr>
          <w:rFonts w:ascii="Garamond" w:hAnsi="Garamond"/>
          <w:color w:val="000000"/>
        </w:rPr>
        <w:t>, stating the nature</w:t>
      </w:r>
      <w:r w:rsidR="00DA4849" w:rsidRPr="00AC13B3">
        <w:rPr>
          <w:rFonts w:ascii="Garamond" w:hAnsi="Garamond"/>
          <w:color w:val="000000"/>
        </w:rPr>
        <w:t xml:space="preserve"> of the circumstances</w:t>
      </w:r>
      <w:r w:rsidRPr="00AC13B3">
        <w:rPr>
          <w:rFonts w:ascii="Garamond" w:hAnsi="Garamond"/>
          <w:color w:val="000000"/>
        </w:rPr>
        <w:t xml:space="preserve">, </w:t>
      </w:r>
      <w:r w:rsidR="00DA4849" w:rsidRPr="00AC13B3">
        <w:rPr>
          <w:rFonts w:ascii="Garamond" w:hAnsi="Garamond"/>
          <w:color w:val="000000"/>
        </w:rPr>
        <w:t xml:space="preserve">their </w:t>
      </w:r>
      <w:r w:rsidRPr="00AC13B3">
        <w:rPr>
          <w:rFonts w:ascii="Garamond" w:hAnsi="Garamond"/>
          <w:color w:val="000000"/>
        </w:rPr>
        <w:t>likely duration and foreseeable effects.</w:t>
      </w:r>
    </w:p>
    <w:p w14:paraId="2AA1B10E" w14:textId="77777777" w:rsidR="005D2702" w:rsidRPr="00AC13B3" w:rsidRDefault="005D2702" w:rsidP="001F4EED">
      <w:pPr>
        <w:spacing w:before="100" w:beforeAutospacing="1" w:after="100" w:afterAutospacing="1"/>
        <w:ind w:left="851" w:hanging="851"/>
        <w:jc w:val="both"/>
        <w:rPr>
          <w:rFonts w:ascii="Garamond" w:hAnsi="Garamond"/>
          <w:color w:val="000000"/>
        </w:rPr>
      </w:pPr>
      <w:r w:rsidRPr="00AC13B3">
        <w:rPr>
          <w:rFonts w:ascii="Garamond" w:hAnsi="Garamond"/>
          <w:b/>
        </w:rPr>
        <w:t>II.1</w:t>
      </w:r>
      <w:r w:rsidR="008151C8" w:rsidRPr="00AC13B3">
        <w:rPr>
          <w:rFonts w:ascii="Garamond" w:hAnsi="Garamond"/>
          <w:b/>
        </w:rPr>
        <w:t>4</w:t>
      </w:r>
      <w:r w:rsidRPr="00AC13B3">
        <w:rPr>
          <w:rFonts w:ascii="Garamond" w:hAnsi="Garamond"/>
          <w:b/>
        </w:rPr>
        <w:t>.</w:t>
      </w:r>
      <w:r w:rsidR="00EE05A5" w:rsidRPr="00AC13B3">
        <w:rPr>
          <w:rFonts w:ascii="Garamond" w:hAnsi="Garamond"/>
          <w:b/>
        </w:rPr>
        <w:t>2</w:t>
      </w:r>
      <w:r w:rsidRPr="00AC13B3">
        <w:rPr>
          <w:rFonts w:ascii="Garamond" w:hAnsi="Garamond"/>
        </w:rPr>
        <w:tab/>
      </w:r>
      <w:r w:rsidR="003F2EC0" w:rsidRPr="00AC13B3">
        <w:rPr>
          <w:rFonts w:ascii="Garamond" w:hAnsi="Garamond"/>
          <w:color w:val="000000"/>
        </w:rPr>
        <w:t xml:space="preserve">A party is not liable for any delay or failure to perform its obligations under the FWC if that delay or failure is a </w:t>
      </w:r>
      <w:r w:rsidR="003F2EC0" w:rsidRPr="00AC13B3">
        <w:rPr>
          <w:rFonts w:ascii="Garamond" w:hAnsi="Garamond"/>
          <w:i/>
          <w:color w:val="000000"/>
        </w:rPr>
        <w:t>result</w:t>
      </w:r>
      <w:r w:rsidR="003F2EC0" w:rsidRPr="00AC13B3">
        <w:rPr>
          <w:rFonts w:ascii="Garamond" w:hAnsi="Garamond"/>
          <w:color w:val="000000"/>
        </w:rPr>
        <w:t xml:space="preserve"> of </w:t>
      </w:r>
      <w:r w:rsidR="00B37BF1" w:rsidRPr="00AC13B3">
        <w:rPr>
          <w:rFonts w:ascii="Garamond" w:hAnsi="Garamond"/>
          <w:i/>
          <w:color w:val="000000"/>
        </w:rPr>
        <w:t>force majeure</w:t>
      </w:r>
      <w:r w:rsidRPr="00AC13B3">
        <w:rPr>
          <w:rFonts w:ascii="Garamond" w:hAnsi="Garamond"/>
          <w:color w:val="000000"/>
        </w:rPr>
        <w:t xml:space="preserve">. </w:t>
      </w:r>
      <w:r w:rsidR="003F2EC0" w:rsidRPr="00AC13B3">
        <w:rPr>
          <w:rFonts w:ascii="Garamond" w:hAnsi="Garamond"/>
          <w:color w:val="000000"/>
        </w:rPr>
        <w:t xml:space="preserve">If </w:t>
      </w:r>
      <w:r w:rsidRPr="00AC13B3">
        <w:rPr>
          <w:rFonts w:ascii="Garamond" w:hAnsi="Garamond"/>
          <w:color w:val="000000"/>
        </w:rPr>
        <w:t xml:space="preserve">the </w:t>
      </w:r>
      <w:r w:rsidR="007E7CDE" w:rsidRPr="00AC13B3">
        <w:rPr>
          <w:rFonts w:ascii="Garamond" w:hAnsi="Garamond"/>
          <w:color w:val="000000"/>
        </w:rPr>
        <w:t>c</w:t>
      </w:r>
      <w:r w:rsidRPr="00AC13B3">
        <w:rPr>
          <w:rFonts w:ascii="Garamond" w:hAnsi="Garamond"/>
          <w:color w:val="000000"/>
        </w:rPr>
        <w:t xml:space="preserve">ontractor is unable to </w:t>
      </w:r>
      <w:r w:rsidR="00EA79E1" w:rsidRPr="00AC13B3">
        <w:rPr>
          <w:rFonts w:ascii="Garamond" w:hAnsi="Garamond"/>
          <w:color w:val="000000"/>
        </w:rPr>
        <w:t xml:space="preserve">fulfil </w:t>
      </w:r>
      <w:r w:rsidR="00B972A7" w:rsidRPr="00AC13B3">
        <w:rPr>
          <w:rFonts w:ascii="Garamond" w:hAnsi="Garamond"/>
          <w:color w:val="000000"/>
        </w:rPr>
        <w:t>its</w:t>
      </w:r>
      <w:r w:rsidRPr="00AC13B3">
        <w:rPr>
          <w:rFonts w:ascii="Garamond" w:hAnsi="Garamond"/>
          <w:color w:val="000000"/>
        </w:rPr>
        <w:t xml:space="preserve"> contractual obligations owing to </w:t>
      </w:r>
      <w:r w:rsidR="00B37BF1" w:rsidRPr="00AC13B3">
        <w:rPr>
          <w:rFonts w:ascii="Garamond" w:hAnsi="Garamond"/>
          <w:i/>
          <w:color w:val="000000"/>
        </w:rPr>
        <w:t>force majeure</w:t>
      </w:r>
      <w:r w:rsidRPr="00AC13B3">
        <w:rPr>
          <w:rFonts w:ascii="Garamond" w:hAnsi="Garamond"/>
          <w:color w:val="000000"/>
        </w:rPr>
        <w:t>,</w:t>
      </w:r>
      <w:r w:rsidR="00A162E3" w:rsidRPr="00AC13B3">
        <w:rPr>
          <w:rFonts w:ascii="Garamond" w:hAnsi="Garamond"/>
          <w:color w:val="000000"/>
        </w:rPr>
        <w:t xml:space="preserve"> it</w:t>
      </w:r>
      <w:r w:rsidRPr="00AC13B3">
        <w:rPr>
          <w:rFonts w:ascii="Garamond" w:hAnsi="Garamond"/>
          <w:color w:val="000000"/>
        </w:rPr>
        <w:t xml:space="preserve"> </w:t>
      </w:r>
      <w:r w:rsidR="006A734E" w:rsidRPr="00AC13B3">
        <w:rPr>
          <w:rFonts w:ascii="Garamond" w:hAnsi="Garamond"/>
          <w:color w:val="000000"/>
        </w:rPr>
        <w:t>has</w:t>
      </w:r>
      <w:r w:rsidRPr="00AC13B3">
        <w:rPr>
          <w:rFonts w:ascii="Garamond" w:hAnsi="Garamond"/>
          <w:color w:val="000000"/>
        </w:rPr>
        <w:t xml:space="preserve"> the right to remuneration only for </w:t>
      </w:r>
      <w:r w:rsidR="00164D7D" w:rsidRPr="00AC13B3">
        <w:rPr>
          <w:rFonts w:ascii="Garamond" w:hAnsi="Garamond"/>
          <w:color w:val="000000"/>
        </w:rPr>
        <w:t xml:space="preserve">the </w:t>
      </w:r>
      <w:r w:rsidR="000F57BB" w:rsidRPr="00AC13B3">
        <w:rPr>
          <w:rFonts w:ascii="Garamond" w:hAnsi="Garamond"/>
          <w:color w:val="000000"/>
        </w:rPr>
        <w:t>services</w:t>
      </w:r>
      <w:r w:rsidRPr="00AC13B3">
        <w:rPr>
          <w:rFonts w:ascii="Garamond" w:hAnsi="Garamond"/>
          <w:color w:val="000000"/>
        </w:rPr>
        <w:t xml:space="preserve"> actually </w:t>
      </w:r>
      <w:r w:rsidR="003F2EC0" w:rsidRPr="00AC13B3">
        <w:rPr>
          <w:rFonts w:ascii="Garamond" w:hAnsi="Garamond"/>
          <w:color w:val="000000"/>
        </w:rPr>
        <w:t>provided</w:t>
      </w:r>
      <w:r w:rsidRPr="00AC13B3">
        <w:rPr>
          <w:rFonts w:ascii="Garamond" w:hAnsi="Garamond"/>
          <w:color w:val="000000"/>
        </w:rPr>
        <w:t>.</w:t>
      </w:r>
    </w:p>
    <w:p w14:paraId="2AA1B10F" w14:textId="77777777" w:rsidR="00823A0B" w:rsidRPr="00AC13B3" w:rsidRDefault="005D2702" w:rsidP="00064A06">
      <w:pPr>
        <w:spacing w:before="100" w:beforeAutospacing="1" w:after="100" w:afterAutospacing="1"/>
        <w:ind w:left="851" w:hanging="851"/>
        <w:jc w:val="both"/>
        <w:rPr>
          <w:rFonts w:ascii="Garamond" w:hAnsi="Garamond"/>
          <w:color w:val="000000"/>
        </w:rPr>
      </w:pPr>
      <w:r w:rsidRPr="00AC13B3">
        <w:rPr>
          <w:rFonts w:ascii="Garamond" w:hAnsi="Garamond"/>
          <w:b/>
        </w:rPr>
        <w:t>II.1</w:t>
      </w:r>
      <w:r w:rsidR="008151C8" w:rsidRPr="00AC13B3">
        <w:rPr>
          <w:rFonts w:ascii="Garamond" w:hAnsi="Garamond"/>
          <w:b/>
        </w:rPr>
        <w:t>4</w:t>
      </w:r>
      <w:r w:rsidRPr="00AC13B3">
        <w:rPr>
          <w:rFonts w:ascii="Garamond" w:hAnsi="Garamond"/>
          <w:b/>
        </w:rPr>
        <w:t>.</w:t>
      </w:r>
      <w:r w:rsidR="00EE05A5" w:rsidRPr="00AC13B3">
        <w:rPr>
          <w:rFonts w:ascii="Garamond" w:hAnsi="Garamond"/>
          <w:b/>
        </w:rPr>
        <w:t>3</w:t>
      </w:r>
      <w:r w:rsidRPr="00AC13B3">
        <w:rPr>
          <w:rFonts w:ascii="Garamond" w:hAnsi="Garamond"/>
        </w:rPr>
        <w:tab/>
      </w:r>
      <w:r w:rsidRPr="00AC13B3">
        <w:rPr>
          <w:rFonts w:ascii="Garamond" w:hAnsi="Garamond"/>
          <w:color w:val="000000"/>
        </w:rPr>
        <w:t xml:space="preserve">The parties </w:t>
      </w:r>
      <w:r w:rsidR="00823A0B" w:rsidRPr="00AC13B3">
        <w:rPr>
          <w:rFonts w:ascii="Garamond" w:hAnsi="Garamond"/>
          <w:color w:val="000000"/>
        </w:rPr>
        <w:t xml:space="preserve">must </w:t>
      </w:r>
      <w:r w:rsidRPr="00AC13B3">
        <w:rPr>
          <w:rFonts w:ascii="Garamond" w:hAnsi="Garamond"/>
          <w:color w:val="000000"/>
        </w:rPr>
        <w:t xml:space="preserve">take </w:t>
      </w:r>
      <w:r w:rsidR="00164D7D" w:rsidRPr="00AC13B3">
        <w:rPr>
          <w:rFonts w:ascii="Garamond" w:hAnsi="Garamond"/>
          <w:color w:val="000000"/>
        </w:rPr>
        <w:t xml:space="preserve">all </w:t>
      </w:r>
      <w:r w:rsidR="00FB0E8F" w:rsidRPr="00AC13B3">
        <w:rPr>
          <w:rFonts w:ascii="Garamond" w:hAnsi="Garamond"/>
          <w:color w:val="000000"/>
        </w:rPr>
        <w:t xml:space="preserve">necessary </w:t>
      </w:r>
      <w:r w:rsidRPr="00AC13B3">
        <w:rPr>
          <w:rFonts w:ascii="Garamond" w:hAnsi="Garamond"/>
          <w:color w:val="000000"/>
        </w:rPr>
        <w:t xml:space="preserve">measures to </w:t>
      </w:r>
      <w:r w:rsidR="00EA79E1" w:rsidRPr="00AC13B3">
        <w:rPr>
          <w:rFonts w:ascii="Garamond" w:hAnsi="Garamond"/>
          <w:color w:val="000000"/>
        </w:rPr>
        <w:t>limit any</w:t>
      </w:r>
      <w:r w:rsidRPr="00AC13B3">
        <w:rPr>
          <w:rFonts w:ascii="Garamond" w:hAnsi="Garamond"/>
          <w:color w:val="000000"/>
        </w:rPr>
        <w:t xml:space="preserve"> damage </w:t>
      </w:r>
      <w:r w:rsidR="00EA79E1" w:rsidRPr="00AC13B3">
        <w:rPr>
          <w:rFonts w:ascii="Garamond" w:hAnsi="Garamond"/>
          <w:color w:val="000000"/>
        </w:rPr>
        <w:t xml:space="preserve">due to </w:t>
      </w:r>
      <w:r w:rsidR="00B37BF1" w:rsidRPr="00AC13B3">
        <w:rPr>
          <w:rFonts w:ascii="Garamond" w:hAnsi="Garamond"/>
          <w:i/>
          <w:color w:val="000000"/>
        </w:rPr>
        <w:t>force majeure</w:t>
      </w:r>
      <w:r w:rsidRPr="00AC13B3">
        <w:rPr>
          <w:rFonts w:ascii="Garamond" w:hAnsi="Garamond"/>
          <w:color w:val="000000"/>
        </w:rPr>
        <w:t>.</w:t>
      </w:r>
    </w:p>
    <w:p w14:paraId="2AA1B110" w14:textId="77777777" w:rsidR="005D2702" w:rsidRPr="00AC13B3" w:rsidRDefault="005D2702" w:rsidP="004321C9">
      <w:pPr>
        <w:pStyle w:val="Heading2"/>
        <w:rPr>
          <w:rFonts w:ascii="Garamond" w:hAnsi="Garamond"/>
        </w:rPr>
      </w:pPr>
      <w:bookmarkStart w:id="98" w:name="_Toc102683814"/>
      <w:r w:rsidRPr="00AC13B3">
        <w:rPr>
          <w:rFonts w:ascii="Garamond" w:hAnsi="Garamond"/>
        </w:rPr>
        <w:t>L</w:t>
      </w:r>
      <w:r w:rsidR="00EA79E1" w:rsidRPr="00AC13B3">
        <w:rPr>
          <w:rFonts w:ascii="Garamond" w:hAnsi="Garamond"/>
        </w:rPr>
        <w:t>iquidated damages</w:t>
      </w:r>
      <w:bookmarkEnd w:id="98"/>
    </w:p>
    <w:p w14:paraId="2AA1B111" w14:textId="77777777" w:rsidR="00F17921" w:rsidRPr="00AC13B3" w:rsidRDefault="00876849" w:rsidP="00405DFA">
      <w:pPr>
        <w:pStyle w:val="Heading3"/>
        <w:rPr>
          <w:rFonts w:ascii="Garamond" w:hAnsi="Garamond"/>
          <w:szCs w:val="24"/>
        </w:rPr>
      </w:pPr>
      <w:r w:rsidRPr="00AC13B3">
        <w:rPr>
          <w:rFonts w:ascii="Garamond" w:hAnsi="Garamond"/>
        </w:rPr>
        <w:t xml:space="preserve"> </w:t>
      </w:r>
      <w:r w:rsidR="00F17921" w:rsidRPr="00AC13B3">
        <w:rPr>
          <w:rFonts w:ascii="Garamond" w:hAnsi="Garamond"/>
        </w:rPr>
        <w:t>Delay in deliver</w:t>
      </w:r>
      <w:r w:rsidR="00D8339A" w:rsidRPr="00AC13B3">
        <w:rPr>
          <w:rFonts w:ascii="Garamond" w:hAnsi="Garamond"/>
        </w:rPr>
        <w:t>y</w:t>
      </w:r>
    </w:p>
    <w:p w14:paraId="2AA1B112" w14:textId="77777777" w:rsidR="00E50831" w:rsidRPr="00AC13B3" w:rsidRDefault="00E73ED7" w:rsidP="00F17921">
      <w:pPr>
        <w:spacing w:before="100" w:beforeAutospacing="1" w:after="100" w:afterAutospacing="1"/>
        <w:jc w:val="both"/>
        <w:rPr>
          <w:rFonts w:ascii="Garamond" w:hAnsi="Garamond"/>
          <w:szCs w:val="24"/>
        </w:rPr>
      </w:pPr>
      <w:r w:rsidRPr="00AC13B3">
        <w:rPr>
          <w:rFonts w:ascii="Garamond" w:hAnsi="Garamond"/>
          <w:szCs w:val="24"/>
        </w:rPr>
        <w:t xml:space="preserve">If </w:t>
      </w:r>
      <w:r w:rsidR="005D2702" w:rsidRPr="00AC13B3">
        <w:rPr>
          <w:rFonts w:ascii="Garamond" w:hAnsi="Garamond"/>
          <w:szCs w:val="24"/>
        </w:rPr>
        <w:t xml:space="preserve">the </w:t>
      </w:r>
      <w:r w:rsidR="00EA79E1" w:rsidRPr="00AC13B3">
        <w:rPr>
          <w:rFonts w:ascii="Garamond" w:hAnsi="Garamond"/>
          <w:szCs w:val="24"/>
        </w:rPr>
        <w:t>c</w:t>
      </w:r>
      <w:r w:rsidR="00B972A7" w:rsidRPr="00AC13B3">
        <w:rPr>
          <w:rFonts w:ascii="Garamond" w:hAnsi="Garamond"/>
          <w:szCs w:val="24"/>
        </w:rPr>
        <w:t>ontractor fail</w:t>
      </w:r>
      <w:r w:rsidRPr="00AC13B3">
        <w:rPr>
          <w:rFonts w:ascii="Garamond" w:hAnsi="Garamond"/>
          <w:szCs w:val="24"/>
        </w:rPr>
        <w:t>s</w:t>
      </w:r>
      <w:r w:rsidR="00B972A7" w:rsidRPr="00AC13B3">
        <w:rPr>
          <w:rFonts w:ascii="Garamond" w:hAnsi="Garamond"/>
          <w:szCs w:val="24"/>
        </w:rPr>
        <w:t xml:space="preserve"> to perform it</w:t>
      </w:r>
      <w:r w:rsidR="005D2702" w:rsidRPr="00AC13B3">
        <w:rPr>
          <w:rFonts w:ascii="Garamond" w:hAnsi="Garamond"/>
          <w:szCs w:val="24"/>
        </w:rPr>
        <w:t>s</w:t>
      </w:r>
      <w:r w:rsidR="0034686A" w:rsidRPr="00AC13B3">
        <w:rPr>
          <w:rFonts w:ascii="Garamond" w:hAnsi="Garamond"/>
          <w:szCs w:val="24"/>
        </w:rPr>
        <w:t xml:space="preserve"> contractual</w:t>
      </w:r>
      <w:r w:rsidR="005D2702" w:rsidRPr="00AC13B3">
        <w:rPr>
          <w:rFonts w:ascii="Garamond" w:hAnsi="Garamond"/>
          <w:szCs w:val="24"/>
        </w:rPr>
        <w:t xml:space="preserve"> obligations </w:t>
      </w:r>
      <w:r w:rsidR="00D12102" w:rsidRPr="00AC13B3">
        <w:rPr>
          <w:rFonts w:ascii="Garamond" w:hAnsi="Garamond"/>
          <w:szCs w:val="24"/>
        </w:rPr>
        <w:t xml:space="preserve">within the </w:t>
      </w:r>
      <w:r w:rsidR="00D8339A" w:rsidRPr="00AC13B3">
        <w:rPr>
          <w:rFonts w:ascii="Garamond" w:hAnsi="Garamond"/>
          <w:szCs w:val="24"/>
        </w:rPr>
        <w:t xml:space="preserve">applicable </w:t>
      </w:r>
      <w:r w:rsidR="005D2702" w:rsidRPr="00AC13B3">
        <w:rPr>
          <w:rFonts w:ascii="Garamond" w:hAnsi="Garamond"/>
        </w:rPr>
        <w:t xml:space="preserve">time limits set </w:t>
      </w:r>
      <w:r w:rsidR="00D8339A" w:rsidRPr="00AC13B3">
        <w:rPr>
          <w:rFonts w:ascii="Garamond" w:hAnsi="Garamond"/>
        </w:rPr>
        <w:t xml:space="preserve">out in this </w:t>
      </w:r>
      <w:r w:rsidR="00EA79E1" w:rsidRPr="00AC13B3">
        <w:rPr>
          <w:rFonts w:ascii="Garamond" w:hAnsi="Garamond"/>
        </w:rPr>
        <w:t>FWC</w:t>
      </w:r>
      <w:r w:rsidR="00D12102" w:rsidRPr="00AC13B3">
        <w:rPr>
          <w:rFonts w:ascii="Garamond" w:hAnsi="Garamond"/>
          <w:szCs w:val="24"/>
        </w:rPr>
        <w:t>,</w:t>
      </w:r>
      <w:r w:rsidR="00D12102" w:rsidRPr="00AC13B3" w:rsidDel="00D12102">
        <w:rPr>
          <w:rFonts w:ascii="Garamond" w:hAnsi="Garamond"/>
          <w:szCs w:val="24"/>
        </w:rPr>
        <w:t xml:space="preserve"> </w:t>
      </w:r>
      <w:r w:rsidR="005D2702" w:rsidRPr="00AC13B3">
        <w:rPr>
          <w:rFonts w:ascii="Garamond" w:hAnsi="Garamond"/>
          <w:szCs w:val="24"/>
        </w:rPr>
        <w:t xml:space="preserve">the </w:t>
      </w:r>
      <w:r w:rsidR="00601EBD" w:rsidRPr="00AC13B3">
        <w:rPr>
          <w:rFonts w:ascii="Garamond" w:hAnsi="Garamond"/>
          <w:szCs w:val="24"/>
        </w:rPr>
        <w:t xml:space="preserve">contracting authority </w:t>
      </w:r>
      <w:r w:rsidR="005D2702" w:rsidRPr="00AC13B3">
        <w:rPr>
          <w:rFonts w:ascii="Garamond" w:hAnsi="Garamond"/>
          <w:szCs w:val="24"/>
        </w:rPr>
        <w:t xml:space="preserve">may </w:t>
      </w:r>
      <w:r w:rsidR="00C16ED0" w:rsidRPr="00AC13B3">
        <w:rPr>
          <w:rFonts w:ascii="Garamond" w:hAnsi="Garamond"/>
          <w:szCs w:val="24"/>
        </w:rPr>
        <w:t xml:space="preserve">claim </w:t>
      </w:r>
      <w:r w:rsidR="005D2702" w:rsidRPr="00AC13B3">
        <w:rPr>
          <w:rFonts w:ascii="Garamond" w:hAnsi="Garamond"/>
          <w:szCs w:val="24"/>
        </w:rPr>
        <w:t xml:space="preserve">liquidated damages </w:t>
      </w:r>
      <w:r w:rsidR="00164D7D" w:rsidRPr="00AC13B3">
        <w:rPr>
          <w:rFonts w:ascii="Garamond" w:hAnsi="Garamond"/>
          <w:szCs w:val="24"/>
        </w:rPr>
        <w:t xml:space="preserve">for each </w:t>
      </w:r>
      <w:r w:rsidR="005D2702" w:rsidRPr="00AC13B3">
        <w:rPr>
          <w:rFonts w:ascii="Garamond" w:hAnsi="Garamond"/>
          <w:szCs w:val="24"/>
        </w:rPr>
        <w:t xml:space="preserve">day of delay </w:t>
      </w:r>
      <w:r w:rsidR="007C5423" w:rsidRPr="00AC13B3">
        <w:rPr>
          <w:rFonts w:ascii="Garamond" w:hAnsi="Garamond"/>
          <w:szCs w:val="24"/>
        </w:rPr>
        <w:t>using</w:t>
      </w:r>
      <w:r w:rsidR="005D2702" w:rsidRPr="00AC13B3">
        <w:rPr>
          <w:rFonts w:ascii="Garamond" w:hAnsi="Garamond"/>
          <w:szCs w:val="24"/>
        </w:rPr>
        <w:t xml:space="preserve"> the following formula: </w:t>
      </w:r>
    </w:p>
    <w:p w14:paraId="2AA1B113" w14:textId="77777777" w:rsidR="005D2702" w:rsidRPr="00AC13B3" w:rsidRDefault="00BE414F" w:rsidP="00F17921">
      <w:pPr>
        <w:spacing w:after="100" w:afterAutospacing="1"/>
        <w:ind w:firstLine="11"/>
        <w:jc w:val="both"/>
        <w:rPr>
          <w:rFonts w:ascii="Garamond" w:hAnsi="Garamond"/>
          <w:szCs w:val="24"/>
          <w:lang w:eastAsia="en-GB"/>
        </w:rPr>
      </w:pPr>
      <w:r w:rsidRPr="00AC13B3">
        <w:rPr>
          <w:rFonts w:ascii="Garamond" w:hAnsi="Garamond"/>
          <w:szCs w:val="24"/>
        </w:rPr>
        <w:t>0.3 x</w:t>
      </w:r>
      <w:r w:rsidRPr="00AC13B3">
        <w:rPr>
          <w:rFonts w:ascii="Garamond" w:hAnsi="Garamond"/>
          <w:i/>
          <w:szCs w:val="24"/>
        </w:rPr>
        <w:t xml:space="preserve"> </w:t>
      </w:r>
      <w:r w:rsidR="00933978" w:rsidRPr="00AC13B3">
        <w:rPr>
          <w:rFonts w:ascii="Garamond" w:hAnsi="Garamond"/>
          <w:szCs w:val="24"/>
        </w:rPr>
        <w:t>(</w:t>
      </w:r>
      <w:r w:rsidR="005D2702" w:rsidRPr="00AC13B3">
        <w:rPr>
          <w:rFonts w:ascii="Garamond" w:hAnsi="Garamond"/>
          <w:i/>
          <w:iCs/>
          <w:szCs w:val="24"/>
          <w:lang w:eastAsia="en-GB"/>
        </w:rPr>
        <w:t>V/d</w:t>
      </w:r>
      <w:r w:rsidR="00933978" w:rsidRPr="00AC13B3">
        <w:rPr>
          <w:rFonts w:ascii="Garamond" w:hAnsi="Garamond"/>
          <w:iCs/>
          <w:szCs w:val="24"/>
          <w:lang w:eastAsia="en-GB"/>
        </w:rPr>
        <w:t>)</w:t>
      </w:r>
      <w:r w:rsidR="005D2702" w:rsidRPr="00AC13B3">
        <w:rPr>
          <w:rFonts w:ascii="Garamond" w:hAnsi="Garamond"/>
          <w:szCs w:val="24"/>
          <w:lang w:eastAsia="en-GB"/>
        </w:rPr>
        <w:t xml:space="preserve"> </w:t>
      </w:r>
    </w:p>
    <w:p w14:paraId="2AA1B114" w14:textId="77777777" w:rsidR="00DA4849" w:rsidRPr="00AC13B3" w:rsidRDefault="00DA4849" w:rsidP="00F17921">
      <w:pPr>
        <w:spacing w:after="100" w:afterAutospacing="1"/>
        <w:ind w:firstLine="11"/>
        <w:jc w:val="both"/>
        <w:rPr>
          <w:rFonts w:ascii="Garamond" w:hAnsi="Garamond"/>
          <w:szCs w:val="24"/>
          <w:lang w:eastAsia="en-GB"/>
        </w:rPr>
      </w:pPr>
      <w:r w:rsidRPr="00AC13B3">
        <w:rPr>
          <w:rFonts w:ascii="Garamond" w:hAnsi="Garamond"/>
          <w:szCs w:val="24"/>
          <w:lang w:eastAsia="en-GB"/>
        </w:rPr>
        <w:t xml:space="preserve">where: </w:t>
      </w:r>
    </w:p>
    <w:p w14:paraId="2AA1B115" w14:textId="77777777" w:rsidR="005D2702" w:rsidRPr="00AC13B3" w:rsidRDefault="005D2702" w:rsidP="00F17921">
      <w:pPr>
        <w:spacing w:after="100" w:afterAutospacing="1"/>
        <w:ind w:firstLine="11"/>
        <w:jc w:val="both"/>
        <w:rPr>
          <w:rFonts w:ascii="Garamond" w:hAnsi="Garamond"/>
          <w:szCs w:val="24"/>
          <w:lang w:eastAsia="en-GB"/>
        </w:rPr>
      </w:pPr>
      <w:r w:rsidRPr="00AC13B3">
        <w:rPr>
          <w:rFonts w:ascii="Garamond" w:hAnsi="Garamond"/>
          <w:i/>
          <w:iCs/>
          <w:szCs w:val="24"/>
          <w:lang w:eastAsia="en-GB"/>
        </w:rPr>
        <w:t>V</w:t>
      </w:r>
      <w:r w:rsidRPr="00AC13B3">
        <w:rPr>
          <w:rFonts w:ascii="Garamond" w:hAnsi="Garamond"/>
          <w:szCs w:val="24"/>
          <w:lang w:eastAsia="en-GB"/>
        </w:rPr>
        <w:t xml:space="preserve"> is the </w:t>
      </w:r>
      <w:r w:rsidR="00810EF6" w:rsidRPr="00AC13B3">
        <w:rPr>
          <w:rFonts w:ascii="Garamond" w:hAnsi="Garamond"/>
        </w:rPr>
        <w:t xml:space="preserve">price </w:t>
      </w:r>
      <w:r w:rsidRPr="00AC13B3">
        <w:rPr>
          <w:rFonts w:ascii="Garamond" w:hAnsi="Garamond"/>
        </w:rPr>
        <w:t>of the relevant purchase</w:t>
      </w:r>
      <w:r w:rsidR="00D8339A" w:rsidRPr="00AC13B3">
        <w:rPr>
          <w:rFonts w:ascii="Garamond" w:hAnsi="Garamond"/>
        </w:rPr>
        <w:t xml:space="preserve"> or deliverable or </w:t>
      </w:r>
      <w:r w:rsidR="00D8339A" w:rsidRPr="00AC13B3">
        <w:rPr>
          <w:rFonts w:ascii="Garamond" w:hAnsi="Garamond"/>
          <w:i/>
        </w:rPr>
        <w:t>result</w:t>
      </w:r>
      <w:r w:rsidRPr="00AC13B3">
        <w:rPr>
          <w:rFonts w:ascii="Garamond" w:hAnsi="Garamond"/>
          <w:szCs w:val="24"/>
          <w:lang w:eastAsia="en-GB"/>
        </w:rPr>
        <w:t>;</w:t>
      </w:r>
    </w:p>
    <w:p w14:paraId="2AA1B116" w14:textId="77777777" w:rsidR="003530CD" w:rsidRPr="00AC13B3" w:rsidRDefault="005D2702" w:rsidP="00F17921">
      <w:pPr>
        <w:spacing w:after="100" w:afterAutospacing="1"/>
        <w:ind w:firstLine="11"/>
        <w:jc w:val="both"/>
        <w:rPr>
          <w:rFonts w:ascii="Garamond" w:hAnsi="Garamond"/>
          <w:szCs w:val="24"/>
          <w:lang w:eastAsia="en-GB"/>
        </w:rPr>
      </w:pPr>
      <w:r w:rsidRPr="00AC13B3">
        <w:rPr>
          <w:rFonts w:ascii="Garamond" w:hAnsi="Garamond"/>
          <w:i/>
          <w:iCs/>
          <w:szCs w:val="24"/>
          <w:lang w:eastAsia="en-GB"/>
        </w:rPr>
        <w:t>d</w:t>
      </w:r>
      <w:r w:rsidRPr="00AC13B3">
        <w:rPr>
          <w:rFonts w:ascii="Garamond" w:hAnsi="Garamond"/>
          <w:szCs w:val="24"/>
          <w:lang w:eastAsia="en-GB"/>
        </w:rPr>
        <w:t xml:space="preserve"> is the duration specified in the relevant specific contract</w:t>
      </w:r>
      <w:r w:rsidR="006C6DE1" w:rsidRPr="00AC13B3">
        <w:rPr>
          <w:rFonts w:ascii="Garamond" w:hAnsi="Garamond"/>
          <w:szCs w:val="24"/>
          <w:lang w:eastAsia="en-GB"/>
        </w:rPr>
        <w:t xml:space="preserve"> </w:t>
      </w:r>
      <w:r w:rsidR="00AA15E5" w:rsidRPr="00AC13B3">
        <w:rPr>
          <w:rFonts w:ascii="Garamond" w:hAnsi="Garamond"/>
          <w:szCs w:val="24"/>
          <w:lang w:eastAsia="en-GB"/>
        </w:rPr>
        <w:t xml:space="preserve">for </w:t>
      </w:r>
      <w:r w:rsidR="00721490" w:rsidRPr="00AC13B3">
        <w:rPr>
          <w:rFonts w:ascii="Garamond" w:hAnsi="Garamond"/>
          <w:szCs w:val="24"/>
          <w:lang w:eastAsia="en-GB"/>
        </w:rPr>
        <w:t xml:space="preserve">delivery of </w:t>
      </w:r>
      <w:r w:rsidR="00AA15E5" w:rsidRPr="00AC13B3">
        <w:rPr>
          <w:rFonts w:ascii="Garamond" w:hAnsi="Garamond"/>
          <w:szCs w:val="24"/>
          <w:lang w:eastAsia="en-GB"/>
        </w:rPr>
        <w:t xml:space="preserve">the </w:t>
      </w:r>
      <w:r w:rsidR="00AA15E5" w:rsidRPr="00AC13B3">
        <w:rPr>
          <w:rFonts w:ascii="Garamond" w:hAnsi="Garamond"/>
        </w:rPr>
        <w:t xml:space="preserve">relevant purchase or deliverable or </w:t>
      </w:r>
      <w:r w:rsidR="00AA15E5" w:rsidRPr="00AC13B3">
        <w:rPr>
          <w:rFonts w:ascii="Garamond" w:hAnsi="Garamond"/>
          <w:i/>
        </w:rPr>
        <w:t>result</w:t>
      </w:r>
      <w:r w:rsidR="00AA15E5" w:rsidRPr="00AC13B3">
        <w:rPr>
          <w:rFonts w:ascii="Garamond" w:hAnsi="Garamond"/>
        </w:rPr>
        <w:t xml:space="preserve"> </w:t>
      </w:r>
      <w:r w:rsidR="00D37684" w:rsidRPr="00AC13B3">
        <w:rPr>
          <w:rFonts w:ascii="Garamond" w:hAnsi="Garamond"/>
        </w:rPr>
        <w:t xml:space="preserve">or, failing that, the period between the date </w:t>
      </w:r>
      <w:r w:rsidR="00250BEA" w:rsidRPr="00AC13B3">
        <w:rPr>
          <w:rFonts w:ascii="Garamond" w:hAnsi="Garamond"/>
        </w:rPr>
        <w:t>specified in Article I.4.</w:t>
      </w:r>
      <w:r w:rsidR="008151C8" w:rsidRPr="00AC13B3">
        <w:rPr>
          <w:rFonts w:ascii="Garamond" w:hAnsi="Garamond"/>
        </w:rPr>
        <w:t>2</w:t>
      </w:r>
      <w:r w:rsidR="00250BEA" w:rsidRPr="00AC13B3">
        <w:rPr>
          <w:rFonts w:ascii="Garamond" w:hAnsi="Garamond"/>
        </w:rPr>
        <w:t xml:space="preserve"> </w:t>
      </w:r>
      <w:r w:rsidR="00D37684" w:rsidRPr="00AC13B3">
        <w:rPr>
          <w:rFonts w:ascii="Garamond" w:hAnsi="Garamond"/>
        </w:rPr>
        <w:t xml:space="preserve">and the </w:t>
      </w:r>
      <w:r w:rsidR="00250BEA" w:rsidRPr="00AC13B3">
        <w:rPr>
          <w:rFonts w:ascii="Garamond" w:hAnsi="Garamond"/>
        </w:rPr>
        <w:t xml:space="preserve">date of </w:t>
      </w:r>
      <w:r w:rsidR="00D37684" w:rsidRPr="00AC13B3">
        <w:rPr>
          <w:rFonts w:ascii="Garamond" w:hAnsi="Garamond"/>
        </w:rPr>
        <w:t xml:space="preserve">delivery or </w:t>
      </w:r>
      <w:r w:rsidR="007658CC" w:rsidRPr="00AC13B3">
        <w:rPr>
          <w:rFonts w:ascii="Garamond" w:hAnsi="Garamond"/>
        </w:rPr>
        <w:t xml:space="preserve">performance </w:t>
      </w:r>
      <w:r w:rsidR="00D37684" w:rsidRPr="00AC13B3">
        <w:rPr>
          <w:rFonts w:ascii="Garamond" w:hAnsi="Garamond"/>
        </w:rPr>
        <w:t>specified in the</w:t>
      </w:r>
      <w:r w:rsidR="00D37684" w:rsidRPr="00AC13B3">
        <w:rPr>
          <w:rFonts w:ascii="Garamond" w:hAnsi="Garamond"/>
          <w:szCs w:val="24"/>
          <w:lang w:eastAsia="en-GB"/>
        </w:rPr>
        <w:t xml:space="preserve"> relevant specific contract, </w:t>
      </w:r>
      <w:r w:rsidR="006C6DE1" w:rsidRPr="00AC13B3">
        <w:rPr>
          <w:rFonts w:ascii="Garamond" w:hAnsi="Garamond"/>
          <w:szCs w:val="24"/>
          <w:lang w:eastAsia="en-GB"/>
        </w:rPr>
        <w:t>expressed in days</w:t>
      </w:r>
      <w:r w:rsidR="00F17921" w:rsidRPr="00AC13B3">
        <w:rPr>
          <w:rFonts w:ascii="Garamond" w:hAnsi="Garamond"/>
          <w:szCs w:val="24"/>
          <w:lang w:eastAsia="en-GB"/>
        </w:rPr>
        <w:t>.</w:t>
      </w:r>
    </w:p>
    <w:p w14:paraId="2AA1B117" w14:textId="77777777" w:rsidR="003530CD" w:rsidRPr="00AC13B3" w:rsidRDefault="003530CD" w:rsidP="00F17921">
      <w:pPr>
        <w:spacing w:after="100" w:afterAutospacing="1"/>
        <w:ind w:firstLine="11"/>
        <w:jc w:val="both"/>
        <w:rPr>
          <w:rFonts w:ascii="Garamond" w:hAnsi="Garamond"/>
          <w:szCs w:val="24"/>
          <w:lang w:eastAsia="en-GB"/>
        </w:rPr>
      </w:pPr>
      <w:r w:rsidRPr="00AC13B3">
        <w:rPr>
          <w:rFonts w:ascii="Garamond" w:hAnsi="Garamond"/>
          <w:szCs w:val="24"/>
          <w:lang w:eastAsia="en-GB"/>
        </w:rPr>
        <w:lastRenderedPageBreak/>
        <w:t xml:space="preserve">Liquidated damages may be </w:t>
      </w:r>
      <w:r w:rsidR="007C5423" w:rsidRPr="00AC13B3">
        <w:rPr>
          <w:rFonts w:ascii="Garamond" w:hAnsi="Garamond"/>
          <w:szCs w:val="24"/>
          <w:lang w:eastAsia="en-GB"/>
        </w:rPr>
        <w:t>imposed together</w:t>
      </w:r>
      <w:r w:rsidRPr="00AC13B3">
        <w:rPr>
          <w:rFonts w:ascii="Garamond" w:hAnsi="Garamond"/>
          <w:szCs w:val="24"/>
          <w:lang w:eastAsia="en-GB"/>
        </w:rPr>
        <w:t xml:space="preserve"> with a reduction in price under the conditions </w:t>
      </w:r>
      <w:r w:rsidR="007C5423" w:rsidRPr="00AC13B3">
        <w:rPr>
          <w:rFonts w:ascii="Garamond" w:hAnsi="Garamond"/>
          <w:szCs w:val="24"/>
          <w:lang w:eastAsia="en-GB"/>
        </w:rPr>
        <w:t>laid down in</w:t>
      </w:r>
      <w:r w:rsidRPr="00AC13B3">
        <w:rPr>
          <w:rFonts w:ascii="Garamond" w:hAnsi="Garamond"/>
          <w:szCs w:val="24"/>
          <w:lang w:eastAsia="en-GB"/>
        </w:rPr>
        <w:t xml:space="preserve"> Article II.16.</w:t>
      </w:r>
    </w:p>
    <w:p w14:paraId="2AA1B118" w14:textId="77777777" w:rsidR="00E46630" w:rsidRPr="00AC13B3" w:rsidRDefault="008151C8" w:rsidP="00405DFA">
      <w:pPr>
        <w:pStyle w:val="Heading3"/>
        <w:rPr>
          <w:rFonts w:ascii="Garamond" w:hAnsi="Garamond"/>
        </w:rPr>
      </w:pPr>
      <w:r w:rsidRPr="00AC13B3">
        <w:rPr>
          <w:rFonts w:ascii="Garamond" w:hAnsi="Garamond"/>
        </w:rPr>
        <w:t>Procedure</w:t>
      </w:r>
    </w:p>
    <w:p w14:paraId="2AA1B119" w14:textId="77777777" w:rsidR="00013055" w:rsidRPr="00AC13B3" w:rsidRDefault="008151C8" w:rsidP="00E46630">
      <w:pPr>
        <w:spacing w:before="100" w:beforeAutospacing="1" w:after="100" w:afterAutospacing="1"/>
        <w:jc w:val="both"/>
        <w:rPr>
          <w:rFonts w:ascii="Garamond" w:hAnsi="Garamond"/>
          <w:szCs w:val="24"/>
          <w:lang w:eastAsia="en-GB"/>
        </w:rPr>
      </w:pPr>
      <w:r w:rsidRPr="00AC13B3">
        <w:rPr>
          <w:rFonts w:ascii="Garamond" w:hAnsi="Garamond"/>
          <w:szCs w:val="24"/>
          <w:lang w:eastAsia="en-GB"/>
        </w:rPr>
        <w:t xml:space="preserve">The contracting authority must </w:t>
      </w:r>
      <w:r w:rsidRPr="00AC13B3">
        <w:rPr>
          <w:rFonts w:ascii="Garamond" w:hAnsi="Garamond"/>
          <w:i/>
          <w:szCs w:val="24"/>
          <w:lang w:eastAsia="en-GB"/>
        </w:rPr>
        <w:t>formally notify</w:t>
      </w:r>
      <w:r w:rsidR="007C5423" w:rsidRPr="00AC13B3">
        <w:rPr>
          <w:rFonts w:ascii="Garamond" w:hAnsi="Garamond"/>
          <w:szCs w:val="24"/>
          <w:lang w:eastAsia="en-GB"/>
        </w:rPr>
        <w:t xml:space="preserve"> the contractor of</w:t>
      </w:r>
      <w:r w:rsidRPr="00AC13B3">
        <w:rPr>
          <w:rFonts w:ascii="Garamond" w:hAnsi="Garamond"/>
          <w:szCs w:val="24"/>
          <w:lang w:eastAsia="en-GB"/>
        </w:rPr>
        <w:t xml:space="preserve"> its intention to apply liquidated damages and the corresponding calculated amount. </w:t>
      </w:r>
    </w:p>
    <w:p w14:paraId="2AA1B11A" w14:textId="77777777" w:rsidR="00C84849" w:rsidRPr="00AC13B3" w:rsidRDefault="008151C8" w:rsidP="00E46630">
      <w:pPr>
        <w:spacing w:before="100" w:beforeAutospacing="1" w:after="100" w:afterAutospacing="1"/>
        <w:jc w:val="both"/>
        <w:rPr>
          <w:rFonts w:ascii="Garamond" w:hAnsi="Garamond"/>
          <w:szCs w:val="24"/>
          <w:lang w:eastAsia="en-GB"/>
        </w:rPr>
      </w:pPr>
      <w:r w:rsidRPr="00AC13B3">
        <w:rPr>
          <w:rFonts w:ascii="Garamond" w:hAnsi="Garamond"/>
          <w:szCs w:val="24"/>
          <w:lang w:eastAsia="en-GB"/>
        </w:rPr>
        <w:t xml:space="preserve">The contractor </w:t>
      </w:r>
      <w:r w:rsidR="00CA6247" w:rsidRPr="00AC13B3">
        <w:rPr>
          <w:rFonts w:ascii="Garamond" w:hAnsi="Garamond"/>
          <w:szCs w:val="24"/>
        </w:rPr>
        <w:t xml:space="preserve">has 30 days following the date of receipt to </w:t>
      </w:r>
      <w:r w:rsidRPr="00AC13B3">
        <w:rPr>
          <w:rFonts w:ascii="Garamond" w:hAnsi="Garamond"/>
          <w:szCs w:val="24"/>
          <w:lang w:eastAsia="en-GB"/>
        </w:rPr>
        <w:t xml:space="preserve">submit observations. </w:t>
      </w:r>
      <w:r w:rsidR="002D1772" w:rsidRPr="00AC13B3">
        <w:rPr>
          <w:rFonts w:ascii="Garamond" w:hAnsi="Garamond"/>
          <w:szCs w:val="24"/>
          <w:lang w:eastAsia="en-GB"/>
        </w:rPr>
        <w:t>Failing that</w:t>
      </w:r>
      <w:r w:rsidR="00C84849" w:rsidRPr="00AC13B3">
        <w:rPr>
          <w:rFonts w:ascii="Garamond" w:hAnsi="Garamond"/>
          <w:szCs w:val="24"/>
          <w:lang w:eastAsia="en-GB"/>
        </w:rPr>
        <w:t xml:space="preserve">, the decision becomes enforceable the day after the time limit </w:t>
      </w:r>
      <w:r w:rsidR="00CA6247" w:rsidRPr="00AC13B3">
        <w:rPr>
          <w:rFonts w:ascii="Garamond" w:hAnsi="Garamond"/>
          <w:szCs w:val="24"/>
          <w:lang w:eastAsia="en-GB"/>
        </w:rPr>
        <w:t xml:space="preserve">for </w:t>
      </w:r>
      <w:r w:rsidR="002D1772" w:rsidRPr="00AC13B3">
        <w:rPr>
          <w:rFonts w:ascii="Garamond" w:hAnsi="Garamond"/>
          <w:szCs w:val="24"/>
          <w:lang w:eastAsia="en-GB"/>
        </w:rPr>
        <w:t>submit</w:t>
      </w:r>
      <w:r w:rsidR="00CA6247" w:rsidRPr="00AC13B3">
        <w:rPr>
          <w:rFonts w:ascii="Garamond" w:hAnsi="Garamond"/>
          <w:szCs w:val="24"/>
          <w:lang w:eastAsia="en-GB"/>
        </w:rPr>
        <w:t>ting</w:t>
      </w:r>
      <w:r w:rsidR="002D1772" w:rsidRPr="00AC13B3">
        <w:rPr>
          <w:rFonts w:ascii="Garamond" w:hAnsi="Garamond"/>
          <w:szCs w:val="24"/>
          <w:lang w:eastAsia="en-GB"/>
        </w:rPr>
        <w:t xml:space="preserve"> observations</w:t>
      </w:r>
      <w:r w:rsidR="00C84849" w:rsidRPr="00AC13B3">
        <w:rPr>
          <w:rFonts w:ascii="Garamond" w:hAnsi="Garamond"/>
          <w:szCs w:val="24"/>
          <w:lang w:eastAsia="en-GB"/>
        </w:rPr>
        <w:t xml:space="preserve"> has elapsed. </w:t>
      </w:r>
    </w:p>
    <w:p w14:paraId="2AA1B11B" w14:textId="77777777" w:rsidR="00C84849" w:rsidRPr="00AC13B3" w:rsidRDefault="00C84849" w:rsidP="00E46630">
      <w:pPr>
        <w:spacing w:before="100" w:beforeAutospacing="1" w:after="100" w:afterAutospacing="1"/>
        <w:jc w:val="both"/>
        <w:rPr>
          <w:rFonts w:ascii="Garamond" w:hAnsi="Garamond"/>
          <w:szCs w:val="24"/>
          <w:lang w:eastAsia="en-GB"/>
        </w:rPr>
      </w:pPr>
      <w:r w:rsidRPr="00AC13B3">
        <w:rPr>
          <w:rFonts w:ascii="Garamond" w:hAnsi="Garamond"/>
          <w:szCs w:val="24"/>
          <w:lang w:eastAsia="en-GB"/>
        </w:rPr>
        <w:t>If the contractor submits observations, the contracting authority</w:t>
      </w:r>
      <w:r w:rsidR="004D304D" w:rsidRPr="00AC13B3">
        <w:rPr>
          <w:rFonts w:ascii="Garamond" w:hAnsi="Garamond"/>
          <w:szCs w:val="24"/>
          <w:lang w:eastAsia="en-GB"/>
        </w:rPr>
        <w:t>, taking into account the relevant observations,</w:t>
      </w:r>
      <w:r w:rsidRPr="00AC13B3">
        <w:rPr>
          <w:rFonts w:ascii="Garamond" w:hAnsi="Garamond"/>
          <w:szCs w:val="24"/>
          <w:lang w:eastAsia="en-GB"/>
        </w:rPr>
        <w:t xml:space="preserve"> </w:t>
      </w:r>
      <w:r w:rsidR="00BF3BF6" w:rsidRPr="00AC13B3">
        <w:rPr>
          <w:rFonts w:ascii="Garamond" w:hAnsi="Garamond"/>
          <w:szCs w:val="24"/>
          <w:lang w:eastAsia="en-GB"/>
        </w:rPr>
        <w:t xml:space="preserve">must </w:t>
      </w:r>
      <w:r w:rsidRPr="00AC13B3">
        <w:rPr>
          <w:rFonts w:ascii="Garamond" w:hAnsi="Garamond"/>
          <w:i/>
          <w:szCs w:val="24"/>
          <w:lang w:eastAsia="en-GB"/>
        </w:rPr>
        <w:t>notify</w:t>
      </w:r>
      <w:r w:rsidR="00CA6247" w:rsidRPr="00AC13B3">
        <w:rPr>
          <w:rFonts w:ascii="Garamond" w:hAnsi="Garamond"/>
          <w:szCs w:val="24"/>
          <w:lang w:eastAsia="en-GB"/>
        </w:rPr>
        <w:t xml:space="preserve"> the contractor</w:t>
      </w:r>
      <w:r w:rsidRPr="00AC13B3">
        <w:rPr>
          <w:rFonts w:ascii="Garamond" w:hAnsi="Garamond"/>
          <w:szCs w:val="24"/>
          <w:lang w:eastAsia="en-GB"/>
        </w:rPr>
        <w:t xml:space="preserve">: </w:t>
      </w:r>
    </w:p>
    <w:p w14:paraId="2AA1B11C" w14:textId="77777777" w:rsidR="00C84849" w:rsidRPr="00AC13B3" w:rsidRDefault="00C84849" w:rsidP="00E46630">
      <w:pPr>
        <w:spacing w:before="100" w:beforeAutospacing="1" w:after="100" w:afterAutospacing="1"/>
        <w:jc w:val="both"/>
        <w:rPr>
          <w:rFonts w:ascii="Garamond" w:hAnsi="Garamond"/>
          <w:szCs w:val="24"/>
          <w:lang w:eastAsia="en-GB"/>
        </w:rPr>
      </w:pPr>
      <w:r w:rsidRPr="00AC13B3">
        <w:rPr>
          <w:rFonts w:ascii="Garamond" w:hAnsi="Garamond"/>
          <w:szCs w:val="24"/>
          <w:lang w:eastAsia="en-GB"/>
        </w:rPr>
        <w:t xml:space="preserve">(a) </w:t>
      </w:r>
      <w:r w:rsidR="00CA6247" w:rsidRPr="00AC13B3">
        <w:rPr>
          <w:rFonts w:ascii="Garamond" w:hAnsi="Garamond"/>
          <w:szCs w:val="24"/>
          <w:lang w:eastAsia="en-GB"/>
        </w:rPr>
        <w:t xml:space="preserve">of </w:t>
      </w:r>
      <w:r w:rsidRPr="00AC13B3">
        <w:rPr>
          <w:rFonts w:ascii="Garamond" w:hAnsi="Garamond"/>
          <w:szCs w:val="24"/>
          <w:lang w:eastAsia="en-GB"/>
        </w:rPr>
        <w:t xml:space="preserve">the withdrawal of its intention to apply liquidated damages; or </w:t>
      </w:r>
    </w:p>
    <w:p w14:paraId="2AA1B11D" w14:textId="77777777" w:rsidR="00C84849" w:rsidRPr="00AC13B3" w:rsidRDefault="00C84849" w:rsidP="00E46630">
      <w:pPr>
        <w:spacing w:before="100" w:beforeAutospacing="1" w:after="100" w:afterAutospacing="1"/>
        <w:jc w:val="both"/>
        <w:rPr>
          <w:rFonts w:ascii="Garamond" w:hAnsi="Garamond"/>
          <w:szCs w:val="24"/>
          <w:lang w:eastAsia="en-GB"/>
        </w:rPr>
      </w:pPr>
      <w:r w:rsidRPr="00AC13B3">
        <w:rPr>
          <w:rFonts w:ascii="Garamond" w:hAnsi="Garamond"/>
          <w:szCs w:val="24"/>
          <w:lang w:eastAsia="en-GB"/>
        </w:rPr>
        <w:t xml:space="preserve">(b) </w:t>
      </w:r>
      <w:r w:rsidR="00CA6247" w:rsidRPr="00AC13B3">
        <w:rPr>
          <w:rFonts w:ascii="Garamond" w:hAnsi="Garamond"/>
          <w:szCs w:val="24"/>
          <w:lang w:eastAsia="en-GB"/>
        </w:rPr>
        <w:t xml:space="preserve">of </w:t>
      </w:r>
      <w:r w:rsidR="00175987" w:rsidRPr="00AC13B3">
        <w:rPr>
          <w:rFonts w:ascii="Garamond" w:hAnsi="Garamond"/>
          <w:szCs w:val="24"/>
          <w:lang w:eastAsia="en-GB"/>
        </w:rPr>
        <w:t xml:space="preserve">its </w:t>
      </w:r>
      <w:r w:rsidRPr="00AC13B3">
        <w:rPr>
          <w:rFonts w:ascii="Garamond" w:hAnsi="Garamond"/>
          <w:szCs w:val="24"/>
          <w:lang w:eastAsia="en-GB"/>
        </w:rPr>
        <w:t xml:space="preserve">final decision to apply liquidated damages and the corresponding amount. </w:t>
      </w:r>
    </w:p>
    <w:p w14:paraId="2AA1B11E" w14:textId="77777777" w:rsidR="00F17921" w:rsidRPr="00AC13B3" w:rsidRDefault="00F17921" w:rsidP="00405DFA">
      <w:pPr>
        <w:pStyle w:val="Heading3"/>
        <w:rPr>
          <w:rFonts w:ascii="Garamond" w:hAnsi="Garamond"/>
        </w:rPr>
      </w:pPr>
      <w:r w:rsidRPr="00AC13B3">
        <w:rPr>
          <w:rFonts w:ascii="Garamond" w:hAnsi="Garamond"/>
        </w:rPr>
        <w:t xml:space="preserve">Nature of </w:t>
      </w:r>
      <w:r w:rsidR="0055322C" w:rsidRPr="00AC13B3">
        <w:rPr>
          <w:rFonts w:ascii="Garamond" w:hAnsi="Garamond"/>
        </w:rPr>
        <w:t>liquidated damages</w:t>
      </w:r>
    </w:p>
    <w:p w14:paraId="2AA1B11F" w14:textId="77777777" w:rsidR="007E675C" w:rsidRPr="00AC13B3" w:rsidRDefault="005D2702" w:rsidP="00064A06">
      <w:pPr>
        <w:spacing w:before="100" w:beforeAutospacing="1" w:after="100" w:afterAutospacing="1"/>
        <w:jc w:val="both"/>
        <w:rPr>
          <w:rFonts w:ascii="Garamond" w:hAnsi="Garamond"/>
        </w:rPr>
      </w:pPr>
      <w:r w:rsidRPr="00AC13B3">
        <w:rPr>
          <w:rFonts w:ascii="Garamond" w:hAnsi="Garamond"/>
          <w:szCs w:val="24"/>
        </w:rPr>
        <w:t>The</w:t>
      </w:r>
      <w:r w:rsidRPr="00AC13B3">
        <w:rPr>
          <w:rFonts w:ascii="Garamond" w:hAnsi="Garamond"/>
        </w:rPr>
        <w:t xml:space="preserve"> </w:t>
      </w:r>
      <w:r w:rsidR="00601EBD" w:rsidRPr="00AC13B3">
        <w:rPr>
          <w:rFonts w:ascii="Garamond" w:hAnsi="Garamond"/>
        </w:rPr>
        <w:t xml:space="preserve">parties </w:t>
      </w:r>
      <w:r w:rsidRPr="00AC13B3">
        <w:rPr>
          <w:rFonts w:ascii="Garamond" w:hAnsi="Garamond"/>
        </w:rPr>
        <w:t xml:space="preserve">expressly acknowledge and agree that any </w:t>
      </w:r>
      <w:r w:rsidR="007117B5" w:rsidRPr="00AC13B3">
        <w:rPr>
          <w:rFonts w:ascii="Garamond" w:hAnsi="Garamond"/>
        </w:rPr>
        <w:t xml:space="preserve">amount </w:t>
      </w:r>
      <w:r w:rsidRPr="00AC13B3">
        <w:rPr>
          <w:rFonts w:ascii="Garamond" w:hAnsi="Garamond"/>
        </w:rPr>
        <w:t xml:space="preserve">payable under this </w:t>
      </w:r>
      <w:r w:rsidR="00205AC9" w:rsidRPr="00AC13B3">
        <w:rPr>
          <w:rFonts w:ascii="Garamond" w:hAnsi="Garamond"/>
        </w:rPr>
        <w:t xml:space="preserve">Article </w:t>
      </w:r>
      <w:r w:rsidR="007117B5" w:rsidRPr="00AC13B3">
        <w:rPr>
          <w:rFonts w:ascii="Garamond" w:hAnsi="Garamond"/>
        </w:rPr>
        <w:t xml:space="preserve">is </w:t>
      </w:r>
      <w:r w:rsidRPr="00AC13B3">
        <w:rPr>
          <w:rFonts w:ascii="Garamond" w:hAnsi="Garamond"/>
        </w:rPr>
        <w:t>not</w:t>
      </w:r>
      <w:r w:rsidR="007117B5" w:rsidRPr="00AC13B3">
        <w:rPr>
          <w:rFonts w:ascii="Garamond" w:hAnsi="Garamond"/>
        </w:rPr>
        <w:t xml:space="preserve"> a</w:t>
      </w:r>
      <w:r w:rsidRPr="00AC13B3">
        <w:rPr>
          <w:rFonts w:ascii="Garamond" w:hAnsi="Garamond"/>
        </w:rPr>
        <w:t xml:space="preserve"> penalt</w:t>
      </w:r>
      <w:r w:rsidR="007117B5" w:rsidRPr="00AC13B3">
        <w:rPr>
          <w:rFonts w:ascii="Garamond" w:hAnsi="Garamond"/>
        </w:rPr>
        <w:t>y</w:t>
      </w:r>
      <w:r w:rsidRPr="00AC13B3">
        <w:rPr>
          <w:rFonts w:ascii="Garamond" w:hAnsi="Garamond"/>
        </w:rPr>
        <w:t xml:space="preserve"> and represent</w:t>
      </w:r>
      <w:r w:rsidR="007117B5" w:rsidRPr="00AC13B3">
        <w:rPr>
          <w:rFonts w:ascii="Garamond" w:hAnsi="Garamond"/>
        </w:rPr>
        <w:t>s</w:t>
      </w:r>
      <w:r w:rsidRPr="00AC13B3">
        <w:rPr>
          <w:rFonts w:ascii="Garamond" w:hAnsi="Garamond"/>
        </w:rPr>
        <w:t xml:space="preserve"> a reasonable estimate of fair compensation for the </w:t>
      </w:r>
      <w:r w:rsidR="00A12A4D" w:rsidRPr="00AC13B3">
        <w:rPr>
          <w:rFonts w:ascii="Garamond" w:hAnsi="Garamond"/>
        </w:rPr>
        <w:t xml:space="preserve">damage </w:t>
      </w:r>
      <w:r w:rsidR="00931A5E" w:rsidRPr="00AC13B3">
        <w:rPr>
          <w:rFonts w:ascii="Garamond" w:hAnsi="Garamond"/>
        </w:rPr>
        <w:t xml:space="preserve">incurred due to failure to </w:t>
      </w:r>
      <w:r w:rsidR="007117B5" w:rsidRPr="00AC13B3">
        <w:rPr>
          <w:rFonts w:ascii="Garamond" w:hAnsi="Garamond"/>
        </w:rPr>
        <w:t>provide the services</w:t>
      </w:r>
      <w:r w:rsidR="00100FF9" w:rsidRPr="00AC13B3">
        <w:rPr>
          <w:rFonts w:ascii="Garamond" w:hAnsi="Garamond"/>
        </w:rPr>
        <w:t xml:space="preserve"> within the applicable time</w:t>
      </w:r>
      <w:r w:rsidR="00CA6247" w:rsidRPr="00AC13B3">
        <w:rPr>
          <w:rFonts w:ascii="Garamond" w:hAnsi="Garamond"/>
        </w:rPr>
        <w:t xml:space="preserve"> </w:t>
      </w:r>
      <w:r w:rsidR="00100FF9" w:rsidRPr="00AC13B3">
        <w:rPr>
          <w:rFonts w:ascii="Garamond" w:hAnsi="Garamond"/>
        </w:rPr>
        <w:t>limits set out in this FWC</w:t>
      </w:r>
      <w:r w:rsidRPr="00AC13B3">
        <w:rPr>
          <w:rFonts w:ascii="Garamond" w:hAnsi="Garamond"/>
        </w:rPr>
        <w:t>.</w:t>
      </w:r>
    </w:p>
    <w:p w14:paraId="2AA1B120" w14:textId="77777777" w:rsidR="00F17921" w:rsidRPr="00AC13B3" w:rsidRDefault="00F17921" w:rsidP="00405DFA">
      <w:pPr>
        <w:pStyle w:val="Heading3"/>
        <w:rPr>
          <w:rFonts w:ascii="Garamond" w:hAnsi="Garamond"/>
        </w:rPr>
      </w:pPr>
      <w:r w:rsidRPr="00AC13B3">
        <w:rPr>
          <w:rFonts w:ascii="Garamond" w:hAnsi="Garamond"/>
        </w:rPr>
        <w:t>Claims and liability</w:t>
      </w:r>
    </w:p>
    <w:p w14:paraId="2AA1B121" w14:textId="77777777" w:rsidR="007117B5" w:rsidRPr="00AC13B3" w:rsidRDefault="007117B5" w:rsidP="00CD39B6">
      <w:pPr>
        <w:spacing w:before="100" w:beforeAutospacing="1" w:after="100" w:afterAutospacing="1"/>
        <w:jc w:val="both"/>
        <w:rPr>
          <w:rFonts w:ascii="Garamond" w:hAnsi="Garamond"/>
        </w:rPr>
      </w:pPr>
      <w:r w:rsidRPr="00AC13B3">
        <w:rPr>
          <w:rFonts w:ascii="Garamond" w:hAnsi="Garamond"/>
        </w:rPr>
        <w:t>Any claim for liquidated damages does not affect the contractor</w:t>
      </w:r>
      <w:r w:rsidR="00CA6247" w:rsidRPr="00AC13B3">
        <w:rPr>
          <w:rFonts w:ascii="Garamond" w:hAnsi="Garamond"/>
        </w:rPr>
        <w:t>’</w:t>
      </w:r>
      <w:r w:rsidRPr="00AC13B3">
        <w:rPr>
          <w:rFonts w:ascii="Garamond" w:hAnsi="Garamond"/>
        </w:rPr>
        <w:t>s actual or potential liability or the contracting authority</w:t>
      </w:r>
      <w:r w:rsidR="00B37BF1" w:rsidRPr="00AC13B3">
        <w:rPr>
          <w:rFonts w:ascii="Garamond" w:hAnsi="Garamond"/>
        </w:rPr>
        <w:t>’</w:t>
      </w:r>
      <w:r w:rsidRPr="00AC13B3">
        <w:rPr>
          <w:rFonts w:ascii="Garamond" w:hAnsi="Garamond"/>
        </w:rPr>
        <w:t xml:space="preserve">s rights under </w:t>
      </w:r>
      <w:r w:rsidR="00B030E7" w:rsidRPr="00AC13B3">
        <w:rPr>
          <w:rFonts w:ascii="Garamond" w:hAnsi="Garamond"/>
        </w:rPr>
        <w:t>A</w:t>
      </w:r>
      <w:r w:rsidRPr="00AC13B3">
        <w:rPr>
          <w:rFonts w:ascii="Garamond" w:hAnsi="Garamond"/>
        </w:rPr>
        <w:t>rticle II.1</w:t>
      </w:r>
      <w:r w:rsidR="005C70B9" w:rsidRPr="00AC13B3">
        <w:rPr>
          <w:rFonts w:ascii="Garamond" w:hAnsi="Garamond"/>
        </w:rPr>
        <w:t>8</w:t>
      </w:r>
      <w:r w:rsidR="00013055" w:rsidRPr="00AC13B3">
        <w:rPr>
          <w:rFonts w:ascii="Garamond" w:hAnsi="Garamond"/>
        </w:rPr>
        <w:t>.</w:t>
      </w:r>
    </w:p>
    <w:p w14:paraId="2AA1B122" w14:textId="77777777" w:rsidR="002F3000" w:rsidRPr="00AC13B3" w:rsidRDefault="00B232DE" w:rsidP="004321C9">
      <w:pPr>
        <w:pStyle w:val="Heading2"/>
        <w:rPr>
          <w:rFonts w:ascii="Garamond" w:hAnsi="Garamond"/>
        </w:rPr>
      </w:pPr>
      <w:bookmarkStart w:id="99" w:name="_Toc102683815"/>
      <w:r w:rsidRPr="00AC13B3">
        <w:rPr>
          <w:rFonts w:ascii="Garamond" w:hAnsi="Garamond"/>
        </w:rPr>
        <w:t>Reduction in price</w:t>
      </w:r>
      <w:bookmarkEnd w:id="99"/>
    </w:p>
    <w:p w14:paraId="2AA1B123" w14:textId="77777777" w:rsidR="008151C8" w:rsidRPr="00AC13B3" w:rsidRDefault="008151C8" w:rsidP="00405DFA">
      <w:pPr>
        <w:pStyle w:val="Heading3"/>
        <w:rPr>
          <w:rFonts w:ascii="Garamond" w:hAnsi="Garamond"/>
        </w:rPr>
      </w:pPr>
      <w:r w:rsidRPr="00AC13B3">
        <w:rPr>
          <w:rFonts w:ascii="Garamond" w:hAnsi="Garamond"/>
        </w:rPr>
        <w:t>Quality standards</w:t>
      </w:r>
    </w:p>
    <w:p w14:paraId="2AA1B124" w14:textId="77777777" w:rsidR="00C6425A" w:rsidRPr="00AC13B3" w:rsidRDefault="008151C8" w:rsidP="008151C8">
      <w:pPr>
        <w:spacing w:before="100" w:beforeAutospacing="1" w:after="100" w:afterAutospacing="1"/>
        <w:jc w:val="both"/>
        <w:rPr>
          <w:rFonts w:ascii="Garamond" w:hAnsi="Garamond"/>
        </w:rPr>
      </w:pPr>
      <w:r w:rsidRPr="00AC13B3">
        <w:rPr>
          <w:rFonts w:ascii="Garamond" w:hAnsi="Garamond"/>
          <w:szCs w:val="24"/>
        </w:rPr>
        <w:t xml:space="preserve">If the contractor fails to </w:t>
      </w:r>
      <w:r w:rsidR="00C6425A" w:rsidRPr="00AC13B3">
        <w:rPr>
          <w:rFonts w:ascii="Garamond" w:hAnsi="Garamond"/>
          <w:szCs w:val="24"/>
        </w:rPr>
        <w:t>provide</w:t>
      </w:r>
      <w:r w:rsidRPr="00AC13B3">
        <w:rPr>
          <w:rFonts w:ascii="Garamond" w:hAnsi="Garamond"/>
          <w:szCs w:val="24"/>
        </w:rPr>
        <w:t xml:space="preserve"> the service </w:t>
      </w:r>
      <w:r w:rsidR="00C6425A" w:rsidRPr="00AC13B3">
        <w:rPr>
          <w:rFonts w:ascii="Garamond" w:hAnsi="Garamond"/>
          <w:szCs w:val="24"/>
        </w:rPr>
        <w:t>in accordance with the FWC or</w:t>
      </w:r>
      <w:r w:rsidR="000210A9" w:rsidRPr="00AC13B3">
        <w:rPr>
          <w:rFonts w:ascii="Garamond" w:hAnsi="Garamond"/>
          <w:szCs w:val="24"/>
        </w:rPr>
        <w:t xml:space="preserve"> a</w:t>
      </w:r>
      <w:r w:rsidR="00C6425A" w:rsidRPr="00AC13B3">
        <w:rPr>
          <w:rFonts w:ascii="Garamond" w:hAnsi="Garamond"/>
          <w:szCs w:val="24"/>
        </w:rPr>
        <w:t xml:space="preserve"> specific contract </w:t>
      </w:r>
      <w:r w:rsidR="003530CD" w:rsidRPr="00AC13B3">
        <w:rPr>
          <w:rFonts w:ascii="Garamond" w:hAnsi="Garamond"/>
          <w:szCs w:val="24"/>
        </w:rPr>
        <w:t>(</w:t>
      </w:r>
      <w:r w:rsidR="00CA6247" w:rsidRPr="00AC13B3">
        <w:rPr>
          <w:rFonts w:ascii="Garamond" w:hAnsi="Garamond"/>
          <w:szCs w:val="24"/>
        </w:rPr>
        <w:t>‘unperformed obligations’</w:t>
      </w:r>
      <w:r w:rsidR="003530CD" w:rsidRPr="00AC13B3">
        <w:rPr>
          <w:rFonts w:ascii="Garamond" w:hAnsi="Garamond"/>
          <w:szCs w:val="24"/>
        </w:rPr>
        <w:t xml:space="preserve">) or if it fails to provide the service </w:t>
      </w:r>
      <w:r w:rsidR="00C6425A" w:rsidRPr="00AC13B3">
        <w:rPr>
          <w:rFonts w:ascii="Garamond" w:hAnsi="Garamond"/>
          <w:szCs w:val="24"/>
        </w:rPr>
        <w:t xml:space="preserve">in accordance with the </w:t>
      </w:r>
      <w:r w:rsidRPr="00AC13B3">
        <w:rPr>
          <w:rFonts w:ascii="Garamond" w:hAnsi="Garamond"/>
          <w:szCs w:val="24"/>
        </w:rPr>
        <w:t xml:space="preserve">expected quality levels specified in </w:t>
      </w:r>
      <w:r w:rsidR="00C6425A" w:rsidRPr="00AC13B3">
        <w:rPr>
          <w:rFonts w:ascii="Garamond" w:hAnsi="Garamond"/>
          <w:szCs w:val="24"/>
        </w:rPr>
        <w:t xml:space="preserve">the </w:t>
      </w:r>
      <w:r w:rsidRPr="00AC13B3">
        <w:rPr>
          <w:rFonts w:ascii="Garamond" w:hAnsi="Garamond"/>
          <w:szCs w:val="24"/>
        </w:rPr>
        <w:t>tender specifications</w:t>
      </w:r>
      <w:r w:rsidR="003530CD" w:rsidRPr="00AC13B3">
        <w:rPr>
          <w:rFonts w:ascii="Garamond" w:hAnsi="Garamond"/>
          <w:szCs w:val="24"/>
        </w:rPr>
        <w:t xml:space="preserve"> (</w:t>
      </w:r>
      <w:r w:rsidR="00CA6247" w:rsidRPr="00AC13B3">
        <w:rPr>
          <w:rFonts w:ascii="Garamond" w:hAnsi="Garamond"/>
          <w:szCs w:val="24"/>
        </w:rPr>
        <w:t>‘low quality delivery’</w:t>
      </w:r>
      <w:r w:rsidR="003530CD" w:rsidRPr="00AC13B3">
        <w:rPr>
          <w:rFonts w:ascii="Garamond" w:hAnsi="Garamond"/>
          <w:szCs w:val="24"/>
        </w:rPr>
        <w:t>)</w:t>
      </w:r>
      <w:r w:rsidRPr="00AC13B3">
        <w:rPr>
          <w:rFonts w:ascii="Garamond" w:hAnsi="Garamond"/>
          <w:szCs w:val="24"/>
        </w:rPr>
        <w:t xml:space="preserve">, the contracting authority may </w:t>
      </w:r>
      <w:r w:rsidR="00C6425A" w:rsidRPr="00AC13B3">
        <w:rPr>
          <w:rFonts w:ascii="Garamond" w:hAnsi="Garamond"/>
          <w:szCs w:val="24"/>
        </w:rPr>
        <w:t>reduce or recover payments proportionally to the seriousness</w:t>
      </w:r>
      <w:r w:rsidRPr="00AC13B3">
        <w:rPr>
          <w:rFonts w:ascii="Garamond" w:hAnsi="Garamond"/>
          <w:szCs w:val="24"/>
        </w:rPr>
        <w:t xml:space="preserve"> </w:t>
      </w:r>
      <w:r w:rsidR="00C6425A" w:rsidRPr="00AC13B3">
        <w:rPr>
          <w:rFonts w:ascii="Garamond" w:hAnsi="Garamond"/>
          <w:szCs w:val="24"/>
        </w:rPr>
        <w:t>of the unperformed obligations</w:t>
      </w:r>
      <w:r w:rsidR="003530CD" w:rsidRPr="00AC13B3">
        <w:rPr>
          <w:rFonts w:ascii="Garamond" w:hAnsi="Garamond"/>
          <w:szCs w:val="24"/>
        </w:rPr>
        <w:t xml:space="preserve"> or low quality delivery</w:t>
      </w:r>
      <w:r w:rsidR="00C6425A" w:rsidRPr="00AC13B3">
        <w:rPr>
          <w:rFonts w:ascii="Garamond" w:hAnsi="Garamond"/>
          <w:szCs w:val="24"/>
        </w:rPr>
        <w:t xml:space="preserve">. </w:t>
      </w:r>
      <w:r w:rsidR="00D3647C" w:rsidRPr="00AC13B3">
        <w:rPr>
          <w:rFonts w:ascii="Garamond" w:hAnsi="Garamond"/>
        </w:rPr>
        <w:t xml:space="preserve">This </w:t>
      </w:r>
      <w:r w:rsidR="00832EAE" w:rsidRPr="00AC13B3">
        <w:rPr>
          <w:rFonts w:ascii="Garamond" w:hAnsi="Garamond"/>
        </w:rPr>
        <w:t>includes in particular</w:t>
      </w:r>
      <w:r w:rsidR="00D3647C" w:rsidRPr="00AC13B3">
        <w:rPr>
          <w:rFonts w:ascii="Garamond" w:hAnsi="Garamond"/>
        </w:rPr>
        <w:t xml:space="preserve"> case</w:t>
      </w:r>
      <w:r w:rsidR="00CA6247" w:rsidRPr="00AC13B3">
        <w:rPr>
          <w:rFonts w:ascii="Garamond" w:hAnsi="Garamond"/>
        </w:rPr>
        <w:t>s</w:t>
      </w:r>
      <w:r w:rsidR="00C6425A" w:rsidRPr="00AC13B3">
        <w:rPr>
          <w:rFonts w:ascii="Garamond" w:hAnsi="Garamond"/>
        </w:rPr>
        <w:t xml:space="preserve"> </w:t>
      </w:r>
      <w:r w:rsidR="00832EAE" w:rsidRPr="00AC13B3">
        <w:rPr>
          <w:rFonts w:ascii="Garamond" w:hAnsi="Garamond"/>
        </w:rPr>
        <w:t xml:space="preserve">where </w:t>
      </w:r>
      <w:r w:rsidR="00C6425A" w:rsidRPr="00AC13B3">
        <w:rPr>
          <w:rFonts w:ascii="Garamond" w:hAnsi="Garamond"/>
        </w:rPr>
        <w:t xml:space="preserve">the contracting authority cannot approve a </w:t>
      </w:r>
      <w:r w:rsidR="00C6425A" w:rsidRPr="00AC13B3">
        <w:rPr>
          <w:rFonts w:ascii="Garamond" w:hAnsi="Garamond"/>
          <w:i/>
        </w:rPr>
        <w:t>result</w:t>
      </w:r>
      <w:r w:rsidR="00C6425A" w:rsidRPr="00AC13B3">
        <w:rPr>
          <w:rFonts w:ascii="Garamond" w:hAnsi="Garamond"/>
        </w:rPr>
        <w:t>, report or deliverable as defined in Article I.6 after the contractor has submitted the required additional information, correction or new version</w:t>
      </w:r>
      <w:r w:rsidR="00D3647C" w:rsidRPr="00AC13B3">
        <w:rPr>
          <w:rFonts w:ascii="Garamond" w:hAnsi="Garamond"/>
        </w:rPr>
        <w:t xml:space="preserve">. </w:t>
      </w:r>
    </w:p>
    <w:p w14:paraId="2AA1B125" w14:textId="77777777" w:rsidR="003530CD" w:rsidRPr="00AC13B3" w:rsidRDefault="003530CD" w:rsidP="003530CD">
      <w:pPr>
        <w:spacing w:after="100" w:afterAutospacing="1"/>
        <w:ind w:firstLine="11"/>
        <w:jc w:val="both"/>
        <w:rPr>
          <w:rFonts w:ascii="Garamond" w:hAnsi="Garamond"/>
        </w:rPr>
      </w:pPr>
      <w:r w:rsidRPr="00AC13B3">
        <w:rPr>
          <w:rFonts w:ascii="Garamond" w:hAnsi="Garamond"/>
          <w:szCs w:val="24"/>
          <w:lang w:eastAsia="en-GB"/>
        </w:rPr>
        <w:t xml:space="preserve">A reduction in price may be </w:t>
      </w:r>
      <w:r w:rsidR="00CA6247" w:rsidRPr="00AC13B3">
        <w:rPr>
          <w:rFonts w:ascii="Garamond" w:hAnsi="Garamond"/>
          <w:szCs w:val="24"/>
          <w:lang w:eastAsia="en-GB"/>
        </w:rPr>
        <w:t>imposed together</w:t>
      </w:r>
      <w:r w:rsidRPr="00AC13B3">
        <w:rPr>
          <w:rFonts w:ascii="Garamond" w:hAnsi="Garamond"/>
          <w:szCs w:val="24"/>
          <w:lang w:eastAsia="en-GB"/>
        </w:rPr>
        <w:t xml:space="preserve"> with liquidated damages under the conditions of Article II.15.</w:t>
      </w:r>
    </w:p>
    <w:p w14:paraId="2AA1B126" w14:textId="77777777" w:rsidR="00C6425A" w:rsidRPr="00AC13B3" w:rsidRDefault="00C6425A" w:rsidP="00405DFA">
      <w:pPr>
        <w:pStyle w:val="Heading3"/>
        <w:rPr>
          <w:rFonts w:ascii="Garamond" w:hAnsi="Garamond"/>
        </w:rPr>
      </w:pPr>
      <w:r w:rsidRPr="00AC13B3">
        <w:rPr>
          <w:rFonts w:ascii="Garamond" w:hAnsi="Garamond"/>
        </w:rPr>
        <w:t>Procedure</w:t>
      </w:r>
    </w:p>
    <w:p w14:paraId="2AA1B127" w14:textId="77777777" w:rsidR="00C6425A" w:rsidRPr="00AC13B3" w:rsidRDefault="00C6425A" w:rsidP="00C6425A">
      <w:pPr>
        <w:spacing w:before="100" w:beforeAutospacing="1" w:after="100" w:afterAutospacing="1"/>
        <w:jc w:val="both"/>
        <w:rPr>
          <w:rFonts w:ascii="Garamond" w:hAnsi="Garamond"/>
          <w:szCs w:val="24"/>
          <w:lang w:eastAsia="en-GB"/>
        </w:rPr>
      </w:pPr>
      <w:r w:rsidRPr="00AC13B3">
        <w:rPr>
          <w:rFonts w:ascii="Garamond" w:hAnsi="Garamond"/>
          <w:szCs w:val="24"/>
          <w:lang w:eastAsia="en-GB"/>
        </w:rPr>
        <w:t xml:space="preserve">The contracting authority must </w:t>
      </w:r>
      <w:r w:rsidRPr="00AC13B3">
        <w:rPr>
          <w:rFonts w:ascii="Garamond" w:hAnsi="Garamond"/>
          <w:i/>
          <w:szCs w:val="24"/>
          <w:lang w:eastAsia="en-GB"/>
        </w:rPr>
        <w:t>formally notify</w:t>
      </w:r>
      <w:r w:rsidRPr="00AC13B3">
        <w:rPr>
          <w:rFonts w:ascii="Garamond" w:hAnsi="Garamond"/>
          <w:szCs w:val="24"/>
          <w:lang w:eastAsia="en-GB"/>
        </w:rPr>
        <w:t xml:space="preserve"> </w:t>
      </w:r>
      <w:r w:rsidR="00CA6247" w:rsidRPr="00AC13B3">
        <w:rPr>
          <w:rFonts w:ascii="Garamond" w:hAnsi="Garamond"/>
          <w:szCs w:val="24"/>
          <w:lang w:eastAsia="en-GB"/>
        </w:rPr>
        <w:t xml:space="preserve">the contractor of </w:t>
      </w:r>
      <w:r w:rsidRPr="00AC13B3">
        <w:rPr>
          <w:rFonts w:ascii="Garamond" w:hAnsi="Garamond"/>
          <w:szCs w:val="24"/>
          <w:lang w:eastAsia="en-GB"/>
        </w:rPr>
        <w:t xml:space="preserve">its intention to reduce payment and the corresponding calculated amount. </w:t>
      </w:r>
    </w:p>
    <w:p w14:paraId="2AA1B128" w14:textId="77777777" w:rsidR="002D1772" w:rsidRPr="00AC13B3" w:rsidRDefault="002D1772" w:rsidP="002D1772">
      <w:pPr>
        <w:spacing w:before="100" w:beforeAutospacing="1" w:after="100" w:afterAutospacing="1"/>
        <w:jc w:val="both"/>
        <w:rPr>
          <w:rFonts w:ascii="Garamond" w:hAnsi="Garamond"/>
          <w:szCs w:val="24"/>
          <w:lang w:eastAsia="en-GB"/>
        </w:rPr>
      </w:pPr>
      <w:r w:rsidRPr="00AC13B3">
        <w:rPr>
          <w:rFonts w:ascii="Garamond" w:hAnsi="Garamond"/>
          <w:szCs w:val="24"/>
          <w:lang w:eastAsia="en-GB"/>
        </w:rPr>
        <w:t xml:space="preserve">The contractor </w:t>
      </w:r>
      <w:r w:rsidR="00CA6247" w:rsidRPr="00AC13B3">
        <w:rPr>
          <w:rFonts w:ascii="Garamond" w:hAnsi="Garamond"/>
          <w:szCs w:val="24"/>
        </w:rPr>
        <w:t xml:space="preserve">has 30 days following the date of receipt to </w:t>
      </w:r>
      <w:r w:rsidRPr="00AC13B3">
        <w:rPr>
          <w:rFonts w:ascii="Garamond" w:hAnsi="Garamond"/>
          <w:szCs w:val="24"/>
          <w:lang w:eastAsia="en-GB"/>
        </w:rPr>
        <w:t xml:space="preserve">submit observations. Failing that, the decision becomes enforceable the day after the time limit </w:t>
      </w:r>
      <w:r w:rsidR="00CA6247" w:rsidRPr="00AC13B3">
        <w:rPr>
          <w:rFonts w:ascii="Garamond" w:hAnsi="Garamond"/>
          <w:szCs w:val="24"/>
          <w:lang w:eastAsia="en-GB"/>
        </w:rPr>
        <w:t xml:space="preserve">for </w:t>
      </w:r>
      <w:r w:rsidRPr="00AC13B3">
        <w:rPr>
          <w:rFonts w:ascii="Garamond" w:hAnsi="Garamond"/>
          <w:szCs w:val="24"/>
          <w:lang w:eastAsia="en-GB"/>
        </w:rPr>
        <w:t>submit</w:t>
      </w:r>
      <w:r w:rsidR="00CA6247" w:rsidRPr="00AC13B3">
        <w:rPr>
          <w:rFonts w:ascii="Garamond" w:hAnsi="Garamond"/>
          <w:szCs w:val="24"/>
          <w:lang w:eastAsia="en-GB"/>
        </w:rPr>
        <w:t>ting</w:t>
      </w:r>
      <w:r w:rsidRPr="00AC13B3">
        <w:rPr>
          <w:rFonts w:ascii="Garamond" w:hAnsi="Garamond"/>
          <w:szCs w:val="24"/>
          <w:lang w:eastAsia="en-GB"/>
        </w:rPr>
        <w:t xml:space="preserve"> observations has elapsed. </w:t>
      </w:r>
    </w:p>
    <w:p w14:paraId="2AA1B129" w14:textId="77777777" w:rsidR="00C6425A" w:rsidRPr="00AC13B3" w:rsidRDefault="00C6425A" w:rsidP="00C6425A">
      <w:pPr>
        <w:spacing w:before="100" w:beforeAutospacing="1" w:after="100" w:afterAutospacing="1"/>
        <w:jc w:val="both"/>
        <w:rPr>
          <w:rFonts w:ascii="Garamond" w:hAnsi="Garamond"/>
          <w:szCs w:val="24"/>
          <w:lang w:eastAsia="en-GB"/>
        </w:rPr>
      </w:pPr>
      <w:r w:rsidRPr="00AC13B3">
        <w:rPr>
          <w:rFonts w:ascii="Garamond" w:hAnsi="Garamond"/>
          <w:szCs w:val="24"/>
          <w:lang w:eastAsia="en-GB"/>
        </w:rPr>
        <w:lastRenderedPageBreak/>
        <w:t>If the contractor submits observations, the contracting authority</w:t>
      </w:r>
      <w:r w:rsidR="002D0D69" w:rsidRPr="00AC13B3">
        <w:rPr>
          <w:rFonts w:ascii="Garamond" w:hAnsi="Garamond"/>
          <w:szCs w:val="24"/>
          <w:lang w:eastAsia="en-GB"/>
        </w:rPr>
        <w:t>, taking into account the relevant observations,</w:t>
      </w:r>
      <w:r w:rsidRPr="00AC13B3">
        <w:rPr>
          <w:rFonts w:ascii="Garamond" w:hAnsi="Garamond"/>
          <w:szCs w:val="24"/>
          <w:lang w:eastAsia="en-GB"/>
        </w:rPr>
        <w:t xml:space="preserve"> </w:t>
      </w:r>
      <w:r w:rsidR="00BF3BF6" w:rsidRPr="00AC13B3">
        <w:rPr>
          <w:rFonts w:ascii="Garamond" w:hAnsi="Garamond"/>
          <w:szCs w:val="24"/>
          <w:lang w:eastAsia="en-GB"/>
        </w:rPr>
        <w:t xml:space="preserve">must </w:t>
      </w:r>
      <w:r w:rsidRPr="00AC13B3">
        <w:rPr>
          <w:rFonts w:ascii="Garamond" w:hAnsi="Garamond"/>
          <w:i/>
          <w:szCs w:val="24"/>
          <w:lang w:eastAsia="en-GB"/>
        </w:rPr>
        <w:t>notify</w:t>
      </w:r>
      <w:r w:rsidR="00CA6247" w:rsidRPr="00AC13B3">
        <w:rPr>
          <w:rFonts w:ascii="Garamond" w:hAnsi="Garamond"/>
          <w:szCs w:val="24"/>
          <w:lang w:eastAsia="en-GB"/>
        </w:rPr>
        <w:t xml:space="preserve"> the contractor</w:t>
      </w:r>
      <w:r w:rsidRPr="00AC13B3">
        <w:rPr>
          <w:rFonts w:ascii="Garamond" w:hAnsi="Garamond"/>
          <w:szCs w:val="24"/>
          <w:lang w:eastAsia="en-GB"/>
        </w:rPr>
        <w:t xml:space="preserve">: </w:t>
      </w:r>
    </w:p>
    <w:p w14:paraId="2AA1B12A" w14:textId="77777777" w:rsidR="00C6425A" w:rsidRPr="00AC13B3" w:rsidRDefault="00C6425A" w:rsidP="00C6425A">
      <w:pPr>
        <w:spacing w:before="100" w:beforeAutospacing="1" w:after="100" w:afterAutospacing="1"/>
        <w:jc w:val="both"/>
        <w:rPr>
          <w:rFonts w:ascii="Garamond" w:hAnsi="Garamond"/>
          <w:szCs w:val="24"/>
          <w:lang w:eastAsia="en-GB"/>
        </w:rPr>
      </w:pPr>
      <w:r w:rsidRPr="00AC13B3">
        <w:rPr>
          <w:rFonts w:ascii="Garamond" w:hAnsi="Garamond"/>
          <w:szCs w:val="24"/>
          <w:lang w:eastAsia="en-GB"/>
        </w:rPr>
        <w:t xml:space="preserve">(a) </w:t>
      </w:r>
      <w:r w:rsidR="00CA6247" w:rsidRPr="00AC13B3">
        <w:rPr>
          <w:rFonts w:ascii="Garamond" w:hAnsi="Garamond"/>
          <w:szCs w:val="24"/>
          <w:lang w:eastAsia="en-GB"/>
        </w:rPr>
        <w:t xml:space="preserve">of </w:t>
      </w:r>
      <w:r w:rsidRPr="00AC13B3">
        <w:rPr>
          <w:rFonts w:ascii="Garamond" w:hAnsi="Garamond"/>
          <w:szCs w:val="24"/>
          <w:lang w:eastAsia="en-GB"/>
        </w:rPr>
        <w:t xml:space="preserve">the withdrawal of its intention to reduce payment; or </w:t>
      </w:r>
    </w:p>
    <w:p w14:paraId="2AA1B12B" w14:textId="1B4DD08D" w:rsidR="00C6425A" w:rsidRPr="00AC13B3" w:rsidRDefault="00C6425A" w:rsidP="008151C8">
      <w:pPr>
        <w:spacing w:before="100" w:beforeAutospacing="1" w:after="100" w:afterAutospacing="1"/>
        <w:jc w:val="both"/>
        <w:rPr>
          <w:rFonts w:ascii="Garamond" w:hAnsi="Garamond"/>
          <w:szCs w:val="24"/>
        </w:rPr>
      </w:pPr>
      <w:r w:rsidRPr="00AC13B3">
        <w:rPr>
          <w:rFonts w:ascii="Garamond" w:hAnsi="Garamond"/>
          <w:szCs w:val="24"/>
          <w:lang w:eastAsia="en-GB"/>
        </w:rPr>
        <w:t xml:space="preserve">(b) </w:t>
      </w:r>
      <w:r w:rsidR="00CA6247" w:rsidRPr="00AC13B3">
        <w:rPr>
          <w:rFonts w:ascii="Garamond" w:hAnsi="Garamond"/>
          <w:szCs w:val="24"/>
          <w:lang w:eastAsia="en-GB"/>
        </w:rPr>
        <w:t xml:space="preserve">of </w:t>
      </w:r>
      <w:r w:rsidR="00175987" w:rsidRPr="00AC13B3">
        <w:rPr>
          <w:rFonts w:ascii="Garamond" w:hAnsi="Garamond"/>
          <w:szCs w:val="24"/>
          <w:lang w:eastAsia="en-GB"/>
        </w:rPr>
        <w:t xml:space="preserve">its </w:t>
      </w:r>
      <w:r w:rsidRPr="00AC13B3">
        <w:rPr>
          <w:rFonts w:ascii="Garamond" w:hAnsi="Garamond"/>
          <w:szCs w:val="24"/>
          <w:lang w:eastAsia="en-GB"/>
        </w:rPr>
        <w:t xml:space="preserve">final decision to reduce payment and the corresponding amount. </w:t>
      </w:r>
    </w:p>
    <w:p w14:paraId="2AA1B12C" w14:textId="77777777" w:rsidR="00C6425A" w:rsidRPr="00AC13B3" w:rsidRDefault="00C6425A" w:rsidP="00405DFA">
      <w:pPr>
        <w:pStyle w:val="Heading3"/>
        <w:rPr>
          <w:rFonts w:ascii="Garamond" w:hAnsi="Garamond"/>
        </w:rPr>
      </w:pPr>
      <w:r w:rsidRPr="00AC13B3">
        <w:rPr>
          <w:rFonts w:ascii="Garamond" w:hAnsi="Garamond"/>
        </w:rPr>
        <w:t>Claims and liability</w:t>
      </w:r>
    </w:p>
    <w:p w14:paraId="2AA1B12D" w14:textId="77777777" w:rsidR="00C6425A" w:rsidRPr="00AC13B3" w:rsidRDefault="00C6425A" w:rsidP="00C6425A">
      <w:pPr>
        <w:spacing w:before="100" w:beforeAutospacing="1" w:after="100" w:afterAutospacing="1"/>
        <w:jc w:val="both"/>
        <w:rPr>
          <w:rFonts w:ascii="Garamond" w:hAnsi="Garamond"/>
        </w:rPr>
      </w:pPr>
      <w:r w:rsidRPr="00AC13B3">
        <w:rPr>
          <w:rFonts w:ascii="Garamond" w:hAnsi="Garamond"/>
        </w:rPr>
        <w:t>Any reduction in price</w:t>
      </w:r>
      <w:r w:rsidR="00CA6247" w:rsidRPr="00AC13B3">
        <w:rPr>
          <w:rFonts w:ascii="Garamond" w:hAnsi="Garamond"/>
        </w:rPr>
        <w:t xml:space="preserve"> does not affect the contractor’</w:t>
      </w:r>
      <w:r w:rsidRPr="00AC13B3">
        <w:rPr>
          <w:rFonts w:ascii="Garamond" w:hAnsi="Garamond"/>
        </w:rPr>
        <w:t>s actual or potential liability or the contracting authority</w:t>
      </w:r>
      <w:r w:rsidR="00CA6247" w:rsidRPr="00AC13B3">
        <w:rPr>
          <w:rFonts w:ascii="Garamond" w:hAnsi="Garamond"/>
        </w:rPr>
        <w:t>’</w:t>
      </w:r>
      <w:r w:rsidRPr="00AC13B3">
        <w:rPr>
          <w:rFonts w:ascii="Garamond" w:hAnsi="Garamond"/>
        </w:rPr>
        <w:t>s rights under Article II.1</w:t>
      </w:r>
      <w:r w:rsidR="005C70B9" w:rsidRPr="00AC13B3">
        <w:rPr>
          <w:rFonts w:ascii="Garamond" w:hAnsi="Garamond"/>
        </w:rPr>
        <w:t>8</w:t>
      </w:r>
      <w:r w:rsidRPr="00AC13B3">
        <w:rPr>
          <w:rFonts w:ascii="Garamond" w:hAnsi="Garamond"/>
        </w:rPr>
        <w:t>.</w:t>
      </w:r>
    </w:p>
    <w:p w14:paraId="2AA1B12E" w14:textId="77777777" w:rsidR="00C90471" w:rsidRPr="00AC13B3" w:rsidRDefault="00C90471" w:rsidP="004321C9">
      <w:pPr>
        <w:pStyle w:val="Heading2"/>
        <w:rPr>
          <w:rFonts w:ascii="Garamond" w:hAnsi="Garamond"/>
        </w:rPr>
      </w:pPr>
      <w:bookmarkStart w:id="100" w:name="_Toc410815925"/>
      <w:bookmarkStart w:id="101" w:name="_Toc410816001"/>
      <w:bookmarkStart w:id="102" w:name="_Toc410827400"/>
      <w:bookmarkStart w:id="103" w:name="_Toc410827568"/>
      <w:bookmarkStart w:id="104" w:name="_Toc410827666"/>
      <w:bookmarkStart w:id="105" w:name="_Toc410827779"/>
      <w:bookmarkStart w:id="106" w:name="_Toc410815926"/>
      <w:bookmarkStart w:id="107" w:name="_Toc410816002"/>
      <w:bookmarkStart w:id="108" w:name="_Toc410827401"/>
      <w:bookmarkStart w:id="109" w:name="_Toc410827569"/>
      <w:bookmarkStart w:id="110" w:name="_Toc410827667"/>
      <w:bookmarkStart w:id="111" w:name="_Toc410827780"/>
      <w:bookmarkStart w:id="112" w:name="_Toc102683816"/>
      <w:bookmarkEnd w:id="100"/>
      <w:bookmarkEnd w:id="101"/>
      <w:bookmarkEnd w:id="102"/>
      <w:bookmarkEnd w:id="103"/>
      <w:bookmarkEnd w:id="104"/>
      <w:bookmarkEnd w:id="105"/>
      <w:bookmarkEnd w:id="106"/>
      <w:bookmarkEnd w:id="107"/>
      <w:bookmarkEnd w:id="108"/>
      <w:bookmarkEnd w:id="109"/>
      <w:bookmarkEnd w:id="110"/>
      <w:bookmarkEnd w:id="111"/>
      <w:r w:rsidRPr="00AC13B3">
        <w:rPr>
          <w:rFonts w:ascii="Garamond" w:hAnsi="Garamond"/>
        </w:rPr>
        <w:t>S</w:t>
      </w:r>
      <w:r w:rsidR="00BB53F3" w:rsidRPr="00AC13B3">
        <w:rPr>
          <w:rFonts w:ascii="Garamond" w:hAnsi="Garamond"/>
        </w:rPr>
        <w:t xml:space="preserve">uspension of the </w:t>
      </w:r>
      <w:r w:rsidR="00F9784D" w:rsidRPr="00AC13B3">
        <w:rPr>
          <w:rFonts w:ascii="Garamond" w:hAnsi="Garamond"/>
        </w:rPr>
        <w:t>implementation</w:t>
      </w:r>
      <w:r w:rsidR="00C5759A" w:rsidRPr="00AC13B3">
        <w:rPr>
          <w:rFonts w:ascii="Garamond" w:hAnsi="Garamond"/>
        </w:rPr>
        <w:t xml:space="preserve"> of the FWC</w:t>
      </w:r>
      <w:bookmarkEnd w:id="112"/>
    </w:p>
    <w:p w14:paraId="2AA1B12F" w14:textId="77777777" w:rsidR="00640594" w:rsidRPr="00AC13B3" w:rsidRDefault="00640594" w:rsidP="00405DFA">
      <w:pPr>
        <w:pStyle w:val="Heading3"/>
        <w:rPr>
          <w:rFonts w:ascii="Garamond" w:hAnsi="Garamond"/>
        </w:rPr>
      </w:pPr>
      <w:r w:rsidRPr="00AC13B3">
        <w:rPr>
          <w:rFonts w:ascii="Garamond" w:hAnsi="Garamond"/>
        </w:rPr>
        <w:t>Suspension by the contractor</w:t>
      </w:r>
    </w:p>
    <w:p w14:paraId="2AA1B130" w14:textId="77777777" w:rsidR="00CB78A6" w:rsidRPr="00AC13B3" w:rsidRDefault="00CB78A6" w:rsidP="00F42E19">
      <w:pPr>
        <w:spacing w:before="100" w:beforeAutospacing="1" w:after="100" w:afterAutospacing="1"/>
        <w:jc w:val="both"/>
        <w:rPr>
          <w:rFonts w:ascii="Garamond" w:hAnsi="Garamond"/>
          <w:szCs w:val="24"/>
          <w:lang w:eastAsia="en-GB"/>
        </w:rPr>
      </w:pPr>
      <w:r w:rsidRPr="00AC13B3">
        <w:rPr>
          <w:rFonts w:ascii="Garamond" w:hAnsi="Garamond"/>
          <w:szCs w:val="24"/>
          <w:lang w:eastAsia="en-GB"/>
        </w:rPr>
        <w:t xml:space="preserve">If the contractor is affected by </w:t>
      </w:r>
      <w:r w:rsidR="00B37BF1" w:rsidRPr="00AC13B3">
        <w:rPr>
          <w:rFonts w:ascii="Garamond" w:hAnsi="Garamond"/>
          <w:i/>
          <w:color w:val="000000"/>
        </w:rPr>
        <w:t>force majeure</w:t>
      </w:r>
      <w:r w:rsidRPr="00AC13B3">
        <w:rPr>
          <w:rFonts w:ascii="Garamond" w:hAnsi="Garamond"/>
          <w:szCs w:val="24"/>
          <w:lang w:eastAsia="en-GB"/>
        </w:rPr>
        <w:t xml:space="preserve">, it may suspend the </w:t>
      </w:r>
      <w:r w:rsidR="00FD76C0" w:rsidRPr="00AC13B3">
        <w:rPr>
          <w:rFonts w:ascii="Garamond" w:hAnsi="Garamond"/>
          <w:szCs w:val="24"/>
          <w:lang w:eastAsia="en-GB"/>
        </w:rPr>
        <w:t>provision</w:t>
      </w:r>
      <w:r w:rsidRPr="00AC13B3">
        <w:rPr>
          <w:rFonts w:ascii="Garamond" w:hAnsi="Garamond"/>
          <w:szCs w:val="24"/>
          <w:lang w:eastAsia="en-GB"/>
        </w:rPr>
        <w:t xml:space="preserve"> of the services under a specific contract.</w:t>
      </w:r>
    </w:p>
    <w:p w14:paraId="2AA1B131" w14:textId="77777777" w:rsidR="00CB78A6" w:rsidRPr="00AC13B3" w:rsidRDefault="00CB78A6" w:rsidP="000516AE">
      <w:pPr>
        <w:spacing w:before="100" w:beforeAutospacing="1" w:after="100" w:afterAutospacing="1"/>
        <w:jc w:val="both"/>
        <w:rPr>
          <w:rFonts w:ascii="Garamond" w:hAnsi="Garamond"/>
          <w:szCs w:val="24"/>
          <w:lang w:eastAsia="en-GB"/>
        </w:rPr>
      </w:pPr>
      <w:r w:rsidRPr="00AC13B3">
        <w:rPr>
          <w:rFonts w:ascii="Garamond" w:hAnsi="Garamond"/>
          <w:szCs w:val="24"/>
          <w:lang w:eastAsia="en-GB"/>
        </w:rPr>
        <w:t xml:space="preserve">The contractor must immediately </w:t>
      </w:r>
      <w:r w:rsidRPr="00AC13B3">
        <w:rPr>
          <w:rFonts w:ascii="Garamond" w:hAnsi="Garamond"/>
          <w:i/>
          <w:szCs w:val="24"/>
          <w:lang w:eastAsia="en-GB"/>
        </w:rPr>
        <w:t>notify</w:t>
      </w:r>
      <w:r w:rsidRPr="00AC13B3">
        <w:rPr>
          <w:rFonts w:ascii="Garamond" w:hAnsi="Garamond"/>
          <w:szCs w:val="24"/>
          <w:lang w:eastAsia="en-GB"/>
        </w:rPr>
        <w:t xml:space="preserve"> the contracting authority of the suspension. The </w:t>
      </w:r>
      <w:r w:rsidRPr="00AC13B3">
        <w:rPr>
          <w:rFonts w:ascii="Garamond" w:hAnsi="Garamond"/>
          <w:i/>
          <w:szCs w:val="24"/>
          <w:lang w:eastAsia="en-GB"/>
        </w:rPr>
        <w:t>notification</w:t>
      </w:r>
      <w:r w:rsidRPr="00AC13B3">
        <w:rPr>
          <w:rFonts w:ascii="Garamond" w:hAnsi="Garamond"/>
          <w:szCs w:val="24"/>
          <w:lang w:eastAsia="en-GB"/>
        </w:rPr>
        <w:t xml:space="preserve"> must include a description of the </w:t>
      </w:r>
      <w:r w:rsidR="00B37BF1" w:rsidRPr="00AC13B3">
        <w:rPr>
          <w:rFonts w:ascii="Garamond" w:hAnsi="Garamond"/>
          <w:i/>
          <w:color w:val="000000"/>
        </w:rPr>
        <w:t>force majeure</w:t>
      </w:r>
      <w:r w:rsidR="00B37BF1" w:rsidRPr="00AC13B3">
        <w:rPr>
          <w:rFonts w:ascii="Garamond" w:hAnsi="Garamond"/>
          <w:szCs w:val="24"/>
          <w:lang w:eastAsia="en-GB"/>
        </w:rPr>
        <w:t xml:space="preserve"> </w:t>
      </w:r>
      <w:r w:rsidRPr="00AC13B3">
        <w:rPr>
          <w:rFonts w:ascii="Garamond" w:hAnsi="Garamond"/>
          <w:szCs w:val="24"/>
          <w:lang w:eastAsia="en-GB"/>
        </w:rPr>
        <w:t>and state when the contractor expects to resume the provision of services.</w:t>
      </w:r>
    </w:p>
    <w:p w14:paraId="2AA1B132" w14:textId="77777777" w:rsidR="00640594" w:rsidRPr="00AC13B3" w:rsidRDefault="00CB78A6" w:rsidP="00CD39B6">
      <w:pPr>
        <w:spacing w:before="100" w:beforeAutospacing="1" w:after="100" w:afterAutospacing="1"/>
        <w:jc w:val="both"/>
        <w:rPr>
          <w:rFonts w:ascii="Garamond" w:hAnsi="Garamond"/>
          <w:szCs w:val="24"/>
          <w:lang w:eastAsia="en-GB"/>
        </w:rPr>
      </w:pPr>
      <w:r w:rsidRPr="00AC13B3">
        <w:rPr>
          <w:rFonts w:ascii="Garamond" w:hAnsi="Garamond"/>
          <w:szCs w:val="24"/>
          <w:lang w:eastAsia="en-GB"/>
        </w:rPr>
        <w:t xml:space="preserve">The contractor must </w:t>
      </w:r>
      <w:r w:rsidRPr="00AC13B3">
        <w:rPr>
          <w:rFonts w:ascii="Garamond" w:hAnsi="Garamond"/>
          <w:i/>
          <w:szCs w:val="24"/>
          <w:lang w:eastAsia="en-GB"/>
        </w:rPr>
        <w:t>notify</w:t>
      </w:r>
      <w:r w:rsidRPr="00AC13B3">
        <w:rPr>
          <w:rFonts w:ascii="Garamond" w:hAnsi="Garamond"/>
          <w:szCs w:val="24"/>
          <w:lang w:eastAsia="en-GB"/>
        </w:rPr>
        <w:t xml:space="preserve"> the contracting authority as soon as it is able to resume </w:t>
      </w:r>
      <w:r w:rsidR="007658CC" w:rsidRPr="00AC13B3">
        <w:rPr>
          <w:rFonts w:ascii="Garamond" w:hAnsi="Garamond"/>
          <w:i/>
          <w:szCs w:val="24"/>
          <w:lang w:eastAsia="en-GB"/>
        </w:rPr>
        <w:t>performance of the specific contract</w:t>
      </w:r>
      <w:r w:rsidRPr="00AC13B3">
        <w:rPr>
          <w:rFonts w:ascii="Garamond" w:hAnsi="Garamond"/>
          <w:szCs w:val="24"/>
          <w:lang w:eastAsia="en-GB"/>
        </w:rPr>
        <w:t xml:space="preserve">, unless the contracting authority has already terminated the FWC or </w:t>
      </w:r>
      <w:r w:rsidR="00175987" w:rsidRPr="00AC13B3">
        <w:rPr>
          <w:rFonts w:ascii="Garamond" w:hAnsi="Garamond"/>
          <w:szCs w:val="24"/>
          <w:lang w:eastAsia="en-GB"/>
        </w:rPr>
        <w:t>the</w:t>
      </w:r>
      <w:r w:rsidR="000210A9" w:rsidRPr="00AC13B3">
        <w:rPr>
          <w:rFonts w:ascii="Garamond" w:hAnsi="Garamond"/>
          <w:szCs w:val="24"/>
          <w:lang w:eastAsia="en-GB"/>
        </w:rPr>
        <w:t xml:space="preserve"> </w:t>
      </w:r>
      <w:r w:rsidRPr="00AC13B3">
        <w:rPr>
          <w:rFonts w:ascii="Garamond" w:hAnsi="Garamond"/>
          <w:szCs w:val="24"/>
          <w:lang w:eastAsia="en-GB"/>
        </w:rPr>
        <w:t>specific contract.</w:t>
      </w:r>
    </w:p>
    <w:p w14:paraId="2AA1B133" w14:textId="77777777" w:rsidR="00640594" w:rsidRPr="00AC13B3" w:rsidRDefault="00640594" w:rsidP="00405DFA">
      <w:pPr>
        <w:pStyle w:val="Heading3"/>
        <w:rPr>
          <w:rFonts w:ascii="Garamond" w:hAnsi="Garamond"/>
        </w:rPr>
      </w:pPr>
      <w:r w:rsidRPr="00AC13B3">
        <w:rPr>
          <w:rFonts w:ascii="Garamond" w:hAnsi="Garamond"/>
        </w:rPr>
        <w:t>Suspension by the contracting authority</w:t>
      </w:r>
    </w:p>
    <w:p w14:paraId="2AA1B134" w14:textId="77777777" w:rsidR="009B7F64" w:rsidRPr="00AC13B3" w:rsidRDefault="009B7F64" w:rsidP="00F42E19">
      <w:pPr>
        <w:spacing w:before="100" w:beforeAutospacing="1" w:after="100" w:afterAutospacing="1"/>
        <w:jc w:val="both"/>
        <w:rPr>
          <w:rFonts w:ascii="Garamond" w:hAnsi="Garamond"/>
          <w:szCs w:val="24"/>
          <w:lang w:eastAsia="en-GB"/>
        </w:rPr>
      </w:pPr>
      <w:r w:rsidRPr="00AC13B3">
        <w:rPr>
          <w:rFonts w:ascii="Garamond" w:hAnsi="Garamond"/>
          <w:szCs w:val="24"/>
          <w:lang w:eastAsia="en-GB"/>
        </w:rPr>
        <w:t xml:space="preserve">The contracting authority may suspend the </w:t>
      </w:r>
      <w:r w:rsidR="00F9784D" w:rsidRPr="00AC13B3">
        <w:rPr>
          <w:rFonts w:ascii="Garamond" w:hAnsi="Garamond"/>
          <w:i/>
          <w:szCs w:val="24"/>
          <w:lang w:eastAsia="en-GB"/>
        </w:rPr>
        <w:t>implementation</w:t>
      </w:r>
      <w:r w:rsidRPr="00AC13B3">
        <w:rPr>
          <w:rFonts w:ascii="Garamond" w:hAnsi="Garamond"/>
          <w:i/>
          <w:szCs w:val="24"/>
          <w:lang w:eastAsia="en-GB"/>
        </w:rPr>
        <w:t xml:space="preserve"> of the FWC</w:t>
      </w:r>
      <w:r w:rsidRPr="00AC13B3">
        <w:rPr>
          <w:rFonts w:ascii="Garamond" w:hAnsi="Garamond"/>
          <w:szCs w:val="24"/>
          <w:lang w:eastAsia="en-GB"/>
        </w:rPr>
        <w:t xml:space="preserve"> </w:t>
      </w:r>
      <w:r w:rsidR="007F3C3E" w:rsidRPr="00AC13B3">
        <w:rPr>
          <w:rFonts w:ascii="Garamond" w:hAnsi="Garamond"/>
          <w:szCs w:val="24"/>
          <w:lang w:eastAsia="en-GB"/>
        </w:rPr>
        <w:t xml:space="preserve">or </w:t>
      </w:r>
      <w:r w:rsidR="007658CC" w:rsidRPr="00AC13B3">
        <w:rPr>
          <w:rFonts w:ascii="Garamond" w:hAnsi="Garamond"/>
          <w:i/>
          <w:szCs w:val="24"/>
          <w:lang w:eastAsia="en-GB"/>
        </w:rPr>
        <w:t xml:space="preserve">performance of a </w:t>
      </w:r>
      <w:r w:rsidRPr="00AC13B3">
        <w:rPr>
          <w:rFonts w:ascii="Garamond" w:hAnsi="Garamond"/>
          <w:i/>
          <w:szCs w:val="24"/>
          <w:lang w:eastAsia="en-GB"/>
        </w:rPr>
        <w:t>specific contract</w:t>
      </w:r>
      <w:r w:rsidRPr="00AC13B3">
        <w:rPr>
          <w:rFonts w:ascii="Garamond" w:hAnsi="Garamond"/>
          <w:szCs w:val="24"/>
          <w:lang w:eastAsia="en-GB"/>
        </w:rPr>
        <w:t xml:space="preserve"> or any part </w:t>
      </w:r>
      <w:r w:rsidR="00CA6247" w:rsidRPr="00AC13B3">
        <w:rPr>
          <w:rFonts w:ascii="Garamond" w:hAnsi="Garamond"/>
          <w:szCs w:val="24"/>
          <w:lang w:eastAsia="en-GB"/>
        </w:rPr>
        <w:t>of it</w:t>
      </w:r>
      <w:r w:rsidRPr="00AC13B3">
        <w:rPr>
          <w:rFonts w:ascii="Garamond" w:hAnsi="Garamond"/>
          <w:szCs w:val="24"/>
          <w:lang w:eastAsia="en-GB"/>
        </w:rPr>
        <w:t>:</w:t>
      </w:r>
    </w:p>
    <w:p w14:paraId="2AA1B135" w14:textId="77777777" w:rsidR="009B7F64" w:rsidRPr="00AC13B3" w:rsidRDefault="00E03DD8" w:rsidP="006E0867">
      <w:pPr>
        <w:spacing w:before="100" w:beforeAutospacing="1" w:after="100" w:afterAutospacing="1"/>
        <w:ind w:left="426" w:hanging="426"/>
        <w:jc w:val="both"/>
        <w:rPr>
          <w:rFonts w:ascii="Garamond" w:hAnsi="Garamond"/>
          <w:szCs w:val="24"/>
          <w:lang w:eastAsia="en-GB"/>
        </w:rPr>
      </w:pPr>
      <w:r w:rsidRPr="00AC13B3">
        <w:rPr>
          <w:rFonts w:ascii="Garamond" w:hAnsi="Garamond"/>
          <w:szCs w:val="24"/>
          <w:lang w:eastAsia="en-GB"/>
        </w:rPr>
        <w:t>(</w:t>
      </w:r>
      <w:r w:rsidR="009B7F64" w:rsidRPr="00AC13B3">
        <w:rPr>
          <w:rFonts w:ascii="Garamond" w:hAnsi="Garamond"/>
          <w:szCs w:val="24"/>
          <w:lang w:eastAsia="en-GB"/>
        </w:rPr>
        <w:t>a)</w:t>
      </w:r>
      <w:r w:rsidR="009B7F64" w:rsidRPr="00AC13B3">
        <w:rPr>
          <w:rFonts w:ascii="Garamond" w:hAnsi="Garamond"/>
          <w:szCs w:val="24"/>
          <w:lang w:eastAsia="en-GB"/>
        </w:rPr>
        <w:tab/>
        <w:t xml:space="preserve">if the </w:t>
      </w:r>
      <w:r w:rsidR="00175987" w:rsidRPr="00AC13B3">
        <w:rPr>
          <w:rFonts w:ascii="Garamond" w:hAnsi="Garamond"/>
          <w:szCs w:val="24"/>
          <w:lang w:eastAsia="en-GB"/>
        </w:rPr>
        <w:t>procedure for award</w:t>
      </w:r>
      <w:r w:rsidR="00CA6247" w:rsidRPr="00AC13B3">
        <w:rPr>
          <w:rFonts w:ascii="Garamond" w:hAnsi="Garamond"/>
          <w:szCs w:val="24"/>
          <w:lang w:eastAsia="en-GB"/>
        </w:rPr>
        <w:t>ing</w:t>
      </w:r>
      <w:r w:rsidR="00175987" w:rsidRPr="00AC13B3">
        <w:rPr>
          <w:rFonts w:ascii="Garamond" w:hAnsi="Garamond"/>
          <w:szCs w:val="24"/>
          <w:lang w:eastAsia="en-GB"/>
        </w:rPr>
        <w:t xml:space="preserve"> the </w:t>
      </w:r>
      <w:r w:rsidR="009B7F64" w:rsidRPr="00AC13B3">
        <w:rPr>
          <w:rFonts w:ascii="Garamond" w:hAnsi="Garamond"/>
          <w:szCs w:val="24"/>
          <w:lang w:eastAsia="en-GB"/>
        </w:rPr>
        <w:t xml:space="preserve">FWC or </w:t>
      </w:r>
      <w:r w:rsidR="000210A9" w:rsidRPr="00AC13B3">
        <w:rPr>
          <w:rFonts w:ascii="Garamond" w:hAnsi="Garamond"/>
          <w:szCs w:val="24"/>
          <w:lang w:eastAsia="en-GB"/>
        </w:rPr>
        <w:t xml:space="preserve">a </w:t>
      </w:r>
      <w:r w:rsidR="007F3C3E" w:rsidRPr="00AC13B3">
        <w:rPr>
          <w:rFonts w:ascii="Garamond" w:hAnsi="Garamond"/>
          <w:szCs w:val="24"/>
          <w:lang w:eastAsia="en-GB"/>
        </w:rPr>
        <w:t xml:space="preserve">specific contract </w:t>
      </w:r>
      <w:r w:rsidR="009B7F64" w:rsidRPr="00AC13B3">
        <w:rPr>
          <w:rFonts w:ascii="Garamond" w:hAnsi="Garamond"/>
          <w:szCs w:val="24"/>
          <w:lang w:eastAsia="en-GB"/>
        </w:rPr>
        <w:t xml:space="preserve">or the </w:t>
      </w:r>
      <w:r w:rsidR="00CB1696" w:rsidRPr="00AC13B3">
        <w:rPr>
          <w:rFonts w:ascii="Garamond" w:hAnsi="Garamond"/>
          <w:i/>
          <w:szCs w:val="24"/>
          <w:lang w:eastAsia="en-GB"/>
        </w:rPr>
        <w:t xml:space="preserve">implementation </w:t>
      </w:r>
      <w:r w:rsidR="009B7F64" w:rsidRPr="00AC13B3">
        <w:rPr>
          <w:rFonts w:ascii="Garamond" w:hAnsi="Garamond"/>
          <w:i/>
          <w:szCs w:val="24"/>
          <w:lang w:eastAsia="en-GB"/>
        </w:rPr>
        <w:t>of the FWC</w:t>
      </w:r>
      <w:r w:rsidR="009B7F64" w:rsidRPr="00AC13B3">
        <w:rPr>
          <w:rFonts w:ascii="Garamond" w:hAnsi="Garamond"/>
          <w:szCs w:val="24"/>
          <w:lang w:eastAsia="en-GB"/>
        </w:rPr>
        <w:t xml:space="preserve"> prove</w:t>
      </w:r>
      <w:r w:rsidR="00AF4839" w:rsidRPr="00AC13B3">
        <w:rPr>
          <w:rFonts w:ascii="Garamond" w:hAnsi="Garamond"/>
          <w:szCs w:val="24"/>
          <w:lang w:eastAsia="en-GB"/>
        </w:rPr>
        <w:t>s</w:t>
      </w:r>
      <w:r w:rsidR="009B7F64" w:rsidRPr="00AC13B3">
        <w:rPr>
          <w:rFonts w:ascii="Garamond" w:hAnsi="Garamond"/>
          <w:szCs w:val="24"/>
          <w:lang w:eastAsia="en-GB"/>
        </w:rPr>
        <w:t xml:space="preserve"> to have been subject to </w:t>
      </w:r>
      <w:r w:rsidR="009B7F64" w:rsidRPr="00AC13B3">
        <w:rPr>
          <w:rFonts w:ascii="Garamond" w:hAnsi="Garamond"/>
          <w:i/>
          <w:szCs w:val="24"/>
          <w:lang w:eastAsia="en-GB"/>
        </w:rPr>
        <w:t>irregularities</w:t>
      </w:r>
      <w:r w:rsidR="00A56848" w:rsidRPr="00AC13B3">
        <w:rPr>
          <w:rFonts w:ascii="Garamond" w:hAnsi="Garamond"/>
          <w:i/>
          <w:szCs w:val="24"/>
          <w:lang w:eastAsia="en-GB"/>
        </w:rPr>
        <w:t xml:space="preserve">, </w:t>
      </w:r>
      <w:r w:rsidR="009B7F64" w:rsidRPr="00AC13B3">
        <w:rPr>
          <w:rFonts w:ascii="Garamond" w:hAnsi="Garamond"/>
          <w:i/>
          <w:szCs w:val="24"/>
          <w:lang w:eastAsia="en-GB"/>
        </w:rPr>
        <w:t>fraud</w:t>
      </w:r>
      <w:r w:rsidR="00A56848" w:rsidRPr="00AC13B3">
        <w:rPr>
          <w:rFonts w:ascii="Garamond" w:hAnsi="Garamond"/>
          <w:i/>
          <w:szCs w:val="24"/>
          <w:lang w:eastAsia="en-GB"/>
        </w:rPr>
        <w:t xml:space="preserve"> or breach of obligations</w:t>
      </w:r>
      <w:r w:rsidR="009B7F64" w:rsidRPr="00AC13B3">
        <w:rPr>
          <w:rFonts w:ascii="Garamond" w:hAnsi="Garamond"/>
          <w:szCs w:val="24"/>
          <w:lang w:eastAsia="en-GB"/>
        </w:rPr>
        <w:t xml:space="preserve">; </w:t>
      </w:r>
    </w:p>
    <w:p w14:paraId="2AA1B136" w14:textId="77777777" w:rsidR="009B7F64" w:rsidRPr="00AC13B3" w:rsidRDefault="00E03DD8" w:rsidP="006E0867">
      <w:pPr>
        <w:spacing w:before="100" w:beforeAutospacing="1" w:after="100" w:afterAutospacing="1"/>
        <w:ind w:left="426" w:hanging="426"/>
        <w:jc w:val="both"/>
        <w:rPr>
          <w:rFonts w:ascii="Garamond" w:hAnsi="Garamond"/>
          <w:szCs w:val="24"/>
          <w:lang w:eastAsia="en-GB"/>
        </w:rPr>
      </w:pPr>
      <w:r w:rsidRPr="00AC13B3">
        <w:rPr>
          <w:rFonts w:ascii="Garamond" w:hAnsi="Garamond"/>
          <w:szCs w:val="24"/>
          <w:lang w:eastAsia="en-GB"/>
        </w:rPr>
        <w:t>(</w:t>
      </w:r>
      <w:r w:rsidR="009B7F64" w:rsidRPr="00AC13B3">
        <w:rPr>
          <w:rFonts w:ascii="Garamond" w:hAnsi="Garamond"/>
          <w:szCs w:val="24"/>
          <w:lang w:eastAsia="en-GB"/>
        </w:rPr>
        <w:t>b)</w:t>
      </w:r>
      <w:r w:rsidR="009B7F64" w:rsidRPr="00AC13B3">
        <w:rPr>
          <w:rFonts w:ascii="Garamond" w:hAnsi="Garamond"/>
          <w:szCs w:val="24"/>
          <w:lang w:eastAsia="en-GB"/>
        </w:rPr>
        <w:tab/>
        <w:t xml:space="preserve">in order to verify whether </w:t>
      </w:r>
      <w:r w:rsidR="00CA6247" w:rsidRPr="00AC13B3">
        <w:rPr>
          <w:rFonts w:ascii="Garamond" w:hAnsi="Garamond"/>
          <w:szCs w:val="24"/>
          <w:lang w:eastAsia="en-GB"/>
        </w:rPr>
        <w:t xml:space="preserve">the </w:t>
      </w:r>
      <w:r w:rsidR="009B7F64" w:rsidRPr="00AC13B3">
        <w:rPr>
          <w:rFonts w:ascii="Garamond" w:hAnsi="Garamond"/>
          <w:szCs w:val="24"/>
          <w:lang w:eastAsia="en-GB"/>
        </w:rPr>
        <w:t xml:space="preserve">presumed </w:t>
      </w:r>
      <w:r w:rsidR="00B37BF1" w:rsidRPr="00AC13B3">
        <w:rPr>
          <w:rFonts w:ascii="Garamond" w:hAnsi="Garamond"/>
          <w:i/>
          <w:szCs w:val="24"/>
          <w:lang w:eastAsia="en-GB"/>
        </w:rPr>
        <w:t>irregularities</w:t>
      </w:r>
      <w:r w:rsidR="00A56848" w:rsidRPr="00AC13B3">
        <w:rPr>
          <w:rFonts w:ascii="Garamond" w:hAnsi="Garamond"/>
          <w:i/>
          <w:szCs w:val="24"/>
          <w:lang w:eastAsia="en-GB"/>
        </w:rPr>
        <w:t>,</w:t>
      </w:r>
      <w:r w:rsidR="00B37BF1" w:rsidRPr="00AC13B3">
        <w:rPr>
          <w:rFonts w:ascii="Garamond" w:hAnsi="Garamond"/>
          <w:szCs w:val="24"/>
          <w:lang w:eastAsia="en-GB"/>
        </w:rPr>
        <w:t xml:space="preserve"> </w:t>
      </w:r>
      <w:r w:rsidR="00B37BF1" w:rsidRPr="00AC13B3">
        <w:rPr>
          <w:rFonts w:ascii="Garamond" w:hAnsi="Garamond"/>
          <w:i/>
          <w:szCs w:val="24"/>
          <w:lang w:eastAsia="en-GB"/>
        </w:rPr>
        <w:t>fraud</w:t>
      </w:r>
      <w:r w:rsidR="00B37BF1" w:rsidRPr="00AC13B3">
        <w:rPr>
          <w:rFonts w:ascii="Garamond" w:hAnsi="Garamond"/>
          <w:szCs w:val="24"/>
          <w:lang w:eastAsia="en-GB"/>
        </w:rPr>
        <w:t xml:space="preserve"> </w:t>
      </w:r>
      <w:r w:rsidR="00A56848" w:rsidRPr="00AC13B3">
        <w:rPr>
          <w:rFonts w:ascii="Garamond" w:hAnsi="Garamond"/>
          <w:szCs w:val="24"/>
          <w:lang w:eastAsia="en-GB"/>
        </w:rPr>
        <w:t xml:space="preserve">or </w:t>
      </w:r>
      <w:r w:rsidR="00A56848" w:rsidRPr="00AC13B3">
        <w:rPr>
          <w:rFonts w:ascii="Garamond" w:hAnsi="Garamond"/>
          <w:i/>
          <w:szCs w:val="24"/>
          <w:lang w:eastAsia="en-GB"/>
        </w:rPr>
        <w:t>breach of obligations</w:t>
      </w:r>
      <w:r w:rsidR="00A56848" w:rsidRPr="00AC13B3">
        <w:rPr>
          <w:rFonts w:ascii="Garamond" w:hAnsi="Garamond"/>
          <w:szCs w:val="24"/>
          <w:lang w:eastAsia="en-GB"/>
        </w:rPr>
        <w:t xml:space="preserve"> have </w:t>
      </w:r>
      <w:r w:rsidR="009B7F64" w:rsidRPr="00AC13B3">
        <w:rPr>
          <w:rFonts w:ascii="Garamond" w:hAnsi="Garamond"/>
          <w:szCs w:val="24"/>
          <w:lang w:eastAsia="en-GB"/>
        </w:rPr>
        <w:t xml:space="preserve">actually occurred. </w:t>
      </w:r>
    </w:p>
    <w:p w14:paraId="2AA1B137" w14:textId="77777777" w:rsidR="00153273" w:rsidRPr="00AC13B3" w:rsidRDefault="00153273" w:rsidP="00F42E19">
      <w:pPr>
        <w:autoSpaceDE w:val="0"/>
        <w:autoSpaceDN w:val="0"/>
        <w:adjustRightInd w:val="0"/>
        <w:spacing w:before="100" w:beforeAutospacing="1" w:after="100" w:afterAutospacing="1"/>
        <w:jc w:val="both"/>
        <w:rPr>
          <w:rFonts w:ascii="Garamond" w:hAnsi="Garamond"/>
        </w:rPr>
      </w:pPr>
      <w:r w:rsidRPr="00AC13B3">
        <w:rPr>
          <w:rFonts w:ascii="Garamond" w:hAnsi="Garamond"/>
        </w:rPr>
        <w:t xml:space="preserve">The contracting authority must </w:t>
      </w:r>
      <w:r w:rsidRPr="00AC13B3">
        <w:rPr>
          <w:rFonts w:ascii="Garamond" w:hAnsi="Garamond"/>
          <w:i/>
        </w:rPr>
        <w:t>formal</w:t>
      </w:r>
      <w:r w:rsidR="000210A9" w:rsidRPr="00AC13B3">
        <w:rPr>
          <w:rFonts w:ascii="Garamond" w:hAnsi="Garamond"/>
          <w:i/>
        </w:rPr>
        <w:t>ly</w:t>
      </w:r>
      <w:r w:rsidRPr="00AC13B3">
        <w:rPr>
          <w:rFonts w:ascii="Garamond" w:hAnsi="Garamond"/>
          <w:i/>
        </w:rPr>
        <w:t xml:space="preserve"> </w:t>
      </w:r>
      <w:r w:rsidR="000210A9" w:rsidRPr="00AC13B3">
        <w:rPr>
          <w:rFonts w:ascii="Garamond" w:hAnsi="Garamond"/>
          <w:i/>
        </w:rPr>
        <w:t>notify</w:t>
      </w:r>
      <w:r w:rsidR="000210A9" w:rsidRPr="00AC13B3">
        <w:rPr>
          <w:rFonts w:ascii="Garamond" w:hAnsi="Garamond"/>
        </w:rPr>
        <w:t xml:space="preserve"> </w:t>
      </w:r>
      <w:r w:rsidR="00CA6247" w:rsidRPr="00AC13B3">
        <w:rPr>
          <w:rFonts w:ascii="Garamond" w:hAnsi="Garamond"/>
        </w:rPr>
        <w:t xml:space="preserve">the contractor of </w:t>
      </w:r>
      <w:r w:rsidR="000210A9" w:rsidRPr="00AC13B3">
        <w:rPr>
          <w:rFonts w:ascii="Garamond" w:hAnsi="Garamond"/>
        </w:rPr>
        <w:t xml:space="preserve">the </w:t>
      </w:r>
      <w:r w:rsidRPr="00AC13B3">
        <w:rPr>
          <w:rFonts w:ascii="Garamond" w:hAnsi="Garamond"/>
        </w:rPr>
        <w:t>suspension</w:t>
      </w:r>
      <w:r w:rsidR="00654BB8" w:rsidRPr="00AC13B3">
        <w:rPr>
          <w:rFonts w:ascii="Garamond" w:hAnsi="Garamond"/>
        </w:rPr>
        <w:t xml:space="preserve"> and the reasons for it</w:t>
      </w:r>
      <w:r w:rsidRPr="00AC13B3">
        <w:rPr>
          <w:rFonts w:ascii="Garamond" w:hAnsi="Garamond"/>
        </w:rPr>
        <w:t xml:space="preserve">. </w:t>
      </w:r>
      <w:r w:rsidR="009B7F64" w:rsidRPr="00AC13B3">
        <w:rPr>
          <w:rFonts w:ascii="Garamond" w:hAnsi="Garamond"/>
        </w:rPr>
        <w:t xml:space="preserve">Suspension </w:t>
      </w:r>
      <w:r w:rsidR="0060506E" w:rsidRPr="00AC13B3">
        <w:rPr>
          <w:rFonts w:ascii="Garamond" w:hAnsi="Garamond"/>
        </w:rPr>
        <w:t>takes</w:t>
      </w:r>
      <w:r w:rsidR="009B7F64" w:rsidRPr="00AC13B3">
        <w:rPr>
          <w:rFonts w:ascii="Garamond" w:hAnsi="Garamond"/>
        </w:rPr>
        <w:t xml:space="preserve"> effect on the da</w:t>
      </w:r>
      <w:r w:rsidRPr="00AC13B3">
        <w:rPr>
          <w:rFonts w:ascii="Garamond" w:hAnsi="Garamond"/>
        </w:rPr>
        <w:t xml:space="preserve">te of </w:t>
      </w:r>
      <w:r w:rsidR="00215AC6" w:rsidRPr="00AC13B3">
        <w:rPr>
          <w:rFonts w:ascii="Garamond" w:hAnsi="Garamond"/>
          <w:i/>
        </w:rPr>
        <w:t xml:space="preserve">formal </w:t>
      </w:r>
      <w:r w:rsidR="009B7F64" w:rsidRPr="00AC13B3">
        <w:rPr>
          <w:rFonts w:ascii="Garamond" w:hAnsi="Garamond"/>
          <w:i/>
        </w:rPr>
        <w:t>notification</w:t>
      </w:r>
      <w:r w:rsidR="009B7F64" w:rsidRPr="00AC13B3">
        <w:rPr>
          <w:rFonts w:ascii="Garamond" w:hAnsi="Garamond"/>
        </w:rPr>
        <w:t xml:space="preserve">, or at a later date </w:t>
      </w:r>
      <w:r w:rsidRPr="00AC13B3">
        <w:rPr>
          <w:rFonts w:ascii="Garamond" w:hAnsi="Garamond"/>
        </w:rPr>
        <w:t xml:space="preserve">if </w:t>
      </w:r>
      <w:r w:rsidR="009B7F64" w:rsidRPr="00AC13B3">
        <w:rPr>
          <w:rFonts w:ascii="Garamond" w:hAnsi="Garamond"/>
        </w:rPr>
        <w:t xml:space="preserve">the </w:t>
      </w:r>
      <w:r w:rsidR="00215AC6" w:rsidRPr="00AC13B3">
        <w:rPr>
          <w:rFonts w:ascii="Garamond" w:hAnsi="Garamond"/>
          <w:i/>
        </w:rPr>
        <w:t xml:space="preserve">formal </w:t>
      </w:r>
      <w:r w:rsidR="009B7F64" w:rsidRPr="00AC13B3">
        <w:rPr>
          <w:rFonts w:ascii="Garamond" w:hAnsi="Garamond"/>
          <w:i/>
        </w:rPr>
        <w:t>notification</w:t>
      </w:r>
      <w:r w:rsidR="009B7F64" w:rsidRPr="00AC13B3">
        <w:rPr>
          <w:rFonts w:ascii="Garamond" w:hAnsi="Garamond"/>
        </w:rPr>
        <w:t xml:space="preserve"> so provides.</w:t>
      </w:r>
      <w:r w:rsidR="002F72FE" w:rsidRPr="00AC13B3">
        <w:rPr>
          <w:rFonts w:ascii="Garamond" w:hAnsi="Garamond"/>
        </w:rPr>
        <w:t xml:space="preserve"> </w:t>
      </w:r>
    </w:p>
    <w:p w14:paraId="2AA1B138" w14:textId="77777777" w:rsidR="009B7F64" w:rsidRPr="00AC13B3" w:rsidRDefault="006E68C2" w:rsidP="00ED0CB0">
      <w:pPr>
        <w:autoSpaceDE w:val="0"/>
        <w:autoSpaceDN w:val="0"/>
        <w:adjustRightInd w:val="0"/>
        <w:spacing w:before="100" w:beforeAutospacing="1" w:after="100" w:afterAutospacing="1"/>
        <w:jc w:val="both"/>
        <w:rPr>
          <w:rFonts w:ascii="Garamond" w:hAnsi="Garamond"/>
        </w:rPr>
      </w:pPr>
      <w:r w:rsidRPr="00AC13B3">
        <w:rPr>
          <w:rFonts w:ascii="Garamond" w:hAnsi="Garamond"/>
        </w:rPr>
        <w:t>T</w:t>
      </w:r>
      <w:r w:rsidR="009B7F64" w:rsidRPr="00AC13B3">
        <w:rPr>
          <w:rFonts w:ascii="Garamond" w:hAnsi="Garamond"/>
        </w:rPr>
        <w:t>he contracting authority</w:t>
      </w:r>
      <w:r w:rsidR="009B7F64" w:rsidRPr="00AC13B3" w:rsidDel="006F7405">
        <w:rPr>
          <w:rFonts w:ascii="Garamond" w:hAnsi="Garamond"/>
        </w:rPr>
        <w:t xml:space="preserve"> </w:t>
      </w:r>
      <w:r w:rsidR="0060506E" w:rsidRPr="00AC13B3">
        <w:rPr>
          <w:rFonts w:ascii="Garamond" w:hAnsi="Garamond"/>
          <w:szCs w:val="24"/>
        </w:rPr>
        <w:t>must</w:t>
      </w:r>
      <w:r w:rsidR="009B7F64" w:rsidRPr="00AC13B3">
        <w:rPr>
          <w:rFonts w:ascii="Garamond" w:hAnsi="Garamond"/>
          <w:szCs w:val="24"/>
        </w:rPr>
        <w:t xml:space="preserve"> </w:t>
      </w:r>
      <w:r w:rsidR="00153273" w:rsidRPr="00AC13B3">
        <w:rPr>
          <w:rFonts w:ascii="Garamond" w:hAnsi="Garamond"/>
          <w:i/>
        </w:rPr>
        <w:t>notify</w:t>
      </w:r>
      <w:r w:rsidR="00153273" w:rsidRPr="00AC13B3">
        <w:rPr>
          <w:rFonts w:ascii="Garamond" w:hAnsi="Garamond"/>
        </w:rPr>
        <w:t xml:space="preserve"> the contractor </w:t>
      </w:r>
      <w:r w:rsidRPr="00AC13B3">
        <w:rPr>
          <w:rFonts w:ascii="Garamond" w:hAnsi="Garamond"/>
        </w:rPr>
        <w:t xml:space="preserve">as soon as </w:t>
      </w:r>
      <w:r w:rsidR="00654BB8" w:rsidRPr="00AC13B3">
        <w:rPr>
          <w:rFonts w:ascii="Garamond" w:hAnsi="Garamond"/>
        </w:rPr>
        <w:t xml:space="preserve">the verification is completed </w:t>
      </w:r>
      <w:r w:rsidR="00153273" w:rsidRPr="00AC13B3">
        <w:rPr>
          <w:rFonts w:ascii="Garamond" w:hAnsi="Garamond"/>
        </w:rPr>
        <w:t>whether:</w:t>
      </w:r>
    </w:p>
    <w:p w14:paraId="2AA1B139" w14:textId="77777777" w:rsidR="00153273" w:rsidRPr="00AC13B3" w:rsidRDefault="000040CF" w:rsidP="004E767B">
      <w:pPr>
        <w:numPr>
          <w:ilvl w:val="0"/>
          <w:numId w:val="11"/>
        </w:numPr>
        <w:spacing w:before="100" w:beforeAutospacing="1" w:after="100" w:afterAutospacing="1"/>
        <w:rPr>
          <w:rFonts w:ascii="Garamond" w:hAnsi="Garamond"/>
        </w:rPr>
      </w:pPr>
      <w:r w:rsidRPr="00AC13B3">
        <w:rPr>
          <w:rFonts w:ascii="Garamond" w:hAnsi="Garamond"/>
        </w:rPr>
        <w:t>i</w:t>
      </w:r>
      <w:r w:rsidR="00CA6247" w:rsidRPr="00AC13B3">
        <w:rPr>
          <w:rFonts w:ascii="Garamond" w:hAnsi="Garamond"/>
        </w:rPr>
        <w:t xml:space="preserve">t is lifting </w:t>
      </w:r>
      <w:r w:rsidR="0055322C" w:rsidRPr="00AC13B3">
        <w:rPr>
          <w:rFonts w:ascii="Garamond" w:hAnsi="Garamond"/>
        </w:rPr>
        <w:t>t</w:t>
      </w:r>
      <w:r w:rsidR="00AB0CF1" w:rsidRPr="00AC13B3">
        <w:rPr>
          <w:rFonts w:ascii="Garamond" w:hAnsi="Garamond"/>
        </w:rPr>
        <w:t>he suspension; or</w:t>
      </w:r>
    </w:p>
    <w:p w14:paraId="2AA1B13A" w14:textId="77777777" w:rsidR="00153273" w:rsidRPr="00AC13B3" w:rsidRDefault="0055322C" w:rsidP="004E767B">
      <w:pPr>
        <w:numPr>
          <w:ilvl w:val="0"/>
          <w:numId w:val="11"/>
        </w:numPr>
        <w:spacing w:before="100" w:beforeAutospacing="1" w:after="100" w:afterAutospacing="1"/>
        <w:rPr>
          <w:rFonts w:ascii="Garamond" w:hAnsi="Garamond"/>
        </w:rPr>
      </w:pPr>
      <w:r w:rsidRPr="00AC13B3">
        <w:rPr>
          <w:rFonts w:ascii="Garamond" w:hAnsi="Garamond"/>
        </w:rPr>
        <w:t>i</w:t>
      </w:r>
      <w:r w:rsidR="00153273" w:rsidRPr="00AC13B3">
        <w:rPr>
          <w:rFonts w:ascii="Garamond" w:hAnsi="Garamond"/>
        </w:rPr>
        <w:t xml:space="preserve">t intends to terminate the FWC or </w:t>
      </w:r>
      <w:r w:rsidR="000210A9" w:rsidRPr="00AC13B3">
        <w:rPr>
          <w:rFonts w:ascii="Garamond" w:hAnsi="Garamond"/>
        </w:rPr>
        <w:t xml:space="preserve">a </w:t>
      </w:r>
      <w:r w:rsidR="00153273" w:rsidRPr="00AC13B3">
        <w:rPr>
          <w:rFonts w:ascii="Garamond" w:hAnsi="Garamond"/>
        </w:rPr>
        <w:t>specifi</w:t>
      </w:r>
      <w:r w:rsidR="00DA7A6F" w:rsidRPr="00AC13B3">
        <w:rPr>
          <w:rFonts w:ascii="Garamond" w:hAnsi="Garamond"/>
        </w:rPr>
        <w:t xml:space="preserve">c contract under </w:t>
      </w:r>
      <w:r w:rsidR="00B030E7" w:rsidRPr="00AC13B3">
        <w:rPr>
          <w:rFonts w:ascii="Garamond" w:hAnsi="Garamond"/>
        </w:rPr>
        <w:t>A</w:t>
      </w:r>
      <w:r w:rsidR="00DA7A6F" w:rsidRPr="00AC13B3">
        <w:rPr>
          <w:rFonts w:ascii="Garamond" w:hAnsi="Garamond"/>
        </w:rPr>
        <w:t>rticle II.1</w:t>
      </w:r>
      <w:r w:rsidR="005C70B9" w:rsidRPr="00AC13B3">
        <w:rPr>
          <w:rFonts w:ascii="Garamond" w:hAnsi="Garamond"/>
        </w:rPr>
        <w:t>8</w:t>
      </w:r>
      <w:r w:rsidR="00DA7A6F" w:rsidRPr="00AC13B3">
        <w:rPr>
          <w:rFonts w:ascii="Garamond" w:hAnsi="Garamond"/>
        </w:rPr>
        <w:t>.1(</w:t>
      </w:r>
      <w:r w:rsidR="00111C53" w:rsidRPr="00AC13B3">
        <w:rPr>
          <w:rFonts w:ascii="Garamond" w:hAnsi="Garamond"/>
        </w:rPr>
        <w:t>f</w:t>
      </w:r>
      <w:r w:rsidR="00DA7A6F" w:rsidRPr="00AC13B3">
        <w:rPr>
          <w:rFonts w:ascii="Garamond" w:hAnsi="Garamond"/>
        </w:rPr>
        <w:t>) or (</w:t>
      </w:r>
      <w:r w:rsidR="000040CF" w:rsidRPr="00AC13B3">
        <w:rPr>
          <w:rFonts w:ascii="Garamond" w:hAnsi="Garamond"/>
        </w:rPr>
        <w:t>j</w:t>
      </w:r>
      <w:r w:rsidR="00DA7A6F" w:rsidRPr="00AC13B3">
        <w:rPr>
          <w:rFonts w:ascii="Garamond" w:hAnsi="Garamond"/>
        </w:rPr>
        <w:t>)</w:t>
      </w:r>
      <w:r w:rsidR="00153273" w:rsidRPr="00AC13B3">
        <w:rPr>
          <w:rFonts w:ascii="Garamond" w:hAnsi="Garamond"/>
        </w:rPr>
        <w:t>.</w:t>
      </w:r>
    </w:p>
    <w:p w14:paraId="2AA1B13B" w14:textId="77777777" w:rsidR="00153273" w:rsidRPr="00AC13B3" w:rsidRDefault="00153273" w:rsidP="00153273">
      <w:pPr>
        <w:autoSpaceDE w:val="0"/>
        <w:autoSpaceDN w:val="0"/>
        <w:adjustRightInd w:val="0"/>
        <w:spacing w:before="100" w:beforeAutospacing="1" w:after="100" w:afterAutospacing="1"/>
        <w:jc w:val="both"/>
        <w:rPr>
          <w:rFonts w:ascii="Garamond" w:hAnsi="Garamond"/>
        </w:rPr>
      </w:pPr>
      <w:r w:rsidRPr="00AC13B3">
        <w:rPr>
          <w:rFonts w:ascii="Garamond" w:hAnsi="Garamond"/>
        </w:rPr>
        <w:t xml:space="preserve">The contractor is not entitled to compensation for suspension of any part of the FWC or </w:t>
      </w:r>
      <w:r w:rsidR="000210A9" w:rsidRPr="00AC13B3">
        <w:rPr>
          <w:rFonts w:ascii="Garamond" w:hAnsi="Garamond"/>
        </w:rPr>
        <w:t xml:space="preserve">a </w:t>
      </w:r>
      <w:r w:rsidRPr="00AC13B3">
        <w:rPr>
          <w:rFonts w:ascii="Garamond" w:hAnsi="Garamond"/>
        </w:rPr>
        <w:t>specific contract.</w:t>
      </w:r>
    </w:p>
    <w:p w14:paraId="2AA1B13C" w14:textId="77777777" w:rsidR="00D81B13" w:rsidRPr="00AC13B3" w:rsidRDefault="00D81B13" w:rsidP="00153273">
      <w:pPr>
        <w:autoSpaceDE w:val="0"/>
        <w:autoSpaceDN w:val="0"/>
        <w:adjustRightInd w:val="0"/>
        <w:spacing w:before="100" w:beforeAutospacing="1" w:after="100" w:afterAutospacing="1"/>
        <w:jc w:val="both"/>
        <w:rPr>
          <w:rFonts w:ascii="Garamond" w:hAnsi="Garamond"/>
        </w:rPr>
      </w:pPr>
      <w:r w:rsidRPr="00AC13B3">
        <w:rPr>
          <w:rFonts w:ascii="Garamond" w:hAnsi="Garamond"/>
        </w:rPr>
        <w:lastRenderedPageBreak/>
        <w:t>The contracting authority may in addition suspend the time allowed for payments in accordance with Article II.21.7.</w:t>
      </w:r>
    </w:p>
    <w:p w14:paraId="2AA1B13D" w14:textId="77777777" w:rsidR="00851998" w:rsidRPr="00AC13B3" w:rsidRDefault="009F62B9" w:rsidP="004321C9">
      <w:pPr>
        <w:pStyle w:val="Heading2"/>
        <w:rPr>
          <w:rFonts w:ascii="Garamond" w:hAnsi="Garamond"/>
        </w:rPr>
      </w:pPr>
      <w:bookmarkStart w:id="113" w:name="_Toc102683817"/>
      <w:r w:rsidRPr="00AC13B3">
        <w:rPr>
          <w:rFonts w:ascii="Garamond" w:hAnsi="Garamond"/>
        </w:rPr>
        <w:t>Termination</w:t>
      </w:r>
      <w:r w:rsidR="00ED0CB0" w:rsidRPr="00AC13B3">
        <w:rPr>
          <w:rFonts w:ascii="Garamond" w:hAnsi="Garamond"/>
        </w:rPr>
        <w:t xml:space="preserve"> of the FWC</w:t>
      </w:r>
      <w:bookmarkEnd w:id="113"/>
    </w:p>
    <w:p w14:paraId="2AA1B13E" w14:textId="77777777" w:rsidR="009F62B9" w:rsidRPr="00AC13B3" w:rsidRDefault="009F62B9" w:rsidP="00405DFA">
      <w:pPr>
        <w:pStyle w:val="Heading3"/>
        <w:rPr>
          <w:rFonts w:ascii="Garamond" w:hAnsi="Garamond"/>
        </w:rPr>
      </w:pPr>
      <w:r w:rsidRPr="00AC13B3">
        <w:rPr>
          <w:rFonts w:ascii="Garamond" w:hAnsi="Garamond"/>
        </w:rPr>
        <w:t>Grounds for termination</w:t>
      </w:r>
      <w:r w:rsidR="00AC38DB" w:rsidRPr="00AC13B3">
        <w:rPr>
          <w:rFonts w:ascii="Garamond" w:hAnsi="Garamond"/>
        </w:rPr>
        <w:t xml:space="preserve"> by the contracting authority</w:t>
      </w:r>
    </w:p>
    <w:p w14:paraId="2AA1B13F" w14:textId="77777777" w:rsidR="00851998" w:rsidRPr="00AC13B3" w:rsidRDefault="00851998" w:rsidP="00681F6D">
      <w:pPr>
        <w:autoSpaceDE w:val="0"/>
        <w:autoSpaceDN w:val="0"/>
        <w:adjustRightInd w:val="0"/>
        <w:spacing w:before="100" w:beforeAutospacing="1" w:after="100" w:afterAutospacing="1"/>
        <w:jc w:val="both"/>
        <w:rPr>
          <w:rFonts w:ascii="Garamond" w:hAnsi="Garamond"/>
        </w:rPr>
      </w:pPr>
      <w:r w:rsidRPr="00AC13B3">
        <w:rPr>
          <w:rFonts w:ascii="Garamond" w:hAnsi="Garamond"/>
        </w:rPr>
        <w:t xml:space="preserve">The </w:t>
      </w:r>
      <w:r w:rsidR="008B0E97" w:rsidRPr="00AC13B3">
        <w:rPr>
          <w:rFonts w:ascii="Garamond" w:hAnsi="Garamond"/>
        </w:rPr>
        <w:t>contracting authority</w:t>
      </w:r>
      <w:r w:rsidRPr="00AC13B3">
        <w:rPr>
          <w:rFonts w:ascii="Garamond" w:hAnsi="Garamond"/>
        </w:rPr>
        <w:t xml:space="preserve"> may terminate the </w:t>
      </w:r>
      <w:r w:rsidR="008B0E97" w:rsidRPr="00AC13B3">
        <w:rPr>
          <w:rFonts w:ascii="Garamond" w:hAnsi="Garamond"/>
        </w:rPr>
        <w:t>FWC</w:t>
      </w:r>
      <w:r w:rsidR="003C6409" w:rsidRPr="00AC13B3">
        <w:rPr>
          <w:rFonts w:ascii="Garamond" w:hAnsi="Garamond"/>
        </w:rPr>
        <w:t xml:space="preserve"> </w:t>
      </w:r>
      <w:r w:rsidRPr="00AC13B3">
        <w:rPr>
          <w:rFonts w:ascii="Garamond" w:hAnsi="Garamond"/>
        </w:rPr>
        <w:t xml:space="preserve">or </w:t>
      </w:r>
      <w:r w:rsidR="000210A9" w:rsidRPr="00AC13B3">
        <w:rPr>
          <w:rFonts w:ascii="Garamond" w:hAnsi="Garamond"/>
        </w:rPr>
        <w:t>a</w:t>
      </w:r>
      <w:r w:rsidR="00405F80" w:rsidRPr="00AC13B3">
        <w:rPr>
          <w:rFonts w:ascii="Garamond" w:hAnsi="Garamond"/>
        </w:rPr>
        <w:t>ny on-going</w:t>
      </w:r>
      <w:r w:rsidR="000210A9" w:rsidRPr="00AC13B3">
        <w:rPr>
          <w:rFonts w:ascii="Garamond" w:hAnsi="Garamond"/>
        </w:rPr>
        <w:t xml:space="preserve"> </w:t>
      </w:r>
      <w:r w:rsidRPr="00AC13B3">
        <w:rPr>
          <w:rFonts w:ascii="Garamond" w:hAnsi="Garamond"/>
        </w:rPr>
        <w:t>specific contract</w:t>
      </w:r>
      <w:r w:rsidR="00D17F73" w:rsidRPr="00AC13B3">
        <w:rPr>
          <w:rFonts w:ascii="Garamond" w:hAnsi="Garamond"/>
        </w:rPr>
        <w:t xml:space="preserve"> </w:t>
      </w:r>
      <w:r w:rsidRPr="00AC13B3">
        <w:rPr>
          <w:rFonts w:ascii="Garamond" w:hAnsi="Garamond"/>
        </w:rPr>
        <w:t>in the following circumstances:</w:t>
      </w:r>
    </w:p>
    <w:p w14:paraId="2AA1B140" w14:textId="77777777" w:rsidR="00ED0CB0" w:rsidRPr="00AC13B3" w:rsidRDefault="00ED0CB0" w:rsidP="004E767B">
      <w:pPr>
        <w:numPr>
          <w:ilvl w:val="0"/>
          <w:numId w:val="10"/>
        </w:numPr>
        <w:spacing w:before="100" w:beforeAutospacing="1" w:after="100" w:afterAutospacing="1"/>
        <w:jc w:val="both"/>
        <w:rPr>
          <w:rFonts w:ascii="Garamond" w:hAnsi="Garamond"/>
        </w:rPr>
      </w:pPr>
      <w:r w:rsidRPr="00AC13B3">
        <w:rPr>
          <w:rFonts w:ascii="Garamond" w:hAnsi="Garamond"/>
        </w:rPr>
        <w:t xml:space="preserve">if </w:t>
      </w:r>
      <w:r w:rsidR="00F9784D" w:rsidRPr="00AC13B3">
        <w:rPr>
          <w:rFonts w:ascii="Garamond" w:hAnsi="Garamond"/>
        </w:rPr>
        <w:t>provision</w:t>
      </w:r>
      <w:r w:rsidR="00E73ED7" w:rsidRPr="00AC13B3">
        <w:rPr>
          <w:rFonts w:ascii="Garamond" w:hAnsi="Garamond"/>
        </w:rPr>
        <w:t xml:space="preserve"> </w:t>
      </w:r>
      <w:r w:rsidRPr="00AC13B3">
        <w:rPr>
          <w:rFonts w:ascii="Garamond" w:hAnsi="Garamond"/>
        </w:rPr>
        <w:t xml:space="preserve">of the </w:t>
      </w:r>
      <w:r w:rsidR="000F57BB" w:rsidRPr="00AC13B3">
        <w:rPr>
          <w:rFonts w:ascii="Garamond" w:hAnsi="Garamond"/>
        </w:rPr>
        <w:t>services</w:t>
      </w:r>
      <w:r w:rsidRPr="00AC13B3">
        <w:rPr>
          <w:rFonts w:ascii="Garamond" w:hAnsi="Garamond"/>
        </w:rPr>
        <w:t xml:space="preserve"> under a</w:t>
      </w:r>
      <w:r w:rsidR="0079145D" w:rsidRPr="00AC13B3">
        <w:rPr>
          <w:rFonts w:ascii="Garamond" w:hAnsi="Garamond"/>
        </w:rPr>
        <w:t>n on-going</w:t>
      </w:r>
      <w:r w:rsidRPr="00AC13B3">
        <w:rPr>
          <w:rFonts w:ascii="Garamond" w:hAnsi="Garamond"/>
        </w:rPr>
        <w:t xml:space="preserve"> specific contract has not actually </w:t>
      </w:r>
      <w:r w:rsidR="0030094E" w:rsidRPr="00AC13B3">
        <w:rPr>
          <w:rFonts w:ascii="Garamond" w:hAnsi="Garamond"/>
        </w:rPr>
        <w:t xml:space="preserve">started </w:t>
      </w:r>
      <w:r w:rsidRPr="00AC13B3">
        <w:rPr>
          <w:rFonts w:ascii="Garamond" w:hAnsi="Garamond"/>
        </w:rPr>
        <w:t xml:space="preserve">within 15 days of the </w:t>
      </w:r>
      <w:r w:rsidR="00F01CA0" w:rsidRPr="00AC13B3">
        <w:rPr>
          <w:rFonts w:ascii="Garamond" w:hAnsi="Garamond"/>
        </w:rPr>
        <w:t xml:space="preserve">scheduled </w:t>
      </w:r>
      <w:r w:rsidRPr="00AC13B3">
        <w:rPr>
          <w:rFonts w:ascii="Garamond" w:hAnsi="Garamond"/>
        </w:rPr>
        <w:t>date and the contracting authority</w:t>
      </w:r>
      <w:r w:rsidR="00EE62EE" w:rsidRPr="00AC13B3">
        <w:rPr>
          <w:rFonts w:ascii="Garamond" w:hAnsi="Garamond"/>
        </w:rPr>
        <w:t xml:space="preserve"> considers </w:t>
      </w:r>
      <w:r w:rsidR="009625E3" w:rsidRPr="00AC13B3">
        <w:rPr>
          <w:rFonts w:ascii="Garamond" w:hAnsi="Garamond"/>
        </w:rPr>
        <w:t xml:space="preserve">that </w:t>
      </w:r>
      <w:r w:rsidR="00EE62EE" w:rsidRPr="00AC13B3">
        <w:rPr>
          <w:rFonts w:ascii="Garamond" w:hAnsi="Garamond"/>
        </w:rPr>
        <w:t xml:space="preserve">the new </w:t>
      </w:r>
      <w:r w:rsidRPr="00AC13B3">
        <w:rPr>
          <w:rFonts w:ascii="Garamond" w:hAnsi="Garamond"/>
        </w:rPr>
        <w:t>date</w:t>
      </w:r>
      <w:r w:rsidR="00EE62EE" w:rsidRPr="00AC13B3">
        <w:rPr>
          <w:rFonts w:ascii="Garamond" w:hAnsi="Garamond"/>
        </w:rPr>
        <w:t xml:space="preserve"> proposed</w:t>
      </w:r>
      <w:r w:rsidR="00152E89" w:rsidRPr="00AC13B3">
        <w:rPr>
          <w:rFonts w:ascii="Garamond" w:hAnsi="Garamond"/>
        </w:rPr>
        <w:t>,</w:t>
      </w:r>
      <w:r w:rsidR="00EE62EE" w:rsidRPr="00AC13B3">
        <w:rPr>
          <w:rFonts w:ascii="Garamond" w:hAnsi="Garamond"/>
        </w:rPr>
        <w:t xml:space="preserve"> if any, </w:t>
      </w:r>
      <w:r w:rsidR="009625E3" w:rsidRPr="00AC13B3">
        <w:rPr>
          <w:rFonts w:ascii="Garamond" w:hAnsi="Garamond"/>
        </w:rPr>
        <w:t xml:space="preserve">is </w:t>
      </w:r>
      <w:r w:rsidR="00EE62EE" w:rsidRPr="00AC13B3">
        <w:rPr>
          <w:rFonts w:ascii="Garamond" w:hAnsi="Garamond"/>
        </w:rPr>
        <w:t>unacceptable,</w:t>
      </w:r>
      <w:r w:rsidRPr="00AC13B3">
        <w:rPr>
          <w:rFonts w:ascii="Garamond" w:hAnsi="Garamond"/>
        </w:rPr>
        <w:t xml:space="preserve"> taking into account </w:t>
      </w:r>
      <w:r w:rsidR="00B030E7" w:rsidRPr="00AC13B3">
        <w:rPr>
          <w:rFonts w:ascii="Garamond" w:hAnsi="Garamond"/>
        </w:rPr>
        <w:t>Article</w:t>
      </w:r>
      <w:r w:rsidR="00F01CA0" w:rsidRPr="00AC13B3">
        <w:rPr>
          <w:rFonts w:ascii="Garamond" w:hAnsi="Garamond"/>
        </w:rPr>
        <w:t> </w:t>
      </w:r>
      <w:r w:rsidRPr="00AC13B3">
        <w:rPr>
          <w:rFonts w:ascii="Garamond" w:hAnsi="Garamond"/>
        </w:rPr>
        <w:t>II.</w:t>
      </w:r>
      <w:r w:rsidR="00111C53" w:rsidRPr="00AC13B3">
        <w:rPr>
          <w:rFonts w:ascii="Garamond" w:hAnsi="Garamond"/>
        </w:rPr>
        <w:t>11</w:t>
      </w:r>
      <w:r w:rsidRPr="00AC13B3">
        <w:rPr>
          <w:rFonts w:ascii="Garamond" w:hAnsi="Garamond"/>
        </w:rPr>
        <w:t>.2</w:t>
      </w:r>
      <w:r w:rsidR="000040CF" w:rsidRPr="00AC13B3">
        <w:rPr>
          <w:rFonts w:ascii="Garamond" w:hAnsi="Garamond"/>
        </w:rPr>
        <w:t>;</w:t>
      </w:r>
    </w:p>
    <w:p w14:paraId="2AA1B141" w14:textId="77777777" w:rsidR="009014D5" w:rsidRPr="00AC13B3" w:rsidRDefault="009014D5" w:rsidP="004E767B">
      <w:pPr>
        <w:numPr>
          <w:ilvl w:val="0"/>
          <w:numId w:val="10"/>
        </w:numPr>
        <w:spacing w:before="100" w:beforeAutospacing="1" w:after="100" w:afterAutospacing="1"/>
        <w:jc w:val="both"/>
        <w:rPr>
          <w:rFonts w:ascii="Garamond" w:hAnsi="Garamond"/>
        </w:rPr>
      </w:pPr>
      <w:r w:rsidRPr="00AC13B3">
        <w:rPr>
          <w:rFonts w:ascii="Garamond" w:hAnsi="Garamond"/>
        </w:rPr>
        <w:t xml:space="preserve">if the contractor is unable, through its own fault, to obtain any permit or licence required for </w:t>
      </w:r>
      <w:r w:rsidRPr="00AC13B3">
        <w:rPr>
          <w:rFonts w:ascii="Garamond" w:hAnsi="Garamond"/>
          <w:i/>
        </w:rPr>
        <w:t>implementation of the FWC</w:t>
      </w:r>
      <w:r w:rsidR="000040CF" w:rsidRPr="00AC13B3">
        <w:rPr>
          <w:rFonts w:ascii="Garamond" w:hAnsi="Garamond"/>
        </w:rPr>
        <w:t>;</w:t>
      </w:r>
    </w:p>
    <w:p w14:paraId="2AA1B142" w14:textId="77777777" w:rsidR="00746942" w:rsidRPr="00AC13B3" w:rsidRDefault="00746942" w:rsidP="004E767B">
      <w:pPr>
        <w:numPr>
          <w:ilvl w:val="0"/>
          <w:numId w:val="10"/>
        </w:numPr>
        <w:spacing w:before="100" w:beforeAutospacing="1" w:after="100" w:afterAutospacing="1"/>
        <w:jc w:val="both"/>
        <w:rPr>
          <w:rFonts w:ascii="Garamond" w:hAnsi="Garamond"/>
        </w:rPr>
      </w:pPr>
      <w:r w:rsidRPr="00AC13B3">
        <w:rPr>
          <w:rFonts w:ascii="Garamond" w:hAnsi="Garamond"/>
        </w:rPr>
        <w:t xml:space="preserve">if the contractor does not implement the </w:t>
      </w:r>
      <w:r w:rsidRPr="00AC13B3">
        <w:rPr>
          <w:rFonts w:ascii="Garamond" w:hAnsi="Garamond"/>
          <w:szCs w:val="24"/>
          <w:lang w:eastAsia="en-GB"/>
        </w:rPr>
        <w:t xml:space="preserve">FWC or </w:t>
      </w:r>
      <w:r w:rsidR="002A19E1" w:rsidRPr="00AC13B3">
        <w:rPr>
          <w:rFonts w:ascii="Garamond" w:hAnsi="Garamond"/>
          <w:szCs w:val="24"/>
          <w:lang w:eastAsia="en-GB"/>
        </w:rPr>
        <w:t xml:space="preserve">perform the </w:t>
      </w:r>
      <w:r w:rsidRPr="00AC13B3">
        <w:rPr>
          <w:rFonts w:ascii="Garamond" w:hAnsi="Garamond"/>
          <w:szCs w:val="24"/>
          <w:lang w:eastAsia="en-GB"/>
        </w:rPr>
        <w:t xml:space="preserve">specific contract </w:t>
      </w:r>
      <w:r w:rsidRPr="00AC13B3">
        <w:rPr>
          <w:rFonts w:ascii="Garamond" w:hAnsi="Garamond"/>
        </w:rPr>
        <w:t xml:space="preserve">in accordance with the tender specifications or </w:t>
      </w:r>
      <w:r w:rsidRPr="00AC13B3">
        <w:rPr>
          <w:rFonts w:ascii="Garamond" w:hAnsi="Garamond"/>
          <w:i/>
        </w:rPr>
        <w:t>request for service</w:t>
      </w:r>
      <w:r w:rsidRPr="00AC13B3">
        <w:rPr>
          <w:rFonts w:ascii="Garamond" w:hAnsi="Garamond"/>
        </w:rPr>
        <w:t xml:space="preserve"> or is in breach of another substantial contractual obligation</w:t>
      </w:r>
      <w:r w:rsidR="002A19E1" w:rsidRPr="00AC13B3">
        <w:rPr>
          <w:rFonts w:ascii="Garamond" w:hAnsi="Garamond"/>
        </w:rPr>
        <w:t xml:space="preserve"> or repeatedly refuses to sign specific contracts</w:t>
      </w:r>
      <w:r w:rsidRPr="00AC13B3">
        <w:rPr>
          <w:rFonts w:ascii="Garamond" w:hAnsi="Garamond"/>
        </w:rPr>
        <w:t xml:space="preserve">. Termination of three or more specific contracts </w:t>
      </w:r>
      <w:r w:rsidR="00F01CA0" w:rsidRPr="00AC13B3">
        <w:rPr>
          <w:rFonts w:ascii="Garamond" w:hAnsi="Garamond"/>
        </w:rPr>
        <w:t>in these circumstances</w:t>
      </w:r>
      <w:r w:rsidRPr="00AC13B3">
        <w:rPr>
          <w:rFonts w:ascii="Garamond" w:hAnsi="Garamond"/>
        </w:rPr>
        <w:t xml:space="preserve"> also constitutes ground</w:t>
      </w:r>
      <w:r w:rsidR="00F01CA0" w:rsidRPr="00AC13B3">
        <w:rPr>
          <w:rFonts w:ascii="Garamond" w:hAnsi="Garamond"/>
        </w:rPr>
        <w:t>s</w:t>
      </w:r>
      <w:r w:rsidRPr="00AC13B3">
        <w:rPr>
          <w:rFonts w:ascii="Garamond" w:hAnsi="Garamond"/>
        </w:rPr>
        <w:t xml:space="preserve"> for termination of the FWC</w:t>
      </w:r>
      <w:r w:rsidR="000040CF" w:rsidRPr="00AC13B3">
        <w:rPr>
          <w:rFonts w:ascii="Garamond" w:hAnsi="Garamond"/>
        </w:rPr>
        <w:t>;</w:t>
      </w:r>
    </w:p>
    <w:p w14:paraId="2AA1B143" w14:textId="77777777" w:rsidR="00546D9E" w:rsidRPr="00AC13B3" w:rsidRDefault="00546D9E" w:rsidP="004E767B">
      <w:pPr>
        <w:numPr>
          <w:ilvl w:val="0"/>
          <w:numId w:val="10"/>
        </w:numPr>
        <w:spacing w:before="100" w:beforeAutospacing="1" w:after="100" w:afterAutospacing="1"/>
        <w:jc w:val="both"/>
        <w:rPr>
          <w:rFonts w:ascii="Garamond" w:hAnsi="Garamond"/>
        </w:rPr>
      </w:pPr>
      <w:r w:rsidRPr="00AC13B3">
        <w:rPr>
          <w:rFonts w:ascii="Garamond" w:hAnsi="Garamond"/>
        </w:rPr>
        <w:t xml:space="preserve">if the contractor </w:t>
      </w:r>
      <w:r w:rsidRPr="00AC13B3">
        <w:rPr>
          <w:rFonts w:ascii="Garamond" w:hAnsi="Garamond"/>
          <w:color w:val="000000"/>
          <w:szCs w:val="24"/>
        </w:rPr>
        <w:t xml:space="preserve">or any person that assumes unlimited liability for the debts of the contractor </w:t>
      </w:r>
      <w:r w:rsidRPr="00AC13B3">
        <w:rPr>
          <w:rFonts w:ascii="Garamond" w:hAnsi="Garamond"/>
        </w:rPr>
        <w:t xml:space="preserve">is in one of the situations provided for in points (a) and (b) of Article </w:t>
      </w:r>
      <w:r w:rsidR="00F170B5" w:rsidRPr="00AC13B3">
        <w:rPr>
          <w:rFonts w:ascii="Garamond" w:hAnsi="Garamond"/>
        </w:rPr>
        <w:t>136</w:t>
      </w:r>
      <w:r w:rsidRPr="00AC13B3">
        <w:rPr>
          <w:rFonts w:ascii="Garamond" w:hAnsi="Garamond"/>
        </w:rPr>
        <w:t xml:space="preserve">(1) of </w:t>
      </w:r>
      <w:r w:rsidR="00E21F2C" w:rsidRPr="00AC13B3">
        <w:rPr>
          <w:rFonts w:ascii="Garamond" w:hAnsi="Garamond"/>
        </w:rPr>
        <w:t xml:space="preserve">the Financial </w:t>
      </w:r>
      <w:r w:rsidRPr="00AC13B3">
        <w:rPr>
          <w:rFonts w:ascii="Garamond" w:hAnsi="Garamond"/>
          <w:bCs/>
          <w:szCs w:val="24"/>
        </w:rPr>
        <w:t>Regulation</w:t>
      </w:r>
      <w:r w:rsidR="00E21F2C" w:rsidRPr="00AC13B3">
        <w:rPr>
          <w:rStyle w:val="FootnoteReference"/>
          <w:rFonts w:ascii="Garamond" w:hAnsi="Garamond"/>
          <w:bCs/>
          <w:szCs w:val="24"/>
        </w:rPr>
        <w:footnoteReference w:id="6"/>
      </w:r>
      <w:r w:rsidR="000040CF" w:rsidRPr="00AC13B3">
        <w:rPr>
          <w:rFonts w:ascii="Garamond" w:hAnsi="Garamond"/>
          <w:bCs/>
          <w:szCs w:val="24"/>
        </w:rPr>
        <w:t>;</w:t>
      </w:r>
    </w:p>
    <w:p w14:paraId="2AA1B144" w14:textId="72E806AB" w:rsidR="00AF52B3" w:rsidRPr="00AC13B3" w:rsidRDefault="00546D9E" w:rsidP="004E767B">
      <w:pPr>
        <w:numPr>
          <w:ilvl w:val="0"/>
          <w:numId w:val="10"/>
        </w:numPr>
        <w:spacing w:before="100" w:beforeAutospacing="1" w:after="100" w:afterAutospacing="1"/>
        <w:jc w:val="both"/>
        <w:rPr>
          <w:rFonts w:ascii="Garamond" w:hAnsi="Garamond"/>
        </w:rPr>
      </w:pPr>
      <w:r w:rsidRPr="00AC13B3">
        <w:rPr>
          <w:rFonts w:ascii="Garamond" w:hAnsi="Garamond"/>
        </w:rPr>
        <w:t>if the contractor</w:t>
      </w:r>
      <w:r w:rsidR="00AF52B3" w:rsidRPr="00AC13B3">
        <w:rPr>
          <w:rFonts w:ascii="Garamond" w:hAnsi="Garamond"/>
        </w:rPr>
        <w:t xml:space="preserve"> </w:t>
      </w:r>
      <w:r w:rsidRPr="00AC13B3">
        <w:rPr>
          <w:rFonts w:ascii="Garamond" w:hAnsi="Garamond"/>
          <w:color w:val="000000"/>
          <w:szCs w:val="24"/>
        </w:rPr>
        <w:t xml:space="preserve">or any </w:t>
      </w:r>
      <w:r w:rsidRPr="00AC13B3">
        <w:rPr>
          <w:rFonts w:ascii="Garamond" w:hAnsi="Garamond"/>
          <w:i/>
          <w:color w:val="000000"/>
          <w:szCs w:val="24"/>
        </w:rPr>
        <w:t>related person</w:t>
      </w:r>
      <w:r w:rsidR="00AF52B3" w:rsidRPr="00AC13B3">
        <w:rPr>
          <w:rFonts w:ascii="Garamond" w:hAnsi="Garamond"/>
          <w:color w:val="000000"/>
          <w:szCs w:val="24"/>
        </w:rPr>
        <w:t xml:space="preserve"> </w:t>
      </w:r>
      <w:r w:rsidRPr="00AC13B3">
        <w:rPr>
          <w:rFonts w:ascii="Garamond" w:hAnsi="Garamond"/>
          <w:color w:val="000000"/>
          <w:szCs w:val="24"/>
        </w:rPr>
        <w:t xml:space="preserve">is </w:t>
      </w:r>
      <w:r w:rsidR="00AF52B3" w:rsidRPr="00AC13B3">
        <w:rPr>
          <w:rFonts w:ascii="Garamond" w:hAnsi="Garamond"/>
          <w:color w:val="000000"/>
          <w:szCs w:val="24"/>
        </w:rPr>
        <w:t>in one</w:t>
      </w:r>
      <w:r w:rsidRPr="00AC13B3">
        <w:rPr>
          <w:rFonts w:ascii="Garamond" w:hAnsi="Garamond"/>
          <w:color w:val="000000"/>
          <w:szCs w:val="24"/>
        </w:rPr>
        <w:t xml:space="preserve"> of the situations provided for in points (c) </w:t>
      </w:r>
      <w:r w:rsidR="00E21F2C" w:rsidRPr="00AC13B3">
        <w:rPr>
          <w:rFonts w:ascii="Garamond" w:hAnsi="Garamond"/>
          <w:color w:val="000000"/>
          <w:szCs w:val="24"/>
        </w:rPr>
        <w:t>to</w:t>
      </w:r>
      <w:r w:rsidRPr="00AC13B3">
        <w:rPr>
          <w:rFonts w:ascii="Garamond" w:hAnsi="Garamond"/>
          <w:color w:val="000000"/>
          <w:szCs w:val="24"/>
        </w:rPr>
        <w:t xml:space="preserve"> (</w:t>
      </w:r>
      <w:r w:rsidR="0023207C" w:rsidRPr="00AC13B3">
        <w:rPr>
          <w:rFonts w:ascii="Garamond" w:hAnsi="Garamond"/>
          <w:color w:val="000000"/>
          <w:szCs w:val="24"/>
        </w:rPr>
        <w:t>h</w:t>
      </w:r>
      <w:r w:rsidRPr="00AC13B3">
        <w:rPr>
          <w:rFonts w:ascii="Garamond" w:hAnsi="Garamond"/>
          <w:color w:val="000000"/>
          <w:szCs w:val="24"/>
        </w:rPr>
        <w:t xml:space="preserve">) of Article </w:t>
      </w:r>
      <w:r w:rsidR="0023207C" w:rsidRPr="00AC13B3">
        <w:rPr>
          <w:rFonts w:ascii="Garamond" w:hAnsi="Garamond"/>
          <w:color w:val="000000"/>
          <w:szCs w:val="24"/>
        </w:rPr>
        <w:t>136</w:t>
      </w:r>
      <w:r w:rsidRPr="00AC13B3">
        <w:rPr>
          <w:rFonts w:ascii="Garamond" w:hAnsi="Garamond"/>
          <w:color w:val="000000"/>
          <w:szCs w:val="24"/>
        </w:rPr>
        <w:t xml:space="preserve">(1) or to Article </w:t>
      </w:r>
      <w:r w:rsidR="00774A2E" w:rsidRPr="00AC13B3">
        <w:rPr>
          <w:rFonts w:ascii="Garamond" w:hAnsi="Garamond"/>
          <w:color w:val="000000"/>
          <w:szCs w:val="24"/>
        </w:rPr>
        <w:t>136</w:t>
      </w:r>
      <w:r w:rsidRPr="00AC13B3">
        <w:rPr>
          <w:rFonts w:ascii="Garamond" w:hAnsi="Garamond"/>
          <w:color w:val="000000"/>
          <w:szCs w:val="24"/>
        </w:rPr>
        <w:t>(2) of the Financial Regulation</w:t>
      </w:r>
      <w:r w:rsidR="00AF52B3" w:rsidRPr="00AC13B3">
        <w:rPr>
          <w:rFonts w:ascii="Garamond" w:hAnsi="Garamond"/>
          <w:color w:val="000000"/>
          <w:szCs w:val="24"/>
        </w:rPr>
        <w:t>;</w:t>
      </w:r>
    </w:p>
    <w:p w14:paraId="2AA1B145" w14:textId="77777777" w:rsidR="00090FF2" w:rsidRPr="00AC13B3" w:rsidRDefault="00090FF2" w:rsidP="004E767B">
      <w:pPr>
        <w:numPr>
          <w:ilvl w:val="0"/>
          <w:numId w:val="10"/>
        </w:numPr>
        <w:spacing w:before="100" w:beforeAutospacing="1" w:after="100" w:afterAutospacing="1"/>
        <w:jc w:val="both"/>
        <w:rPr>
          <w:rFonts w:ascii="Garamond" w:hAnsi="Garamond"/>
        </w:rPr>
      </w:pPr>
      <w:r w:rsidRPr="00AC13B3">
        <w:rPr>
          <w:rFonts w:ascii="Garamond" w:hAnsi="Garamond"/>
        </w:rPr>
        <w:t xml:space="preserve">if </w:t>
      </w:r>
      <w:r w:rsidR="003A25EF" w:rsidRPr="00AC13B3">
        <w:rPr>
          <w:rFonts w:ascii="Garamond" w:hAnsi="Garamond"/>
        </w:rPr>
        <w:t xml:space="preserve">the procedure </w:t>
      </w:r>
      <w:r w:rsidR="003A25EF" w:rsidRPr="00AC13B3">
        <w:rPr>
          <w:rFonts w:ascii="Garamond" w:hAnsi="Garamond"/>
          <w:szCs w:val="24"/>
          <w:lang w:eastAsia="en-GB"/>
        </w:rPr>
        <w:t>for award</w:t>
      </w:r>
      <w:r w:rsidR="00CA6247" w:rsidRPr="00AC13B3">
        <w:rPr>
          <w:rFonts w:ascii="Garamond" w:hAnsi="Garamond"/>
          <w:szCs w:val="24"/>
          <w:lang w:eastAsia="en-GB"/>
        </w:rPr>
        <w:t>ing</w:t>
      </w:r>
      <w:r w:rsidR="003A25EF" w:rsidRPr="00AC13B3">
        <w:rPr>
          <w:rFonts w:ascii="Garamond" w:hAnsi="Garamond"/>
          <w:szCs w:val="24"/>
          <w:lang w:eastAsia="en-GB"/>
        </w:rPr>
        <w:t xml:space="preserve"> the FWC or the </w:t>
      </w:r>
      <w:r w:rsidR="003A25EF" w:rsidRPr="00AC13B3">
        <w:rPr>
          <w:rFonts w:ascii="Garamond" w:hAnsi="Garamond"/>
          <w:i/>
          <w:szCs w:val="24"/>
          <w:lang w:eastAsia="en-GB"/>
        </w:rPr>
        <w:t>implementation of the FWC</w:t>
      </w:r>
      <w:r w:rsidR="003A25EF" w:rsidRPr="00AC13B3">
        <w:rPr>
          <w:rFonts w:ascii="Garamond" w:hAnsi="Garamond"/>
          <w:szCs w:val="24"/>
          <w:lang w:eastAsia="en-GB"/>
        </w:rPr>
        <w:t xml:space="preserve"> prove to have been subject to </w:t>
      </w:r>
      <w:r w:rsidR="00B37BF1" w:rsidRPr="00AC13B3">
        <w:rPr>
          <w:rFonts w:ascii="Garamond" w:hAnsi="Garamond"/>
          <w:i/>
          <w:szCs w:val="24"/>
          <w:lang w:eastAsia="en-GB"/>
        </w:rPr>
        <w:t>irregularities</w:t>
      </w:r>
      <w:r w:rsidR="00774A2E" w:rsidRPr="00AC13B3">
        <w:rPr>
          <w:rFonts w:ascii="Garamond" w:hAnsi="Garamond"/>
          <w:szCs w:val="24"/>
          <w:lang w:eastAsia="en-GB"/>
        </w:rPr>
        <w:t>,</w:t>
      </w:r>
      <w:r w:rsidR="00B37BF1" w:rsidRPr="00AC13B3">
        <w:rPr>
          <w:rFonts w:ascii="Garamond" w:hAnsi="Garamond"/>
          <w:szCs w:val="24"/>
          <w:lang w:eastAsia="en-GB"/>
        </w:rPr>
        <w:t xml:space="preserve"> </w:t>
      </w:r>
      <w:r w:rsidR="00B37BF1" w:rsidRPr="00AC13B3">
        <w:rPr>
          <w:rFonts w:ascii="Garamond" w:hAnsi="Garamond"/>
          <w:i/>
          <w:szCs w:val="24"/>
          <w:lang w:eastAsia="en-GB"/>
        </w:rPr>
        <w:t>fraud</w:t>
      </w:r>
      <w:r w:rsidR="00774A2E" w:rsidRPr="00AC13B3">
        <w:rPr>
          <w:rFonts w:ascii="Garamond" w:hAnsi="Garamond"/>
          <w:i/>
          <w:szCs w:val="24"/>
          <w:lang w:eastAsia="en-GB"/>
        </w:rPr>
        <w:t xml:space="preserve"> </w:t>
      </w:r>
      <w:r w:rsidR="00774A2E" w:rsidRPr="00AC13B3">
        <w:rPr>
          <w:rFonts w:ascii="Garamond" w:hAnsi="Garamond"/>
          <w:szCs w:val="24"/>
          <w:lang w:eastAsia="en-GB"/>
        </w:rPr>
        <w:t xml:space="preserve">or </w:t>
      </w:r>
      <w:r w:rsidR="00774A2E" w:rsidRPr="00AC13B3">
        <w:rPr>
          <w:rFonts w:ascii="Garamond" w:hAnsi="Garamond"/>
          <w:i/>
          <w:szCs w:val="24"/>
          <w:lang w:eastAsia="en-GB"/>
        </w:rPr>
        <w:t>breach of obligations</w:t>
      </w:r>
      <w:r w:rsidRPr="00AC13B3">
        <w:rPr>
          <w:rFonts w:ascii="Garamond" w:hAnsi="Garamond"/>
        </w:rPr>
        <w:t>;</w:t>
      </w:r>
    </w:p>
    <w:p w14:paraId="2AA1B146" w14:textId="77777777" w:rsidR="00B07A71" w:rsidRPr="00AC13B3" w:rsidRDefault="00CA6247" w:rsidP="004E767B">
      <w:pPr>
        <w:numPr>
          <w:ilvl w:val="0"/>
          <w:numId w:val="10"/>
        </w:numPr>
        <w:spacing w:before="100" w:beforeAutospacing="1" w:after="100" w:afterAutospacing="1"/>
        <w:jc w:val="both"/>
        <w:rPr>
          <w:rFonts w:ascii="Garamond" w:hAnsi="Garamond"/>
        </w:rPr>
      </w:pPr>
      <w:r w:rsidRPr="00AC13B3">
        <w:rPr>
          <w:rFonts w:ascii="Garamond" w:hAnsi="Garamond"/>
        </w:rPr>
        <w:t>i</w:t>
      </w:r>
      <w:r w:rsidR="00B07A71" w:rsidRPr="00AC13B3">
        <w:rPr>
          <w:rFonts w:ascii="Garamond" w:hAnsi="Garamond"/>
        </w:rPr>
        <w:t xml:space="preserve">f the contractor does not comply with applicable obligations </w:t>
      </w:r>
      <w:r w:rsidRPr="00AC13B3">
        <w:rPr>
          <w:rFonts w:ascii="Garamond" w:hAnsi="Garamond"/>
        </w:rPr>
        <w:t>under</w:t>
      </w:r>
      <w:r w:rsidR="00B07A71" w:rsidRPr="00AC13B3">
        <w:rPr>
          <w:rFonts w:ascii="Garamond" w:hAnsi="Garamond"/>
        </w:rPr>
        <w:t xml:space="preserve"> environmental, social and labour law established by Union law, national law, collective agreements or by the international environmental, social and labour law provisions listed in </w:t>
      </w:r>
      <w:r w:rsidR="00B07A71" w:rsidRPr="00AC13B3">
        <w:rPr>
          <w:rFonts w:ascii="Garamond" w:hAnsi="Garamond"/>
          <w:sz w:val="23"/>
          <w:szCs w:val="23"/>
        </w:rPr>
        <w:t xml:space="preserve">Annex X </w:t>
      </w:r>
      <w:r w:rsidRPr="00AC13B3">
        <w:rPr>
          <w:rFonts w:ascii="Garamond" w:hAnsi="Garamond"/>
          <w:sz w:val="23"/>
          <w:szCs w:val="23"/>
        </w:rPr>
        <w:t>to</w:t>
      </w:r>
      <w:r w:rsidR="00B07A71" w:rsidRPr="00AC13B3">
        <w:rPr>
          <w:rFonts w:ascii="Garamond" w:hAnsi="Garamond"/>
          <w:sz w:val="23"/>
          <w:szCs w:val="23"/>
        </w:rPr>
        <w:t xml:space="preserve"> Directive 2014/24/EU</w:t>
      </w:r>
      <w:r w:rsidR="000040CF" w:rsidRPr="00AC13B3">
        <w:rPr>
          <w:rFonts w:ascii="Garamond" w:hAnsi="Garamond"/>
          <w:sz w:val="23"/>
          <w:szCs w:val="23"/>
        </w:rPr>
        <w:t>;</w:t>
      </w:r>
      <w:r w:rsidR="00B07A71" w:rsidRPr="00AC13B3">
        <w:rPr>
          <w:rFonts w:ascii="Garamond" w:hAnsi="Garamond"/>
          <w:sz w:val="23"/>
          <w:szCs w:val="23"/>
        </w:rPr>
        <w:t xml:space="preserve"> </w:t>
      </w:r>
    </w:p>
    <w:p w14:paraId="2AA1B147" w14:textId="77777777" w:rsidR="003A25EF" w:rsidRPr="00AC13B3" w:rsidRDefault="00CA6247" w:rsidP="004E767B">
      <w:pPr>
        <w:numPr>
          <w:ilvl w:val="0"/>
          <w:numId w:val="10"/>
        </w:numPr>
        <w:spacing w:before="100" w:beforeAutospacing="1" w:after="100" w:afterAutospacing="1"/>
        <w:jc w:val="both"/>
        <w:rPr>
          <w:rFonts w:ascii="Garamond" w:hAnsi="Garamond"/>
        </w:rPr>
      </w:pPr>
      <w:r w:rsidRPr="00AC13B3">
        <w:rPr>
          <w:rFonts w:ascii="Garamond" w:hAnsi="Garamond"/>
        </w:rPr>
        <w:t>i</w:t>
      </w:r>
      <w:r w:rsidR="003A25EF" w:rsidRPr="00AC13B3">
        <w:rPr>
          <w:rFonts w:ascii="Garamond" w:hAnsi="Garamond"/>
        </w:rPr>
        <w:t xml:space="preserve">f the contractor </w:t>
      </w:r>
      <w:r w:rsidR="002A6BFC" w:rsidRPr="00AC13B3">
        <w:rPr>
          <w:rFonts w:ascii="Garamond" w:hAnsi="Garamond"/>
        </w:rPr>
        <w:t xml:space="preserve">is in a situation that could constitute a </w:t>
      </w:r>
      <w:r w:rsidR="002A6BFC" w:rsidRPr="00AC13B3">
        <w:rPr>
          <w:rFonts w:ascii="Garamond" w:hAnsi="Garamond"/>
          <w:i/>
        </w:rPr>
        <w:t>conflict of interest</w:t>
      </w:r>
      <w:r w:rsidR="002A6BFC" w:rsidRPr="00AC13B3">
        <w:rPr>
          <w:rFonts w:ascii="Garamond" w:hAnsi="Garamond"/>
        </w:rPr>
        <w:t xml:space="preserve"> or a </w:t>
      </w:r>
      <w:r w:rsidR="002A6BFC" w:rsidRPr="00AC13B3">
        <w:rPr>
          <w:rFonts w:ascii="Garamond" w:hAnsi="Garamond"/>
          <w:i/>
        </w:rPr>
        <w:t>professional conflicting interest</w:t>
      </w:r>
      <w:r w:rsidR="002A6BFC" w:rsidRPr="00AC13B3">
        <w:rPr>
          <w:rFonts w:ascii="Garamond" w:hAnsi="Garamond"/>
        </w:rPr>
        <w:t xml:space="preserve"> as referred to in Article II.7</w:t>
      </w:r>
      <w:r w:rsidR="000040CF" w:rsidRPr="00AC13B3">
        <w:rPr>
          <w:rFonts w:ascii="Garamond" w:hAnsi="Garamond"/>
        </w:rPr>
        <w:t>;</w:t>
      </w:r>
      <w:r w:rsidR="002A6BFC" w:rsidRPr="00AC13B3">
        <w:rPr>
          <w:rFonts w:ascii="Garamond" w:hAnsi="Garamond"/>
        </w:rPr>
        <w:t xml:space="preserve"> </w:t>
      </w:r>
    </w:p>
    <w:p w14:paraId="2AA1B148" w14:textId="0845BAC9" w:rsidR="00A34A29" w:rsidRPr="00AC13B3" w:rsidRDefault="00A34A29" w:rsidP="004E767B">
      <w:pPr>
        <w:numPr>
          <w:ilvl w:val="0"/>
          <w:numId w:val="10"/>
        </w:numPr>
        <w:spacing w:before="100" w:beforeAutospacing="1" w:after="100" w:afterAutospacing="1"/>
        <w:jc w:val="both"/>
        <w:rPr>
          <w:rFonts w:ascii="Garamond" w:hAnsi="Garamond"/>
        </w:rPr>
      </w:pPr>
      <w:r w:rsidRPr="00AC13B3">
        <w:rPr>
          <w:rFonts w:ascii="Garamond" w:hAnsi="Garamond"/>
        </w:rPr>
        <w:t>if a change to the contractor’s legal, financial, technical</w:t>
      </w:r>
      <w:r w:rsidR="00F01CA0" w:rsidRPr="00AC13B3">
        <w:rPr>
          <w:rFonts w:ascii="Garamond" w:hAnsi="Garamond"/>
        </w:rPr>
        <w:t>,</w:t>
      </w:r>
      <w:r w:rsidRPr="00AC13B3">
        <w:rPr>
          <w:rFonts w:ascii="Garamond" w:hAnsi="Garamond"/>
        </w:rPr>
        <w:t xml:space="preserve"> organisational or ownership situation is likely to </w:t>
      </w:r>
      <w:r w:rsidR="00746942" w:rsidRPr="00AC13B3">
        <w:rPr>
          <w:rFonts w:ascii="Garamond" w:hAnsi="Garamond"/>
        </w:rPr>
        <w:t xml:space="preserve">substantially </w:t>
      </w:r>
      <w:r w:rsidR="00CA6247" w:rsidRPr="00AC13B3">
        <w:rPr>
          <w:rFonts w:ascii="Garamond" w:hAnsi="Garamond"/>
        </w:rPr>
        <w:t xml:space="preserve">affect </w:t>
      </w:r>
      <w:r w:rsidRPr="00AC13B3">
        <w:rPr>
          <w:rFonts w:ascii="Garamond" w:hAnsi="Garamond"/>
        </w:rPr>
        <w:t xml:space="preserve">the </w:t>
      </w:r>
      <w:r w:rsidRPr="00AC13B3">
        <w:rPr>
          <w:rFonts w:ascii="Garamond" w:hAnsi="Garamond"/>
          <w:i/>
        </w:rPr>
        <w:t>implementation of the FWC</w:t>
      </w:r>
      <w:r w:rsidRPr="00AC13B3">
        <w:rPr>
          <w:rFonts w:ascii="Garamond" w:hAnsi="Garamond"/>
        </w:rPr>
        <w:t xml:space="preserve"> </w:t>
      </w:r>
      <w:r w:rsidR="00746942" w:rsidRPr="00AC13B3">
        <w:rPr>
          <w:rFonts w:ascii="Garamond" w:hAnsi="Garamond"/>
        </w:rPr>
        <w:t xml:space="preserve">or </w:t>
      </w:r>
      <w:r w:rsidRPr="00AC13B3">
        <w:rPr>
          <w:rFonts w:ascii="Garamond" w:hAnsi="Garamond"/>
        </w:rPr>
        <w:t xml:space="preserve">substantially </w:t>
      </w:r>
      <w:r w:rsidR="00746942" w:rsidRPr="00AC13B3">
        <w:rPr>
          <w:rFonts w:ascii="Garamond" w:hAnsi="Garamond"/>
        </w:rPr>
        <w:t xml:space="preserve">modify the </w:t>
      </w:r>
      <w:r w:rsidR="00CA6247" w:rsidRPr="00AC13B3">
        <w:rPr>
          <w:rFonts w:ascii="Garamond" w:hAnsi="Garamond"/>
        </w:rPr>
        <w:t xml:space="preserve">conditions under which the FWC was </w:t>
      </w:r>
      <w:r w:rsidR="00746942" w:rsidRPr="00AC13B3">
        <w:rPr>
          <w:rFonts w:ascii="Garamond" w:hAnsi="Garamond"/>
        </w:rPr>
        <w:t>initial</w:t>
      </w:r>
      <w:r w:rsidR="00CA6247" w:rsidRPr="00AC13B3">
        <w:rPr>
          <w:rFonts w:ascii="Garamond" w:hAnsi="Garamond"/>
        </w:rPr>
        <w:t>ly</w:t>
      </w:r>
      <w:r w:rsidR="00746942" w:rsidRPr="00AC13B3">
        <w:rPr>
          <w:rFonts w:ascii="Garamond" w:hAnsi="Garamond"/>
        </w:rPr>
        <w:t xml:space="preserve"> </w:t>
      </w:r>
      <w:r w:rsidR="00CA6247" w:rsidRPr="00AC13B3">
        <w:rPr>
          <w:rFonts w:ascii="Garamond" w:hAnsi="Garamond"/>
        </w:rPr>
        <w:t>awarded</w:t>
      </w:r>
      <w:r w:rsidR="00903C0A" w:rsidRPr="00AC13B3">
        <w:rPr>
          <w:rFonts w:ascii="Garamond" w:hAnsi="Garamond"/>
        </w:rPr>
        <w:t xml:space="preserve"> or a change regarding the exclusion situations listed in Article 136 of Regulation (EU) 2018/1046 that calls into question the decision to award </w:t>
      </w:r>
      <w:r w:rsidR="00B85657" w:rsidRPr="00AC13B3">
        <w:rPr>
          <w:rFonts w:ascii="Garamond" w:hAnsi="Garamond"/>
        </w:rPr>
        <w:t xml:space="preserve">the </w:t>
      </w:r>
      <w:r w:rsidR="00903C0A" w:rsidRPr="00AC13B3">
        <w:rPr>
          <w:rFonts w:ascii="Garamond" w:hAnsi="Garamond"/>
        </w:rPr>
        <w:t>contract</w:t>
      </w:r>
      <w:r w:rsidR="000040CF" w:rsidRPr="00AC13B3">
        <w:rPr>
          <w:rFonts w:ascii="Garamond" w:hAnsi="Garamond"/>
        </w:rPr>
        <w:t>;</w:t>
      </w:r>
    </w:p>
    <w:p w14:paraId="2AA1B149" w14:textId="77777777" w:rsidR="00B07A71" w:rsidRPr="00AC13B3" w:rsidRDefault="00B07A71" w:rsidP="004E767B">
      <w:pPr>
        <w:numPr>
          <w:ilvl w:val="0"/>
          <w:numId w:val="10"/>
        </w:numPr>
        <w:spacing w:before="100" w:beforeAutospacing="1" w:after="100" w:afterAutospacing="1"/>
        <w:jc w:val="both"/>
        <w:rPr>
          <w:rFonts w:ascii="Garamond" w:hAnsi="Garamond"/>
        </w:rPr>
      </w:pPr>
      <w:r w:rsidRPr="00AC13B3">
        <w:rPr>
          <w:rFonts w:ascii="Garamond" w:hAnsi="Garamond"/>
        </w:rPr>
        <w:t xml:space="preserve">in the event of </w:t>
      </w:r>
      <w:r w:rsidRPr="00AC13B3">
        <w:rPr>
          <w:rFonts w:ascii="Garamond" w:hAnsi="Garamond"/>
          <w:i/>
        </w:rPr>
        <w:t>force majeure</w:t>
      </w:r>
      <w:r w:rsidRPr="00AC13B3">
        <w:rPr>
          <w:rFonts w:ascii="Garamond" w:hAnsi="Garamond"/>
          <w:color w:val="000000"/>
          <w:lang w:eastAsia="en-GB"/>
        </w:rPr>
        <w:t xml:space="preserve">, where either resuming implementation is impossible or the necessary ensuing </w:t>
      </w:r>
      <w:r w:rsidR="00CA6247" w:rsidRPr="00AC13B3">
        <w:rPr>
          <w:rFonts w:ascii="Garamond" w:hAnsi="Garamond"/>
          <w:color w:val="000000"/>
          <w:lang w:eastAsia="en-GB"/>
        </w:rPr>
        <w:t xml:space="preserve">amendments </w:t>
      </w:r>
      <w:r w:rsidRPr="00AC13B3">
        <w:rPr>
          <w:rFonts w:ascii="Garamond" w:hAnsi="Garamond"/>
          <w:color w:val="000000"/>
          <w:lang w:eastAsia="en-GB"/>
        </w:rPr>
        <w:t xml:space="preserve">to the </w:t>
      </w:r>
      <w:r w:rsidRPr="00AC13B3">
        <w:rPr>
          <w:rFonts w:ascii="Garamond" w:hAnsi="Garamond"/>
          <w:lang w:eastAsia="en-GB"/>
        </w:rPr>
        <w:t xml:space="preserve">FWC or a specific contract </w:t>
      </w:r>
      <w:r w:rsidR="000040CF" w:rsidRPr="00AC13B3">
        <w:rPr>
          <w:rFonts w:ascii="Garamond" w:hAnsi="Garamond"/>
          <w:color w:val="000000"/>
          <w:lang w:eastAsia="en-GB"/>
        </w:rPr>
        <w:t xml:space="preserve">would </w:t>
      </w:r>
      <w:r w:rsidR="00CA6247" w:rsidRPr="00AC13B3">
        <w:rPr>
          <w:rFonts w:ascii="Garamond" w:hAnsi="Garamond"/>
          <w:lang w:eastAsia="en-GB"/>
        </w:rPr>
        <w:t xml:space="preserve">mean that the </w:t>
      </w:r>
      <w:r w:rsidRPr="00AC13B3">
        <w:rPr>
          <w:rFonts w:ascii="Garamond" w:hAnsi="Garamond"/>
          <w:lang w:eastAsia="en-GB"/>
        </w:rPr>
        <w:t xml:space="preserve">tender specifications </w:t>
      </w:r>
      <w:r w:rsidR="00CA6247" w:rsidRPr="00AC13B3">
        <w:rPr>
          <w:rFonts w:ascii="Garamond" w:hAnsi="Garamond"/>
          <w:lang w:eastAsia="en-GB"/>
        </w:rPr>
        <w:t xml:space="preserve">are </w:t>
      </w:r>
      <w:r w:rsidRPr="00AC13B3">
        <w:rPr>
          <w:rFonts w:ascii="Garamond" w:hAnsi="Garamond"/>
          <w:lang w:eastAsia="en-GB"/>
        </w:rPr>
        <w:t>no longer fulfilled or result in unequal treatment of tenderers or contractors</w:t>
      </w:r>
      <w:r w:rsidR="000040CF" w:rsidRPr="00AC13B3">
        <w:rPr>
          <w:rFonts w:ascii="Garamond" w:hAnsi="Garamond"/>
        </w:rPr>
        <w:t>;</w:t>
      </w:r>
    </w:p>
    <w:p w14:paraId="2AA1B14A" w14:textId="77777777" w:rsidR="008B4C3E" w:rsidRPr="00AC13B3" w:rsidRDefault="008B4C3E" w:rsidP="004E767B">
      <w:pPr>
        <w:numPr>
          <w:ilvl w:val="0"/>
          <w:numId w:val="10"/>
        </w:numPr>
        <w:spacing w:before="100" w:beforeAutospacing="1" w:after="100" w:afterAutospacing="1"/>
        <w:jc w:val="both"/>
        <w:rPr>
          <w:rFonts w:ascii="Garamond" w:hAnsi="Garamond"/>
        </w:rPr>
      </w:pPr>
      <w:r w:rsidRPr="00AC13B3">
        <w:rPr>
          <w:rFonts w:ascii="Garamond" w:hAnsi="Garamond"/>
        </w:rPr>
        <w:t>if the needs of the contracting authority change and it no longer requires new services under th</w:t>
      </w:r>
      <w:r w:rsidR="004C2FA2" w:rsidRPr="00AC13B3">
        <w:rPr>
          <w:rFonts w:ascii="Garamond" w:hAnsi="Garamond"/>
        </w:rPr>
        <w:t>e FWC</w:t>
      </w:r>
      <w:r w:rsidR="002A3C08" w:rsidRPr="00AC13B3">
        <w:rPr>
          <w:rFonts w:ascii="Garamond" w:hAnsi="Garamond"/>
        </w:rPr>
        <w:t>;</w:t>
      </w:r>
      <w:r w:rsidR="003E5A2D" w:rsidRPr="00AC13B3">
        <w:rPr>
          <w:rFonts w:ascii="Garamond" w:hAnsi="Garamond"/>
        </w:rPr>
        <w:t xml:space="preserve"> </w:t>
      </w:r>
      <w:r w:rsidR="002A3C08" w:rsidRPr="00AC13B3">
        <w:rPr>
          <w:rFonts w:ascii="Garamond" w:hAnsi="Garamond"/>
        </w:rPr>
        <w:t>in such case</w:t>
      </w:r>
      <w:r w:rsidR="00CA6247" w:rsidRPr="00AC13B3">
        <w:rPr>
          <w:rFonts w:ascii="Garamond" w:hAnsi="Garamond"/>
        </w:rPr>
        <w:t>s</w:t>
      </w:r>
      <w:r w:rsidR="002A3C08" w:rsidRPr="00AC13B3">
        <w:rPr>
          <w:rFonts w:ascii="Garamond" w:hAnsi="Garamond"/>
        </w:rPr>
        <w:t xml:space="preserve"> </w:t>
      </w:r>
      <w:r w:rsidR="003E5A2D" w:rsidRPr="00AC13B3">
        <w:rPr>
          <w:rFonts w:ascii="Garamond" w:hAnsi="Garamond"/>
        </w:rPr>
        <w:t xml:space="preserve">ongoing specific contracts </w:t>
      </w:r>
      <w:r w:rsidR="002A3C08" w:rsidRPr="00AC13B3">
        <w:rPr>
          <w:rFonts w:ascii="Garamond" w:hAnsi="Garamond"/>
        </w:rPr>
        <w:t xml:space="preserve">remain </w:t>
      </w:r>
      <w:r w:rsidR="003E5A2D" w:rsidRPr="00AC13B3">
        <w:rPr>
          <w:rFonts w:ascii="Garamond" w:hAnsi="Garamond"/>
        </w:rPr>
        <w:t>unaffected</w:t>
      </w:r>
      <w:r w:rsidR="000040CF" w:rsidRPr="00AC13B3">
        <w:rPr>
          <w:rFonts w:ascii="Garamond" w:hAnsi="Garamond"/>
        </w:rPr>
        <w:t>;</w:t>
      </w:r>
      <w:r w:rsidR="00CA6247" w:rsidRPr="00AC13B3">
        <w:rPr>
          <w:rFonts w:ascii="Garamond" w:hAnsi="Garamond"/>
        </w:rPr>
        <w:t xml:space="preserve"> </w:t>
      </w:r>
    </w:p>
    <w:p w14:paraId="2022C358" w14:textId="77777777" w:rsidR="00030312" w:rsidRPr="00AC13B3" w:rsidRDefault="00746942" w:rsidP="004E767B">
      <w:pPr>
        <w:numPr>
          <w:ilvl w:val="0"/>
          <w:numId w:val="10"/>
        </w:numPr>
        <w:spacing w:before="100" w:beforeAutospacing="1" w:after="100" w:afterAutospacing="1"/>
        <w:jc w:val="both"/>
        <w:rPr>
          <w:rFonts w:ascii="Garamond" w:hAnsi="Garamond"/>
        </w:rPr>
      </w:pPr>
      <w:r w:rsidRPr="00AC13B3">
        <w:rPr>
          <w:rFonts w:ascii="Garamond" w:hAnsi="Garamond"/>
        </w:rPr>
        <w:lastRenderedPageBreak/>
        <w:t>if the termination of the FWC with one or more of the contractors</w:t>
      </w:r>
      <w:r w:rsidR="00CA6247" w:rsidRPr="00AC13B3">
        <w:rPr>
          <w:rFonts w:ascii="Garamond" w:hAnsi="Garamond"/>
        </w:rPr>
        <w:t xml:space="preserve"> means that</w:t>
      </w:r>
      <w:r w:rsidRPr="00AC13B3">
        <w:rPr>
          <w:rFonts w:ascii="Garamond" w:hAnsi="Garamond"/>
        </w:rPr>
        <w:t xml:space="preserve"> </w:t>
      </w:r>
      <w:r w:rsidR="00CA6247" w:rsidRPr="00AC13B3">
        <w:rPr>
          <w:rFonts w:ascii="Garamond" w:hAnsi="Garamond"/>
        </w:rPr>
        <w:t xml:space="preserve">the multiple FWC with reopening of competition no longer has </w:t>
      </w:r>
      <w:r w:rsidR="00F01CA0" w:rsidRPr="00AC13B3">
        <w:rPr>
          <w:rFonts w:ascii="Garamond" w:hAnsi="Garamond"/>
        </w:rPr>
        <w:t>the</w:t>
      </w:r>
      <w:r w:rsidRPr="00AC13B3">
        <w:rPr>
          <w:rFonts w:ascii="Garamond" w:hAnsi="Garamond"/>
        </w:rPr>
        <w:t xml:space="preserve"> minimum required </w:t>
      </w:r>
      <w:r w:rsidR="00CA6247" w:rsidRPr="00AC13B3">
        <w:rPr>
          <w:rFonts w:ascii="Garamond" w:hAnsi="Garamond"/>
        </w:rPr>
        <w:t xml:space="preserve">level of </w:t>
      </w:r>
      <w:r w:rsidRPr="00AC13B3">
        <w:rPr>
          <w:rFonts w:ascii="Garamond" w:hAnsi="Garamond"/>
        </w:rPr>
        <w:t>competition</w:t>
      </w:r>
      <w:r w:rsidR="00030312" w:rsidRPr="00AC13B3">
        <w:rPr>
          <w:rFonts w:ascii="Garamond" w:hAnsi="Garamond"/>
        </w:rPr>
        <w:t>;</w:t>
      </w:r>
    </w:p>
    <w:p w14:paraId="2EDE000E" w14:textId="77777777" w:rsidR="00030312" w:rsidRPr="00AC13B3" w:rsidRDefault="00030312" w:rsidP="004E767B">
      <w:pPr>
        <w:numPr>
          <w:ilvl w:val="0"/>
          <w:numId w:val="10"/>
        </w:numPr>
        <w:spacing w:before="100" w:beforeAutospacing="1" w:after="100" w:afterAutospacing="1"/>
        <w:jc w:val="both"/>
        <w:rPr>
          <w:rFonts w:ascii="Garamond" w:hAnsi="Garamond"/>
        </w:rPr>
      </w:pPr>
      <w:r w:rsidRPr="00AC13B3">
        <w:rPr>
          <w:rFonts w:ascii="Garamond" w:hAnsi="Garamond"/>
        </w:rPr>
        <w:t xml:space="preserve">if the contractor is in breach of the data protection obligations resulting from Article II.9.2; </w:t>
      </w:r>
    </w:p>
    <w:p w14:paraId="15B4DD33" w14:textId="77777777" w:rsidR="00030312" w:rsidRPr="00AC13B3" w:rsidRDefault="00030312" w:rsidP="004E767B">
      <w:pPr>
        <w:numPr>
          <w:ilvl w:val="0"/>
          <w:numId w:val="10"/>
        </w:numPr>
        <w:spacing w:before="100" w:beforeAutospacing="1" w:after="100" w:afterAutospacing="1"/>
        <w:jc w:val="both"/>
        <w:rPr>
          <w:rFonts w:ascii="Garamond" w:hAnsi="Garamond"/>
        </w:rPr>
      </w:pPr>
      <w:r w:rsidRPr="00AC13B3">
        <w:rPr>
          <w:rFonts w:ascii="Garamond" w:hAnsi="Garamond"/>
        </w:rPr>
        <w:t>if the contractor does not comply with the applicable data protection obligations resulting from Regulation (EU) 2016/679.</w:t>
      </w:r>
    </w:p>
    <w:p w14:paraId="2AA1B14C" w14:textId="77777777" w:rsidR="0072533F" w:rsidRPr="00AC13B3" w:rsidRDefault="0072533F" w:rsidP="00405DFA">
      <w:pPr>
        <w:pStyle w:val="Heading3"/>
        <w:rPr>
          <w:rFonts w:ascii="Garamond" w:hAnsi="Garamond"/>
        </w:rPr>
      </w:pPr>
      <w:r w:rsidRPr="00AC13B3">
        <w:rPr>
          <w:rFonts w:ascii="Garamond" w:hAnsi="Garamond"/>
        </w:rPr>
        <w:t>Grounds for termination by the contractor</w:t>
      </w:r>
    </w:p>
    <w:p w14:paraId="2AA1B14D" w14:textId="77777777" w:rsidR="0072533F" w:rsidRPr="00AC13B3" w:rsidRDefault="0072533F" w:rsidP="00E5227F">
      <w:pPr>
        <w:autoSpaceDE w:val="0"/>
        <w:autoSpaceDN w:val="0"/>
        <w:adjustRightInd w:val="0"/>
        <w:spacing w:before="100" w:beforeAutospacing="1" w:after="100" w:afterAutospacing="1"/>
        <w:jc w:val="both"/>
        <w:rPr>
          <w:rFonts w:ascii="Garamond" w:hAnsi="Garamond"/>
        </w:rPr>
      </w:pPr>
      <w:r w:rsidRPr="00AC13B3">
        <w:rPr>
          <w:rFonts w:ascii="Garamond" w:hAnsi="Garamond"/>
        </w:rPr>
        <w:t>The contractor may terminate the FWC or a</w:t>
      </w:r>
      <w:r w:rsidR="00EC16B3" w:rsidRPr="00AC13B3">
        <w:rPr>
          <w:rFonts w:ascii="Garamond" w:hAnsi="Garamond"/>
        </w:rPr>
        <w:t>ny on-going</w:t>
      </w:r>
      <w:r w:rsidRPr="00AC13B3">
        <w:rPr>
          <w:rFonts w:ascii="Garamond" w:hAnsi="Garamond"/>
        </w:rPr>
        <w:t xml:space="preserve"> specific contract if</w:t>
      </w:r>
      <w:r w:rsidR="00E5227F" w:rsidRPr="00AC13B3">
        <w:rPr>
          <w:rFonts w:ascii="Garamond" w:hAnsi="Garamond"/>
        </w:rPr>
        <w:t xml:space="preserve"> </w:t>
      </w:r>
      <w:r w:rsidR="002A3C08" w:rsidRPr="00AC13B3">
        <w:rPr>
          <w:rFonts w:ascii="Garamond" w:hAnsi="Garamond"/>
        </w:rPr>
        <w:t xml:space="preserve">the contracting authority fails to comply with its obligations, in particular the </w:t>
      </w:r>
      <w:r w:rsidR="005B1DD5" w:rsidRPr="00AC13B3">
        <w:rPr>
          <w:rFonts w:ascii="Garamond" w:hAnsi="Garamond"/>
        </w:rPr>
        <w:t xml:space="preserve">obligation to </w:t>
      </w:r>
      <w:r w:rsidR="002A3C08" w:rsidRPr="00AC13B3">
        <w:rPr>
          <w:rFonts w:ascii="Garamond" w:hAnsi="Garamond"/>
        </w:rPr>
        <w:t>provi</w:t>
      </w:r>
      <w:r w:rsidR="005B1DD5" w:rsidRPr="00AC13B3">
        <w:rPr>
          <w:rFonts w:ascii="Garamond" w:hAnsi="Garamond"/>
        </w:rPr>
        <w:t>de</w:t>
      </w:r>
      <w:r w:rsidR="002A3C08" w:rsidRPr="00AC13B3">
        <w:rPr>
          <w:rFonts w:ascii="Garamond" w:hAnsi="Garamond"/>
        </w:rPr>
        <w:t xml:space="preserve"> </w:t>
      </w:r>
      <w:r w:rsidR="005B1DD5" w:rsidRPr="00AC13B3">
        <w:rPr>
          <w:rFonts w:ascii="Garamond" w:hAnsi="Garamond"/>
        </w:rPr>
        <w:t xml:space="preserve">the </w:t>
      </w:r>
      <w:r w:rsidR="002A3C08" w:rsidRPr="00AC13B3">
        <w:rPr>
          <w:rFonts w:ascii="Garamond" w:hAnsi="Garamond"/>
        </w:rPr>
        <w:t xml:space="preserve">information needed </w:t>
      </w:r>
      <w:r w:rsidR="005B1DD5" w:rsidRPr="00AC13B3">
        <w:rPr>
          <w:rFonts w:ascii="Garamond" w:hAnsi="Garamond"/>
        </w:rPr>
        <w:t xml:space="preserve">for the contractor </w:t>
      </w:r>
      <w:r w:rsidR="002A3C08" w:rsidRPr="00AC13B3">
        <w:rPr>
          <w:rFonts w:ascii="Garamond" w:hAnsi="Garamond"/>
        </w:rPr>
        <w:t xml:space="preserve">to implement the FWC or </w:t>
      </w:r>
      <w:r w:rsidR="005B1DD5" w:rsidRPr="00AC13B3">
        <w:rPr>
          <w:rFonts w:ascii="Garamond" w:hAnsi="Garamond"/>
        </w:rPr>
        <w:t xml:space="preserve">to </w:t>
      </w:r>
      <w:r w:rsidR="005C2971" w:rsidRPr="00AC13B3">
        <w:rPr>
          <w:rFonts w:ascii="Garamond" w:hAnsi="Garamond"/>
        </w:rPr>
        <w:t xml:space="preserve">perform </w:t>
      </w:r>
      <w:r w:rsidR="002A3C08" w:rsidRPr="00AC13B3">
        <w:rPr>
          <w:rFonts w:ascii="Garamond" w:hAnsi="Garamond"/>
        </w:rPr>
        <w:t>a specific contract</w:t>
      </w:r>
      <w:r w:rsidR="00746942" w:rsidRPr="00AC13B3">
        <w:rPr>
          <w:rFonts w:ascii="Garamond" w:hAnsi="Garamond"/>
        </w:rPr>
        <w:t xml:space="preserve"> as provided for in the tender specifications</w:t>
      </w:r>
      <w:r w:rsidRPr="00AC13B3">
        <w:rPr>
          <w:rFonts w:ascii="Garamond" w:hAnsi="Garamond"/>
        </w:rPr>
        <w:t>.</w:t>
      </w:r>
    </w:p>
    <w:p w14:paraId="2AA1B14E" w14:textId="77777777" w:rsidR="00A91487" w:rsidRPr="00AC13B3" w:rsidRDefault="00A91487" w:rsidP="00405DFA">
      <w:pPr>
        <w:pStyle w:val="Heading3"/>
        <w:rPr>
          <w:rFonts w:ascii="Garamond" w:hAnsi="Garamond"/>
        </w:rPr>
      </w:pPr>
      <w:r w:rsidRPr="00AC13B3">
        <w:rPr>
          <w:rFonts w:ascii="Garamond" w:hAnsi="Garamond"/>
        </w:rPr>
        <w:t>Procedure for termination</w:t>
      </w:r>
    </w:p>
    <w:p w14:paraId="2AA1B14F" w14:textId="77777777" w:rsidR="002D1772" w:rsidRPr="00AC13B3" w:rsidRDefault="002D1772" w:rsidP="001178BA">
      <w:pPr>
        <w:spacing w:before="100" w:beforeAutospacing="1" w:after="100" w:afterAutospacing="1"/>
        <w:jc w:val="both"/>
        <w:rPr>
          <w:rFonts w:ascii="Garamond" w:hAnsi="Garamond"/>
          <w:szCs w:val="24"/>
          <w:lang w:eastAsia="en-GB"/>
        </w:rPr>
      </w:pPr>
      <w:r w:rsidRPr="00AC13B3">
        <w:rPr>
          <w:rFonts w:ascii="Garamond" w:hAnsi="Garamond"/>
          <w:szCs w:val="24"/>
          <w:lang w:eastAsia="en-GB"/>
        </w:rPr>
        <w:t xml:space="preserve">A party must </w:t>
      </w:r>
      <w:r w:rsidRPr="00AC13B3">
        <w:rPr>
          <w:rFonts w:ascii="Garamond" w:hAnsi="Garamond"/>
          <w:i/>
          <w:szCs w:val="24"/>
          <w:lang w:eastAsia="en-GB"/>
        </w:rPr>
        <w:t>formally notify</w:t>
      </w:r>
      <w:r w:rsidRPr="00AC13B3">
        <w:rPr>
          <w:rFonts w:ascii="Garamond" w:hAnsi="Garamond"/>
          <w:szCs w:val="24"/>
          <w:lang w:eastAsia="en-GB"/>
        </w:rPr>
        <w:t xml:space="preserve"> the other party of its intention to terminate the FWC or </w:t>
      </w:r>
      <w:r w:rsidR="000210A9" w:rsidRPr="00AC13B3">
        <w:rPr>
          <w:rFonts w:ascii="Garamond" w:hAnsi="Garamond"/>
          <w:szCs w:val="24"/>
          <w:lang w:eastAsia="en-GB"/>
        </w:rPr>
        <w:t xml:space="preserve">a </w:t>
      </w:r>
      <w:r w:rsidRPr="00AC13B3">
        <w:rPr>
          <w:rFonts w:ascii="Garamond" w:hAnsi="Garamond"/>
          <w:szCs w:val="24"/>
          <w:lang w:eastAsia="en-GB"/>
        </w:rPr>
        <w:t xml:space="preserve">specific contract and the grounds for termination. </w:t>
      </w:r>
    </w:p>
    <w:p w14:paraId="2AA1B150" w14:textId="77777777" w:rsidR="002D1772" w:rsidRPr="00AC13B3" w:rsidRDefault="002D1772" w:rsidP="001178BA">
      <w:pPr>
        <w:spacing w:before="100" w:beforeAutospacing="1" w:after="100" w:afterAutospacing="1"/>
        <w:jc w:val="both"/>
        <w:rPr>
          <w:rFonts w:ascii="Garamond" w:hAnsi="Garamond"/>
          <w:szCs w:val="24"/>
          <w:lang w:eastAsia="en-GB"/>
        </w:rPr>
      </w:pPr>
      <w:r w:rsidRPr="00AC13B3">
        <w:rPr>
          <w:rFonts w:ascii="Garamond" w:hAnsi="Garamond"/>
          <w:szCs w:val="24"/>
          <w:lang w:eastAsia="en-GB"/>
        </w:rPr>
        <w:t xml:space="preserve">The other party </w:t>
      </w:r>
      <w:r w:rsidR="00391FE6" w:rsidRPr="00AC13B3">
        <w:rPr>
          <w:rFonts w:ascii="Garamond" w:hAnsi="Garamond"/>
          <w:szCs w:val="24"/>
        </w:rPr>
        <w:t xml:space="preserve">has 30 days following the date of receipt to </w:t>
      </w:r>
      <w:r w:rsidRPr="00AC13B3">
        <w:rPr>
          <w:rFonts w:ascii="Garamond" w:hAnsi="Garamond"/>
          <w:szCs w:val="24"/>
          <w:lang w:eastAsia="en-GB"/>
        </w:rPr>
        <w:t xml:space="preserve">submit observations, including the measures </w:t>
      </w:r>
      <w:r w:rsidR="00391FE6" w:rsidRPr="00AC13B3">
        <w:rPr>
          <w:rFonts w:ascii="Garamond" w:hAnsi="Garamond"/>
          <w:szCs w:val="24"/>
          <w:lang w:eastAsia="en-GB"/>
        </w:rPr>
        <w:t xml:space="preserve">it has </w:t>
      </w:r>
      <w:r w:rsidRPr="00AC13B3">
        <w:rPr>
          <w:rFonts w:ascii="Garamond" w:hAnsi="Garamond"/>
          <w:szCs w:val="24"/>
          <w:lang w:eastAsia="en-GB"/>
        </w:rPr>
        <w:t xml:space="preserve">taken </w:t>
      </w:r>
      <w:r w:rsidR="007737A1" w:rsidRPr="00AC13B3">
        <w:rPr>
          <w:rFonts w:ascii="Garamond" w:hAnsi="Garamond"/>
          <w:szCs w:val="24"/>
          <w:lang w:eastAsia="en-GB"/>
        </w:rPr>
        <w:t xml:space="preserve">or will take </w:t>
      </w:r>
      <w:r w:rsidRPr="00AC13B3">
        <w:rPr>
          <w:rFonts w:ascii="Garamond" w:hAnsi="Garamond"/>
          <w:szCs w:val="24"/>
          <w:lang w:eastAsia="en-GB"/>
        </w:rPr>
        <w:t xml:space="preserve">to continue fulfilling its contractual obligations. Failing that, the decision </w:t>
      </w:r>
      <w:r w:rsidR="002B434F" w:rsidRPr="00AC13B3">
        <w:rPr>
          <w:rFonts w:ascii="Garamond" w:hAnsi="Garamond"/>
          <w:szCs w:val="24"/>
          <w:lang w:eastAsia="en-GB"/>
        </w:rPr>
        <w:t xml:space="preserve">to terminate </w:t>
      </w:r>
      <w:r w:rsidRPr="00AC13B3">
        <w:rPr>
          <w:rFonts w:ascii="Garamond" w:hAnsi="Garamond"/>
          <w:szCs w:val="24"/>
          <w:lang w:eastAsia="en-GB"/>
        </w:rPr>
        <w:t xml:space="preserve">becomes enforceable the day after the time limit </w:t>
      </w:r>
      <w:r w:rsidR="00391FE6" w:rsidRPr="00AC13B3">
        <w:rPr>
          <w:rFonts w:ascii="Garamond" w:hAnsi="Garamond"/>
          <w:szCs w:val="24"/>
          <w:lang w:eastAsia="en-GB"/>
        </w:rPr>
        <w:t xml:space="preserve">for </w:t>
      </w:r>
      <w:r w:rsidRPr="00AC13B3">
        <w:rPr>
          <w:rFonts w:ascii="Garamond" w:hAnsi="Garamond"/>
          <w:szCs w:val="24"/>
          <w:lang w:eastAsia="en-GB"/>
        </w:rPr>
        <w:t>submit</w:t>
      </w:r>
      <w:r w:rsidR="00391FE6" w:rsidRPr="00AC13B3">
        <w:rPr>
          <w:rFonts w:ascii="Garamond" w:hAnsi="Garamond"/>
          <w:szCs w:val="24"/>
          <w:lang w:eastAsia="en-GB"/>
        </w:rPr>
        <w:t>ting</w:t>
      </w:r>
      <w:r w:rsidRPr="00AC13B3">
        <w:rPr>
          <w:rFonts w:ascii="Garamond" w:hAnsi="Garamond"/>
          <w:szCs w:val="24"/>
          <w:lang w:eastAsia="en-GB"/>
        </w:rPr>
        <w:t xml:space="preserve"> observations has elapsed. </w:t>
      </w:r>
    </w:p>
    <w:p w14:paraId="2AA1B151" w14:textId="77777777" w:rsidR="002D1772" w:rsidRPr="00AC13B3" w:rsidRDefault="002D1772" w:rsidP="001178BA">
      <w:pPr>
        <w:spacing w:before="100" w:beforeAutospacing="1" w:after="100" w:afterAutospacing="1"/>
        <w:jc w:val="both"/>
        <w:rPr>
          <w:rFonts w:ascii="Garamond" w:hAnsi="Garamond"/>
          <w:szCs w:val="24"/>
          <w:lang w:eastAsia="en-GB"/>
        </w:rPr>
      </w:pPr>
      <w:r w:rsidRPr="00AC13B3">
        <w:rPr>
          <w:rFonts w:ascii="Garamond" w:hAnsi="Garamond"/>
          <w:szCs w:val="24"/>
          <w:lang w:eastAsia="en-GB"/>
        </w:rPr>
        <w:t xml:space="preserve">If the other party submits observations, the party intending to terminate </w:t>
      </w:r>
      <w:r w:rsidR="00BF3BF6" w:rsidRPr="00AC13B3">
        <w:rPr>
          <w:rFonts w:ascii="Garamond" w:hAnsi="Garamond"/>
          <w:szCs w:val="24"/>
          <w:lang w:eastAsia="en-GB"/>
        </w:rPr>
        <w:t xml:space="preserve">must </w:t>
      </w:r>
      <w:r w:rsidR="00DC6237" w:rsidRPr="00AC13B3">
        <w:rPr>
          <w:rFonts w:ascii="Garamond" w:hAnsi="Garamond"/>
          <w:i/>
          <w:szCs w:val="24"/>
          <w:lang w:eastAsia="en-GB"/>
        </w:rPr>
        <w:t xml:space="preserve">formally </w:t>
      </w:r>
      <w:r w:rsidRPr="00AC13B3">
        <w:rPr>
          <w:rFonts w:ascii="Garamond" w:hAnsi="Garamond"/>
          <w:i/>
          <w:szCs w:val="24"/>
          <w:lang w:eastAsia="en-GB"/>
        </w:rPr>
        <w:t>notify</w:t>
      </w:r>
      <w:r w:rsidR="002B434F" w:rsidRPr="00AC13B3">
        <w:rPr>
          <w:rFonts w:ascii="Garamond" w:hAnsi="Garamond"/>
          <w:szCs w:val="24"/>
          <w:lang w:eastAsia="en-GB"/>
        </w:rPr>
        <w:t xml:space="preserve"> </w:t>
      </w:r>
      <w:r w:rsidR="00391FE6" w:rsidRPr="00AC13B3">
        <w:rPr>
          <w:rFonts w:ascii="Garamond" w:hAnsi="Garamond"/>
          <w:szCs w:val="24"/>
          <w:lang w:eastAsia="en-GB"/>
        </w:rPr>
        <w:t xml:space="preserve">it </w:t>
      </w:r>
      <w:r w:rsidR="002B434F" w:rsidRPr="00AC13B3">
        <w:rPr>
          <w:rFonts w:ascii="Garamond" w:hAnsi="Garamond"/>
          <w:szCs w:val="24"/>
          <w:lang w:eastAsia="en-GB"/>
        </w:rPr>
        <w:t>either</w:t>
      </w:r>
      <w:r w:rsidRPr="00AC13B3">
        <w:rPr>
          <w:rFonts w:ascii="Garamond" w:hAnsi="Garamond"/>
          <w:szCs w:val="24"/>
          <w:lang w:eastAsia="en-GB"/>
        </w:rPr>
        <w:t xml:space="preserve"> </w:t>
      </w:r>
      <w:r w:rsidR="00391FE6" w:rsidRPr="00AC13B3">
        <w:rPr>
          <w:rFonts w:ascii="Garamond" w:hAnsi="Garamond"/>
          <w:szCs w:val="24"/>
          <w:lang w:eastAsia="en-GB"/>
        </w:rPr>
        <w:t xml:space="preserve">of </w:t>
      </w:r>
      <w:r w:rsidR="002B434F" w:rsidRPr="00AC13B3">
        <w:rPr>
          <w:rFonts w:ascii="Garamond" w:hAnsi="Garamond"/>
          <w:szCs w:val="24"/>
          <w:lang w:eastAsia="en-GB"/>
        </w:rPr>
        <w:t xml:space="preserve">the withdrawal of its intention </w:t>
      </w:r>
      <w:r w:rsidR="00F01CA0" w:rsidRPr="00AC13B3">
        <w:rPr>
          <w:rFonts w:ascii="Garamond" w:hAnsi="Garamond"/>
          <w:szCs w:val="24"/>
          <w:lang w:eastAsia="en-GB"/>
        </w:rPr>
        <w:t xml:space="preserve">to terminate </w:t>
      </w:r>
      <w:r w:rsidR="002B434F" w:rsidRPr="00AC13B3">
        <w:rPr>
          <w:rFonts w:ascii="Garamond" w:hAnsi="Garamond"/>
          <w:szCs w:val="24"/>
          <w:lang w:eastAsia="en-GB"/>
        </w:rPr>
        <w:t xml:space="preserve">or </w:t>
      </w:r>
      <w:r w:rsidR="00391FE6" w:rsidRPr="00AC13B3">
        <w:rPr>
          <w:rFonts w:ascii="Garamond" w:hAnsi="Garamond"/>
          <w:szCs w:val="24"/>
          <w:lang w:eastAsia="en-GB"/>
        </w:rPr>
        <w:t xml:space="preserve">of </w:t>
      </w:r>
      <w:r w:rsidR="002B434F" w:rsidRPr="00AC13B3">
        <w:rPr>
          <w:rFonts w:ascii="Garamond" w:hAnsi="Garamond"/>
          <w:szCs w:val="24"/>
          <w:lang w:eastAsia="en-GB"/>
        </w:rPr>
        <w:t xml:space="preserve">its final decision to terminate. </w:t>
      </w:r>
    </w:p>
    <w:p w14:paraId="2AA1B152" w14:textId="2AAE7DB6" w:rsidR="007C0680" w:rsidRPr="00AC13B3" w:rsidRDefault="008C2F17" w:rsidP="001178BA">
      <w:pPr>
        <w:spacing w:before="100" w:beforeAutospacing="1" w:after="100" w:afterAutospacing="1"/>
        <w:jc w:val="both"/>
        <w:rPr>
          <w:rFonts w:ascii="Garamond" w:hAnsi="Garamond"/>
          <w:szCs w:val="24"/>
          <w:lang w:eastAsia="en-GB"/>
        </w:rPr>
      </w:pPr>
      <w:r w:rsidRPr="00AC13B3">
        <w:rPr>
          <w:rFonts w:ascii="Garamond" w:hAnsi="Garamond"/>
          <w:szCs w:val="24"/>
          <w:lang w:eastAsia="en-GB"/>
        </w:rPr>
        <w:t>In the cases referred to in points (a)</w:t>
      </w:r>
      <w:r w:rsidR="00B07A71" w:rsidRPr="00AC13B3">
        <w:rPr>
          <w:rFonts w:ascii="Garamond" w:hAnsi="Garamond"/>
          <w:szCs w:val="24"/>
          <w:lang w:eastAsia="en-GB"/>
        </w:rPr>
        <w:t xml:space="preserve"> to</w:t>
      </w:r>
      <w:r w:rsidRPr="00AC13B3">
        <w:rPr>
          <w:rFonts w:ascii="Garamond" w:hAnsi="Garamond"/>
          <w:szCs w:val="24"/>
          <w:lang w:eastAsia="en-GB"/>
        </w:rPr>
        <w:t xml:space="preserve"> (</w:t>
      </w:r>
      <w:r w:rsidR="00B07A71" w:rsidRPr="00AC13B3">
        <w:rPr>
          <w:rFonts w:ascii="Garamond" w:hAnsi="Garamond"/>
          <w:szCs w:val="24"/>
          <w:lang w:eastAsia="en-GB"/>
        </w:rPr>
        <w:t>d</w:t>
      </w:r>
      <w:r w:rsidRPr="00AC13B3">
        <w:rPr>
          <w:rFonts w:ascii="Garamond" w:hAnsi="Garamond"/>
          <w:szCs w:val="24"/>
          <w:lang w:eastAsia="en-GB"/>
        </w:rPr>
        <w:t>), (</w:t>
      </w:r>
      <w:r w:rsidR="00B07A71" w:rsidRPr="00AC13B3">
        <w:rPr>
          <w:rFonts w:ascii="Garamond" w:hAnsi="Garamond"/>
          <w:szCs w:val="24"/>
          <w:lang w:eastAsia="en-GB"/>
        </w:rPr>
        <w:t>g</w:t>
      </w:r>
      <w:r w:rsidRPr="00AC13B3">
        <w:rPr>
          <w:rFonts w:ascii="Garamond" w:hAnsi="Garamond"/>
          <w:szCs w:val="24"/>
          <w:lang w:eastAsia="en-GB"/>
        </w:rPr>
        <w:t>)</w:t>
      </w:r>
      <w:r w:rsidR="00B07A71" w:rsidRPr="00AC13B3">
        <w:rPr>
          <w:rFonts w:ascii="Garamond" w:hAnsi="Garamond"/>
          <w:szCs w:val="24"/>
          <w:lang w:eastAsia="en-GB"/>
        </w:rPr>
        <w:t xml:space="preserve"> to</w:t>
      </w:r>
      <w:r w:rsidR="00D477E6" w:rsidRPr="00AC13B3">
        <w:rPr>
          <w:rFonts w:ascii="Garamond" w:hAnsi="Garamond"/>
          <w:szCs w:val="24"/>
          <w:lang w:eastAsia="en-GB"/>
        </w:rPr>
        <w:t xml:space="preserve"> </w:t>
      </w:r>
      <w:r w:rsidRPr="00AC13B3">
        <w:rPr>
          <w:rFonts w:ascii="Garamond" w:hAnsi="Garamond"/>
          <w:szCs w:val="24"/>
          <w:lang w:eastAsia="en-GB"/>
        </w:rPr>
        <w:t>(</w:t>
      </w:r>
      <w:proofErr w:type="spellStart"/>
      <w:r w:rsidR="00B07A71" w:rsidRPr="00AC13B3">
        <w:rPr>
          <w:rFonts w:ascii="Garamond" w:hAnsi="Garamond"/>
          <w:szCs w:val="24"/>
          <w:lang w:eastAsia="en-GB"/>
        </w:rPr>
        <w:t>i</w:t>
      </w:r>
      <w:proofErr w:type="spellEnd"/>
      <w:r w:rsidR="00B07A71" w:rsidRPr="00AC13B3">
        <w:rPr>
          <w:rFonts w:ascii="Garamond" w:hAnsi="Garamond"/>
          <w:szCs w:val="24"/>
          <w:lang w:eastAsia="en-GB"/>
        </w:rPr>
        <w:t>),</w:t>
      </w:r>
      <w:r w:rsidR="007F4EE5" w:rsidRPr="00AC13B3">
        <w:rPr>
          <w:rFonts w:ascii="Garamond" w:hAnsi="Garamond"/>
          <w:szCs w:val="24"/>
          <w:lang w:eastAsia="en-GB"/>
        </w:rPr>
        <w:t xml:space="preserve"> (k) </w:t>
      </w:r>
      <w:r w:rsidR="007C4FF7" w:rsidRPr="00AC13B3">
        <w:rPr>
          <w:rFonts w:ascii="Garamond" w:hAnsi="Garamond"/>
          <w:szCs w:val="24"/>
          <w:lang w:eastAsia="en-GB"/>
        </w:rPr>
        <w:t xml:space="preserve">to </w:t>
      </w:r>
      <w:r w:rsidR="007F4EE5" w:rsidRPr="00AC13B3">
        <w:rPr>
          <w:rFonts w:ascii="Garamond" w:hAnsi="Garamond"/>
          <w:szCs w:val="24"/>
          <w:lang w:eastAsia="en-GB"/>
        </w:rPr>
        <w:t>(</w:t>
      </w:r>
      <w:r w:rsidR="007C4FF7" w:rsidRPr="00AC13B3">
        <w:rPr>
          <w:rFonts w:ascii="Garamond" w:hAnsi="Garamond"/>
          <w:szCs w:val="24"/>
          <w:lang w:eastAsia="en-GB"/>
        </w:rPr>
        <w:t>n</w:t>
      </w:r>
      <w:r w:rsidR="007F4EE5" w:rsidRPr="00AC13B3">
        <w:rPr>
          <w:rFonts w:ascii="Garamond" w:hAnsi="Garamond"/>
          <w:szCs w:val="24"/>
          <w:lang w:eastAsia="en-GB"/>
        </w:rPr>
        <w:t>)</w:t>
      </w:r>
      <w:r w:rsidRPr="00AC13B3">
        <w:rPr>
          <w:rFonts w:ascii="Garamond" w:hAnsi="Garamond"/>
          <w:szCs w:val="24"/>
          <w:lang w:eastAsia="en-GB"/>
        </w:rPr>
        <w:t xml:space="preserve"> </w:t>
      </w:r>
      <w:r w:rsidR="00B22E3E" w:rsidRPr="00AC13B3">
        <w:rPr>
          <w:rFonts w:ascii="Garamond" w:hAnsi="Garamond"/>
          <w:szCs w:val="24"/>
          <w:lang w:eastAsia="en-GB"/>
        </w:rPr>
        <w:t>of Article II.1</w:t>
      </w:r>
      <w:r w:rsidR="00111C53" w:rsidRPr="00AC13B3">
        <w:rPr>
          <w:rFonts w:ascii="Garamond" w:hAnsi="Garamond"/>
          <w:szCs w:val="24"/>
          <w:lang w:eastAsia="en-GB"/>
        </w:rPr>
        <w:t>8</w:t>
      </w:r>
      <w:r w:rsidR="00B22E3E" w:rsidRPr="00AC13B3">
        <w:rPr>
          <w:rFonts w:ascii="Garamond" w:hAnsi="Garamond"/>
          <w:szCs w:val="24"/>
          <w:lang w:eastAsia="en-GB"/>
        </w:rPr>
        <w:t>.1</w:t>
      </w:r>
      <w:r w:rsidR="00D477E6" w:rsidRPr="00AC13B3">
        <w:rPr>
          <w:rFonts w:ascii="Garamond" w:hAnsi="Garamond"/>
          <w:szCs w:val="24"/>
          <w:lang w:eastAsia="en-GB"/>
        </w:rPr>
        <w:t xml:space="preserve"> and in Article II.1</w:t>
      </w:r>
      <w:r w:rsidR="00111C53" w:rsidRPr="00AC13B3">
        <w:rPr>
          <w:rFonts w:ascii="Garamond" w:hAnsi="Garamond"/>
          <w:szCs w:val="24"/>
          <w:lang w:eastAsia="en-GB"/>
        </w:rPr>
        <w:t>8</w:t>
      </w:r>
      <w:r w:rsidR="00D477E6" w:rsidRPr="00AC13B3">
        <w:rPr>
          <w:rFonts w:ascii="Garamond" w:hAnsi="Garamond"/>
          <w:szCs w:val="24"/>
          <w:lang w:eastAsia="en-GB"/>
        </w:rPr>
        <w:t>.2</w:t>
      </w:r>
      <w:r w:rsidR="00B24D6F" w:rsidRPr="00AC13B3">
        <w:rPr>
          <w:rFonts w:ascii="Garamond" w:hAnsi="Garamond"/>
          <w:szCs w:val="24"/>
          <w:lang w:eastAsia="en-GB"/>
        </w:rPr>
        <w:t>,</w:t>
      </w:r>
      <w:r w:rsidR="00B22E3E" w:rsidRPr="00AC13B3">
        <w:rPr>
          <w:rFonts w:ascii="Garamond" w:hAnsi="Garamond"/>
          <w:szCs w:val="24"/>
          <w:lang w:eastAsia="en-GB"/>
        </w:rPr>
        <w:t xml:space="preserve"> </w:t>
      </w:r>
      <w:r w:rsidR="00391FE6" w:rsidRPr="00AC13B3">
        <w:rPr>
          <w:rFonts w:ascii="Garamond" w:hAnsi="Garamond"/>
          <w:szCs w:val="24"/>
          <w:lang w:eastAsia="en-GB"/>
        </w:rPr>
        <w:t xml:space="preserve">the date on which the termination takes effect must be specified in </w:t>
      </w:r>
      <w:r w:rsidRPr="00AC13B3">
        <w:rPr>
          <w:rFonts w:ascii="Garamond" w:hAnsi="Garamond"/>
          <w:szCs w:val="24"/>
          <w:lang w:eastAsia="en-GB"/>
        </w:rPr>
        <w:t xml:space="preserve">the </w:t>
      </w:r>
      <w:r w:rsidRPr="00AC13B3">
        <w:rPr>
          <w:rFonts w:ascii="Garamond" w:hAnsi="Garamond"/>
          <w:i/>
          <w:szCs w:val="24"/>
          <w:lang w:eastAsia="en-GB"/>
        </w:rPr>
        <w:t>formal notification</w:t>
      </w:r>
      <w:r w:rsidR="00391FE6" w:rsidRPr="00AC13B3">
        <w:rPr>
          <w:rFonts w:ascii="Garamond" w:hAnsi="Garamond"/>
          <w:szCs w:val="24"/>
          <w:lang w:eastAsia="en-GB"/>
        </w:rPr>
        <w:t>.</w:t>
      </w:r>
    </w:p>
    <w:p w14:paraId="2AA1B153" w14:textId="77777777" w:rsidR="00F01CA0" w:rsidRPr="00AC13B3" w:rsidRDefault="008C2F17" w:rsidP="001178BA">
      <w:pPr>
        <w:spacing w:before="100" w:beforeAutospacing="1" w:after="100" w:afterAutospacing="1"/>
        <w:jc w:val="both"/>
        <w:rPr>
          <w:rFonts w:ascii="Garamond" w:hAnsi="Garamond"/>
          <w:szCs w:val="24"/>
          <w:lang w:eastAsia="en-GB"/>
        </w:rPr>
      </w:pPr>
      <w:r w:rsidRPr="00AC13B3">
        <w:rPr>
          <w:rFonts w:ascii="Garamond" w:hAnsi="Garamond"/>
          <w:szCs w:val="24"/>
          <w:lang w:eastAsia="en-GB"/>
        </w:rPr>
        <w:t>In the cases referred to in points (</w:t>
      </w:r>
      <w:r w:rsidR="00B07A71" w:rsidRPr="00AC13B3">
        <w:rPr>
          <w:rFonts w:ascii="Garamond" w:hAnsi="Garamond"/>
          <w:szCs w:val="24"/>
          <w:lang w:eastAsia="en-GB"/>
        </w:rPr>
        <w:t xml:space="preserve">e), </w:t>
      </w:r>
      <w:r w:rsidRPr="00AC13B3">
        <w:rPr>
          <w:rFonts w:ascii="Garamond" w:hAnsi="Garamond"/>
          <w:szCs w:val="24"/>
          <w:lang w:eastAsia="en-GB"/>
        </w:rPr>
        <w:t>(</w:t>
      </w:r>
      <w:r w:rsidR="00B07A71" w:rsidRPr="00AC13B3">
        <w:rPr>
          <w:rFonts w:ascii="Garamond" w:hAnsi="Garamond"/>
          <w:szCs w:val="24"/>
          <w:lang w:eastAsia="en-GB"/>
        </w:rPr>
        <w:t>f</w:t>
      </w:r>
      <w:r w:rsidRPr="00AC13B3">
        <w:rPr>
          <w:rFonts w:ascii="Garamond" w:hAnsi="Garamond"/>
          <w:szCs w:val="24"/>
          <w:lang w:eastAsia="en-GB"/>
        </w:rPr>
        <w:t>) and (</w:t>
      </w:r>
      <w:r w:rsidR="00B07A71" w:rsidRPr="00AC13B3">
        <w:rPr>
          <w:rFonts w:ascii="Garamond" w:hAnsi="Garamond"/>
          <w:szCs w:val="24"/>
          <w:lang w:eastAsia="en-GB"/>
        </w:rPr>
        <w:t>j</w:t>
      </w:r>
      <w:r w:rsidRPr="00AC13B3">
        <w:rPr>
          <w:rFonts w:ascii="Garamond" w:hAnsi="Garamond"/>
          <w:szCs w:val="24"/>
          <w:lang w:eastAsia="en-GB"/>
        </w:rPr>
        <w:t xml:space="preserve">) </w:t>
      </w:r>
      <w:r w:rsidR="00B22E3E" w:rsidRPr="00AC13B3">
        <w:rPr>
          <w:rFonts w:ascii="Garamond" w:hAnsi="Garamond"/>
          <w:szCs w:val="24"/>
          <w:lang w:eastAsia="en-GB"/>
        </w:rPr>
        <w:t>of Article II.1</w:t>
      </w:r>
      <w:r w:rsidR="00111C53" w:rsidRPr="00AC13B3">
        <w:rPr>
          <w:rFonts w:ascii="Garamond" w:hAnsi="Garamond"/>
          <w:szCs w:val="24"/>
          <w:lang w:eastAsia="en-GB"/>
        </w:rPr>
        <w:t>8</w:t>
      </w:r>
      <w:r w:rsidR="00B22E3E" w:rsidRPr="00AC13B3">
        <w:rPr>
          <w:rFonts w:ascii="Garamond" w:hAnsi="Garamond"/>
          <w:szCs w:val="24"/>
          <w:lang w:eastAsia="en-GB"/>
        </w:rPr>
        <w:t>.1</w:t>
      </w:r>
      <w:r w:rsidR="00391FE6" w:rsidRPr="00AC13B3">
        <w:rPr>
          <w:rFonts w:ascii="Garamond" w:hAnsi="Garamond"/>
          <w:szCs w:val="24"/>
          <w:lang w:eastAsia="en-GB"/>
        </w:rPr>
        <w:t>,</w:t>
      </w:r>
      <w:r w:rsidR="00B22E3E" w:rsidRPr="00AC13B3">
        <w:rPr>
          <w:rFonts w:ascii="Garamond" w:hAnsi="Garamond"/>
          <w:szCs w:val="24"/>
          <w:lang w:eastAsia="en-GB"/>
        </w:rPr>
        <w:t xml:space="preserve"> </w:t>
      </w:r>
      <w:r w:rsidRPr="00AC13B3">
        <w:rPr>
          <w:rFonts w:ascii="Garamond" w:hAnsi="Garamond"/>
          <w:szCs w:val="24"/>
          <w:lang w:eastAsia="en-GB"/>
        </w:rPr>
        <w:t>the termination take</w:t>
      </w:r>
      <w:r w:rsidR="005E40A4" w:rsidRPr="00AC13B3">
        <w:rPr>
          <w:rFonts w:ascii="Garamond" w:hAnsi="Garamond"/>
          <w:szCs w:val="24"/>
          <w:lang w:eastAsia="en-GB"/>
        </w:rPr>
        <w:t>s</w:t>
      </w:r>
      <w:r w:rsidRPr="00AC13B3">
        <w:rPr>
          <w:rFonts w:ascii="Garamond" w:hAnsi="Garamond"/>
          <w:szCs w:val="24"/>
          <w:lang w:eastAsia="en-GB"/>
        </w:rPr>
        <w:t xml:space="preserve"> effect on the day following the date on which the contractor</w:t>
      </w:r>
      <w:r w:rsidR="00EE62EE" w:rsidRPr="00AC13B3">
        <w:rPr>
          <w:rFonts w:ascii="Garamond" w:hAnsi="Garamond"/>
          <w:szCs w:val="24"/>
          <w:lang w:eastAsia="en-GB"/>
        </w:rPr>
        <w:t xml:space="preserve"> receives </w:t>
      </w:r>
      <w:r w:rsidR="00EE62EE" w:rsidRPr="00AC13B3">
        <w:rPr>
          <w:rFonts w:ascii="Garamond" w:hAnsi="Garamond"/>
          <w:i/>
          <w:szCs w:val="24"/>
          <w:lang w:eastAsia="en-GB"/>
        </w:rPr>
        <w:t>notification</w:t>
      </w:r>
      <w:r w:rsidR="00EE62EE" w:rsidRPr="00AC13B3">
        <w:rPr>
          <w:rFonts w:ascii="Garamond" w:hAnsi="Garamond"/>
          <w:szCs w:val="24"/>
          <w:lang w:eastAsia="en-GB"/>
        </w:rPr>
        <w:t xml:space="preserve"> of termination</w:t>
      </w:r>
      <w:r w:rsidRPr="00AC13B3">
        <w:rPr>
          <w:rFonts w:ascii="Garamond" w:hAnsi="Garamond"/>
          <w:szCs w:val="24"/>
          <w:lang w:eastAsia="en-GB"/>
        </w:rPr>
        <w:t>.</w:t>
      </w:r>
      <w:r w:rsidR="003A2FDC" w:rsidRPr="00AC13B3">
        <w:rPr>
          <w:rFonts w:ascii="Garamond" w:hAnsi="Garamond"/>
          <w:szCs w:val="24"/>
          <w:lang w:eastAsia="en-GB"/>
        </w:rPr>
        <w:t xml:space="preserve"> </w:t>
      </w:r>
    </w:p>
    <w:p w14:paraId="2AA1B154" w14:textId="77777777" w:rsidR="005214AC" w:rsidRPr="00AC13B3" w:rsidRDefault="005214AC" w:rsidP="001178BA">
      <w:pPr>
        <w:spacing w:before="100" w:beforeAutospacing="1" w:after="100" w:afterAutospacing="1"/>
        <w:jc w:val="both"/>
        <w:rPr>
          <w:rFonts w:ascii="Garamond" w:hAnsi="Garamond"/>
        </w:rPr>
      </w:pPr>
      <w:r w:rsidRPr="00AC13B3">
        <w:rPr>
          <w:rFonts w:ascii="Garamond" w:hAnsi="Garamond"/>
          <w:iCs/>
        </w:rPr>
        <w:t xml:space="preserve">In addition, </w:t>
      </w:r>
      <w:r w:rsidR="00391FE6" w:rsidRPr="00AC13B3">
        <w:rPr>
          <w:rFonts w:ascii="Garamond" w:hAnsi="Garamond"/>
          <w:iCs/>
        </w:rPr>
        <w:t xml:space="preserve">at the </w:t>
      </w:r>
      <w:r w:rsidR="00C26A8F" w:rsidRPr="00AC13B3">
        <w:rPr>
          <w:rFonts w:ascii="Garamond" w:hAnsi="Garamond"/>
          <w:iCs/>
        </w:rPr>
        <w:t xml:space="preserve">request </w:t>
      </w:r>
      <w:r w:rsidR="00391FE6" w:rsidRPr="00AC13B3">
        <w:rPr>
          <w:rFonts w:ascii="Garamond" w:hAnsi="Garamond"/>
          <w:iCs/>
        </w:rPr>
        <w:t xml:space="preserve">of </w:t>
      </w:r>
      <w:r w:rsidR="00C26A8F" w:rsidRPr="00AC13B3">
        <w:rPr>
          <w:rFonts w:ascii="Garamond" w:hAnsi="Garamond"/>
          <w:iCs/>
        </w:rPr>
        <w:t>the contracting authority and regardless of the ground</w:t>
      </w:r>
      <w:r w:rsidR="00391FE6" w:rsidRPr="00AC13B3">
        <w:rPr>
          <w:rFonts w:ascii="Garamond" w:hAnsi="Garamond"/>
          <w:iCs/>
        </w:rPr>
        <w:t>s</w:t>
      </w:r>
      <w:r w:rsidR="00C26A8F" w:rsidRPr="00AC13B3">
        <w:rPr>
          <w:rFonts w:ascii="Garamond" w:hAnsi="Garamond"/>
          <w:iCs/>
        </w:rPr>
        <w:t xml:space="preserve"> for termination, </w:t>
      </w:r>
      <w:r w:rsidRPr="00AC13B3">
        <w:rPr>
          <w:rFonts w:ascii="Garamond" w:hAnsi="Garamond"/>
          <w:iCs/>
        </w:rPr>
        <w:t xml:space="preserve">the contractor </w:t>
      </w:r>
      <w:r w:rsidR="00C26A8F" w:rsidRPr="00AC13B3">
        <w:rPr>
          <w:rFonts w:ascii="Garamond" w:hAnsi="Garamond"/>
          <w:iCs/>
        </w:rPr>
        <w:t>must</w:t>
      </w:r>
      <w:r w:rsidRPr="00AC13B3">
        <w:rPr>
          <w:rFonts w:ascii="Garamond" w:hAnsi="Garamond"/>
          <w:iCs/>
        </w:rPr>
        <w:t xml:space="preserve"> provide all necessary assistance, including information, documents and files, to allow the contracting authority to </w:t>
      </w:r>
      <w:r w:rsidR="00C26A8F" w:rsidRPr="00AC13B3">
        <w:rPr>
          <w:rFonts w:ascii="Garamond" w:hAnsi="Garamond"/>
          <w:iCs/>
        </w:rPr>
        <w:t xml:space="preserve">complete, continue or </w:t>
      </w:r>
      <w:r w:rsidR="00391FE6" w:rsidRPr="00AC13B3">
        <w:rPr>
          <w:rFonts w:ascii="Garamond" w:hAnsi="Garamond"/>
          <w:iCs/>
        </w:rPr>
        <w:t xml:space="preserve">transfer </w:t>
      </w:r>
      <w:r w:rsidRPr="00AC13B3">
        <w:rPr>
          <w:rFonts w:ascii="Garamond" w:hAnsi="Garamond"/>
          <w:iCs/>
        </w:rPr>
        <w:t>the services to a new contractor or internally, without interruption or adverse effect on the quality or continuity of the services. The parties may agree to draw</w:t>
      </w:r>
      <w:r w:rsidR="00391FE6" w:rsidRPr="00AC13B3">
        <w:rPr>
          <w:rFonts w:ascii="Garamond" w:hAnsi="Garamond"/>
          <w:iCs/>
        </w:rPr>
        <w:t xml:space="preserve"> up</w:t>
      </w:r>
      <w:r w:rsidRPr="00AC13B3">
        <w:rPr>
          <w:rFonts w:ascii="Garamond" w:hAnsi="Garamond"/>
          <w:iCs/>
        </w:rPr>
        <w:t xml:space="preserve"> a transition plan detailing the </w:t>
      </w:r>
      <w:r w:rsidR="00C26A8F" w:rsidRPr="00AC13B3">
        <w:rPr>
          <w:rFonts w:ascii="Garamond" w:hAnsi="Garamond"/>
          <w:iCs/>
        </w:rPr>
        <w:t xml:space="preserve">contractor’s </w:t>
      </w:r>
      <w:r w:rsidRPr="00AC13B3">
        <w:rPr>
          <w:rFonts w:ascii="Garamond" w:hAnsi="Garamond"/>
          <w:iCs/>
        </w:rPr>
        <w:t xml:space="preserve">assistance </w:t>
      </w:r>
      <w:r w:rsidR="00C26A8F" w:rsidRPr="00AC13B3">
        <w:rPr>
          <w:rFonts w:ascii="Garamond" w:hAnsi="Garamond"/>
          <w:iCs/>
        </w:rPr>
        <w:t xml:space="preserve">unless such plan is already </w:t>
      </w:r>
      <w:r w:rsidRPr="00AC13B3">
        <w:rPr>
          <w:rFonts w:ascii="Garamond" w:hAnsi="Garamond"/>
          <w:iCs/>
        </w:rPr>
        <w:t>detailed in other contractual documents or in the</w:t>
      </w:r>
      <w:r w:rsidR="00C26A8F" w:rsidRPr="00AC13B3">
        <w:rPr>
          <w:rFonts w:ascii="Garamond" w:hAnsi="Garamond"/>
          <w:iCs/>
        </w:rPr>
        <w:t xml:space="preserve"> tender specifications.</w:t>
      </w:r>
      <w:r w:rsidRPr="00AC13B3">
        <w:rPr>
          <w:rFonts w:ascii="Garamond" w:hAnsi="Garamond"/>
          <w:iCs/>
        </w:rPr>
        <w:t xml:space="preserve"> </w:t>
      </w:r>
      <w:r w:rsidR="00C26A8F" w:rsidRPr="00AC13B3">
        <w:rPr>
          <w:rFonts w:ascii="Garamond" w:hAnsi="Garamond"/>
          <w:iCs/>
        </w:rPr>
        <w:t>The contractor must provide s</w:t>
      </w:r>
      <w:r w:rsidRPr="00AC13B3">
        <w:rPr>
          <w:rFonts w:ascii="Garamond" w:hAnsi="Garamond"/>
          <w:iCs/>
        </w:rPr>
        <w:t xml:space="preserve">uch assistance at no additional cost, except if </w:t>
      </w:r>
      <w:r w:rsidR="00C26A8F" w:rsidRPr="00AC13B3">
        <w:rPr>
          <w:rFonts w:ascii="Garamond" w:hAnsi="Garamond"/>
          <w:iCs/>
        </w:rPr>
        <w:t>it</w:t>
      </w:r>
      <w:r w:rsidRPr="00AC13B3">
        <w:rPr>
          <w:rFonts w:ascii="Garamond" w:hAnsi="Garamond"/>
          <w:iCs/>
        </w:rPr>
        <w:t xml:space="preserve"> can demonstrate that it requires substantial additional resources or means, in which case </w:t>
      </w:r>
      <w:r w:rsidR="00C26A8F" w:rsidRPr="00AC13B3">
        <w:rPr>
          <w:rFonts w:ascii="Garamond" w:hAnsi="Garamond"/>
          <w:iCs/>
        </w:rPr>
        <w:t>it</w:t>
      </w:r>
      <w:r w:rsidRPr="00AC13B3">
        <w:rPr>
          <w:rFonts w:ascii="Garamond" w:hAnsi="Garamond"/>
          <w:iCs/>
        </w:rPr>
        <w:t xml:space="preserve"> </w:t>
      </w:r>
      <w:r w:rsidR="00E873AF" w:rsidRPr="00AC13B3">
        <w:rPr>
          <w:rFonts w:ascii="Garamond" w:hAnsi="Garamond"/>
          <w:iCs/>
        </w:rPr>
        <w:t>must</w:t>
      </w:r>
      <w:r w:rsidRPr="00AC13B3">
        <w:rPr>
          <w:rFonts w:ascii="Garamond" w:hAnsi="Garamond"/>
          <w:iCs/>
        </w:rPr>
        <w:t xml:space="preserve"> provide an estimate of the costs involved and the parties </w:t>
      </w:r>
      <w:r w:rsidR="00E873AF" w:rsidRPr="00AC13B3">
        <w:rPr>
          <w:rFonts w:ascii="Garamond" w:hAnsi="Garamond"/>
          <w:iCs/>
        </w:rPr>
        <w:t>will</w:t>
      </w:r>
      <w:r w:rsidRPr="00AC13B3">
        <w:rPr>
          <w:rFonts w:ascii="Garamond" w:hAnsi="Garamond"/>
          <w:iCs/>
        </w:rPr>
        <w:t xml:space="preserve"> negotiate an arrangement in good faith</w:t>
      </w:r>
      <w:r w:rsidRPr="00AC13B3">
        <w:rPr>
          <w:rFonts w:ascii="Garamond" w:hAnsi="Garamond"/>
        </w:rPr>
        <w:t>.</w:t>
      </w:r>
    </w:p>
    <w:p w14:paraId="2AA1B155" w14:textId="77777777" w:rsidR="00851998" w:rsidRPr="00AC13B3" w:rsidRDefault="007E4EF5" w:rsidP="00405DFA">
      <w:pPr>
        <w:pStyle w:val="Heading3"/>
        <w:rPr>
          <w:rFonts w:ascii="Garamond" w:hAnsi="Garamond"/>
        </w:rPr>
      </w:pPr>
      <w:r w:rsidRPr="00AC13B3">
        <w:rPr>
          <w:rFonts w:ascii="Garamond" w:hAnsi="Garamond"/>
        </w:rPr>
        <w:t>Effects</w:t>
      </w:r>
      <w:r w:rsidR="00E83FE5" w:rsidRPr="00AC13B3">
        <w:rPr>
          <w:rFonts w:ascii="Garamond" w:hAnsi="Garamond"/>
        </w:rPr>
        <w:t xml:space="preserve"> of termination</w:t>
      </w:r>
    </w:p>
    <w:p w14:paraId="2AA1B156" w14:textId="5F74D181" w:rsidR="0025132D" w:rsidRPr="00AC13B3" w:rsidRDefault="00984E9B" w:rsidP="007C0680">
      <w:pPr>
        <w:spacing w:before="100" w:beforeAutospacing="1" w:after="100" w:afterAutospacing="1"/>
        <w:jc w:val="both"/>
        <w:rPr>
          <w:rFonts w:ascii="Garamond" w:hAnsi="Garamond"/>
          <w:b/>
          <w:color w:val="000000"/>
        </w:rPr>
      </w:pPr>
      <w:r w:rsidRPr="00AC13B3">
        <w:rPr>
          <w:rFonts w:ascii="Garamond" w:hAnsi="Garamond"/>
          <w:color w:val="000000"/>
        </w:rPr>
        <w:t xml:space="preserve">The contractor is liable for </w:t>
      </w:r>
      <w:r w:rsidR="006062BF" w:rsidRPr="00AC13B3">
        <w:rPr>
          <w:rFonts w:ascii="Garamond" w:hAnsi="Garamond"/>
          <w:color w:val="000000"/>
        </w:rPr>
        <w:t xml:space="preserve">damage </w:t>
      </w:r>
      <w:r w:rsidRPr="00AC13B3">
        <w:rPr>
          <w:rFonts w:ascii="Garamond" w:hAnsi="Garamond"/>
          <w:color w:val="000000"/>
        </w:rPr>
        <w:t xml:space="preserve">incurred by the contracting authority as a result of the termination of the FWC or </w:t>
      </w:r>
      <w:r w:rsidR="000210A9" w:rsidRPr="00AC13B3">
        <w:rPr>
          <w:rFonts w:ascii="Garamond" w:hAnsi="Garamond"/>
          <w:color w:val="000000"/>
        </w:rPr>
        <w:t xml:space="preserve">a </w:t>
      </w:r>
      <w:r w:rsidRPr="00AC13B3">
        <w:rPr>
          <w:rFonts w:ascii="Garamond" w:hAnsi="Garamond"/>
          <w:color w:val="000000"/>
        </w:rPr>
        <w:t>specific contract</w:t>
      </w:r>
      <w:r w:rsidR="008C1628" w:rsidRPr="00AC13B3">
        <w:rPr>
          <w:rFonts w:ascii="Garamond" w:hAnsi="Garamond"/>
          <w:color w:val="000000"/>
        </w:rPr>
        <w:t>,</w:t>
      </w:r>
      <w:r w:rsidRPr="00AC13B3">
        <w:rPr>
          <w:rFonts w:ascii="Garamond" w:hAnsi="Garamond"/>
          <w:color w:val="000000"/>
        </w:rPr>
        <w:t xml:space="preserve"> including the </w:t>
      </w:r>
      <w:r w:rsidR="008C1628" w:rsidRPr="00AC13B3">
        <w:rPr>
          <w:rFonts w:ascii="Garamond" w:hAnsi="Garamond"/>
          <w:color w:val="000000"/>
        </w:rPr>
        <w:t xml:space="preserve">additional </w:t>
      </w:r>
      <w:r w:rsidRPr="00AC13B3">
        <w:rPr>
          <w:rFonts w:ascii="Garamond" w:hAnsi="Garamond"/>
          <w:color w:val="000000"/>
        </w:rPr>
        <w:t xml:space="preserve">cost of </w:t>
      </w:r>
      <w:r w:rsidR="00391FE6" w:rsidRPr="00AC13B3">
        <w:rPr>
          <w:rFonts w:ascii="Garamond" w:hAnsi="Garamond"/>
          <w:color w:val="000000"/>
        </w:rPr>
        <w:t>appointing</w:t>
      </w:r>
      <w:r w:rsidR="008C1628" w:rsidRPr="00AC13B3">
        <w:rPr>
          <w:rFonts w:ascii="Garamond" w:hAnsi="Garamond"/>
          <w:color w:val="000000"/>
        </w:rPr>
        <w:t xml:space="preserve"> and contracting</w:t>
      </w:r>
      <w:r w:rsidR="00391FE6" w:rsidRPr="00AC13B3">
        <w:rPr>
          <w:rFonts w:ascii="Garamond" w:hAnsi="Garamond"/>
          <w:color w:val="000000"/>
        </w:rPr>
        <w:t xml:space="preserve"> </w:t>
      </w:r>
      <w:r w:rsidRPr="00AC13B3">
        <w:rPr>
          <w:rFonts w:ascii="Garamond" w:hAnsi="Garamond"/>
          <w:color w:val="000000"/>
        </w:rPr>
        <w:t xml:space="preserve">another contractor to </w:t>
      </w:r>
      <w:r w:rsidR="008710EB" w:rsidRPr="00AC13B3">
        <w:rPr>
          <w:rFonts w:ascii="Garamond" w:hAnsi="Garamond"/>
          <w:color w:val="000000"/>
        </w:rPr>
        <w:t>provide</w:t>
      </w:r>
      <w:r w:rsidRPr="00AC13B3">
        <w:rPr>
          <w:rFonts w:ascii="Garamond" w:hAnsi="Garamond"/>
          <w:color w:val="000000"/>
        </w:rPr>
        <w:t xml:space="preserve"> or complete the services</w:t>
      </w:r>
      <w:r w:rsidR="0025132D" w:rsidRPr="00AC13B3">
        <w:rPr>
          <w:rFonts w:ascii="Garamond" w:hAnsi="Garamond"/>
          <w:color w:val="000000"/>
        </w:rPr>
        <w:t xml:space="preserve">, </w:t>
      </w:r>
      <w:r w:rsidR="005C1A85" w:rsidRPr="00AC13B3">
        <w:rPr>
          <w:rFonts w:ascii="Garamond" w:hAnsi="Garamond"/>
          <w:color w:val="000000"/>
        </w:rPr>
        <w:t xml:space="preserve">except if </w:t>
      </w:r>
      <w:r w:rsidR="0025132D" w:rsidRPr="00AC13B3">
        <w:rPr>
          <w:rFonts w:ascii="Garamond" w:hAnsi="Garamond"/>
          <w:color w:val="000000"/>
        </w:rPr>
        <w:t xml:space="preserve">the </w:t>
      </w:r>
      <w:r w:rsidR="006062BF" w:rsidRPr="00AC13B3">
        <w:rPr>
          <w:rFonts w:ascii="Garamond" w:hAnsi="Garamond"/>
          <w:color w:val="000000"/>
        </w:rPr>
        <w:t xml:space="preserve">damage </w:t>
      </w:r>
      <w:r w:rsidR="005C1A85" w:rsidRPr="00AC13B3">
        <w:rPr>
          <w:rFonts w:ascii="Garamond" w:hAnsi="Garamond"/>
          <w:color w:val="000000"/>
        </w:rPr>
        <w:t xml:space="preserve">is a result of a termination </w:t>
      </w:r>
      <w:r w:rsidR="0025132D" w:rsidRPr="00AC13B3">
        <w:rPr>
          <w:rFonts w:ascii="Garamond" w:hAnsi="Garamond"/>
          <w:color w:val="000000"/>
        </w:rPr>
        <w:t xml:space="preserve">in </w:t>
      </w:r>
      <w:r w:rsidR="005C1A85" w:rsidRPr="00AC13B3">
        <w:rPr>
          <w:rFonts w:ascii="Garamond" w:hAnsi="Garamond"/>
          <w:color w:val="000000"/>
        </w:rPr>
        <w:t xml:space="preserve">accordance with </w:t>
      </w:r>
      <w:r w:rsidR="0025132D" w:rsidRPr="00AC13B3">
        <w:rPr>
          <w:rFonts w:ascii="Garamond" w:hAnsi="Garamond"/>
          <w:color w:val="000000"/>
        </w:rPr>
        <w:t>Article II.1</w:t>
      </w:r>
      <w:r w:rsidR="005C70B9" w:rsidRPr="00AC13B3">
        <w:rPr>
          <w:rFonts w:ascii="Garamond" w:hAnsi="Garamond"/>
          <w:color w:val="000000"/>
        </w:rPr>
        <w:t>8</w:t>
      </w:r>
      <w:r w:rsidR="0025132D" w:rsidRPr="00AC13B3">
        <w:rPr>
          <w:rFonts w:ascii="Garamond" w:hAnsi="Garamond"/>
          <w:color w:val="000000"/>
        </w:rPr>
        <w:t>.</w:t>
      </w:r>
      <w:r w:rsidR="003A2FDC" w:rsidRPr="00AC13B3">
        <w:rPr>
          <w:rFonts w:ascii="Garamond" w:hAnsi="Garamond"/>
          <w:color w:val="000000"/>
        </w:rPr>
        <w:t>1(</w:t>
      </w:r>
      <w:r w:rsidR="006C647B" w:rsidRPr="00AC13B3">
        <w:rPr>
          <w:rFonts w:ascii="Garamond" w:hAnsi="Garamond"/>
          <w:color w:val="000000"/>
        </w:rPr>
        <w:t>j</w:t>
      </w:r>
      <w:r w:rsidR="003A2FDC" w:rsidRPr="00AC13B3">
        <w:rPr>
          <w:rFonts w:ascii="Garamond" w:hAnsi="Garamond"/>
          <w:color w:val="000000"/>
        </w:rPr>
        <w:t>)</w:t>
      </w:r>
      <w:r w:rsidR="00001B38" w:rsidRPr="00AC13B3">
        <w:rPr>
          <w:rFonts w:ascii="Garamond" w:hAnsi="Garamond"/>
          <w:color w:val="000000"/>
        </w:rPr>
        <w:t>, (</w:t>
      </w:r>
      <w:r w:rsidR="006C647B" w:rsidRPr="00AC13B3">
        <w:rPr>
          <w:rFonts w:ascii="Garamond" w:hAnsi="Garamond"/>
          <w:color w:val="000000"/>
        </w:rPr>
        <w:t>k</w:t>
      </w:r>
      <w:r w:rsidR="00001B38" w:rsidRPr="00AC13B3">
        <w:rPr>
          <w:rFonts w:ascii="Garamond" w:hAnsi="Garamond"/>
          <w:color w:val="000000"/>
        </w:rPr>
        <w:t>) or (</w:t>
      </w:r>
      <w:r w:rsidR="006C647B" w:rsidRPr="00AC13B3">
        <w:rPr>
          <w:rFonts w:ascii="Garamond" w:hAnsi="Garamond"/>
          <w:color w:val="000000"/>
        </w:rPr>
        <w:t>l</w:t>
      </w:r>
      <w:r w:rsidR="00001B38" w:rsidRPr="00AC13B3">
        <w:rPr>
          <w:rFonts w:ascii="Garamond" w:hAnsi="Garamond"/>
          <w:color w:val="000000"/>
        </w:rPr>
        <w:t>)</w:t>
      </w:r>
      <w:r w:rsidR="0025132D" w:rsidRPr="00AC13B3">
        <w:rPr>
          <w:rFonts w:ascii="Garamond" w:hAnsi="Garamond"/>
          <w:color w:val="000000"/>
        </w:rPr>
        <w:t xml:space="preserve"> or</w:t>
      </w:r>
      <w:r w:rsidR="007C0680" w:rsidRPr="00AC13B3">
        <w:rPr>
          <w:rFonts w:ascii="Garamond" w:hAnsi="Garamond"/>
          <w:color w:val="000000"/>
        </w:rPr>
        <w:t xml:space="preserve"> </w:t>
      </w:r>
      <w:r w:rsidR="0025132D" w:rsidRPr="00AC13B3">
        <w:rPr>
          <w:rFonts w:ascii="Garamond" w:hAnsi="Garamond"/>
          <w:color w:val="000000"/>
        </w:rPr>
        <w:t>Article II.1</w:t>
      </w:r>
      <w:r w:rsidR="005C70B9" w:rsidRPr="00AC13B3">
        <w:rPr>
          <w:rFonts w:ascii="Garamond" w:hAnsi="Garamond"/>
          <w:color w:val="000000"/>
        </w:rPr>
        <w:t>8</w:t>
      </w:r>
      <w:r w:rsidR="0025132D" w:rsidRPr="00AC13B3">
        <w:rPr>
          <w:rFonts w:ascii="Garamond" w:hAnsi="Garamond"/>
          <w:color w:val="000000"/>
        </w:rPr>
        <w:t>.</w:t>
      </w:r>
      <w:r w:rsidR="003A2FDC" w:rsidRPr="00AC13B3">
        <w:rPr>
          <w:rFonts w:ascii="Garamond" w:hAnsi="Garamond"/>
          <w:color w:val="000000"/>
        </w:rPr>
        <w:t>2</w:t>
      </w:r>
      <w:r w:rsidR="0025132D" w:rsidRPr="00AC13B3">
        <w:rPr>
          <w:rFonts w:ascii="Garamond" w:hAnsi="Garamond"/>
          <w:color w:val="000000"/>
        </w:rPr>
        <w:t>.</w:t>
      </w:r>
      <w:r w:rsidR="000210A9" w:rsidRPr="00AC13B3">
        <w:rPr>
          <w:rFonts w:ascii="Garamond" w:hAnsi="Garamond"/>
          <w:color w:val="000000"/>
        </w:rPr>
        <w:t xml:space="preserve"> The contracting authority ma</w:t>
      </w:r>
      <w:r w:rsidR="00EB3C67" w:rsidRPr="00AC13B3">
        <w:rPr>
          <w:rFonts w:ascii="Garamond" w:hAnsi="Garamond"/>
          <w:color w:val="000000"/>
        </w:rPr>
        <w:t>y</w:t>
      </w:r>
      <w:r w:rsidR="000210A9" w:rsidRPr="00AC13B3">
        <w:rPr>
          <w:rFonts w:ascii="Garamond" w:hAnsi="Garamond"/>
          <w:color w:val="000000"/>
        </w:rPr>
        <w:t xml:space="preserve"> claim compensation for </w:t>
      </w:r>
      <w:r w:rsidR="00391FE6" w:rsidRPr="00AC13B3">
        <w:rPr>
          <w:rFonts w:ascii="Garamond" w:hAnsi="Garamond"/>
          <w:color w:val="000000"/>
        </w:rPr>
        <w:t xml:space="preserve">such </w:t>
      </w:r>
      <w:r w:rsidR="006062BF" w:rsidRPr="00AC13B3">
        <w:rPr>
          <w:rFonts w:ascii="Garamond" w:hAnsi="Garamond"/>
          <w:color w:val="000000"/>
        </w:rPr>
        <w:t>damage</w:t>
      </w:r>
      <w:r w:rsidR="000210A9" w:rsidRPr="00AC13B3">
        <w:rPr>
          <w:rFonts w:ascii="Garamond" w:hAnsi="Garamond"/>
          <w:color w:val="000000"/>
        </w:rPr>
        <w:t xml:space="preserve">. </w:t>
      </w:r>
    </w:p>
    <w:p w14:paraId="2AA1B157" w14:textId="77777777" w:rsidR="0025132D" w:rsidRPr="00AC13B3" w:rsidRDefault="000C50E9" w:rsidP="003A2FDC">
      <w:pPr>
        <w:spacing w:before="100" w:beforeAutospacing="1" w:after="100" w:afterAutospacing="1"/>
        <w:jc w:val="both"/>
        <w:rPr>
          <w:rFonts w:ascii="Garamond" w:hAnsi="Garamond"/>
          <w:szCs w:val="24"/>
        </w:rPr>
      </w:pPr>
      <w:r w:rsidRPr="00AC13B3">
        <w:rPr>
          <w:rFonts w:ascii="Garamond" w:hAnsi="Garamond"/>
          <w:szCs w:val="24"/>
        </w:rPr>
        <w:lastRenderedPageBreak/>
        <w:t>T</w:t>
      </w:r>
      <w:r w:rsidR="00851998" w:rsidRPr="00AC13B3">
        <w:rPr>
          <w:rFonts w:ascii="Garamond" w:hAnsi="Garamond"/>
          <w:szCs w:val="24"/>
        </w:rPr>
        <w:t xml:space="preserve">he </w:t>
      </w:r>
      <w:r w:rsidR="007E4EF5" w:rsidRPr="00AC13B3">
        <w:rPr>
          <w:rFonts w:ascii="Garamond" w:hAnsi="Garamond"/>
          <w:szCs w:val="24"/>
        </w:rPr>
        <w:t>c</w:t>
      </w:r>
      <w:r w:rsidR="00851998" w:rsidRPr="00AC13B3">
        <w:rPr>
          <w:rFonts w:ascii="Garamond" w:hAnsi="Garamond"/>
          <w:szCs w:val="24"/>
        </w:rPr>
        <w:t xml:space="preserve">ontractor </w:t>
      </w:r>
      <w:r w:rsidRPr="00AC13B3">
        <w:rPr>
          <w:rFonts w:ascii="Garamond" w:hAnsi="Garamond"/>
          <w:szCs w:val="24"/>
        </w:rPr>
        <w:t>i</w:t>
      </w:r>
      <w:r w:rsidR="00B0038D" w:rsidRPr="00AC13B3">
        <w:rPr>
          <w:rFonts w:ascii="Garamond" w:hAnsi="Garamond"/>
          <w:szCs w:val="24"/>
        </w:rPr>
        <w:t xml:space="preserve">s not entitled to compensation </w:t>
      </w:r>
      <w:r w:rsidRPr="00AC13B3">
        <w:rPr>
          <w:rFonts w:ascii="Garamond" w:hAnsi="Garamond"/>
          <w:szCs w:val="24"/>
        </w:rPr>
        <w:t xml:space="preserve">for any loss resulting from the </w:t>
      </w:r>
      <w:r w:rsidR="009B69C4" w:rsidRPr="00AC13B3">
        <w:rPr>
          <w:rFonts w:ascii="Garamond" w:hAnsi="Garamond"/>
          <w:szCs w:val="24"/>
        </w:rPr>
        <w:t>termination</w:t>
      </w:r>
      <w:r w:rsidRPr="00AC13B3">
        <w:rPr>
          <w:rFonts w:ascii="Garamond" w:hAnsi="Garamond"/>
          <w:szCs w:val="24"/>
        </w:rPr>
        <w:t xml:space="preserve"> of the FWC or </w:t>
      </w:r>
      <w:r w:rsidR="000210A9" w:rsidRPr="00AC13B3">
        <w:rPr>
          <w:rFonts w:ascii="Garamond" w:hAnsi="Garamond"/>
          <w:szCs w:val="24"/>
        </w:rPr>
        <w:t xml:space="preserve">a </w:t>
      </w:r>
      <w:r w:rsidRPr="00AC13B3">
        <w:rPr>
          <w:rFonts w:ascii="Garamond" w:hAnsi="Garamond"/>
          <w:szCs w:val="24"/>
        </w:rPr>
        <w:t xml:space="preserve">specific contract, </w:t>
      </w:r>
      <w:r w:rsidR="00851998" w:rsidRPr="00AC13B3">
        <w:rPr>
          <w:rFonts w:ascii="Garamond" w:hAnsi="Garamond"/>
          <w:szCs w:val="24"/>
        </w:rPr>
        <w:t>including loss of anticipated profits</w:t>
      </w:r>
      <w:r w:rsidR="0025132D" w:rsidRPr="00AC13B3">
        <w:rPr>
          <w:rFonts w:ascii="Garamond" w:hAnsi="Garamond"/>
          <w:szCs w:val="24"/>
        </w:rPr>
        <w:t xml:space="preserve">, </w:t>
      </w:r>
      <w:r w:rsidR="0025132D" w:rsidRPr="00AC13B3">
        <w:rPr>
          <w:rFonts w:ascii="Garamond" w:hAnsi="Garamond"/>
          <w:color w:val="000000"/>
        </w:rPr>
        <w:t>unless the loss was</w:t>
      </w:r>
      <w:r w:rsidR="003A2FDC" w:rsidRPr="00AC13B3">
        <w:rPr>
          <w:rFonts w:ascii="Garamond" w:hAnsi="Garamond"/>
          <w:color w:val="000000"/>
        </w:rPr>
        <w:t xml:space="preserve"> caused </w:t>
      </w:r>
      <w:r w:rsidR="0025132D" w:rsidRPr="00AC13B3">
        <w:rPr>
          <w:rFonts w:ascii="Garamond" w:hAnsi="Garamond"/>
          <w:color w:val="000000"/>
        </w:rPr>
        <w:t>by the situation specified in Article II</w:t>
      </w:r>
      <w:r w:rsidR="003A2FDC" w:rsidRPr="00AC13B3">
        <w:rPr>
          <w:rFonts w:ascii="Garamond" w:hAnsi="Garamond"/>
          <w:color w:val="000000"/>
        </w:rPr>
        <w:t>.1</w:t>
      </w:r>
      <w:r w:rsidR="005C70B9" w:rsidRPr="00AC13B3">
        <w:rPr>
          <w:rFonts w:ascii="Garamond" w:hAnsi="Garamond"/>
          <w:color w:val="000000"/>
        </w:rPr>
        <w:t>8</w:t>
      </w:r>
      <w:r w:rsidR="003A2FDC" w:rsidRPr="00AC13B3">
        <w:rPr>
          <w:rFonts w:ascii="Garamond" w:hAnsi="Garamond"/>
          <w:color w:val="000000"/>
        </w:rPr>
        <w:t>.2</w:t>
      </w:r>
      <w:r w:rsidR="0025132D" w:rsidRPr="00AC13B3">
        <w:rPr>
          <w:rFonts w:ascii="Garamond" w:hAnsi="Garamond"/>
          <w:szCs w:val="24"/>
        </w:rPr>
        <w:t xml:space="preserve">. </w:t>
      </w:r>
    </w:p>
    <w:p w14:paraId="2AA1B158" w14:textId="77777777" w:rsidR="000C50E9" w:rsidRPr="00AC13B3" w:rsidRDefault="000C50E9" w:rsidP="007D129C">
      <w:pPr>
        <w:spacing w:before="100" w:beforeAutospacing="1" w:after="100" w:afterAutospacing="1"/>
        <w:jc w:val="both"/>
        <w:rPr>
          <w:rFonts w:ascii="Garamond" w:hAnsi="Garamond"/>
          <w:szCs w:val="24"/>
        </w:rPr>
      </w:pPr>
      <w:r w:rsidRPr="00AC13B3">
        <w:rPr>
          <w:rFonts w:ascii="Garamond" w:hAnsi="Garamond"/>
          <w:szCs w:val="24"/>
        </w:rPr>
        <w:t>T</w:t>
      </w:r>
      <w:r w:rsidR="00851998" w:rsidRPr="00AC13B3">
        <w:rPr>
          <w:rFonts w:ascii="Garamond" w:hAnsi="Garamond"/>
          <w:szCs w:val="24"/>
        </w:rPr>
        <w:t xml:space="preserve">he </w:t>
      </w:r>
      <w:r w:rsidR="007E4EF5" w:rsidRPr="00AC13B3">
        <w:rPr>
          <w:rFonts w:ascii="Garamond" w:hAnsi="Garamond"/>
          <w:szCs w:val="24"/>
        </w:rPr>
        <w:t>c</w:t>
      </w:r>
      <w:r w:rsidR="00851998" w:rsidRPr="00AC13B3">
        <w:rPr>
          <w:rFonts w:ascii="Garamond" w:hAnsi="Garamond"/>
          <w:szCs w:val="24"/>
        </w:rPr>
        <w:t xml:space="preserve">ontractor </w:t>
      </w:r>
      <w:r w:rsidR="00E73ED7" w:rsidRPr="00AC13B3">
        <w:rPr>
          <w:rFonts w:ascii="Garamond" w:hAnsi="Garamond"/>
          <w:szCs w:val="24"/>
        </w:rPr>
        <w:t xml:space="preserve">must </w:t>
      </w:r>
      <w:r w:rsidR="00851998" w:rsidRPr="00AC13B3">
        <w:rPr>
          <w:rFonts w:ascii="Garamond" w:hAnsi="Garamond"/>
          <w:szCs w:val="24"/>
        </w:rPr>
        <w:t>take all</w:t>
      </w:r>
      <w:r w:rsidR="007F4EE5" w:rsidRPr="00AC13B3">
        <w:rPr>
          <w:rFonts w:ascii="Garamond" w:hAnsi="Garamond"/>
          <w:szCs w:val="24"/>
        </w:rPr>
        <w:t xml:space="preserve"> </w:t>
      </w:r>
      <w:r w:rsidR="00851998" w:rsidRPr="00AC13B3">
        <w:rPr>
          <w:rFonts w:ascii="Garamond" w:hAnsi="Garamond"/>
          <w:szCs w:val="24"/>
        </w:rPr>
        <w:t xml:space="preserve">appropriate measures to minimise costs, prevent damage and cancel or reduce </w:t>
      </w:r>
      <w:r w:rsidR="00B972A7" w:rsidRPr="00AC13B3">
        <w:rPr>
          <w:rFonts w:ascii="Garamond" w:hAnsi="Garamond"/>
          <w:szCs w:val="24"/>
        </w:rPr>
        <w:t>its</w:t>
      </w:r>
      <w:r w:rsidR="00851998" w:rsidRPr="00AC13B3">
        <w:rPr>
          <w:rFonts w:ascii="Garamond" w:hAnsi="Garamond"/>
          <w:szCs w:val="24"/>
        </w:rPr>
        <w:t xml:space="preserve"> commitments. </w:t>
      </w:r>
    </w:p>
    <w:p w14:paraId="2AA1B159" w14:textId="77777777" w:rsidR="00851998" w:rsidRPr="00AC13B3" w:rsidRDefault="000C50E9" w:rsidP="007D129C">
      <w:pPr>
        <w:spacing w:before="100" w:beforeAutospacing="1" w:after="100" w:afterAutospacing="1"/>
        <w:jc w:val="both"/>
        <w:rPr>
          <w:rFonts w:ascii="Garamond" w:hAnsi="Garamond"/>
          <w:color w:val="000000"/>
        </w:rPr>
      </w:pPr>
      <w:r w:rsidRPr="00AC13B3">
        <w:rPr>
          <w:rFonts w:ascii="Garamond" w:hAnsi="Garamond"/>
          <w:szCs w:val="24"/>
        </w:rPr>
        <w:t>Within</w:t>
      </w:r>
      <w:r w:rsidR="00056DAD" w:rsidRPr="00AC13B3">
        <w:rPr>
          <w:rFonts w:ascii="Garamond" w:hAnsi="Garamond"/>
          <w:szCs w:val="24"/>
        </w:rPr>
        <w:t xml:space="preserve"> 60 days </w:t>
      </w:r>
      <w:r w:rsidR="00CA5AD8" w:rsidRPr="00AC13B3">
        <w:rPr>
          <w:rFonts w:ascii="Garamond" w:hAnsi="Garamond"/>
          <w:szCs w:val="24"/>
        </w:rPr>
        <w:t>of</w:t>
      </w:r>
      <w:r w:rsidR="00056DAD" w:rsidRPr="00AC13B3">
        <w:rPr>
          <w:rFonts w:ascii="Garamond" w:hAnsi="Garamond"/>
          <w:szCs w:val="24"/>
        </w:rPr>
        <w:t xml:space="preserve"> the date </w:t>
      </w:r>
      <w:r w:rsidR="007F4EE5" w:rsidRPr="00AC13B3">
        <w:rPr>
          <w:rFonts w:ascii="Garamond" w:hAnsi="Garamond"/>
          <w:szCs w:val="24"/>
        </w:rPr>
        <w:t>of</w:t>
      </w:r>
      <w:r w:rsidR="00056DAD" w:rsidRPr="00AC13B3">
        <w:rPr>
          <w:rFonts w:ascii="Garamond" w:hAnsi="Garamond"/>
          <w:szCs w:val="24"/>
        </w:rPr>
        <w:t xml:space="preserve"> termination</w:t>
      </w:r>
      <w:r w:rsidRPr="00AC13B3">
        <w:rPr>
          <w:rFonts w:ascii="Garamond" w:hAnsi="Garamond"/>
          <w:szCs w:val="24"/>
        </w:rPr>
        <w:t>,</w:t>
      </w:r>
      <w:r w:rsidR="00056DAD" w:rsidRPr="00AC13B3">
        <w:rPr>
          <w:rFonts w:ascii="Garamond" w:hAnsi="Garamond"/>
          <w:szCs w:val="24"/>
        </w:rPr>
        <w:t xml:space="preserve"> </w:t>
      </w:r>
      <w:r w:rsidRPr="00AC13B3">
        <w:rPr>
          <w:rFonts w:ascii="Garamond" w:hAnsi="Garamond"/>
          <w:szCs w:val="24"/>
        </w:rPr>
        <w:t xml:space="preserve">the contractor must submit </w:t>
      </w:r>
      <w:r w:rsidR="00CA5AD8" w:rsidRPr="00AC13B3">
        <w:rPr>
          <w:rFonts w:ascii="Garamond" w:hAnsi="Garamond"/>
          <w:szCs w:val="24"/>
        </w:rPr>
        <w:t xml:space="preserve">any report, deliverable or </w:t>
      </w:r>
      <w:r w:rsidR="00CA5AD8" w:rsidRPr="00AC13B3">
        <w:rPr>
          <w:rFonts w:ascii="Garamond" w:hAnsi="Garamond"/>
          <w:i/>
          <w:szCs w:val="24"/>
        </w:rPr>
        <w:t>result</w:t>
      </w:r>
      <w:r w:rsidR="00CA5AD8" w:rsidRPr="00AC13B3">
        <w:rPr>
          <w:rFonts w:ascii="Garamond" w:hAnsi="Garamond"/>
          <w:szCs w:val="24"/>
        </w:rPr>
        <w:t xml:space="preserve"> </w:t>
      </w:r>
      <w:r w:rsidRPr="00AC13B3">
        <w:rPr>
          <w:rFonts w:ascii="Garamond" w:hAnsi="Garamond"/>
          <w:szCs w:val="24"/>
        </w:rPr>
        <w:t xml:space="preserve">and any invoice required </w:t>
      </w:r>
      <w:r w:rsidR="00391FE6" w:rsidRPr="00AC13B3">
        <w:rPr>
          <w:rFonts w:ascii="Garamond" w:hAnsi="Garamond"/>
          <w:szCs w:val="24"/>
        </w:rPr>
        <w:t>for</w:t>
      </w:r>
      <w:r w:rsidRPr="00AC13B3">
        <w:rPr>
          <w:rFonts w:ascii="Garamond" w:hAnsi="Garamond"/>
          <w:szCs w:val="24"/>
        </w:rPr>
        <w:t xml:space="preserve"> </w:t>
      </w:r>
      <w:r w:rsidR="00C103EE" w:rsidRPr="00AC13B3">
        <w:rPr>
          <w:rFonts w:ascii="Garamond" w:hAnsi="Garamond"/>
          <w:szCs w:val="24"/>
        </w:rPr>
        <w:t xml:space="preserve">services </w:t>
      </w:r>
      <w:r w:rsidR="00391FE6" w:rsidRPr="00AC13B3">
        <w:rPr>
          <w:rFonts w:ascii="Garamond" w:hAnsi="Garamond"/>
          <w:szCs w:val="24"/>
        </w:rPr>
        <w:t xml:space="preserve">that were </w:t>
      </w:r>
      <w:r w:rsidR="00C103EE" w:rsidRPr="00AC13B3">
        <w:rPr>
          <w:rFonts w:ascii="Garamond" w:hAnsi="Garamond"/>
          <w:szCs w:val="24"/>
        </w:rPr>
        <w:t xml:space="preserve">provided before </w:t>
      </w:r>
      <w:r w:rsidR="00851998" w:rsidRPr="00AC13B3">
        <w:rPr>
          <w:rFonts w:ascii="Garamond" w:hAnsi="Garamond"/>
          <w:szCs w:val="24"/>
        </w:rPr>
        <w:t xml:space="preserve">the date </w:t>
      </w:r>
      <w:r w:rsidR="007F4EE5" w:rsidRPr="00AC13B3">
        <w:rPr>
          <w:rFonts w:ascii="Garamond" w:hAnsi="Garamond"/>
          <w:szCs w:val="24"/>
        </w:rPr>
        <w:t xml:space="preserve">of </w:t>
      </w:r>
      <w:r w:rsidR="00056DAD" w:rsidRPr="00AC13B3">
        <w:rPr>
          <w:rFonts w:ascii="Garamond" w:hAnsi="Garamond"/>
          <w:szCs w:val="24"/>
        </w:rPr>
        <w:t>termination</w:t>
      </w:r>
      <w:r w:rsidR="00056DAD" w:rsidRPr="00AC13B3">
        <w:rPr>
          <w:rFonts w:ascii="Garamond" w:hAnsi="Garamond"/>
          <w:color w:val="000000"/>
        </w:rPr>
        <w:t xml:space="preserve">. </w:t>
      </w:r>
    </w:p>
    <w:p w14:paraId="2AA1B15A" w14:textId="4A54B200" w:rsidR="00990306" w:rsidRPr="00AC13B3" w:rsidRDefault="001A46A2" w:rsidP="00990306">
      <w:pPr>
        <w:jc w:val="both"/>
        <w:rPr>
          <w:rFonts w:ascii="Garamond" w:hAnsi="Garamond"/>
          <w:szCs w:val="24"/>
        </w:rPr>
      </w:pPr>
      <w:r w:rsidRPr="00AC13B3">
        <w:rPr>
          <w:rFonts w:ascii="Garamond" w:hAnsi="Garamond"/>
          <w:lang w:eastAsia="en-US"/>
        </w:rPr>
        <w:t xml:space="preserve">In </w:t>
      </w:r>
      <w:r w:rsidR="00391FE6" w:rsidRPr="00AC13B3">
        <w:rPr>
          <w:rFonts w:ascii="Garamond" w:hAnsi="Garamond"/>
          <w:lang w:eastAsia="en-US"/>
        </w:rPr>
        <w:t xml:space="preserve">the </w:t>
      </w:r>
      <w:r w:rsidRPr="00AC13B3">
        <w:rPr>
          <w:rFonts w:ascii="Garamond" w:hAnsi="Garamond"/>
          <w:lang w:eastAsia="en-US"/>
        </w:rPr>
        <w:t>case of joint tender</w:t>
      </w:r>
      <w:r w:rsidR="00391FE6" w:rsidRPr="00AC13B3">
        <w:rPr>
          <w:rFonts w:ascii="Garamond" w:hAnsi="Garamond"/>
          <w:lang w:eastAsia="en-US"/>
        </w:rPr>
        <w:t>s</w:t>
      </w:r>
      <w:r w:rsidRPr="00AC13B3">
        <w:rPr>
          <w:rFonts w:ascii="Garamond" w:hAnsi="Garamond"/>
          <w:lang w:eastAsia="en-US"/>
        </w:rPr>
        <w:t xml:space="preserve">, </w:t>
      </w:r>
      <w:r w:rsidR="00990306" w:rsidRPr="00AC13B3">
        <w:rPr>
          <w:rFonts w:ascii="Garamond" w:hAnsi="Garamond"/>
          <w:lang w:eastAsia="en-US"/>
        </w:rPr>
        <w:t xml:space="preserve">the contracting authority may terminate the </w:t>
      </w:r>
      <w:r w:rsidR="006062BF" w:rsidRPr="00AC13B3">
        <w:rPr>
          <w:rFonts w:ascii="Garamond" w:hAnsi="Garamond"/>
          <w:szCs w:val="24"/>
        </w:rPr>
        <w:t xml:space="preserve">FWC or a specific </w:t>
      </w:r>
      <w:r w:rsidR="00990306" w:rsidRPr="00AC13B3">
        <w:rPr>
          <w:rFonts w:ascii="Garamond" w:hAnsi="Garamond"/>
          <w:lang w:eastAsia="en-US"/>
        </w:rPr>
        <w:t xml:space="preserve">contract with </w:t>
      </w:r>
      <w:r w:rsidR="00E07893" w:rsidRPr="00AC13B3">
        <w:rPr>
          <w:rFonts w:ascii="Garamond" w:hAnsi="Garamond"/>
          <w:lang w:eastAsia="en-US"/>
        </w:rPr>
        <w:t>each</w:t>
      </w:r>
      <w:r w:rsidR="00990306" w:rsidRPr="00AC13B3">
        <w:rPr>
          <w:rFonts w:ascii="Garamond" w:hAnsi="Garamond"/>
          <w:lang w:eastAsia="en-US"/>
        </w:rPr>
        <w:t xml:space="preserve"> member </w:t>
      </w:r>
      <w:r w:rsidR="00E07893" w:rsidRPr="00AC13B3">
        <w:rPr>
          <w:rFonts w:ascii="Garamond" w:hAnsi="Garamond"/>
          <w:lang w:eastAsia="en-US"/>
        </w:rPr>
        <w:t xml:space="preserve">of the group separately on the basis of </w:t>
      </w:r>
      <w:r w:rsidR="006C647B" w:rsidRPr="00AC13B3">
        <w:rPr>
          <w:rFonts w:ascii="Garamond" w:hAnsi="Garamond"/>
          <w:lang w:eastAsia="en-US"/>
        </w:rPr>
        <w:t>points (d)</w:t>
      </w:r>
      <w:r w:rsidR="008E293F" w:rsidRPr="00AC13B3">
        <w:rPr>
          <w:rFonts w:ascii="Garamond" w:hAnsi="Garamond"/>
          <w:lang w:eastAsia="en-US"/>
        </w:rPr>
        <w:t>, (e)</w:t>
      </w:r>
      <w:r w:rsidR="009C3E87" w:rsidRPr="00AC13B3">
        <w:rPr>
          <w:rFonts w:ascii="Garamond" w:hAnsi="Garamond"/>
          <w:lang w:eastAsia="en-US"/>
        </w:rPr>
        <w:t>,</w:t>
      </w:r>
      <w:r w:rsidR="006C647B" w:rsidRPr="00AC13B3">
        <w:rPr>
          <w:rFonts w:ascii="Garamond" w:hAnsi="Garamond"/>
          <w:lang w:eastAsia="en-US"/>
        </w:rPr>
        <w:t xml:space="preserve"> (</w:t>
      </w:r>
      <w:r w:rsidR="008E293F" w:rsidRPr="00AC13B3">
        <w:rPr>
          <w:rFonts w:ascii="Garamond" w:hAnsi="Garamond"/>
          <w:lang w:eastAsia="en-US"/>
        </w:rPr>
        <w:t>g</w:t>
      </w:r>
      <w:r w:rsidR="006C647B" w:rsidRPr="00AC13B3">
        <w:rPr>
          <w:rFonts w:ascii="Garamond" w:hAnsi="Garamond"/>
          <w:lang w:eastAsia="en-US"/>
        </w:rPr>
        <w:t>)</w:t>
      </w:r>
      <w:r w:rsidR="009C3E87" w:rsidRPr="00AC13B3">
        <w:rPr>
          <w:rFonts w:ascii="Garamond" w:hAnsi="Garamond"/>
          <w:lang w:eastAsia="en-US"/>
        </w:rPr>
        <w:t>, (m) and (n)</w:t>
      </w:r>
      <w:r w:rsidR="006C647B" w:rsidRPr="00AC13B3">
        <w:rPr>
          <w:rFonts w:ascii="Garamond" w:hAnsi="Garamond"/>
          <w:lang w:eastAsia="en-US"/>
        </w:rPr>
        <w:t xml:space="preserve"> of </w:t>
      </w:r>
      <w:r w:rsidR="00E07893" w:rsidRPr="00AC13B3">
        <w:rPr>
          <w:rFonts w:ascii="Garamond" w:hAnsi="Garamond"/>
          <w:lang w:eastAsia="en-US"/>
        </w:rPr>
        <w:t>Article II.18.1</w:t>
      </w:r>
      <w:r w:rsidR="00990306" w:rsidRPr="00AC13B3">
        <w:rPr>
          <w:rFonts w:ascii="Garamond" w:hAnsi="Garamond"/>
          <w:lang w:eastAsia="en-US"/>
        </w:rPr>
        <w:t>, under the conditions set out in Article II.11.2</w:t>
      </w:r>
      <w:r w:rsidR="00CF7707" w:rsidRPr="00AC13B3">
        <w:rPr>
          <w:rFonts w:ascii="Garamond" w:hAnsi="Garamond"/>
          <w:lang w:eastAsia="en-US"/>
        </w:rPr>
        <w:t>.</w:t>
      </w:r>
    </w:p>
    <w:p w14:paraId="2AA1B15B" w14:textId="2E3D88C9" w:rsidR="00A80AE9" w:rsidRPr="00AC13B3" w:rsidRDefault="00615B8F" w:rsidP="004321C9">
      <w:pPr>
        <w:pStyle w:val="Heading2"/>
        <w:rPr>
          <w:rFonts w:ascii="Garamond" w:hAnsi="Garamond"/>
        </w:rPr>
      </w:pPr>
      <w:bookmarkStart w:id="114" w:name="_Toc102683818"/>
      <w:r w:rsidRPr="00AC13B3">
        <w:rPr>
          <w:rFonts w:ascii="Garamond" w:hAnsi="Garamond"/>
        </w:rPr>
        <w:t>I</w:t>
      </w:r>
      <w:r w:rsidR="00D72BAB" w:rsidRPr="00AC13B3">
        <w:rPr>
          <w:rFonts w:ascii="Garamond" w:hAnsi="Garamond"/>
        </w:rPr>
        <w:t>nvoices,</w:t>
      </w:r>
      <w:r w:rsidR="00A80AE9" w:rsidRPr="00AC13B3">
        <w:rPr>
          <w:rFonts w:ascii="Garamond" w:hAnsi="Garamond"/>
        </w:rPr>
        <w:t xml:space="preserve"> </w:t>
      </w:r>
      <w:r w:rsidR="00A16362" w:rsidRPr="00AC13B3">
        <w:rPr>
          <w:rFonts w:ascii="Garamond" w:hAnsi="Garamond"/>
        </w:rPr>
        <w:t>v</w:t>
      </w:r>
      <w:r w:rsidR="00A80AE9" w:rsidRPr="00AC13B3">
        <w:rPr>
          <w:rFonts w:ascii="Garamond" w:hAnsi="Garamond"/>
        </w:rPr>
        <w:t xml:space="preserve">alue </w:t>
      </w:r>
      <w:r w:rsidR="00A16362" w:rsidRPr="00AC13B3">
        <w:rPr>
          <w:rFonts w:ascii="Garamond" w:hAnsi="Garamond"/>
        </w:rPr>
        <w:t>a</w:t>
      </w:r>
      <w:r w:rsidR="00A80AE9" w:rsidRPr="00AC13B3">
        <w:rPr>
          <w:rFonts w:ascii="Garamond" w:hAnsi="Garamond"/>
        </w:rPr>
        <w:t xml:space="preserve">dded </w:t>
      </w:r>
      <w:r w:rsidR="00A16362" w:rsidRPr="00AC13B3">
        <w:rPr>
          <w:rFonts w:ascii="Garamond" w:hAnsi="Garamond"/>
        </w:rPr>
        <w:t>t</w:t>
      </w:r>
      <w:r w:rsidR="00A80AE9" w:rsidRPr="00AC13B3">
        <w:rPr>
          <w:rFonts w:ascii="Garamond" w:hAnsi="Garamond"/>
        </w:rPr>
        <w:t>ax</w:t>
      </w:r>
      <w:bookmarkEnd w:id="114"/>
    </w:p>
    <w:p w14:paraId="2AA1B15C" w14:textId="77777777" w:rsidR="00D72BAB" w:rsidRPr="00AC13B3" w:rsidRDefault="00D72BAB" w:rsidP="00405DFA">
      <w:pPr>
        <w:pStyle w:val="Heading3"/>
        <w:rPr>
          <w:rFonts w:ascii="Garamond" w:hAnsi="Garamond"/>
        </w:rPr>
      </w:pPr>
      <w:r w:rsidRPr="00AC13B3">
        <w:rPr>
          <w:rFonts w:ascii="Garamond" w:hAnsi="Garamond"/>
        </w:rPr>
        <w:t xml:space="preserve">Invoices and </w:t>
      </w:r>
      <w:r w:rsidR="00A16362" w:rsidRPr="00AC13B3">
        <w:rPr>
          <w:rFonts w:ascii="Garamond" w:hAnsi="Garamond"/>
        </w:rPr>
        <w:t>v</w:t>
      </w:r>
      <w:r w:rsidRPr="00AC13B3">
        <w:rPr>
          <w:rFonts w:ascii="Garamond" w:hAnsi="Garamond"/>
        </w:rPr>
        <w:t xml:space="preserve">alue </w:t>
      </w:r>
      <w:r w:rsidR="00A16362" w:rsidRPr="00AC13B3">
        <w:rPr>
          <w:rFonts w:ascii="Garamond" w:hAnsi="Garamond"/>
        </w:rPr>
        <w:t>a</w:t>
      </w:r>
      <w:r w:rsidRPr="00AC13B3">
        <w:rPr>
          <w:rFonts w:ascii="Garamond" w:hAnsi="Garamond"/>
        </w:rPr>
        <w:t xml:space="preserve">dded </w:t>
      </w:r>
      <w:r w:rsidR="00A16362" w:rsidRPr="00AC13B3">
        <w:rPr>
          <w:rFonts w:ascii="Garamond" w:hAnsi="Garamond"/>
        </w:rPr>
        <w:t>t</w:t>
      </w:r>
      <w:r w:rsidRPr="00AC13B3">
        <w:rPr>
          <w:rFonts w:ascii="Garamond" w:hAnsi="Garamond"/>
        </w:rPr>
        <w:t>ax</w:t>
      </w:r>
    </w:p>
    <w:p w14:paraId="2AA1B15D" w14:textId="77777777" w:rsidR="00A80AE9" w:rsidRPr="00AC13B3" w:rsidRDefault="00A80AE9" w:rsidP="00A80AE9">
      <w:pPr>
        <w:spacing w:before="100" w:beforeAutospacing="1" w:after="100" w:afterAutospacing="1"/>
        <w:jc w:val="both"/>
        <w:rPr>
          <w:rFonts w:ascii="Garamond" w:hAnsi="Garamond"/>
          <w:color w:val="000000"/>
        </w:rPr>
      </w:pPr>
      <w:r w:rsidRPr="00AC13B3">
        <w:rPr>
          <w:rFonts w:ascii="Garamond" w:hAnsi="Garamond"/>
          <w:color w:val="000000"/>
        </w:rPr>
        <w:t>Invoices must contain the contractor</w:t>
      </w:r>
      <w:r w:rsidR="00391FE6" w:rsidRPr="00AC13B3">
        <w:rPr>
          <w:rFonts w:ascii="Garamond" w:hAnsi="Garamond"/>
          <w:color w:val="000000"/>
        </w:rPr>
        <w:t>’</w:t>
      </w:r>
      <w:r w:rsidRPr="00AC13B3">
        <w:rPr>
          <w:rFonts w:ascii="Garamond" w:hAnsi="Garamond"/>
          <w:color w:val="000000"/>
        </w:rPr>
        <w:t xml:space="preserve">s </w:t>
      </w:r>
      <w:r w:rsidR="00391FE6" w:rsidRPr="00AC13B3">
        <w:rPr>
          <w:rFonts w:ascii="Garamond" w:hAnsi="Garamond"/>
        </w:rPr>
        <w:t>(or leader’</w:t>
      </w:r>
      <w:r w:rsidR="00AF7122" w:rsidRPr="00AC13B3">
        <w:rPr>
          <w:rFonts w:ascii="Garamond" w:hAnsi="Garamond"/>
        </w:rPr>
        <w:t xml:space="preserve">s in </w:t>
      </w:r>
      <w:r w:rsidR="00391FE6" w:rsidRPr="00AC13B3">
        <w:rPr>
          <w:rFonts w:ascii="Garamond" w:hAnsi="Garamond"/>
        </w:rPr>
        <w:t xml:space="preserve">the </w:t>
      </w:r>
      <w:r w:rsidR="00AF7122" w:rsidRPr="00AC13B3">
        <w:rPr>
          <w:rFonts w:ascii="Garamond" w:hAnsi="Garamond"/>
        </w:rPr>
        <w:t xml:space="preserve">case of </w:t>
      </w:r>
      <w:r w:rsidR="00111A76" w:rsidRPr="00AC13B3">
        <w:rPr>
          <w:rFonts w:ascii="Garamond" w:hAnsi="Garamond"/>
        </w:rPr>
        <w:t xml:space="preserve">a </w:t>
      </w:r>
      <w:r w:rsidR="00AF7122" w:rsidRPr="00AC13B3">
        <w:rPr>
          <w:rFonts w:ascii="Garamond" w:hAnsi="Garamond"/>
        </w:rPr>
        <w:t xml:space="preserve">joint tender) </w:t>
      </w:r>
      <w:r w:rsidRPr="00AC13B3">
        <w:rPr>
          <w:rFonts w:ascii="Garamond" w:hAnsi="Garamond"/>
          <w:color w:val="000000"/>
        </w:rPr>
        <w:t>identification</w:t>
      </w:r>
      <w:r w:rsidR="00391FE6" w:rsidRPr="00AC13B3">
        <w:rPr>
          <w:rFonts w:ascii="Garamond" w:hAnsi="Garamond"/>
          <w:color w:val="000000"/>
        </w:rPr>
        <w:t xml:space="preserve"> data</w:t>
      </w:r>
      <w:r w:rsidRPr="00AC13B3">
        <w:rPr>
          <w:rFonts w:ascii="Garamond" w:hAnsi="Garamond"/>
          <w:color w:val="000000"/>
        </w:rPr>
        <w:t xml:space="preserve">, the amount, the currency and the date, as well as the FWC reference and reference to the specific contract. </w:t>
      </w:r>
    </w:p>
    <w:p w14:paraId="2AA1B15E" w14:textId="77777777" w:rsidR="00A80AE9" w:rsidRPr="00AC13B3" w:rsidRDefault="00A80AE9" w:rsidP="00A80AE9">
      <w:pPr>
        <w:spacing w:before="100" w:beforeAutospacing="1" w:after="100" w:afterAutospacing="1"/>
        <w:jc w:val="both"/>
        <w:rPr>
          <w:rFonts w:ascii="Garamond" w:hAnsi="Garamond"/>
        </w:rPr>
      </w:pPr>
      <w:r w:rsidRPr="00AC13B3">
        <w:rPr>
          <w:rFonts w:ascii="Garamond" w:hAnsi="Garamond"/>
        </w:rPr>
        <w:t xml:space="preserve">Invoices must indicate the place of taxation of the contractor </w:t>
      </w:r>
      <w:r w:rsidR="00AF7122" w:rsidRPr="00AC13B3">
        <w:rPr>
          <w:rFonts w:ascii="Garamond" w:hAnsi="Garamond"/>
        </w:rPr>
        <w:t xml:space="preserve">(or leader in </w:t>
      </w:r>
      <w:r w:rsidR="00391FE6" w:rsidRPr="00AC13B3">
        <w:rPr>
          <w:rFonts w:ascii="Garamond" w:hAnsi="Garamond"/>
        </w:rPr>
        <w:t xml:space="preserve">the </w:t>
      </w:r>
      <w:r w:rsidR="00AF7122" w:rsidRPr="00AC13B3">
        <w:rPr>
          <w:rFonts w:ascii="Garamond" w:hAnsi="Garamond"/>
        </w:rPr>
        <w:t xml:space="preserve">case of </w:t>
      </w:r>
      <w:r w:rsidR="00111A76" w:rsidRPr="00AC13B3">
        <w:rPr>
          <w:rFonts w:ascii="Garamond" w:hAnsi="Garamond"/>
        </w:rPr>
        <w:t xml:space="preserve">a </w:t>
      </w:r>
      <w:r w:rsidR="00AF7122" w:rsidRPr="00AC13B3">
        <w:rPr>
          <w:rFonts w:ascii="Garamond" w:hAnsi="Garamond"/>
        </w:rPr>
        <w:t xml:space="preserve">joint tender) </w:t>
      </w:r>
      <w:r w:rsidRPr="00AC13B3">
        <w:rPr>
          <w:rFonts w:ascii="Garamond" w:hAnsi="Garamond"/>
        </w:rPr>
        <w:t>for value added tax (VAT) purposes and must specify separately amounts not including VAT and amounts including VAT.</w:t>
      </w:r>
    </w:p>
    <w:p w14:paraId="27E70B1C" w14:textId="117DA21F" w:rsidR="00BB6BFB" w:rsidRPr="00BB6BFB" w:rsidRDefault="000210A9" w:rsidP="00BB6BFB">
      <w:pPr>
        <w:spacing w:before="100" w:beforeAutospacing="1" w:after="100" w:afterAutospacing="1"/>
        <w:jc w:val="both"/>
        <w:rPr>
          <w:rFonts w:ascii="Garamond" w:hAnsi="Garamond"/>
        </w:rPr>
      </w:pPr>
      <w:r w:rsidRPr="00AC13B3">
        <w:rPr>
          <w:rFonts w:ascii="Garamond" w:hAnsi="Garamond"/>
        </w:rPr>
        <w:t>T</w:t>
      </w:r>
      <w:r w:rsidR="00A80AE9" w:rsidRPr="00AC13B3">
        <w:rPr>
          <w:rFonts w:ascii="Garamond" w:hAnsi="Garamond"/>
        </w:rPr>
        <w:t>he contracting authority</w:t>
      </w:r>
      <w:r w:rsidR="00A80AE9" w:rsidRPr="00AC13B3" w:rsidDel="00896FC4">
        <w:rPr>
          <w:rFonts w:ascii="Garamond" w:hAnsi="Garamond"/>
        </w:rPr>
        <w:t xml:space="preserve"> </w:t>
      </w:r>
      <w:r w:rsidR="00A80AE9" w:rsidRPr="00AC13B3">
        <w:rPr>
          <w:rFonts w:ascii="Garamond" w:hAnsi="Garamond"/>
        </w:rPr>
        <w:t>is exempt from all taxes and duties, including VAT, in accordance with</w:t>
      </w:r>
      <w:r w:rsidR="0088772F">
        <w:rPr>
          <w:rFonts w:ascii="Garamond" w:hAnsi="Garamond"/>
        </w:rPr>
        <w:t xml:space="preserve"> the exemption granted by the </w:t>
      </w:r>
      <w:r w:rsidR="00F75733">
        <w:rPr>
          <w:rFonts w:ascii="Garamond" w:hAnsi="Garamond"/>
        </w:rPr>
        <w:t xml:space="preserve">National authorities of the </w:t>
      </w:r>
      <w:r w:rsidR="0088772F">
        <w:rPr>
          <w:rFonts w:ascii="Garamond" w:hAnsi="Garamond"/>
        </w:rPr>
        <w:t xml:space="preserve">country in which the </w:t>
      </w:r>
      <w:r w:rsidR="00F75733">
        <w:rPr>
          <w:rFonts w:ascii="Garamond" w:hAnsi="Garamond"/>
        </w:rPr>
        <w:t>taxes and duties should otherwise be paid</w:t>
      </w:r>
      <w:r w:rsidR="0088772F">
        <w:rPr>
          <w:rFonts w:ascii="Garamond" w:hAnsi="Garamond"/>
        </w:rPr>
        <w:t>.</w:t>
      </w:r>
      <w:r w:rsidR="00A80AE9" w:rsidRPr="00AC13B3">
        <w:rPr>
          <w:rFonts w:ascii="Garamond" w:hAnsi="Garamond"/>
        </w:rPr>
        <w:t xml:space="preserve"> </w:t>
      </w:r>
    </w:p>
    <w:p w14:paraId="2AA1B160" w14:textId="02BE5E37" w:rsidR="00A80AE9" w:rsidRPr="009569B9" w:rsidRDefault="00A80AE9" w:rsidP="00A80AE9">
      <w:pPr>
        <w:spacing w:before="100" w:beforeAutospacing="1" w:after="100" w:afterAutospacing="1"/>
        <w:jc w:val="both"/>
        <w:rPr>
          <w:rFonts w:ascii="Garamond" w:hAnsi="Garamond"/>
          <w:lang w:val="en-US"/>
        </w:rPr>
      </w:pPr>
      <w:r w:rsidRPr="00AC13B3">
        <w:rPr>
          <w:rFonts w:ascii="Garamond" w:hAnsi="Garamond"/>
        </w:rPr>
        <w:t xml:space="preserve">The contractor </w:t>
      </w:r>
      <w:r w:rsidR="00AF7122" w:rsidRPr="00AC13B3">
        <w:rPr>
          <w:rFonts w:ascii="Garamond" w:hAnsi="Garamond"/>
        </w:rPr>
        <w:t>(or leader in</w:t>
      </w:r>
      <w:r w:rsidR="00391FE6" w:rsidRPr="00AC13B3">
        <w:rPr>
          <w:rFonts w:ascii="Garamond" w:hAnsi="Garamond"/>
        </w:rPr>
        <w:t xml:space="preserve"> the</w:t>
      </w:r>
      <w:r w:rsidR="00AF7122" w:rsidRPr="00AC13B3">
        <w:rPr>
          <w:rFonts w:ascii="Garamond" w:hAnsi="Garamond"/>
        </w:rPr>
        <w:t xml:space="preserve"> case of </w:t>
      </w:r>
      <w:r w:rsidR="00111A76" w:rsidRPr="00AC13B3">
        <w:rPr>
          <w:rFonts w:ascii="Garamond" w:hAnsi="Garamond"/>
        </w:rPr>
        <w:t xml:space="preserve">a </w:t>
      </w:r>
      <w:r w:rsidR="00AF7122" w:rsidRPr="00AC13B3">
        <w:rPr>
          <w:rFonts w:ascii="Garamond" w:hAnsi="Garamond"/>
        </w:rPr>
        <w:t xml:space="preserve">joint tender) </w:t>
      </w:r>
      <w:r w:rsidRPr="00AC13B3">
        <w:rPr>
          <w:rFonts w:ascii="Garamond" w:hAnsi="Garamond"/>
        </w:rPr>
        <w:t xml:space="preserve">must complete the necessary formalities with the relevant authorities to ensure that the supplies and services required for </w:t>
      </w:r>
      <w:r w:rsidRPr="00AC13B3">
        <w:rPr>
          <w:rFonts w:ascii="Garamond" w:hAnsi="Garamond"/>
          <w:i/>
        </w:rPr>
        <w:t>implementation of the FWC</w:t>
      </w:r>
      <w:r w:rsidRPr="00AC13B3">
        <w:rPr>
          <w:rFonts w:ascii="Garamond" w:hAnsi="Garamond"/>
        </w:rPr>
        <w:t xml:space="preserve"> are exempt from taxes and duties, including VAT.</w:t>
      </w:r>
      <w:r w:rsidR="00BB6BFB" w:rsidRPr="00BB6BFB">
        <w:rPr>
          <w:lang w:val="en-US"/>
        </w:rPr>
        <w:t xml:space="preserve"> </w:t>
      </w:r>
    </w:p>
    <w:p w14:paraId="2AA1B164" w14:textId="77777777" w:rsidR="00946596" w:rsidRPr="00AC13B3" w:rsidRDefault="00946596" w:rsidP="004321C9">
      <w:pPr>
        <w:pStyle w:val="Heading2"/>
        <w:rPr>
          <w:rFonts w:ascii="Garamond" w:hAnsi="Garamond"/>
        </w:rPr>
      </w:pPr>
      <w:bookmarkStart w:id="115" w:name="_Toc102683819"/>
      <w:r w:rsidRPr="00AC13B3">
        <w:rPr>
          <w:rFonts w:ascii="Garamond" w:hAnsi="Garamond"/>
        </w:rPr>
        <w:t>Price revision</w:t>
      </w:r>
      <w:bookmarkEnd w:id="115"/>
    </w:p>
    <w:p w14:paraId="2AA1B165" w14:textId="77777777" w:rsidR="00946596" w:rsidRPr="00AC13B3" w:rsidRDefault="00946596" w:rsidP="00946596">
      <w:pPr>
        <w:spacing w:before="100" w:beforeAutospacing="1" w:after="100" w:afterAutospacing="1"/>
        <w:jc w:val="both"/>
        <w:rPr>
          <w:rFonts w:ascii="Garamond" w:hAnsi="Garamond"/>
        </w:rPr>
      </w:pPr>
      <w:r w:rsidRPr="00AC13B3">
        <w:rPr>
          <w:rFonts w:ascii="Garamond" w:hAnsi="Garamond"/>
        </w:rPr>
        <w:t xml:space="preserve">If a price revision index is provided in Article I.5.2, this </w:t>
      </w:r>
      <w:r w:rsidR="00205AC9" w:rsidRPr="00AC13B3">
        <w:rPr>
          <w:rFonts w:ascii="Garamond" w:hAnsi="Garamond"/>
        </w:rPr>
        <w:t>A</w:t>
      </w:r>
      <w:r w:rsidRPr="00AC13B3">
        <w:rPr>
          <w:rFonts w:ascii="Garamond" w:hAnsi="Garamond"/>
        </w:rPr>
        <w:t>rticle applies</w:t>
      </w:r>
      <w:r w:rsidR="00391FE6" w:rsidRPr="00AC13B3">
        <w:rPr>
          <w:rFonts w:ascii="Garamond" w:hAnsi="Garamond"/>
        </w:rPr>
        <w:t xml:space="preserve"> to it</w:t>
      </w:r>
      <w:r w:rsidRPr="00AC13B3">
        <w:rPr>
          <w:rFonts w:ascii="Garamond" w:hAnsi="Garamond"/>
        </w:rPr>
        <w:t xml:space="preserve">. </w:t>
      </w:r>
    </w:p>
    <w:p w14:paraId="2AA1B166" w14:textId="77777777" w:rsidR="00946596" w:rsidRPr="00AC13B3" w:rsidRDefault="00946596" w:rsidP="00946596">
      <w:pPr>
        <w:spacing w:before="100" w:beforeAutospacing="1" w:after="100" w:afterAutospacing="1"/>
        <w:jc w:val="both"/>
        <w:rPr>
          <w:rFonts w:ascii="Garamond" w:hAnsi="Garamond"/>
        </w:rPr>
      </w:pPr>
      <w:r w:rsidRPr="00AC13B3">
        <w:rPr>
          <w:rFonts w:ascii="Garamond" w:hAnsi="Garamond"/>
        </w:rPr>
        <w:t>Prices are fixed and not subject to revision during the first year of the FWC.</w:t>
      </w:r>
    </w:p>
    <w:p w14:paraId="2AA1B167" w14:textId="77777777" w:rsidR="00946596" w:rsidRPr="00AC13B3" w:rsidRDefault="00946596" w:rsidP="00946596">
      <w:pPr>
        <w:suppressAutoHyphens/>
        <w:spacing w:before="100" w:beforeAutospacing="1" w:after="100" w:afterAutospacing="1"/>
        <w:jc w:val="both"/>
        <w:rPr>
          <w:rFonts w:ascii="Garamond" w:hAnsi="Garamond"/>
        </w:rPr>
      </w:pPr>
      <w:r w:rsidRPr="00AC13B3">
        <w:rPr>
          <w:rFonts w:ascii="Garamond" w:hAnsi="Garamond"/>
        </w:rPr>
        <w:t xml:space="preserve">At the beginning of the second and every following year of the FWC, </w:t>
      </w:r>
      <w:r w:rsidR="00A372AB" w:rsidRPr="00AC13B3">
        <w:rPr>
          <w:rFonts w:ascii="Garamond" w:hAnsi="Garamond"/>
        </w:rPr>
        <w:t xml:space="preserve">each price </w:t>
      </w:r>
      <w:r w:rsidRPr="00AC13B3">
        <w:rPr>
          <w:rFonts w:ascii="Garamond" w:hAnsi="Garamond"/>
        </w:rPr>
        <w:t xml:space="preserve">may </w:t>
      </w:r>
      <w:r w:rsidR="00A372AB" w:rsidRPr="00AC13B3">
        <w:rPr>
          <w:rFonts w:ascii="Garamond" w:hAnsi="Garamond"/>
        </w:rPr>
        <w:t xml:space="preserve">be </w:t>
      </w:r>
      <w:r w:rsidRPr="00AC13B3">
        <w:rPr>
          <w:rFonts w:ascii="Garamond" w:hAnsi="Garamond"/>
        </w:rPr>
        <w:t>revise</w:t>
      </w:r>
      <w:r w:rsidR="00A372AB" w:rsidRPr="00AC13B3">
        <w:rPr>
          <w:rFonts w:ascii="Garamond" w:hAnsi="Garamond"/>
        </w:rPr>
        <w:t>d</w:t>
      </w:r>
      <w:r w:rsidRPr="00AC13B3">
        <w:rPr>
          <w:rFonts w:ascii="Garamond" w:hAnsi="Garamond"/>
        </w:rPr>
        <w:t xml:space="preserve"> upwards or downwards</w:t>
      </w:r>
      <w:r w:rsidR="00A372AB" w:rsidRPr="00AC13B3">
        <w:rPr>
          <w:rFonts w:ascii="Garamond" w:hAnsi="Garamond"/>
        </w:rPr>
        <w:t xml:space="preserve"> </w:t>
      </w:r>
      <w:r w:rsidR="00391FE6" w:rsidRPr="00AC13B3">
        <w:rPr>
          <w:rFonts w:ascii="Garamond" w:hAnsi="Garamond"/>
        </w:rPr>
        <w:t>at the</w:t>
      </w:r>
      <w:r w:rsidR="00A372AB" w:rsidRPr="00AC13B3">
        <w:rPr>
          <w:rFonts w:ascii="Garamond" w:hAnsi="Garamond"/>
        </w:rPr>
        <w:t xml:space="preserve"> request of </w:t>
      </w:r>
      <w:r w:rsidRPr="00AC13B3">
        <w:rPr>
          <w:rFonts w:ascii="Garamond" w:hAnsi="Garamond"/>
        </w:rPr>
        <w:t>one of the parties.</w:t>
      </w:r>
    </w:p>
    <w:p w14:paraId="2AA1B168" w14:textId="77777777" w:rsidR="00D65DCC" w:rsidRPr="00AC13B3" w:rsidRDefault="00946596" w:rsidP="00946596">
      <w:pPr>
        <w:suppressAutoHyphens/>
        <w:spacing w:before="100" w:beforeAutospacing="1" w:after="100" w:afterAutospacing="1"/>
        <w:jc w:val="both"/>
        <w:rPr>
          <w:rFonts w:ascii="Garamond" w:hAnsi="Garamond"/>
        </w:rPr>
      </w:pPr>
      <w:r w:rsidRPr="00AC13B3">
        <w:rPr>
          <w:rFonts w:ascii="Garamond" w:hAnsi="Garamond"/>
        </w:rPr>
        <w:t xml:space="preserve">A party may request a price revision in writing no later than three months before the anniversary date of entry into force of the FWC. The other party must acknowledge </w:t>
      </w:r>
      <w:r w:rsidR="009A7203" w:rsidRPr="00AC13B3">
        <w:rPr>
          <w:rFonts w:ascii="Garamond" w:hAnsi="Garamond"/>
        </w:rPr>
        <w:t>the request</w:t>
      </w:r>
      <w:r w:rsidRPr="00AC13B3">
        <w:rPr>
          <w:rFonts w:ascii="Garamond" w:hAnsi="Garamond"/>
        </w:rPr>
        <w:t xml:space="preserve"> within 14 days of receipt. </w:t>
      </w:r>
    </w:p>
    <w:p w14:paraId="2AA1B169" w14:textId="77777777" w:rsidR="00946596" w:rsidRPr="00AC13B3" w:rsidRDefault="00A372AB" w:rsidP="00946596">
      <w:pPr>
        <w:suppressAutoHyphens/>
        <w:spacing w:before="100" w:beforeAutospacing="1" w:after="100" w:afterAutospacing="1"/>
        <w:jc w:val="both"/>
        <w:rPr>
          <w:rFonts w:ascii="Garamond" w:hAnsi="Garamond"/>
        </w:rPr>
      </w:pPr>
      <w:r w:rsidRPr="00AC13B3">
        <w:rPr>
          <w:rFonts w:ascii="Garamond" w:hAnsi="Garamond"/>
        </w:rPr>
        <w:t>At the anniversary date, t</w:t>
      </w:r>
      <w:r w:rsidR="00946596" w:rsidRPr="00AC13B3">
        <w:rPr>
          <w:rFonts w:ascii="Garamond" w:hAnsi="Garamond"/>
        </w:rPr>
        <w:t xml:space="preserve">he contracting authority must communicate the </w:t>
      </w:r>
      <w:r w:rsidRPr="00AC13B3">
        <w:rPr>
          <w:rFonts w:ascii="Garamond" w:hAnsi="Garamond"/>
        </w:rPr>
        <w:t>final index for the month in which the request was received, or failing that, the last provisional index available</w:t>
      </w:r>
      <w:r w:rsidR="00DB6087" w:rsidRPr="00AC13B3">
        <w:rPr>
          <w:rFonts w:ascii="Garamond" w:hAnsi="Garamond"/>
        </w:rPr>
        <w:t xml:space="preserve"> for that month</w:t>
      </w:r>
      <w:r w:rsidR="00946596" w:rsidRPr="00AC13B3">
        <w:rPr>
          <w:rFonts w:ascii="Garamond" w:hAnsi="Garamond"/>
        </w:rPr>
        <w:t xml:space="preserve">. </w:t>
      </w:r>
      <w:r w:rsidRPr="00AC13B3">
        <w:rPr>
          <w:rFonts w:ascii="Garamond" w:hAnsi="Garamond"/>
        </w:rPr>
        <w:t xml:space="preserve">The contractor establishes the new price on this basis and communicates it </w:t>
      </w:r>
      <w:r w:rsidR="00290D4B" w:rsidRPr="00AC13B3">
        <w:rPr>
          <w:rFonts w:ascii="Garamond" w:hAnsi="Garamond"/>
        </w:rPr>
        <w:t xml:space="preserve">as soon as possible </w:t>
      </w:r>
      <w:r w:rsidRPr="00AC13B3">
        <w:rPr>
          <w:rFonts w:ascii="Garamond" w:hAnsi="Garamond"/>
        </w:rPr>
        <w:t xml:space="preserve">to the contracting authority for verification. </w:t>
      </w:r>
    </w:p>
    <w:p w14:paraId="2AA1B16A" w14:textId="77777777" w:rsidR="00946596" w:rsidRPr="00AC13B3" w:rsidRDefault="00946596" w:rsidP="00946596">
      <w:pPr>
        <w:suppressAutoHyphens/>
        <w:spacing w:before="100" w:beforeAutospacing="1" w:after="100" w:afterAutospacing="1"/>
        <w:jc w:val="both"/>
        <w:rPr>
          <w:rFonts w:ascii="Garamond" w:hAnsi="Garamond"/>
          <w:snapToGrid w:val="0"/>
          <w:lang w:eastAsia="en-US"/>
        </w:rPr>
      </w:pPr>
      <w:r w:rsidRPr="00AC13B3">
        <w:rPr>
          <w:rFonts w:ascii="Garamond" w:hAnsi="Garamond"/>
        </w:rPr>
        <w:lastRenderedPageBreak/>
        <w:t>The contracting authority purchase</w:t>
      </w:r>
      <w:r w:rsidR="009A7203" w:rsidRPr="00AC13B3">
        <w:rPr>
          <w:rFonts w:ascii="Garamond" w:hAnsi="Garamond"/>
        </w:rPr>
        <w:t>s</w:t>
      </w:r>
      <w:r w:rsidRPr="00AC13B3">
        <w:rPr>
          <w:rFonts w:ascii="Garamond" w:hAnsi="Garamond"/>
          <w:snapToGrid w:val="0"/>
          <w:lang w:eastAsia="en-US"/>
        </w:rPr>
        <w:t xml:space="preserve"> on the basis of the prices in force at the date on which the </w:t>
      </w:r>
      <w:r w:rsidR="004F76B4" w:rsidRPr="00AC13B3">
        <w:rPr>
          <w:rFonts w:ascii="Garamond" w:hAnsi="Garamond"/>
          <w:snapToGrid w:val="0"/>
          <w:lang w:eastAsia="en-US"/>
        </w:rPr>
        <w:t>specific contract enters into force</w:t>
      </w:r>
      <w:r w:rsidRPr="00AC13B3">
        <w:rPr>
          <w:rFonts w:ascii="Garamond" w:hAnsi="Garamond"/>
          <w:snapToGrid w:val="0"/>
          <w:lang w:eastAsia="en-US"/>
        </w:rPr>
        <w:t xml:space="preserve">. </w:t>
      </w:r>
    </w:p>
    <w:p w14:paraId="2AA1B16B" w14:textId="77777777" w:rsidR="00946596" w:rsidRPr="00AC13B3" w:rsidRDefault="00946596" w:rsidP="00946596">
      <w:pPr>
        <w:suppressAutoHyphens/>
        <w:spacing w:before="100" w:beforeAutospacing="1" w:after="100" w:afterAutospacing="1"/>
        <w:jc w:val="both"/>
        <w:rPr>
          <w:rFonts w:ascii="Garamond" w:hAnsi="Garamond"/>
        </w:rPr>
      </w:pPr>
      <w:r w:rsidRPr="00AC13B3">
        <w:rPr>
          <w:rFonts w:ascii="Garamond" w:hAnsi="Garamond"/>
        </w:rPr>
        <w:t xml:space="preserve">The price revision is calculated </w:t>
      </w:r>
      <w:r w:rsidR="00391FE6" w:rsidRPr="00AC13B3">
        <w:rPr>
          <w:rFonts w:ascii="Garamond" w:hAnsi="Garamond"/>
        </w:rPr>
        <w:t>using</w:t>
      </w:r>
      <w:r w:rsidRPr="00AC13B3">
        <w:rPr>
          <w:rFonts w:ascii="Garamond" w:hAnsi="Garamond"/>
        </w:rPr>
        <w:t xml:space="preserve"> the following formula:</w:t>
      </w:r>
    </w:p>
    <w:p w14:paraId="2AA1B16C" w14:textId="77777777" w:rsidR="00946596" w:rsidRPr="00AC13B3" w:rsidRDefault="00946596" w:rsidP="00946596">
      <w:pPr>
        <w:tabs>
          <w:tab w:val="left" w:pos="3544"/>
        </w:tabs>
        <w:ind w:left="1134" w:hanging="1134"/>
        <w:rPr>
          <w:rFonts w:ascii="Garamond" w:hAnsi="Garamond"/>
        </w:rPr>
      </w:pPr>
      <w:r w:rsidRPr="00AC13B3">
        <w:rPr>
          <w:rFonts w:ascii="Garamond" w:hAnsi="Garamond"/>
        </w:rPr>
        <w:tab/>
      </w:r>
      <w:proofErr w:type="spellStart"/>
      <w:r w:rsidRPr="00AC13B3">
        <w:rPr>
          <w:rFonts w:ascii="Garamond" w:hAnsi="Garamond"/>
        </w:rPr>
        <w:t>Ir</w:t>
      </w:r>
      <w:proofErr w:type="spellEnd"/>
    </w:p>
    <w:p w14:paraId="2AA1B16D" w14:textId="77777777" w:rsidR="00946596" w:rsidRPr="00AC13B3" w:rsidRDefault="00946596" w:rsidP="00946596">
      <w:pPr>
        <w:tabs>
          <w:tab w:val="left" w:pos="3402"/>
        </w:tabs>
        <w:ind w:left="1701" w:hanging="1701"/>
        <w:rPr>
          <w:rFonts w:ascii="Garamond" w:hAnsi="Garamond"/>
        </w:rPr>
      </w:pPr>
      <w:proofErr w:type="spellStart"/>
      <w:r w:rsidRPr="00AC13B3">
        <w:rPr>
          <w:rFonts w:ascii="Garamond" w:hAnsi="Garamond"/>
        </w:rPr>
        <w:t>Pr</w:t>
      </w:r>
      <w:proofErr w:type="spellEnd"/>
      <w:r w:rsidRPr="00AC13B3">
        <w:rPr>
          <w:rFonts w:ascii="Garamond" w:hAnsi="Garamond"/>
        </w:rPr>
        <w:t xml:space="preserve"> = Po x ( — )</w:t>
      </w:r>
    </w:p>
    <w:p w14:paraId="2AA1B16E" w14:textId="77777777" w:rsidR="00946596" w:rsidRPr="00AC13B3" w:rsidRDefault="00946596" w:rsidP="00946596">
      <w:pPr>
        <w:ind w:left="1134" w:hanging="1134"/>
        <w:rPr>
          <w:rFonts w:ascii="Garamond" w:hAnsi="Garamond"/>
        </w:rPr>
      </w:pPr>
      <w:r w:rsidRPr="00AC13B3">
        <w:rPr>
          <w:rFonts w:ascii="Garamond" w:hAnsi="Garamond"/>
        </w:rPr>
        <w:tab/>
        <w:t>Io</w:t>
      </w:r>
    </w:p>
    <w:p w14:paraId="2AA1B16F" w14:textId="77777777" w:rsidR="00946596" w:rsidRPr="00AC13B3" w:rsidRDefault="00946596" w:rsidP="00946596">
      <w:pPr>
        <w:tabs>
          <w:tab w:val="left" w:pos="-1440"/>
          <w:tab w:val="left" w:pos="-720"/>
        </w:tabs>
        <w:suppressAutoHyphens/>
        <w:spacing w:after="100" w:afterAutospacing="1"/>
        <w:ind w:left="1418" w:hanging="1418"/>
        <w:jc w:val="both"/>
        <w:rPr>
          <w:rFonts w:ascii="Garamond" w:hAnsi="Garamond"/>
        </w:rPr>
      </w:pPr>
      <w:r w:rsidRPr="00AC13B3">
        <w:rPr>
          <w:rFonts w:ascii="Garamond" w:hAnsi="Garamond"/>
        </w:rPr>
        <w:t>where:</w:t>
      </w:r>
      <w:r w:rsidRPr="00AC13B3">
        <w:rPr>
          <w:rFonts w:ascii="Garamond" w:hAnsi="Garamond"/>
        </w:rPr>
        <w:tab/>
      </w:r>
      <w:proofErr w:type="spellStart"/>
      <w:r w:rsidRPr="00AC13B3">
        <w:rPr>
          <w:rFonts w:ascii="Garamond" w:hAnsi="Garamond"/>
        </w:rPr>
        <w:t>Pr</w:t>
      </w:r>
      <w:proofErr w:type="spellEnd"/>
      <w:r w:rsidRPr="00AC13B3">
        <w:rPr>
          <w:rFonts w:ascii="Garamond" w:hAnsi="Garamond"/>
        </w:rPr>
        <w:t xml:space="preserve"> = revised price;</w:t>
      </w:r>
    </w:p>
    <w:p w14:paraId="2AA1B170" w14:textId="77777777" w:rsidR="00946596" w:rsidRPr="00AC13B3" w:rsidRDefault="00946596" w:rsidP="00946596">
      <w:pPr>
        <w:suppressAutoHyphens/>
        <w:spacing w:after="100" w:afterAutospacing="1"/>
        <w:ind w:left="1418" w:hanging="1418"/>
        <w:jc w:val="both"/>
        <w:rPr>
          <w:rFonts w:ascii="Garamond" w:hAnsi="Garamond"/>
        </w:rPr>
      </w:pPr>
      <w:r w:rsidRPr="00AC13B3">
        <w:rPr>
          <w:rFonts w:ascii="Garamond" w:hAnsi="Garamond"/>
        </w:rPr>
        <w:tab/>
        <w:t>Po = price in the tender;</w:t>
      </w:r>
    </w:p>
    <w:p w14:paraId="2AA1B171" w14:textId="77777777" w:rsidR="00946596" w:rsidRPr="00AC13B3" w:rsidRDefault="00946596" w:rsidP="00946596">
      <w:pPr>
        <w:suppressAutoHyphens/>
        <w:spacing w:after="100" w:afterAutospacing="1"/>
        <w:ind w:left="1418" w:hanging="1418"/>
        <w:jc w:val="both"/>
        <w:rPr>
          <w:rFonts w:ascii="Garamond" w:hAnsi="Garamond"/>
          <w:strike/>
        </w:rPr>
      </w:pPr>
      <w:r w:rsidRPr="00AC13B3">
        <w:rPr>
          <w:rFonts w:ascii="Garamond" w:hAnsi="Garamond"/>
        </w:rPr>
        <w:tab/>
        <w:t>Io = index for the month in which the FWC enters into force;</w:t>
      </w:r>
    </w:p>
    <w:p w14:paraId="2AA1B172" w14:textId="77777777" w:rsidR="00946596" w:rsidRPr="00AC13B3" w:rsidRDefault="00946596" w:rsidP="00946596">
      <w:pPr>
        <w:suppressAutoHyphens/>
        <w:spacing w:after="100" w:afterAutospacing="1"/>
        <w:ind w:left="1418" w:hanging="1418"/>
        <w:jc w:val="both"/>
        <w:rPr>
          <w:rFonts w:ascii="Garamond" w:hAnsi="Garamond"/>
        </w:rPr>
      </w:pPr>
      <w:r w:rsidRPr="00AC13B3">
        <w:rPr>
          <w:rFonts w:ascii="Garamond" w:hAnsi="Garamond"/>
        </w:rPr>
        <w:tab/>
      </w:r>
      <w:proofErr w:type="spellStart"/>
      <w:r w:rsidRPr="00AC13B3">
        <w:rPr>
          <w:rFonts w:ascii="Garamond" w:hAnsi="Garamond"/>
        </w:rPr>
        <w:t>Ir</w:t>
      </w:r>
      <w:proofErr w:type="spellEnd"/>
      <w:r w:rsidRPr="00AC13B3">
        <w:rPr>
          <w:rFonts w:ascii="Garamond" w:hAnsi="Garamond"/>
        </w:rPr>
        <w:t xml:space="preserve"> = index for the month in which the request to revise prices is received.</w:t>
      </w:r>
    </w:p>
    <w:p w14:paraId="2AA1B173" w14:textId="77777777" w:rsidR="00595109" w:rsidRPr="00AC13B3" w:rsidRDefault="00984E9B" w:rsidP="004321C9">
      <w:pPr>
        <w:pStyle w:val="Heading2"/>
        <w:rPr>
          <w:rFonts w:ascii="Garamond" w:hAnsi="Garamond"/>
        </w:rPr>
      </w:pPr>
      <w:bookmarkStart w:id="116" w:name="_Toc102683820"/>
      <w:r w:rsidRPr="00AC13B3">
        <w:rPr>
          <w:rFonts w:ascii="Garamond" w:hAnsi="Garamond"/>
        </w:rPr>
        <w:t>P</w:t>
      </w:r>
      <w:r w:rsidR="00595109" w:rsidRPr="00AC13B3">
        <w:rPr>
          <w:rFonts w:ascii="Garamond" w:hAnsi="Garamond"/>
        </w:rPr>
        <w:t>ayments</w:t>
      </w:r>
      <w:r w:rsidRPr="00AC13B3">
        <w:rPr>
          <w:rFonts w:ascii="Garamond" w:hAnsi="Garamond"/>
        </w:rPr>
        <w:t xml:space="preserve"> and guarantees</w:t>
      </w:r>
      <w:bookmarkEnd w:id="116"/>
    </w:p>
    <w:p w14:paraId="2AA1B174" w14:textId="77777777" w:rsidR="00251CCA" w:rsidRPr="00AC13B3" w:rsidRDefault="00251CCA" w:rsidP="00405DFA">
      <w:pPr>
        <w:pStyle w:val="Heading3"/>
        <w:rPr>
          <w:rFonts w:ascii="Garamond" w:hAnsi="Garamond"/>
        </w:rPr>
      </w:pPr>
      <w:r w:rsidRPr="00AC13B3">
        <w:rPr>
          <w:rFonts w:ascii="Garamond" w:hAnsi="Garamond"/>
        </w:rPr>
        <w:t>Date of payment</w:t>
      </w:r>
    </w:p>
    <w:p w14:paraId="2AA1B175" w14:textId="77777777" w:rsidR="00251CCA" w:rsidRPr="00AC13B3" w:rsidRDefault="00BA0F62" w:rsidP="00251CCA">
      <w:pPr>
        <w:spacing w:before="100" w:beforeAutospacing="1" w:after="100" w:afterAutospacing="1"/>
        <w:jc w:val="both"/>
        <w:rPr>
          <w:rFonts w:ascii="Garamond" w:hAnsi="Garamond"/>
          <w:szCs w:val="24"/>
        </w:rPr>
      </w:pPr>
      <w:r w:rsidRPr="00AC13B3">
        <w:rPr>
          <w:rFonts w:ascii="Garamond" w:hAnsi="Garamond"/>
          <w:szCs w:val="24"/>
        </w:rPr>
        <w:t>The date of payment is deemed to be the date on which the contracting authority's account is debited.</w:t>
      </w:r>
    </w:p>
    <w:p w14:paraId="2AA1B176" w14:textId="77777777" w:rsidR="00251CCA" w:rsidRPr="00AC13B3" w:rsidRDefault="00251CCA" w:rsidP="00405DFA">
      <w:pPr>
        <w:pStyle w:val="Heading3"/>
        <w:rPr>
          <w:rFonts w:ascii="Garamond" w:hAnsi="Garamond"/>
        </w:rPr>
      </w:pPr>
      <w:r w:rsidRPr="00AC13B3">
        <w:rPr>
          <w:rFonts w:ascii="Garamond" w:hAnsi="Garamond"/>
        </w:rPr>
        <w:t>Currency</w:t>
      </w:r>
    </w:p>
    <w:p w14:paraId="2AA1B177" w14:textId="77777777" w:rsidR="00FA06F3" w:rsidRPr="00AC13B3" w:rsidRDefault="00251CCA" w:rsidP="00E4533D">
      <w:pPr>
        <w:spacing w:before="100" w:beforeAutospacing="1" w:after="100" w:afterAutospacing="1"/>
        <w:jc w:val="both"/>
        <w:rPr>
          <w:rFonts w:ascii="Garamond" w:hAnsi="Garamond"/>
          <w:szCs w:val="24"/>
        </w:rPr>
      </w:pPr>
      <w:r w:rsidRPr="00AC13B3">
        <w:rPr>
          <w:rFonts w:ascii="Garamond" w:hAnsi="Garamond"/>
          <w:szCs w:val="24"/>
        </w:rPr>
        <w:t xml:space="preserve">Payments </w:t>
      </w:r>
      <w:r w:rsidR="00403568" w:rsidRPr="00AC13B3">
        <w:rPr>
          <w:rFonts w:ascii="Garamond" w:hAnsi="Garamond"/>
          <w:szCs w:val="24"/>
        </w:rPr>
        <w:t>are</w:t>
      </w:r>
      <w:r w:rsidRPr="00AC13B3">
        <w:rPr>
          <w:rFonts w:ascii="Garamond" w:hAnsi="Garamond"/>
          <w:szCs w:val="24"/>
        </w:rPr>
        <w:t xml:space="preserve"> </w:t>
      </w:r>
      <w:r w:rsidR="00391FE6" w:rsidRPr="00AC13B3">
        <w:rPr>
          <w:rFonts w:ascii="Garamond" w:hAnsi="Garamond"/>
          <w:szCs w:val="24"/>
        </w:rPr>
        <w:t xml:space="preserve">made </w:t>
      </w:r>
      <w:r w:rsidRPr="00AC13B3">
        <w:rPr>
          <w:rFonts w:ascii="Garamond" w:hAnsi="Garamond"/>
          <w:szCs w:val="24"/>
        </w:rPr>
        <w:t>in euros</w:t>
      </w:r>
      <w:r w:rsidR="00BA0F62" w:rsidRPr="00AC13B3">
        <w:rPr>
          <w:rFonts w:ascii="Garamond" w:hAnsi="Garamond"/>
          <w:szCs w:val="24"/>
        </w:rPr>
        <w:t>, unless another</w:t>
      </w:r>
      <w:r w:rsidRPr="00AC13B3">
        <w:rPr>
          <w:rFonts w:ascii="Garamond" w:hAnsi="Garamond"/>
          <w:szCs w:val="24"/>
        </w:rPr>
        <w:t xml:space="preserve"> currency </w:t>
      </w:r>
      <w:r w:rsidR="00BA0F62" w:rsidRPr="00AC13B3">
        <w:rPr>
          <w:rFonts w:ascii="Garamond" w:hAnsi="Garamond"/>
          <w:szCs w:val="24"/>
        </w:rPr>
        <w:t xml:space="preserve">is </w:t>
      </w:r>
      <w:r w:rsidRPr="00AC13B3">
        <w:rPr>
          <w:rFonts w:ascii="Garamond" w:hAnsi="Garamond"/>
          <w:szCs w:val="24"/>
        </w:rPr>
        <w:t>provided</w:t>
      </w:r>
      <w:r w:rsidR="003F0AD9" w:rsidRPr="00AC13B3">
        <w:rPr>
          <w:rFonts w:ascii="Garamond" w:hAnsi="Garamond"/>
          <w:szCs w:val="24"/>
        </w:rPr>
        <w:t xml:space="preserve"> for</w:t>
      </w:r>
      <w:r w:rsidRPr="00AC13B3">
        <w:rPr>
          <w:rFonts w:ascii="Garamond" w:hAnsi="Garamond"/>
          <w:szCs w:val="24"/>
        </w:rPr>
        <w:t xml:space="preserve"> in </w:t>
      </w:r>
      <w:r w:rsidR="003F0AD9" w:rsidRPr="00AC13B3">
        <w:rPr>
          <w:rFonts w:ascii="Garamond" w:hAnsi="Garamond"/>
          <w:szCs w:val="24"/>
        </w:rPr>
        <w:t>A</w:t>
      </w:r>
      <w:r w:rsidRPr="00AC13B3">
        <w:rPr>
          <w:rFonts w:ascii="Garamond" w:hAnsi="Garamond"/>
          <w:szCs w:val="24"/>
        </w:rPr>
        <w:t>rticle I.</w:t>
      </w:r>
      <w:r w:rsidR="000210A9" w:rsidRPr="00AC13B3">
        <w:rPr>
          <w:rFonts w:ascii="Garamond" w:hAnsi="Garamond"/>
          <w:szCs w:val="24"/>
        </w:rPr>
        <w:t>7</w:t>
      </w:r>
      <w:r w:rsidRPr="00AC13B3">
        <w:rPr>
          <w:rFonts w:ascii="Garamond" w:hAnsi="Garamond"/>
          <w:szCs w:val="24"/>
        </w:rPr>
        <w:t xml:space="preserve">. </w:t>
      </w:r>
    </w:p>
    <w:p w14:paraId="2AA1B178" w14:textId="77777777" w:rsidR="00742318" w:rsidRPr="00AC13B3" w:rsidRDefault="00742318" w:rsidP="00405DFA">
      <w:pPr>
        <w:pStyle w:val="Heading3"/>
        <w:rPr>
          <w:rFonts w:ascii="Garamond" w:hAnsi="Garamond"/>
        </w:rPr>
      </w:pPr>
      <w:r w:rsidRPr="00AC13B3">
        <w:rPr>
          <w:rFonts w:ascii="Garamond" w:hAnsi="Garamond"/>
        </w:rPr>
        <w:t>Conversion</w:t>
      </w:r>
    </w:p>
    <w:p w14:paraId="2AA1B179" w14:textId="77777777" w:rsidR="00B63C4C" w:rsidRPr="00AC13B3" w:rsidRDefault="00FA06F3" w:rsidP="00C5729E">
      <w:pPr>
        <w:spacing w:before="100" w:beforeAutospacing="1" w:after="100" w:afterAutospacing="1"/>
        <w:jc w:val="both"/>
        <w:rPr>
          <w:rFonts w:ascii="Garamond" w:hAnsi="Garamond"/>
          <w:szCs w:val="24"/>
        </w:rPr>
      </w:pPr>
      <w:r w:rsidRPr="00AC13B3">
        <w:rPr>
          <w:rFonts w:ascii="Garamond" w:hAnsi="Garamond"/>
          <w:szCs w:val="24"/>
        </w:rPr>
        <w:t>The contracting authority make</w:t>
      </w:r>
      <w:r w:rsidR="009A7203" w:rsidRPr="00AC13B3">
        <w:rPr>
          <w:rFonts w:ascii="Garamond" w:hAnsi="Garamond"/>
          <w:szCs w:val="24"/>
        </w:rPr>
        <w:t>s</w:t>
      </w:r>
      <w:r w:rsidRPr="00AC13B3">
        <w:rPr>
          <w:rFonts w:ascii="Garamond" w:hAnsi="Garamond"/>
          <w:szCs w:val="24"/>
        </w:rPr>
        <w:t xml:space="preserve"> </w:t>
      </w:r>
      <w:r w:rsidR="001D182E" w:rsidRPr="00AC13B3">
        <w:rPr>
          <w:rFonts w:ascii="Garamond" w:hAnsi="Garamond"/>
          <w:szCs w:val="24"/>
        </w:rPr>
        <w:t>any</w:t>
      </w:r>
      <w:r w:rsidRPr="00AC13B3">
        <w:rPr>
          <w:rFonts w:ascii="Garamond" w:hAnsi="Garamond"/>
          <w:szCs w:val="24"/>
        </w:rPr>
        <w:t xml:space="preserve"> conversion between the euro and another currency </w:t>
      </w:r>
      <w:r w:rsidR="00002A6E" w:rsidRPr="00AC13B3">
        <w:rPr>
          <w:rFonts w:ascii="Garamond" w:hAnsi="Garamond"/>
          <w:szCs w:val="24"/>
        </w:rPr>
        <w:t>at</w:t>
      </w:r>
      <w:r w:rsidRPr="00AC13B3">
        <w:rPr>
          <w:rFonts w:ascii="Garamond" w:hAnsi="Garamond"/>
          <w:szCs w:val="24"/>
        </w:rPr>
        <w:t xml:space="preserve"> the daily euro exchange rate</w:t>
      </w:r>
      <w:r w:rsidR="00CF2DE8" w:rsidRPr="00AC13B3">
        <w:rPr>
          <w:rFonts w:ascii="Garamond" w:hAnsi="Garamond"/>
        </w:rPr>
        <w:t xml:space="preserve"> </w:t>
      </w:r>
      <w:r w:rsidR="00CF2DE8" w:rsidRPr="00AC13B3">
        <w:rPr>
          <w:rFonts w:ascii="Garamond" w:hAnsi="Garamond"/>
          <w:szCs w:val="24"/>
        </w:rPr>
        <w:t>published in the Official Journal of the European Union</w:t>
      </w:r>
      <w:r w:rsidRPr="00AC13B3">
        <w:rPr>
          <w:rFonts w:ascii="Garamond" w:hAnsi="Garamond"/>
          <w:szCs w:val="24"/>
        </w:rPr>
        <w:t xml:space="preserve">, or failing that, </w:t>
      </w:r>
      <w:r w:rsidR="00391FE6" w:rsidRPr="00AC13B3">
        <w:rPr>
          <w:rFonts w:ascii="Garamond" w:hAnsi="Garamond"/>
          <w:szCs w:val="24"/>
        </w:rPr>
        <w:t xml:space="preserve">at </w:t>
      </w:r>
      <w:r w:rsidRPr="00AC13B3">
        <w:rPr>
          <w:rFonts w:ascii="Garamond" w:hAnsi="Garamond"/>
          <w:szCs w:val="24"/>
        </w:rPr>
        <w:t>the monthly accounting exchange rate</w:t>
      </w:r>
      <w:r w:rsidR="00F01CA0" w:rsidRPr="00AC13B3">
        <w:rPr>
          <w:rFonts w:ascii="Garamond" w:hAnsi="Garamond"/>
          <w:szCs w:val="24"/>
        </w:rPr>
        <w:t>, as</w:t>
      </w:r>
      <w:r w:rsidR="00CF2DE8" w:rsidRPr="00AC13B3">
        <w:rPr>
          <w:rFonts w:ascii="Garamond" w:hAnsi="Garamond"/>
        </w:rPr>
        <w:t xml:space="preserve"> </w:t>
      </w:r>
      <w:r w:rsidR="00CF2DE8" w:rsidRPr="00AC13B3">
        <w:rPr>
          <w:rFonts w:ascii="Garamond" w:hAnsi="Garamond"/>
          <w:szCs w:val="24"/>
        </w:rPr>
        <w:t xml:space="preserve">established by the European Commission and published on </w:t>
      </w:r>
      <w:r w:rsidR="00D94FF8" w:rsidRPr="00AC13B3">
        <w:rPr>
          <w:rFonts w:ascii="Garamond" w:hAnsi="Garamond"/>
          <w:szCs w:val="24"/>
        </w:rPr>
        <w:t xml:space="preserve">the </w:t>
      </w:r>
      <w:r w:rsidR="00002A6E" w:rsidRPr="00AC13B3">
        <w:rPr>
          <w:rFonts w:ascii="Garamond" w:hAnsi="Garamond"/>
          <w:szCs w:val="24"/>
        </w:rPr>
        <w:t>website</w:t>
      </w:r>
      <w:r w:rsidR="00391FE6" w:rsidRPr="00AC13B3">
        <w:rPr>
          <w:rFonts w:ascii="Garamond" w:hAnsi="Garamond"/>
          <w:szCs w:val="24"/>
        </w:rPr>
        <w:t xml:space="preserve"> indicated </w:t>
      </w:r>
      <w:r w:rsidR="00495C4C" w:rsidRPr="00AC13B3">
        <w:rPr>
          <w:rFonts w:ascii="Garamond" w:hAnsi="Garamond"/>
          <w:szCs w:val="24"/>
        </w:rPr>
        <w:t>below</w:t>
      </w:r>
      <w:r w:rsidR="00D94FF8" w:rsidRPr="00AC13B3">
        <w:rPr>
          <w:rFonts w:ascii="Garamond" w:hAnsi="Garamond"/>
          <w:szCs w:val="24"/>
        </w:rPr>
        <w:t>,</w:t>
      </w:r>
      <w:r w:rsidR="009F03E0" w:rsidRPr="00AC13B3">
        <w:rPr>
          <w:rFonts w:ascii="Garamond" w:hAnsi="Garamond"/>
          <w:szCs w:val="24"/>
        </w:rPr>
        <w:t xml:space="preserve"> applicable on the day when it issues the payment order. </w:t>
      </w:r>
    </w:p>
    <w:p w14:paraId="2AA1B17A" w14:textId="77777777" w:rsidR="00351B21" w:rsidRPr="00AC13B3" w:rsidRDefault="00FA06F3" w:rsidP="00C5729E">
      <w:pPr>
        <w:spacing w:before="100" w:beforeAutospacing="1" w:after="100" w:afterAutospacing="1"/>
        <w:jc w:val="both"/>
        <w:rPr>
          <w:rFonts w:ascii="Garamond" w:hAnsi="Garamond"/>
          <w:szCs w:val="24"/>
        </w:rPr>
      </w:pPr>
      <w:r w:rsidRPr="00AC13B3">
        <w:rPr>
          <w:rFonts w:ascii="Garamond" w:hAnsi="Garamond"/>
          <w:szCs w:val="24"/>
        </w:rPr>
        <w:t>The contractor make</w:t>
      </w:r>
      <w:r w:rsidR="009A7203" w:rsidRPr="00AC13B3">
        <w:rPr>
          <w:rFonts w:ascii="Garamond" w:hAnsi="Garamond"/>
          <w:szCs w:val="24"/>
        </w:rPr>
        <w:t>s</w:t>
      </w:r>
      <w:r w:rsidRPr="00AC13B3">
        <w:rPr>
          <w:rFonts w:ascii="Garamond" w:hAnsi="Garamond"/>
          <w:szCs w:val="24"/>
        </w:rPr>
        <w:t xml:space="preserve"> any conversion </w:t>
      </w:r>
      <w:r w:rsidR="009C63C3" w:rsidRPr="00AC13B3">
        <w:rPr>
          <w:rFonts w:ascii="Garamond" w:hAnsi="Garamond"/>
          <w:szCs w:val="24"/>
        </w:rPr>
        <w:t xml:space="preserve">between the euro and another currency </w:t>
      </w:r>
      <w:r w:rsidRPr="00AC13B3">
        <w:rPr>
          <w:rFonts w:ascii="Garamond" w:hAnsi="Garamond"/>
          <w:szCs w:val="24"/>
        </w:rPr>
        <w:t xml:space="preserve">at the monthly accounting </w:t>
      </w:r>
      <w:r w:rsidR="00D94FF8" w:rsidRPr="00AC13B3">
        <w:rPr>
          <w:rFonts w:ascii="Garamond" w:hAnsi="Garamond"/>
          <w:szCs w:val="24"/>
        </w:rPr>
        <w:t xml:space="preserve">exchange </w:t>
      </w:r>
      <w:r w:rsidRPr="00AC13B3">
        <w:rPr>
          <w:rFonts w:ascii="Garamond" w:hAnsi="Garamond"/>
          <w:szCs w:val="24"/>
        </w:rPr>
        <w:t>rate</w:t>
      </w:r>
      <w:r w:rsidR="00D94FF8" w:rsidRPr="00AC13B3">
        <w:rPr>
          <w:rFonts w:ascii="Garamond" w:hAnsi="Garamond"/>
          <w:szCs w:val="24"/>
        </w:rPr>
        <w:t>,</w:t>
      </w:r>
      <w:r w:rsidRPr="00AC13B3">
        <w:rPr>
          <w:rFonts w:ascii="Garamond" w:hAnsi="Garamond"/>
          <w:szCs w:val="24"/>
        </w:rPr>
        <w:t xml:space="preserve"> established by the Commissi</w:t>
      </w:r>
      <w:r w:rsidR="00DE5181" w:rsidRPr="00AC13B3">
        <w:rPr>
          <w:rFonts w:ascii="Garamond" w:hAnsi="Garamond"/>
          <w:szCs w:val="24"/>
        </w:rPr>
        <w:t xml:space="preserve">on and published on </w:t>
      </w:r>
      <w:r w:rsidR="00D94FF8" w:rsidRPr="00AC13B3">
        <w:rPr>
          <w:rFonts w:ascii="Garamond" w:hAnsi="Garamond"/>
          <w:szCs w:val="24"/>
        </w:rPr>
        <w:t xml:space="preserve">the </w:t>
      </w:r>
      <w:r w:rsidR="00DE5181" w:rsidRPr="00AC13B3">
        <w:rPr>
          <w:rFonts w:ascii="Garamond" w:hAnsi="Garamond"/>
          <w:szCs w:val="24"/>
        </w:rPr>
        <w:t>website</w:t>
      </w:r>
      <w:r w:rsidR="00495C4C" w:rsidRPr="00AC13B3">
        <w:rPr>
          <w:rFonts w:ascii="Garamond" w:hAnsi="Garamond"/>
          <w:szCs w:val="24"/>
        </w:rPr>
        <w:t xml:space="preserve"> indicated below</w:t>
      </w:r>
      <w:r w:rsidR="00D94FF8" w:rsidRPr="00AC13B3">
        <w:rPr>
          <w:rFonts w:ascii="Garamond" w:hAnsi="Garamond"/>
          <w:szCs w:val="24"/>
        </w:rPr>
        <w:t>,</w:t>
      </w:r>
      <w:r w:rsidRPr="00AC13B3">
        <w:rPr>
          <w:rFonts w:ascii="Garamond" w:hAnsi="Garamond"/>
          <w:szCs w:val="24"/>
        </w:rPr>
        <w:t xml:space="preserve"> applicable on the </w:t>
      </w:r>
      <w:r w:rsidR="00A80AE9" w:rsidRPr="00AC13B3">
        <w:rPr>
          <w:rFonts w:ascii="Garamond" w:hAnsi="Garamond"/>
          <w:szCs w:val="24"/>
        </w:rPr>
        <w:t>date of the invoice</w:t>
      </w:r>
      <w:r w:rsidRPr="00AC13B3">
        <w:rPr>
          <w:rFonts w:ascii="Garamond" w:hAnsi="Garamond"/>
          <w:szCs w:val="24"/>
        </w:rPr>
        <w:t>.</w:t>
      </w:r>
    </w:p>
    <w:p w14:paraId="2AA1B17B" w14:textId="77777777" w:rsidR="00D94FF8" w:rsidRPr="00AC13B3" w:rsidRDefault="00B51CD0" w:rsidP="00351B21">
      <w:pPr>
        <w:spacing w:before="100" w:beforeAutospacing="1" w:after="100" w:afterAutospacing="1"/>
        <w:jc w:val="both"/>
        <w:rPr>
          <w:rFonts w:ascii="Garamond" w:hAnsi="Garamond"/>
          <w:szCs w:val="24"/>
        </w:rPr>
      </w:pPr>
      <w:hyperlink r:id="rId17" w:history="1">
        <w:r w:rsidR="00D94FF8" w:rsidRPr="00AC13B3">
          <w:rPr>
            <w:rStyle w:val="Hyperlink"/>
            <w:rFonts w:ascii="Garamond" w:hAnsi="Garamond"/>
            <w:szCs w:val="24"/>
          </w:rPr>
          <w:t>http://ec.europa.eu/budget/contracts_grants/info_contracts/inforeuro/inforeuro_en.cfm</w:t>
        </w:r>
      </w:hyperlink>
      <w:r w:rsidR="00D94FF8" w:rsidRPr="00AC13B3">
        <w:rPr>
          <w:rFonts w:ascii="Garamond" w:hAnsi="Garamond"/>
          <w:szCs w:val="24"/>
        </w:rPr>
        <w:t xml:space="preserve"> </w:t>
      </w:r>
    </w:p>
    <w:p w14:paraId="2AA1B17C" w14:textId="77777777" w:rsidR="00251CCA" w:rsidRPr="00AC13B3" w:rsidRDefault="00251CCA" w:rsidP="00405DFA">
      <w:pPr>
        <w:pStyle w:val="Heading3"/>
        <w:rPr>
          <w:rFonts w:ascii="Garamond" w:hAnsi="Garamond"/>
        </w:rPr>
      </w:pPr>
      <w:r w:rsidRPr="00AC13B3">
        <w:rPr>
          <w:rFonts w:ascii="Garamond" w:hAnsi="Garamond"/>
        </w:rPr>
        <w:t>Costs of transfer</w:t>
      </w:r>
    </w:p>
    <w:p w14:paraId="2AA1B17D" w14:textId="77777777" w:rsidR="00251CCA" w:rsidRPr="00AC13B3" w:rsidRDefault="003F0AD9" w:rsidP="00C5729E">
      <w:pPr>
        <w:spacing w:before="100" w:beforeAutospacing="1" w:after="100" w:afterAutospacing="1"/>
        <w:rPr>
          <w:rFonts w:ascii="Garamond" w:hAnsi="Garamond"/>
          <w:szCs w:val="24"/>
        </w:rPr>
      </w:pPr>
      <w:r w:rsidRPr="00AC13B3">
        <w:rPr>
          <w:rFonts w:ascii="Garamond" w:hAnsi="Garamond"/>
          <w:szCs w:val="24"/>
        </w:rPr>
        <w:t>The c</w:t>
      </w:r>
      <w:r w:rsidR="00251CCA" w:rsidRPr="00AC13B3">
        <w:rPr>
          <w:rFonts w:ascii="Garamond" w:hAnsi="Garamond"/>
          <w:szCs w:val="24"/>
        </w:rPr>
        <w:t xml:space="preserve">osts of the transfer </w:t>
      </w:r>
      <w:r w:rsidR="005D7602" w:rsidRPr="00AC13B3">
        <w:rPr>
          <w:rFonts w:ascii="Garamond" w:hAnsi="Garamond"/>
          <w:szCs w:val="24"/>
        </w:rPr>
        <w:t>are</w:t>
      </w:r>
      <w:r w:rsidRPr="00AC13B3">
        <w:rPr>
          <w:rFonts w:ascii="Garamond" w:hAnsi="Garamond"/>
          <w:szCs w:val="24"/>
        </w:rPr>
        <w:t xml:space="preserve"> </w:t>
      </w:r>
      <w:r w:rsidR="00251CCA" w:rsidRPr="00AC13B3">
        <w:rPr>
          <w:rFonts w:ascii="Garamond" w:hAnsi="Garamond"/>
          <w:szCs w:val="24"/>
        </w:rPr>
        <w:t xml:space="preserve">borne </w:t>
      </w:r>
      <w:r w:rsidR="00F01CA0" w:rsidRPr="00AC13B3">
        <w:rPr>
          <w:rFonts w:ascii="Garamond" w:hAnsi="Garamond"/>
          <w:szCs w:val="24"/>
        </w:rPr>
        <w:t>as</w:t>
      </w:r>
      <w:r w:rsidR="00251CCA" w:rsidRPr="00AC13B3">
        <w:rPr>
          <w:rFonts w:ascii="Garamond" w:hAnsi="Garamond"/>
          <w:szCs w:val="24"/>
        </w:rPr>
        <w:t xml:space="preserve"> follow</w:t>
      </w:r>
      <w:r w:rsidR="00F01CA0" w:rsidRPr="00AC13B3">
        <w:rPr>
          <w:rFonts w:ascii="Garamond" w:hAnsi="Garamond"/>
          <w:szCs w:val="24"/>
        </w:rPr>
        <w:t>s</w:t>
      </w:r>
      <w:r w:rsidR="00251CCA" w:rsidRPr="00AC13B3">
        <w:rPr>
          <w:rFonts w:ascii="Garamond" w:hAnsi="Garamond"/>
          <w:szCs w:val="24"/>
        </w:rPr>
        <w:t>:</w:t>
      </w:r>
    </w:p>
    <w:p w14:paraId="2AA1B17E" w14:textId="77777777" w:rsidR="00251CCA" w:rsidRPr="00AC13B3" w:rsidRDefault="00E02326" w:rsidP="004E767B">
      <w:pPr>
        <w:numPr>
          <w:ilvl w:val="0"/>
          <w:numId w:val="22"/>
        </w:numPr>
        <w:spacing w:before="100" w:beforeAutospacing="1" w:after="100" w:afterAutospacing="1"/>
        <w:rPr>
          <w:rFonts w:ascii="Garamond" w:hAnsi="Garamond"/>
        </w:rPr>
      </w:pPr>
      <w:r w:rsidRPr="00AC13B3">
        <w:rPr>
          <w:rFonts w:ascii="Garamond" w:hAnsi="Garamond"/>
        </w:rPr>
        <w:t xml:space="preserve">the contracting authority </w:t>
      </w:r>
      <w:r w:rsidR="00A80AE9" w:rsidRPr="00AC13B3">
        <w:rPr>
          <w:rFonts w:ascii="Garamond" w:hAnsi="Garamond"/>
        </w:rPr>
        <w:t>bear</w:t>
      </w:r>
      <w:r w:rsidR="005D7602" w:rsidRPr="00AC13B3">
        <w:rPr>
          <w:rFonts w:ascii="Garamond" w:hAnsi="Garamond"/>
        </w:rPr>
        <w:t>s</w:t>
      </w:r>
      <w:r w:rsidRPr="00AC13B3">
        <w:rPr>
          <w:rFonts w:ascii="Garamond" w:hAnsi="Garamond"/>
        </w:rPr>
        <w:t xml:space="preserve"> the </w:t>
      </w:r>
      <w:r w:rsidR="00251CCA" w:rsidRPr="00AC13B3">
        <w:rPr>
          <w:rFonts w:ascii="Garamond" w:hAnsi="Garamond"/>
        </w:rPr>
        <w:t xml:space="preserve">costs of dispatch charged by </w:t>
      </w:r>
      <w:r w:rsidR="00A80AE9" w:rsidRPr="00AC13B3">
        <w:rPr>
          <w:rFonts w:ascii="Garamond" w:hAnsi="Garamond"/>
        </w:rPr>
        <w:t xml:space="preserve">its </w:t>
      </w:r>
      <w:r w:rsidR="00251CCA" w:rsidRPr="00AC13B3">
        <w:rPr>
          <w:rFonts w:ascii="Garamond" w:hAnsi="Garamond"/>
        </w:rPr>
        <w:t>bank</w:t>
      </w:r>
      <w:r w:rsidR="00495C4C" w:rsidRPr="00AC13B3">
        <w:rPr>
          <w:rFonts w:ascii="Garamond" w:hAnsi="Garamond"/>
        </w:rPr>
        <w:t>;</w:t>
      </w:r>
    </w:p>
    <w:p w14:paraId="2AA1B17F" w14:textId="77777777" w:rsidR="00251CCA" w:rsidRPr="00AC13B3" w:rsidRDefault="00E02326" w:rsidP="004E767B">
      <w:pPr>
        <w:numPr>
          <w:ilvl w:val="0"/>
          <w:numId w:val="22"/>
        </w:numPr>
        <w:spacing w:before="100" w:beforeAutospacing="1" w:after="100" w:afterAutospacing="1"/>
        <w:rPr>
          <w:rFonts w:ascii="Garamond" w:hAnsi="Garamond"/>
        </w:rPr>
      </w:pPr>
      <w:r w:rsidRPr="00AC13B3">
        <w:rPr>
          <w:rFonts w:ascii="Garamond" w:hAnsi="Garamond"/>
        </w:rPr>
        <w:t xml:space="preserve">the contractor </w:t>
      </w:r>
      <w:r w:rsidR="00A80AE9" w:rsidRPr="00AC13B3">
        <w:rPr>
          <w:rFonts w:ascii="Garamond" w:hAnsi="Garamond"/>
        </w:rPr>
        <w:t>bear</w:t>
      </w:r>
      <w:r w:rsidR="005D7602" w:rsidRPr="00AC13B3">
        <w:rPr>
          <w:rFonts w:ascii="Garamond" w:hAnsi="Garamond"/>
        </w:rPr>
        <w:t>s</w:t>
      </w:r>
      <w:r w:rsidRPr="00AC13B3">
        <w:rPr>
          <w:rFonts w:ascii="Garamond" w:hAnsi="Garamond"/>
        </w:rPr>
        <w:t xml:space="preserve"> the </w:t>
      </w:r>
      <w:r w:rsidR="00251CCA" w:rsidRPr="00AC13B3">
        <w:rPr>
          <w:rFonts w:ascii="Garamond" w:hAnsi="Garamond"/>
        </w:rPr>
        <w:t>cost</w:t>
      </w:r>
      <w:r w:rsidR="00A16362" w:rsidRPr="00AC13B3">
        <w:rPr>
          <w:rFonts w:ascii="Garamond" w:hAnsi="Garamond"/>
        </w:rPr>
        <w:t>s</w:t>
      </w:r>
      <w:r w:rsidR="00251CCA" w:rsidRPr="00AC13B3">
        <w:rPr>
          <w:rFonts w:ascii="Garamond" w:hAnsi="Garamond"/>
        </w:rPr>
        <w:t xml:space="preserve"> of receipt charged by </w:t>
      </w:r>
      <w:r w:rsidR="00A80AE9" w:rsidRPr="00AC13B3">
        <w:rPr>
          <w:rFonts w:ascii="Garamond" w:hAnsi="Garamond"/>
        </w:rPr>
        <w:t xml:space="preserve">its </w:t>
      </w:r>
      <w:r w:rsidR="00251CCA" w:rsidRPr="00AC13B3">
        <w:rPr>
          <w:rFonts w:ascii="Garamond" w:hAnsi="Garamond"/>
        </w:rPr>
        <w:t>bank</w:t>
      </w:r>
      <w:r w:rsidR="00495C4C" w:rsidRPr="00AC13B3">
        <w:rPr>
          <w:rFonts w:ascii="Garamond" w:hAnsi="Garamond"/>
        </w:rPr>
        <w:t>;</w:t>
      </w:r>
    </w:p>
    <w:p w14:paraId="2AA1B180" w14:textId="77777777" w:rsidR="00251CCA" w:rsidRPr="00AC13B3" w:rsidRDefault="00251E14" w:rsidP="004E767B">
      <w:pPr>
        <w:numPr>
          <w:ilvl w:val="0"/>
          <w:numId w:val="22"/>
        </w:numPr>
        <w:spacing w:before="100" w:beforeAutospacing="1" w:after="100" w:afterAutospacing="1"/>
        <w:rPr>
          <w:rFonts w:ascii="Garamond" w:hAnsi="Garamond"/>
        </w:rPr>
      </w:pPr>
      <w:r w:rsidRPr="00AC13B3">
        <w:rPr>
          <w:rFonts w:ascii="Garamond" w:hAnsi="Garamond"/>
        </w:rPr>
        <w:t>the party causing repetition of the transfer</w:t>
      </w:r>
      <w:r w:rsidR="00E02326" w:rsidRPr="00AC13B3">
        <w:rPr>
          <w:rFonts w:ascii="Garamond" w:hAnsi="Garamond"/>
        </w:rPr>
        <w:t xml:space="preserve"> </w:t>
      </w:r>
      <w:r w:rsidR="00A80AE9" w:rsidRPr="00AC13B3">
        <w:rPr>
          <w:rFonts w:ascii="Garamond" w:hAnsi="Garamond"/>
        </w:rPr>
        <w:t>bear</w:t>
      </w:r>
      <w:r w:rsidR="005D7602" w:rsidRPr="00AC13B3">
        <w:rPr>
          <w:rFonts w:ascii="Garamond" w:hAnsi="Garamond"/>
        </w:rPr>
        <w:t>s</w:t>
      </w:r>
      <w:r w:rsidRPr="00AC13B3">
        <w:rPr>
          <w:rFonts w:ascii="Garamond" w:hAnsi="Garamond"/>
        </w:rPr>
        <w:t xml:space="preserve"> the </w:t>
      </w:r>
      <w:r w:rsidR="00251CCA" w:rsidRPr="00AC13B3">
        <w:rPr>
          <w:rFonts w:ascii="Garamond" w:hAnsi="Garamond"/>
        </w:rPr>
        <w:t xml:space="preserve">costs </w:t>
      </w:r>
      <w:r w:rsidR="003F0AD9" w:rsidRPr="00AC13B3">
        <w:rPr>
          <w:rFonts w:ascii="Garamond" w:hAnsi="Garamond"/>
        </w:rPr>
        <w:t>for</w:t>
      </w:r>
      <w:r w:rsidR="00251CCA" w:rsidRPr="00AC13B3">
        <w:rPr>
          <w:rFonts w:ascii="Garamond" w:hAnsi="Garamond"/>
        </w:rPr>
        <w:t xml:space="preserve"> repeated transfer.</w:t>
      </w:r>
    </w:p>
    <w:p w14:paraId="2AA1B181" w14:textId="77777777" w:rsidR="00725496" w:rsidRPr="00AC13B3" w:rsidRDefault="00595109" w:rsidP="00405DFA">
      <w:pPr>
        <w:pStyle w:val="Heading3"/>
        <w:rPr>
          <w:rFonts w:ascii="Garamond" w:hAnsi="Garamond"/>
        </w:rPr>
      </w:pPr>
      <w:r w:rsidRPr="00AC13B3">
        <w:rPr>
          <w:rFonts w:ascii="Garamond" w:hAnsi="Garamond"/>
        </w:rPr>
        <w:lastRenderedPageBreak/>
        <w:t>Pre-financing</w:t>
      </w:r>
      <w:r w:rsidR="007569BE" w:rsidRPr="00AC13B3">
        <w:rPr>
          <w:rFonts w:ascii="Garamond" w:hAnsi="Garamond"/>
        </w:rPr>
        <w:t>,</w:t>
      </w:r>
      <w:r w:rsidR="006E5AC9" w:rsidRPr="00AC13B3">
        <w:rPr>
          <w:rFonts w:ascii="Garamond" w:hAnsi="Garamond"/>
        </w:rPr>
        <w:t xml:space="preserve"> </w:t>
      </w:r>
      <w:r w:rsidR="00725496" w:rsidRPr="00AC13B3">
        <w:rPr>
          <w:rFonts w:ascii="Garamond" w:hAnsi="Garamond"/>
        </w:rPr>
        <w:t xml:space="preserve">performance </w:t>
      </w:r>
      <w:r w:rsidR="007569BE" w:rsidRPr="00AC13B3">
        <w:rPr>
          <w:rFonts w:ascii="Garamond" w:hAnsi="Garamond"/>
        </w:rPr>
        <w:t xml:space="preserve">and money retention </w:t>
      </w:r>
      <w:r w:rsidR="006E5AC9" w:rsidRPr="00AC13B3">
        <w:rPr>
          <w:rFonts w:ascii="Garamond" w:hAnsi="Garamond"/>
        </w:rPr>
        <w:t>guarantee</w:t>
      </w:r>
      <w:r w:rsidR="00725496" w:rsidRPr="00AC13B3">
        <w:rPr>
          <w:rFonts w:ascii="Garamond" w:hAnsi="Garamond"/>
        </w:rPr>
        <w:t>s</w:t>
      </w:r>
    </w:p>
    <w:p w14:paraId="2AA1B182" w14:textId="77777777" w:rsidR="00124E68" w:rsidRPr="00AC13B3" w:rsidRDefault="00124E68" w:rsidP="00C5729E">
      <w:pPr>
        <w:spacing w:before="100" w:beforeAutospacing="1" w:after="100" w:afterAutospacing="1"/>
        <w:jc w:val="both"/>
        <w:rPr>
          <w:rFonts w:ascii="Garamond" w:hAnsi="Garamond"/>
        </w:rPr>
      </w:pPr>
      <w:r w:rsidRPr="00AC13B3">
        <w:rPr>
          <w:rFonts w:ascii="Garamond" w:hAnsi="Garamond"/>
        </w:rPr>
        <w:t xml:space="preserve">If, </w:t>
      </w:r>
      <w:r w:rsidR="00495C4C" w:rsidRPr="00AC13B3">
        <w:rPr>
          <w:rFonts w:ascii="Garamond" w:hAnsi="Garamond"/>
        </w:rPr>
        <w:t>as provided for in</w:t>
      </w:r>
      <w:r w:rsidRPr="00AC13B3">
        <w:rPr>
          <w:rFonts w:ascii="Garamond" w:hAnsi="Garamond"/>
        </w:rPr>
        <w:t xml:space="preserve"> Article I.6</w:t>
      </w:r>
      <w:r w:rsidRPr="00AC13B3">
        <w:rPr>
          <w:rFonts w:ascii="Garamond" w:hAnsi="Garamond"/>
          <w:i/>
        </w:rPr>
        <w:t>,</w:t>
      </w:r>
      <w:r w:rsidRPr="00AC13B3">
        <w:rPr>
          <w:rFonts w:ascii="Garamond" w:hAnsi="Garamond"/>
        </w:rPr>
        <w:t xml:space="preserve"> a financial guarantee is required for the payment of pre-financing, as performance guarantee</w:t>
      </w:r>
      <w:r w:rsidR="007569BE" w:rsidRPr="00AC13B3">
        <w:rPr>
          <w:rFonts w:ascii="Garamond" w:hAnsi="Garamond"/>
        </w:rPr>
        <w:t xml:space="preserve"> or as retention money guarantee</w:t>
      </w:r>
      <w:r w:rsidRPr="00AC13B3">
        <w:rPr>
          <w:rFonts w:ascii="Garamond" w:hAnsi="Garamond"/>
        </w:rPr>
        <w:t xml:space="preserve">, it must fulfil the following conditions: </w:t>
      </w:r>
    </w:p>
    <w:p w14:paraId="2AA1B183" w14:textId="77777777" w:rsidR="00124E68" w:rsidRPr="00AC13B3" w:rsidRDefault="00124E68" w:rsidP="004E767B">
      <w:pPr>
        <w:numPr>
          <w:ilvl w:val="0"/>
          <w:numId w:val="17"/>
        </w:numPr>
        <w:spacing w:before="100" w:beforeAutospacing="1" w:after="100" w:afterAutospacing="1"/>
        <w:jc w:val="both"/>
        <w:rPr>
          <w:rFonts w:ascii="Garamond" w:hAnsi="Garamond"/>
        </w:rPr>
      </w:pPr>
      <w:r w:rsidRPr="00AC13B3">
        <w:rPr>
          <w:rFonts w:ascii="Garamond" w:hAnsi="Garamond"/>
        </w:rPr>
        <w:t xml:space="preserve">the financial guarantee is provided by a bank or a financial institution </w:t>
      </w:r>
      <w:r w:rsidR="001A46A2" w:rsidRPr="00AC13B3">
        <w:rPr>
          <w:rFonts w:ascii="Garamond" w:hAnsi="Garamond"/>
        </w:rPr>
        <w:t xml:space="preserve">approved by the contracting authority </w:t>
      </w:r>
      <w:r w:rsidRPr="00AC13B3">
        <w:rPr>
          <w:rFonts w:ascii="Garamond" w:hAnsi="Garamond"/>
        </w:rPr>
        <w:t xml:space="preserve">or, at the request of the contractor and </w:t>
      </w:r>
      <w:r w:rsidR="00A16362" w:rsidRPr="00AC13B3">
        <w:rPr>
          <w:rFonts w:ascii="Garamond" w:hAnsi="Garamond"/>
        </w:rPr>
        <w:t xml:space="preserve">with the </w:t>
      </w:r>
      <w:r w:rsidRPr="00AC13B3">
        <w:rPr>
          <w:rFonts w:ascii="Garamond" w:hAnsi="Garamond"/>
        </w:rPr>
        <w:t>agree</w:t>
      </w:r>
      <w:r w:rsidR="00A16362" w:rsidRPr="00AC13B3">
        <w:rPr>
          <w:rFonts w:ascii="Garamond" w:hAnsi="Garamond"/>
        </w:rPr>
        <w:t xml:space="preserve">ment of </w:t>
      </w:r>
      <w:r w:rsidRPr="00AC13B3">
        <w:rPr>
          <w:rFonts w:ascii="Garamond" w:hAnsi="Garamond"/>
        </w:rPr>
        <w:t>the contracting authority, by a third party;</w:t>
      </w:r>
      <w:r w:rsidR="00BA0F62" w:rsidRPr="00AC13B3">
        <w:rPr>
          <w:rFonts w:ascii="Garamond" w:hAnsi="Garamond"/>
        </w:rPr>
        <w:t xml:space="preserve"> and</w:t>
      </w:r>
    </w:p>
    <w:p w14:paraId="2AA1B184" w14:textId="77777777" w:rsidR="00124E68" w:rsidRPr="00AC13B3" w:rsidRDefault="00124E68" w:rsidP="004E767B">
      <w:pPr>
        <w:numPr>
          <w:ilvl w:val="0"/>
          <w:numId w:val="17"/>
        </w:numPr>
        <w:spacing w:before="100" w:beforeAutospacing="1" w:after="100" w:afterAutospacing="1"/>
        <w:jc w:val="both"/>
        <w:rPr>
          <w:rFonts w:ascii="Garamond" w:hAnsi="Garamond"/>
        </w:rPr>
      </w:pPr>
      <w:r w:rsidRPr="00AC13B3">
        <w:rPr>
          <w:rFonts w:ascii="Garamond" w:hAnsi="Garamond"/>
        </w:rPr>
        <w:t xml:space="preserve">the </w:t>
      </w:r>
      <w:r w:rsidR="00BA0F62" w:rsidRPr="00AC13B3">
        <w:rPr>
          <w:rFonts w:ascii="Garamond" w:hAnsi="Garamond"/>
        </w:rPr>
        <w:t xml:space="preserve">guarantee shall have the effect of making the bank or financial institution or the third party provide irrevocable collateral security, or stand as first-call guarantor of the contractor's obligations without requiring that </w:t>
      </w:r>
      <w:r w:rsidRPr="00AC13B3">
        <w:rPr>
          <w:rFonts w:ascii="Garamond" w:hAnsi="Garamond"/>
        </w:rPr>
        <w:t xml:space="preserve">the contracting authority </w:t>
      </w:r>
      <w:r w:rsidR="00BA0F62" w:rsidRPr="00AC13B3">
        <w:rPr>
          <w:rFonts w:ascii="Garamond" w:hAnsi="Garamond"/>
        </w:rPr>
        <w:t>has</w:t>
      </w:r>
      <w:r w:rsidRPr="00AC13B3">
        <w:rPr>
          <w:rFonts w:ascii="Garamond" w:hAnsi="Garamond"/>
        </w:rPr>
        <w:t xml:space="preserve"> recourse against the principal debtor (the contractor).</w:t>
      </w:r>
    </w:p>
    <w:p w14:paraId="2AA1B185" w14:textId="77777777" w:rsidR="00124E68" w:rsidRPr="00AC13B3" w:rsidRDefault="00124E68" w:rsidP="00C5729E">
      <w:pPr>
        <w:spacing w:before="100" w:beforeAutospacing="1" w:after="100" w:afterAutospacing="1"/>
        <w:jc w:val="both"/>
        <w:rPr>
          <w:rFonts w:ascii="Garamond" w:hAnsi="Garamond"/>
        </w:rPr>
      </w:pPr>
      <w:r w:rsidRPr="00AC13B3">
        <w:rPr>
          <w:rFonts w:ascii="Garamond" w:hAnsi="Garamond"/>
        </w:rPr>
        <w:t>The contractor bear</w:t>
      </w:r>
      <w:r w:rsidR="009A7203" w:rsidRPr="00AC13B3">
        <w:rPr>
          <w:rFonts w:ascii="Garamond" w:hAnsi="Garamond"/>
        </w:rPr>
        <w:t>s</w:t>
      </w:r>
      <w:r w:rsidRPr="00AC13B3">
        <w:rPr>
          <w:rFonts w:ascii="Garamond" w:hAnsi="Garamond"/>
        </w:rPr>
        <w:t xml:space="preserve"> the cost of providing such guarantee.</w:t>
      </w:r>
    </w:p>
    <w:p w14:paraId="2AA1B186" w14:textId="77777777" w:rsidR="00166363" w:rsidRPr="00AC13B3" w:rsidRDefault="00166363" w:rsidP="00166363">
      <w:pPr>
        <w:spacing w:before="100" w:beforeAutospacing="1" w:after="100" w:afterAutospacing="1"/>
        <w:jc w:val="both"/>
        <w:rPr>
          <w:rFonts w:ascii="Garamond" w:hAnsi="Garamond"/>
          <w:color w:val="000000"/>
        </w:rPr>
      </w:pPr>
      <w:r w:rsidRPr="00AC13B3">
        <w:rPr>
          <w:rFonts w:ascii="Garamond" w:hAnsi="Garamond"/>
          <w:color w:val="000000"/>
        </w:rPr>
        <w:t>Pre-financing guarantees must remain in force until the pre-financing is cleared against interim payments or payment of the balance</w:t>
      </w:r>
      <w:r w:rsidR="00495C4C" w:rsidRPr="00AC13B3">
        <w:rPr>
          <w:rFonts w:ascii="Garamond" w:hAnsi="Garamond"/>
          <w:color w:val="000000"/>
        </w:rPr>
        <w:t>.</w:t>
      </w:r>
      <w:r w:rsidRPr="00AC13B3">
        <w:rPr>
          <w:rFonts w:ascii="Garamond" w:hAnsi="Garamond"/>
          <w:color w:val="000000"/>
        </w:rPr>
        <w:t xml:space="preserve"> </w:t>
      </w:r>
      <w:r w:rsidR="00495C4C" w:rsidRPr="00AC13B3">
        <w:rPr>
          <w:rFonts w:ascii="Garamond" w:hAnsi="Garamond"/>
          <w:color w:val="000000"/>
        </w:rPr>
        <w:t>W</w:t>
      </w:r>
      <w:r w:rsidR="00A16362" w:rsidRPr="00AC13B3">
        <w:rPr>
          <w:rFonts w:ascii="Garamond" w:hAnsi="Garamond"/>
          <w:color w:val="000000"/>
        </w:rPr>
        <w:t>here</w:t>
      </w:r>
      <w:r w:rsidRPr="00AC13B3">
        <w:rPr>
          <w:rFonts w:ascii="Garamond" w:hAnsi="Garamond"/>
          <w:color w:val="000000"/>
        </w:rPr>
        <w:t xml:space="preserve"> the </w:t>
      </w:r>
      <w:r w:rsidR="00495C4C" w:rsidRPr="00AC13B3">
        <w:rPr>
          <w:rFonts w:ascii="Garamond" w:hAnsi="Garamond"/>
          <w:color w:val="000000"/>
        </w:rPr>
        <w:t xml:space="preserve">payment of the balance takes </w:t>
      </w:r>
      <w:r w:rsidRPr="00AC13B3">
        <w:rPr>
          <w:rFonts w:ascii="Garamond" w:hAnsi="Garamond"/>
          <w:color w:val="000000"/>
        </w:rPr>
        <w:t xml:space="preserve">the form of a debit note, </w:t>
      </w:r>
      <w:r w:rsidR="00495C4C" w:rsidRPr="00AC13B3">
        <w:rPr>
          <w:rFonts w:ascii="Garamond" w:hAnsi="Garamond"/>
          <w:color w:val="000000"/>
        </w:rPr>
        <w:t xml:space="preserve">the pre-financing guarantee must remain in force for </w:t>
      </w:r>
      <w:r w:rsidRPr="00AC13B3">
        <w:rPr>
          <w:rFonts w:ascii="Garamond" w:hAnsi="Garamond"/>
          <w:color w:val="000000"/>
        </w:rPr>
        <w:t xml:space="preserve">three months after the debit note is </w:t>
      </w:r>
      <w:r w:rsidR="00A16362" w:rsidRPr="00AC13B3">
        <w:rPr>
          <w:rFonts w:ascii="Garamond" w:hAnsi="Garamond"/>
          <w:color w:val="000000"/>
        </w:rPr>
        <w:t xml:space="preserve">sent </w:t>
      </w:r>
      <w:r w:rsidRPr="00AC13B3">
        <w:rPr>
          <w:rFonts w:ascii="Garamond" w:hAnsi="Garamond"/>
          <w:color w:val="000000"/>
        </w:rPr>
        <w:t xml:space="preserve">to the contractor. The contracting authority must release the guarantee within the following month. </w:t>
      </w:r>
    </w:p>
    <w:p w14:paraId="2AA1B187" w14:textId="77777777" w:rsidR="00982338" w:rsidRPr="00AC13B3" w:rsidRDefault="00982338" w:rsidP="00166363">
      <w:pPr>
        <w:spacing w:before="100" w:beforeAutospacing="1" w:after="100" w:afterAutospacing="1"/>
        <w:jc w:val="both"/>
        <w:rPr>
          <w:rFonts w:ascii="Garamond" w:hAnsi="Garamond"/>
          <w:color w:val="000000"/>
        </w:rPr>
      </w:pPr>
      <w:r w:rsidRPr="00AC13B3">
        <w:rPr>
          <w:rFonts w:ascii="Garamond" w:hAnsi="Garamond"/>
          <w:color w:val="000000"/>
        </w:rPr>
        <w:t xml:space="preserve">Performance guarantees cover </w:t>
      </w:r>
      <w:r w:rsidRPr="00AC13B3">
        <w:rPr>
          <w:rFonts w:ascii="Garamond" w:hAnsi="Garamond"/>
        </w:rPr>
        <w:t xml:space="preserve">compliance with substantial contractual obligations until </w:t>
      </w:r>
      <w:r w:rsidR="00495C4C" w:rsidRPr="00AC13B3">
        <w:rPr>
          <w:rFonts w:ascii="Garamond" w:hAnsi="Garamond"/>
        </w:rPr>
        <w:t xml:space="preserve">the contracting authority has given its </w:t>
      </w:r>
      <w:r w:rsidRPr="00AC13B3">
        <w:rPr>
          <w:rFonts w:ascii="Garamond" w:hAnsi="Garamond"/>
        </w:rPr>
        <w:t xml:space="preserve">final </w:t>
      </w:r>
      <w:r w:rsidR="00B57BE7" w:rsidRPr="00AC13B3">
        <w:rPr>
          <w:rFonts w:ascii="Garamond" w:hAnsi="Garamond"/>
        </w:rPr>
        <w:t>approval</w:t>
      </w:r>
      <w:r w:rsidRPr="00AC13B3">
        <w:rPr>
          <w:rFonts w:ascii="Garamond" w:hAnsi="Garamond"/>
        </w:rPr>
        <w:t xml:space="preserve"> </w:t>
      </w:r>
      <w:r w:rsidR="00495C4C" w:rsidRPr="00AC13B3">
        <w:rPr>
          <w:rFonts w:ascii="Garamond" w:hAnsi="Garamond"/>
        </w:rPr>
        <w:t xml:space="preserve">for </w:t>
      </w:r>
      <w:r w:rsidRPr="00AC13B3">
        <w:rPr>
          <w:rFonts w:ascii="Garamond" w:hAnsi="Garamond"/>
        </w:rPr>
        <w:t>the service</w:t>
      </w:r>
      <w:r w:rsidR="007728ED" w:rsidRPr="00AC13B3">
        <w:rPr>
          <w:rFonts w:ascii="Garamond" w:hAnsi="Garamond"/>
        </w:rPr>
        <w:t xml:space="preserve">. The performance guarantee </w:t>
      </w:r>
      <w:r w:rsidR="00495C4C" w:rsidRPr="00AC13B3">
        <w:rPr>
          <w:rFonts w:ascii="Garamond" w:hAnsi="Garamond"/>
        </w:rPr>
        <w:t xml:space="preserve">must </w:t>
      </w:r>
      <w:r w:rsidR="007728ED" w:rsidRPr="00AC13B3">
        <w:rPr>
          <w:rFonts w:ascii="Garamond" w:hAnsi="Garamond"/>
        </w:rPr>
        <w:t xml:space="preserve">not exceed </w:t>
      </w:r>
      <w:r w:rsidRPr="00AC13B3">
        <w:rPr>
          <w:rFonts w:ascii="Garamond" w:hAnsi="Garamond"/>
        </w:rPr>
        <w:t>10</w:t>
      </w:r>
      <w:r w:rsidR="00495C4C" w:rsidRPr="00AC13B3">
        <w:rPr>
          <w:rFonts w:ascii="Garamond" w:hAnsi="Garamond"/>
        </w:rPr>
        <w:t> </w:t>
      </w:r>
      <w:r w:rsidRPr="00AC13B3">
        <w:rPr>
          <w:rFonts w:ascii="Garamond" w:hAnsi="Garamond"/>
        </w:rPr>
        <w:t xml:space="preserve">% of the total </w:t>
      </w:r>
      <w:r w:rsidR="007728ED" w:rsidRPr="00AC13B3">
        <w:rPr>
          <w:rFonts w:ascii="Garamond" w:hAnsi="Garamond"/>
        </w:rPr>
        <w:t>price</w:t>
      </w:r>
      <w:r w:rsidRPr="00AC13B3">
        <w:rPr>
          <w:rFonts w:ascii="Garamond" w:hAnsi="Garamond"/>
        </w:rPr>
        <w:t xml:space="preserve"> of the specific contract. </w:t>
      </w:r>
      <w:r w:rsidR="007728ED" w:rsidRPr="00AC13B3">
        <w:rPr>
          <w:rFonts w:ascii="Garamond" w:hAnsi="Garamond"/>
          <w:color w:val="000000"/>
        </w:rPr>
        <w:t>The contracting authority must release the guarantee fully after final approval of the service</w:t>
      </w:r>
      <w:r w:rsidR="00495C4C" w:rsidRPr="00AC13B3">
        <w:rPr>
          <w:rFonts w:ascii="Garamond" w:hAnsi="Garamond"/>
          <w:color w:val="000000"/>
        </w:rPr>
        <w:t>,</w:t>
      </w:r>
      <w:r w:rsidR="007C6C9E" w:rsidRPr="00AC13B3">
        <w:rPr>
          <w:rFonts w:ascii="Garamond" w:hAnsi="Garamond"/>
          <w:color w:val="000000"/>
        </w:rPr>
        <w:t xml:space="preserve"> as provided </w:t>
      </w:r>
      <w:r w:rsidR="00CB1920" w:rsidRPr="00AC13B3">
        <w:rPr>
          <w:rFonts w:ascii="Garamond" w:hAnsi="Garamond"/>
          <w:color w:val="000000"/>
        </w:rPr>
        <w:t xml:space="preserve">for </w:t>
      </w:r>
      <w:r w:rsidR="007C6C9E" w:rsidRPr="00AC13B3">
        <w:rPr>
          <w:rFonts w:ascii="Garamond" w:hAnsi="Garamond"/>
          <w:color w:val="000000"/>
        </w:rPr>
        <w:t>in the specific contract</w:t>
      </w:r>
      <w:r w:rsidR="007728ED" w:rsidRPr="00AC13B3">
        <w:rPr>
          <w:rFonts w:ascii="Garamond" w:hAnsi="Garamond"/>
          <w:color w:val="000000"/>
        </w:rPr>
        <w:t xml:space="preserve">. </w:t>
      </w:r>
    </w:p>
    <w:p w14:paraId="2AA1B188" w14:textId="77777777" w:rsidR="00166363" w:rsidRPr="00AC13B3" w:rsidRDefault="00982338" w:rsidP="007D129C">
      <w:pPr>
        <w:spacing w:before="100" w:beforeAutospacing="1" w:after="100" w:afterAutospacing="1"/>
        <w:jc w:val="both"/>
        <w:rPr>
          <w:rFonts w:ascii="Garamond" w:hAnsi="Garamond"/>
          <w:color w:val="000000"/>
        </w:rPr>
      </w:pPr>
      <w:r w:rsidRPr="00AC13B3">
        <w:rPr>
          <w:rFonts w:ascii="Garamond" w:hAnsi="Garamond"/>
          <w:color w:val="000000"/>
        </w:rPr>
        <w:t>Retention money</w:t>
      </w:r>
      <w:r w:rsidRPr="00AC13B3" w:rsidDel="00982338">
        <w:rPr>
          <w:rFonts w:ascii="Garamond" w:hAnsi="Garamond"/>
          <w:color w:val="000000"/>
        </w:rPr>
        <w:t xml:space="preserve"> </w:t>
      </w:r>
      <w:r w:rsidR="00166363" w:rsidRPr="00AC13B3">
        <w:rPr>
          <w:rFonts w:ascii="Garamond" w:hAnsi="Garamond"/>
          <w:color w:val="000000"/>
        </w:rPr>
        <w:t xml:space="preserve">guarantees cover </w:t>
      </w:r>
      <w:r w:rsidRPr="00AC13B3">
        <w:rPr>
          <w:rFonts w:ascii="Garamond" w:hAnsi="Garamond"/>
          <w:color w:val="000000"/>
        </w:rPr>
        <w:t xml:space="preserve">full delivery </w:t>
      </w:r>
      <w:r w:rsidR="00166363" w:rsidRPr="00AC13B3">
        <w:rPr>
          <w:rFonts w:ascii="Garamond" w:hAnsi="Garamond"/>
          <w:color w:val="000000"/>
        </w:rPr>
        <w:t xml:space="preserve">of the service in accordance with </w:t>
      </w:r>
      <w:r w:rsidR="00124E68" w:rsidRPr="00AC13B3">
        <w:rPr>
          <w:rFonts w:ascii="Garamond" w:hAnsi="Garamond"/>
          <w:color w:val="000000"/>
        </w:rPr>
        <w:t>the specific contract</w:t>
      </w:r>
      <w:r w:rsidR="00166363" w:rsidRPr="00AC13B3">
        <w:rPr>
          <w:rFonts w:ascii="Garamond" w:hAnsi="Garamond"/>
          <w:color w:val="000000"/>
        </w:rPr>
        <w:t xml:space="preserve"> </w:t>
      </w:r>
      <w:r w:rsidRPr="00AC13B3">
        <w:rPr>
          <w:rFonts w:ascii="Garamond" w:hAnsi="Garamond"/>
        </w:rPr>
        <w:t xml:space="preserve">including during the contract liability period </w:t>
      </w:r>
      <w:r w:rsidR="00495C4C" w:rsidRPr="00AC13B3">
        <w:rPr>
          <w:rFonts w:ascii="Garamond" w:hAnsi="Garamond"/>
        </w:rPr>
        <w:t xml:space="preserve">and </w:t>
      </w:r>
      <w:r w:rsidR="00166363" w:rsidRPr="00AC13B3">
        <w:rPr>
          <w:rFonts w:ascii="Garamond" w:hAnsi="Garamond"/>
          <w:color w:val="000000"/>
        </w:rPr>
        <w:t xml:space="preserve">until its final </w:t>
      </w:r>
      <w:r w:rsidR="00B57BE7" w:rsidRPr="00AC13B3">
        <w:rPr>
          <w:rFonts w:ascii="Garamond" w:hAnsi="Garamond"/>
          <w:color w:val="000000"/>
        </w:rPr>
        <w:t xml:space="preserve">approval </w:t>
      </w:r>
      <w:r w:rsidR="00166363" w:rsidRPr="00AC13B3">
        <w:rPr>
          <w:rFonts w:ascii="Garamond" w:hAnsi="Garamond"/>
          <w:color w:val="000000"/>
        </w:rPr>
        <w:t xml:space="preserve">by the contracting authority. </w:t>
      </w:r>
      <w:r w:rsidR="00166363" w:rsidRPr="00AC13B3">
        <w:rPr>
          <w:rFonts w:ascii="Garamond" w:hAnsi="Garamond"/>
        </w:rPr>
        <w:t xml:space="preserve">The </w:t>
      </w:r>
      <w:r w:rsidRPr="00AC13B3">
        <w:rPr>
          <w:rFonts w:ascii="Garamond" w:hAnsi="Garamond"/>
        </w:rPr>
        <w:t xml:space="preserve">retention money </w:t>
      </w:r>
      <w:r w:rsidR="00166363" w:rsidRPr="00AC13B3">
        <w:rPr>
          <w:rFonts w:ascii="Garamond" w:hAnsi="Garamond"/>
        </w:rPr>
        <w:t xml:space="preserve">guarantee must not exceed </w:t>
      </w:r>
      <w:r w:rsidRPr="00AC13B3">
        <w:rPr>
          <w:rFonts w:ascii="Garamond" w:hAnsi="Garamond"/>
        </w:rPr>
        <w:t>10</w:t>
      </w:r>
      <w:r w:rsidR="00495C4C" w:rsidRPr="00AC13B3">
        <w:rPr>
          <w:rFonts w:ascii="Garamond" w:hAnsi="Garamond"/>
        </w:rPr>
        <w:t> </w:t>
      </w:r>
      <w:r w:rsidRPr="00AC13B3">
        <w:rPr>
          <w:rFonts w:ascii="Garamond" w:hAnsi="Garamond"/>
        </w:rPr>
        <w:t xml:space="preserve">% of </w:t>
      </w:r>
      <w:r w:rsidR="00166363" w:rsidRPr="00AC13B3">
        <w:rPr>
          <w:rFonts w:ascii="Garamond" w:hAnsi="Garamond"/>
        </w:rPr>
        <w:t xml:space="preserve">the total price of the specific contract. </w:t>
      </w:r>
      <w:r w:rsidR="00166363" w:rsidRPr="00AC13B3">
        <w:rPr>
          <w:rFonts w:ascii="Garamond" w:hAnsi="Garamond"/>
          <w:color w:val="000000"/>
        </w:rPr>
        <w:t>The contracting authority must release the guarantee</w:t>
      </w:r>
      <w:r w:rsidRPr="00AC13B3">
        <w:rPr>
          <w:rFonts w:ascii="Garamond" w:hAnsi="Garamond"/>
          <w:color w:val="000000"/>
        </w:rPr>
        <w:t xml:space="preserve"> after the expiry of the contract liability period</w:t>
      </w:r>
      <w:r w:rsidR="007C6C9E" w:rsidRPr="00AC13B3">
        <w:rPr>
          <w:rFonts w:ascii="Garamond" w:hAnsi="Garamond"/>
          <w:color w:val="000000"/>
        </w:rPr>
        <w:t xml:space="preserve"> as provided</w:t>
      </w:r>
      <w:r w:rsidR="00495C4C" w:rsidRPr="00AC13B3">
        <w:rPr>
          <w:rFonts w:ascii="Garamond" w:hAnsi="Garamond"/>
          <w:color w:val="000000"/>
        </w:rPr>
        <w:t xml:space="preserve"> for</w:t>
      </w:r>
      <w:r w:rsidR="007C6C9E" w:rsidRPr="00AC13B3">
        <w:rPr>
          <w:rFonts w:ascii="Garamond" w:hAnsi="Garamond"/>
          <w:color w:val="000000"/>
        </w:rPr>
        <w:t xml:space="preserve"> in the specific contract.</w:t>
      </w:r>
    </w:p>
    <w:p w14:paraId="2AA1B189" w14:textId="77777777" w:rsidR="00B73337" w:rsidRPr="00AC13B3" w:rsidRDefault="00B73337" w:rsidP="007D129C">
      <w:pPr>
        <w:spacing w:before="100" w:beforeAutospacing="1" w:after="100" w:afterAutospacing="1"/>
        <w:jc w:val="both"/>
        <w:rPr>
          <w:rFonts w:ascii="Garamond" w:hAnsi="Garamond"/>
        </w:rPr>
      </w:pPr>
      <w:r w:rsidRPr="00AC13B3">
        <w:rPr>
          <w:rFonts w:ascii="Garamond" w:hAnsi="Garamond"/>
          <w:color w:val="000000"/>
        </w:rPr>
        <w:t xml:space="preserve">The contracting authority must not request a retention money guarantee for a specific contract where it has requested a performance guarantee. </w:t>
      </w:r>
    </w:p>
    <w:p w14:paraId="2AA1B18A" w14:textId="77777777" w:rsidR="00595109" w:rsidRPr="00AC13B3" w:rsidRDefault="00595109" w:rsidP="00405DFA">
      <w:pPr>
        <w:pStyle w:val="Heading3"/>
        <w:rPr>
          <w:rFonts w:ascii="Garamond" w:hAnsi="Garamond"/>
        </w:rPr>
      </w:pPr>
      <w:r w:rsidRPr="00AC13B3">
        <w:rPr>
          <w:rFonts w:ascii="Garamond" w:hAnsi="Garamond"/>
        </w:rPr>
        <w:t>Interim payment</w:t>
      </w:r>
      <w:r w:rsidR="002E16C5" w:rsidRPr="00AC13B3">
        <w:rPr>
          <w:rFonts w:ascii="Garamond" w:hAnsi="Garamond"/>
        </w:rPr>
        <w:t>s and payment of the balance</w:t>
      </w:r>
    </w:p>
    <w:p w14:paraId="2AA1B18B" w14:textId="77777777" w:rsidR="00C5450A" w:rsidRPr="00AC13B3" w:rsidRDefault="00C5450A" w:rsidP="007D11EB">
      <w:pPr>
        <w:spacing w:before="100" w:beforeAutospacing="1" w:after="100" w:afterAutospacing="1"/>
        <w:jc w:val="both"/>
        <w:rPr>
          <w:rFonts w:ascii="Garamond" w:hAnsi="Garamond"/>
          <w:szCs w:val="24"/>
        </w:rPr>
      </w:pPr>
      <w:r w:rsidRPr="00AC13B3">
        <w:rPr>
          <w:rFonts w:ascii="Garamond" w:hAnsi="Garamond"/>
          <w:szCs w:val="24"/>
        </w:rPr>
        <w:t xml:space="preserve">The contractor </w:t>
      </w:r>
      <w:r w:rsidR="00AF7122" w:rsidRPr="00AC13B3">
        <w:rPr>
          <w:rFonts w:ascii="Garamond" w:hAnsi="Garamond"/>
        </w:rPr>
        <w:t xml:space="preserve">(or leader in </w:t>
      </w:r>
      <w:r w:rsidR="00495C4C" w:rsidRPr="00AC13B3">
        <w:rPr>
          <w:rFonts w:ascii="Garamond" w:hAnsi="Garamond"/>
        </w:rPr>
        <w:t xml:space="preserve">the </w:t>
      </w:r>
      <w:r w:rsidR="00AF7122" w:rsidRPr="00AC13B3">
        <w:rPr>
          <w:rFonts w:ascii="Garamond" w:hAnsi="Garamond"/>
        </w:rPr>
        <w:t xml:space="preserve">case of </w:t>
      </w:r>
      <w:r w:rsidR="00111A76" w:rsidRPr="00AC13B3">
        <w:rPr>
          <w:rFonts w:ascii="Garamond" w:hAnsi="Garamond"/>
        </w:rPr>
        <w:t xml:space="preserve">a </w:t>
      </w:r>
      <w:r w:rsidR="00AF7122" w:rsidRPr="00AC13B3">
        <w:rPr>
          <w:rFonts w:ascii="Garamond" w:hAnsi="Garamond"/>
        </w:rPr>
        <w:t xml:space="preserve">joint tender) </w:t>
      </w:r>
      <w:r w:rsidR="0060506E" w:rsidRPr="00AC13B3">
        <w:rPr>
          <w:rFonts w:ascii="Garamond" w:hAnsi="Garamond"/>
          <w:szCs w:val="24"/>
        </w:rPr>
        <w:t xml:space="preserve">must </w:t>
      </w:r>
      <w:r w:rsidR="00124E68" w:rsidRPr="00AC13B3">
        <w:rPr>
          <w:rFonts w:ascii="Garamond" w:hAnsi="Garamond"/>
          <w:szCs w:val="24"/>
        </w:rPr>
        <w:t xml:space="preserve">send </w:t>
      </w:r>
      <w:r w:rsidRPr="00AC13B3">
        <w:rPr>
          <w:rFonts w:ascii="Garamond" w:hAnsi="Garamond"/>
          <w:szCs w:val="24"/>
        </w:rPr>
        <w:t>an invoice for interim payment, as provided for in Article I.</w:t>
      </w:r>
      <w:r w:rsidR="006A29DA" w:rsidRPr="00AC13B3">
        <w:rPr>
          <w:rFonts w:ascii="Garamond" w:hAnsi="Garamond"/>
          <w:szCs w:val="24"/>
        </w:rPr>
        <w:t xml:space="preserve">6 </w:t>
      </w:r>
      <w:r w:rsidRPr="00AC13B3">
        <w:rPr>
          <w:rFonts w:ascii="Garamond" w:hAnsi="Garamond"/>
          <w:szCs w:val="24"/>
        </w:rPr>
        <w:t>or in the tender specifications</w:t>
      </w:r>
      <w:r w:rsidR="00BB59DA" w:rsidRPr="00AC13B3">
        <w:rPr>
          <w:rFonts w:ascii="Garamond" w:hAnsi="Garamond"/>
          <w:szCs w:val="24"/>
        </w:rPr>
        <w:t xml:space="preserve"> or in the specific contract</w:t>
      </w:r>
      <w:r w:rsidRPr="00AC13B3">
        <w:rPr>
          <w:rFonts w:ascii="Garamond" w:hAnsi="Garamond"/>
          <w:szCs w:val="24"/>
        </w:rPr>
        <w:t xml:space="preserve">. </w:t>
      </w:r>
    </w:p>
    <w:p w14:paraId="2AA1B18C" w14:textId="77777777" w:rsidR="00C5450A" w:rsidRPr="00AC13B3" w:rsidRDefault="00C5450A" w:rsidP="007D11EB">
      <w:pPr>
        <w:spacing w:before="100" w:beforeAutospacing="1" w:after="100" w:afterAutospacing="1"/>
        <w:jc w:val="both"/>
        <w:rPr>
          <w:rFonts w:ascii="Garamond" w:hAnsi="Garamond"/>
          <w:szCs w:val="24"/>
        </w:rPr>
      </w:pPr>
      <w:r w:rsidRPr="00AC13B3">
        <w:rPr>
          <w:rFonts w:ascii="Garamond" w:hAnsi="Garamond"/>
          <w:szCs w:val="24"/>
        </w:rPr>
        <w:t xml:space="preserve">The contractor </w:t>
      </w:r>
      <w:r w:rsidR="00AF7122" w:rsidRPr="00AC13B3">
        <w:rPr>
          <w:rFonts w:ascii="Garamond" w:hAnsi="Garamond"/>
        </w:rPr>
        <w:t>(or leader in</w:t>
      </w:r>
      <w:r w:rsidR="00495C4C" w:rsidRPr="00AC13B3">
        <w:rPr>
          <w:rFonts w:ascii="Garamond" w:hAnsi="Garamond"/>
        </w:rPr>
        <w:t xml:space="preserve"> the</w:t>
      </w:r>
      <w:r w:rsidR="00AF7122" w:rsidRPr="00AC13B3">
        <w:rPr>
          <w:rFonts w:ascii="Garamond" w:hAnsi="Garamond"/>
        </w:rPr>
        <w:t xml:space="preserve"> case of </w:t>
      </w:r>
      <w:r w:rsidR="00111A76" w:rsidRPr="00AC13B3">
        <w:rPr>
          <w:rFonts w:ascii="Garamond" w:hAnsi="Garamond"/>
        </w:rPr>
        <w:t xml:space="preserve">a </w:t>
      </w:r>
      <w:r w:rsidR="00AF7122" w:rsidRPr="00AC13B3">
        <w:rPr>
          <w:rFonts w:ascii="Garamond" w:hAnsi="Garamond"/>
        </w:rPr>
        <w:t xml:space="preserve">joint tender) </w:t>
      </w:r>
      <w:r w:rsidR="0060506E" w:rsidRPr="00AC13B3">
        <w:rPr>
          <w:rFonts w:ascii="Garamond" w:hAnsi="Garamond"/>
          <w:szCs w:val="24"/>
        </w:rPr>
        <w:t xml:space="preserve">must </w:t>
      </w:r>
      <w:r w:rsidR="00967926" w:rsidRPr="00AC13B3">
        <w:rPr>
          <w:rFonts w:ascii="Garamond" w:hAnsi="Garamond"/>
          <w:szCs w:val="24"/>
        </w:rPr>
        <w:t xml:space="preserve">send </w:t>
      </w:r>
      <w:r w:rsidRPr="00AC13B3">
        <w:rPr>
          <w:rFonts w:ascii="Garamond" w:hAnsi="Garamond"/>
          <w:szCs w:val="24"/>
        </w:rPr>
        <w:t xml:space="preserve">an invoice for payment of the balance within 60 days </w:t>
      </w:r>
      <w:r w:rsidR="00A16362" w:rsidRPr="00AC13B3">
        <w:rPr>
          <w:rFonts w:ascii="Garamond" w:hAnsi="Garamond"/>
          <w:szCs w:val="24"/>
        </w:rPr>
        <w:t xml:space="preserve">of </w:t>
      </w:r>
      <w:r w:rsidRPr="00AC13B3">
        <w:rPr>
          <w:rFonts w:ascii="Garamond" w:hAnsi="Garamond"/>
          <w:szCs w:val="24"/>
        </w:rPr>
        <w:t xml:space="preserve">the </w:t>
      </w:r>
      <w:r w:rsidR="006F564C" w:rsidRPr="00AC13B3">
        <w:rPr>
          <w:rFonts w:ascii="Garamond" w:hAnsi="Garamond"/>
          <w:szCs w:val="24"/>
        </w:rPr>
        <w:t xml:space="preserve">end of the </w:t>
      </w:r>
      <w:r w:rsidRPr="00AC13B3">
        <w:rPr>
          <w:rFonts w:ascii="Garamond" w:hAnsi="Garamond"/>
          <w:szCs w:val="24"/>
        </w:rPr>
        <w:t>period</w:t>
      </w:r>
      <w:r w:rsidR="00124E68" w:rsidRPr="00AC13B3">
        <w:rPr>
          <w:rFonts w:ascii="Garamond" w:hAnsi="Garamond"/>
          <w:szCs w:val="24"/>
        </w:rPr>
        <w:t xml:space="preserve"> </w:t>
      </w:r>
      <w:r w:rsidR="00495C4C" w:rsidRPr="00AC13B3">
        <w:rPr>
          <w:rFonts w:ascii="Garamond" w:hAnsi="Garamond"/>
          <w:szCs w:val="24"/>
        </w:rPr>
        <w:t xml:space="preserve">of </w:t>
      </w:r>
      <w:r w:rsidR="00124E68" w:rsidRPr="00AC13B3">
        <w:rPr>
          <w:rFonts w:ascii="Garamond" w:hAnsi="Garamond"/>
          <w:szCs w:val="24"/>
        </w:rPr>
        <w:t xml:space="preserve">provision of </w:t>
      </w:r>
      <w:r w:rsidR="00495C4C" w:rsidRPr="00AC13B3">
        <w:rPr>
          <w:rFonts w:ascii="Garamond" w:hAnsi="Garamond"/>
          <w:szCs w:val="24"/>
        </w:rPr>
        <w:t xml:space="preserve">the </w:t>
      </w:r>
      <w:r w:rsidR="00124E68" w:rsidRPr="00AC13B3">
        <w:rPr>
          <w:rFonts w:ascii="Garamond" w:hAnsi="Garamond"/>
          <w:szCs w:val="24"/>
        </w:rPr>
        <w:t>services</w:t>
      </w:r>
      <w:r w:rsidR="00243780" w:rsidRPr="00AC13B3">
        <w:rPr>
          <w:rFonts w:ascii="Garamond" w:hAnsi="Garamond"/>
          <w:szCs w:val="24"/>
        </w:rPr>
        <w:t>,</w:t>
      </w:r>
      <w:r w:rsidRPr="00AC13B3">
        <w:rPr>
          <w:rFonts w:ascii="Garamond" w:hAnsi="Garamond"/>
          <w:szCs w:val="24"/>
        </w:rPr>
        <w:t xml:space="preserve"> </w:t>
      </w:r>
      <w:r w:rsidR="00243780" w:rsidRPr="00AC13B3">
        <w:rPr>
          <w:rFonts w:ascii="Garamond" w:hAnsi="Garamond"/>
          <w:szCs w:val="24"/>
        </w:rPr>
        <w:t xml:space="preserve">as </w:t>
      </w:r>
      <w:r w:rsidRPr="00AC13B3">
        <w:rPr>
          <w:rFonts w:ascii="Garamond" w:hAnsi="Garamond"/>
          <w:szCs w:val="24"/>
        </w:rPr>
        <w:t>provided for in Article I.</w:t>
      </w:r>
      <w:r w:rsidR="006A29DA" w:rsidRPr="00AC13B3">
        <w:rPr>
          <w:rFonts w:ascii="Garamond" w:hAnsi="Garamond"/>
          <w:szCs w:val="24"/>
        </w:rPr>
        <w:t>6</w:t>
      </w:r>
      <w:r w:rsidR="00CB1920" w:rsidRPr="00AC13B3">
        <w:rPr>
          <w:rFonts w:ascii="Garamond" w:hAnsi="Garamond"/>
          <w:szCs w:val="24"/>
        </w:rPr>
        <w:t>,</w:t>
      </w:r>
      <w:r w:rsidR="006A29DA" w:rsidRPr="00AC13B3">
        <w:rPr>
          <w:rFonts w:ascii="Garamond" w:hAnsi="Garamond"/>
          <w:szCs w:val="24"/>
        </w:rPr>
        <w:t xml:space="preserve"> </w:t>
      </w:r>
      <w:r w:rsidRPr="00AC13B3">
        <w:rPr>
          <w:rFonts w:ascii="Garamond" w:hAnsi="Garamond"/>
          <w:szCs w:val="24"/>
        </w:rPr>
        <w:t xml:space="preserve">in the tender specifications or </w:t>
      </w:r>
      <w:r w:rsidR="00BB59DA" w:rsidRPr="00AC13B3">
        <w:rPr>
          <w:rFonts w:ascii="Garamond" w:hAnsi="Garamond"/>
          <w:szCs w:val="24"/>
        </w:rPr>
        <w:t>in the specific contract</w:t>
      </w:r>
      <w:r w:rsidRPr="00AC13B3">
        <w:rPr>
          <w:rFonts w:ascii="Garamond" w:hAnsi="Garamond"/>
          <w:szCs w:val="24"/>
        </w:rPr>
        <w:t xml:space="preserve">. </w:t>
      </w:r>
    </w:p>
    <w:p w14:paraId="2AA1B18D" w14:textId="77777777" w:rsidR="002876F5" w:rsidRPr="00AC13B3" w:rsidRDefault="00124E68" w:rsidP="002876F5">
      <w:pPr>
        <w:spacing w:before="100" w:beforeAutospacing="1" w:after="100" w:afterAutospacing="1"/>
        <w:jc w:val="both"/>
        <w:rPr>
          <w:rFonts w:ascii="Garamond" w:hAnsi="Garamond"/>
          <w:szCs w:val="24"/>
        </w:rPr>
      </w:pPr>
      <w:r w:rsidRPr="00AC13B3">
        <w:rPr>
          <w:rFonts w:ascii="Garamond" w:hAnsi="Garamond"/>
          <w:szCs w:val="24"/>
        </w:rPr>
        <w:t xml:space="preserve">Payment </w:t>
      </w:r>
      <w:r w:rsidR="002876F5" w:rsidRPr="00AC13B3">
        <w:rPr>
          <w:rFonts w:ascii="Garamond" w:hAnsi="Garamond"/>
          <w:szCs w:val="24"/>
        </w:rPr>
        <w:t xml:space="preserve">of the </w:t>
      </w:r>
      <w:r w:rsidR="002876F5" w:rsidRPr="00AC13B3">
        <w:rPr>
          <w:rFonts w:ascii="Garamond" w:hAnsi="Garamond"/>
          <w:bCs/>
          <w:szCs w:val="24"/>
        </w:rPr>
        <w:t xml:space="preserve">invoice and </w:t>
      </w:r>
      <w:r w:rsidR="00A14190" w:rsidRPr="00AC13B3">
        <w:rPr>
          <w:rFonts w:ascii="Garamond" w:hAnsi="Garamond"/>
          <w:bCs/>
          <w:szCs w:val="24"/>
        </w:rPr>
        <w:t xml:space="preserve">approval of </w:t>
      </w:r>
      <w:r w:rsidR="002876F5" w:rsidRPr="00AC13B3">
        <w:rPr>
          <w:rFonts w:ascii="Garamond" w:hAnsi="Garamond"/>
          <w:bCs/>
          <w:szCs w:val="24"/>
        </w:rPr>
        <w:t>documents</w:t>
      </w:r>
      <w:r w:rsidR="002876F5" w:rsidRPr="00AC13B3">
        <w:rPr>
          <w:rFonts w:ascii="Garamond" w:hAnsi="Garamond"/>
          <w:szCs w:val="24"/>
        </w:rPr>
        <w:t xml:space="preserve"> </w:t>
      </w:r>
      <w:r w:rsidR="004F7B20" w:rsidRPr="00AC13B3">
        <w:rPr>
          <w:rFonts w:ascii="Garamond" w:hAnsi="Garamond"/>
          <w:szCs w:val="24"/>
        </w:rPr>
        <w:t>does</w:t>
      </w:r>
      <w:r w:rsidR="0060506E" w:rsidRPr="00AC13B3">
        <w:rPr>
          <w:rFonts w:ascii="Garamond" w:hAnsi="Garamond"/>
          <w:szCs w:val="24"/>
        </w:rPr>
        <w:t xml:space="preserve"> </w:t>
      </w:r>
      <w:r w:rsidR="002876F5" w:rsidRPr="00AC13B3">
        <w:rPr>
          <w:rFonts w:ascii="Garamond" w:hAnsi="Garamond"/>
          <w:szCs w:val="24"/>
        </w:rPr>
        <w:t>not imply recognition of the regularity</w:t>
      </w:r>
      <w:r w:rsidR="00495C4C" w:rsidRPr="00AC13B3">
        <w:rPr>
          <w:rFonts w:ascii="Garamond" w:hAnsi="Garamond"/>
          <w:szCs w:val="24"/>
        </w:rPr>
        <w:t>,</w:t>
      </w:r>
      <w:r w:rsidR="002876F5" w:rsidRPr="00AC13B3">
        <w:rPr>
          <w:rFonts w:ascii="Garamond" w:hAnsi="Garamond"/>
          <w:szCs w:val="24"/>
        </w:rPr>
        <w:t xml:space="preserve"> authenticity, completeness and correctness of the declarations and information </w:t>
      </w:r>
      <w:r w:rsidR="008C6199" w:rsidRPr="00AC13B3">
        <w:rPr>
          <w:rFonts w:ascii="Garamond" w:hAnsi="Garamond"/>
          <w:szCs w:val="24"/>
        </w:rPr>
        <w:t>they contain</w:t>
      </w:r>
      <w:r w:rsidR="002876F5" w:rsidRPr="00AC13B3">
        <w:rPr>
          <w:rFonts w:ascii="Garamond" w:hAnsi="Garamond"/>
          <w:szCs w:val="24"/>
        </w:rPr>
        <w:t>.</w:t>
      </w:r>
      <w:r w:rsidR="00B228CA" w:rsidRPr="00AC13B3">
        <w:rPr>
          <w:rFonts w:ascii="Garamond" w:hAnsi="Garamond"/>
          <w:szCs w:val="24"/>
        </w:rPr>
        <w:t xml:space="preserve"> </w:t>
      </w:r>
    </w:p>
    <w:p w14:paraId="2AA1B18E" w14:textId="77777777" w:rsidR="002876F5" w:rsidRPr="00AC13B3" w:rsidRDefault="002876F5" w:rsidP="002876F5">
      <w:pPr>
        <w:spacing w:before="100" w:beforeAutospacing="1" w:after="100" w:afterAutospacing="1"/>
        <w:jc w:val="both"/>
        <w:rPr>
          <w:rFonts w:ascii="Garamond" w:hAnsi="Garamond"/>
        </w:rPr>
      </w:pPr>
      <w:r w:rsidRPr="00AC13B3">
        <w:rPr>
          <w:rFonts w:ascii="Garamond" w:hAnsi="Garamond"/>
          <w:szCs w:val="24"/>
        </w:rPr>
        <w:t xml:space="preserve">Payment of the balance may take the form of recovery. </w:t>
      </w:r>
    </w:p>
    <w:p w14:paraId="2AA1B18F" w14:textId="77777777" w:rsidR="002876F5" w:rsidRPr="00AC13B3" w:rsidRDefault="002876F5" w:rsidP="00405DFA">
      <w:pPr>
        <w:pStyle w:val="Heading3"/>
        <w:rPr>
          <w:rFonts w:ascii="Garamond" w:hAnsi="Garamond"/>
        </w:rPr>
      </w:pPr>
      <w:r w:rsidRPr="00AC13B3">
        <w:rPr>
          <w:rFonts w:ascii="Garamond" w:hAnsi="Garamond"/>
        </w:rPr>
        <w:lastRenderedPageBreak/>
        <w:t>Suspension of the time allowed for payment</w:t>
      </w:r>
    </w:p>
    <w:p w14:paraId="2AA1B190" w14:textId="77777777" w:rsidR="00495C4C" w:rsidRPr="00AC13B3" w:rsidRDefault="002876F5" w:rsidP="009B2E6B">
      <w:pPr>
        <w:spacing w:before="100" w:beforeAutospacing="1" w:after="100" w:afterAutospacing="1"/>
        <w:jc w:val="both"/>
        <w:rPr>
          <w:rFonts w:ascii="Garamond" w:hAnsi="Garamond"/>
          <w:szCs w:val="24"/>
        </w:rPr>
      </w:pPr>
      <w:r w:rsidRPr="00AC13B3">
        <w:rPr>
          <w:rFonts w:ascii="Garamond" w:hAnsi="Garamond"/>
          <w:szCs w:val="24"/>
        </w:rPr>
        <w:t xml:space="preserve">The contracting authority may suspend the </w:t>
      </w:r>
      <w:r w:rsidR="00A8483A" w:rsidRPr="00AC13B3">
        <w:rPr>
          <w:rFonts w:ascii="Garamond" w:hAnsi="Garamond"/>
          <w:szCs w:val="24"/>
        </w:rPr>
        <w:t xml:space="preserve">payment </w:t>
      </w:r>
      <w:r w:rsidR="008C6199" w:rsidRPr="00AC13B3">
        <w:rPr>
          <w:rFonts w:ascii="Garamond" w:hAnsi="Garamond"/>
          <w:szCs w:val="24"/>
        </w:rPr>
        <w:t>period</w:t>
      </w:r>
      <w:r w:rsidR="00A8483A" w:rsidRPr="00AC13B3">
        <w:rPr>
          <w:rFonts w:ascii="Garamond" w:hAnsi="Garamond"/>
          <w:szCs w:val="24"/>
        </w:rPr>
        <w:t>s</w:t>
      </w:r>
      <w:r w:rsidRPr="00AC13B3">
        <w:rPr>
          <w:rFonts w:ascii="Garamond" w:hAnsi="Garamond"/>
          <w:szCs w:val="24"/>
        </w:rPr>
        <w:t xml:space="preserve"> specified in </w:t>
      </w:r>
      <w:r w:rsidR="008C6199" w:rsidRPr="00AC13B3">
        <w:rPr>
          <w:rFonts w:ascii="Garamond" w:hAnsi="Garamond"/>
          <w:szCs w:val="24"/>
        </w:rPr>
        <w:t>A</w:t>
      </w:r>
      <w:r w:rsidRPr="00AC13B3">
        <w:rPr>
          <w:rFonts w:ascii="Garamond" w:hAnsi="Garamond"/>
          <w:szCs w:val="24"/>
        </w:rPr>
        <w:t>rticle</w:t>
      </w:r>
      <w:r w:rsidR="00DD1009" w:rsidRPr="00AC13B3">
        <w:rPr>
          <w:rFonts w:ascii="Garamond" w:hAnsi="Garamond"/>
          <w:szCs w:val="24"/>
        </w:rPr>
        <w:t> </w:t>
      </w:r>
      <w:r w:rsidRPr="00AC13B3">
        <w:rPr>
          <w:rFonts w:ascii="Garamond" w:hAnsi="Garamond"/>
          <w:szCs w:val="24"/>
        </w:rPr>
        <w:t>I.</w:t>
      </w:r>
      <w:r w:rsidR="006A29DA" w:rsidRPr="00AC13B3">
        <w:rPr>
          <w:rFonts w:ascii="Garamond" w:hAnsi="Garamond"/>
          <w:szCs w:val="24"/>
        </w:rPr>
        <w:t xml:space="preserve">6 </w:t>
      </w:r>
      <w:r w:rsidRPr="00AC13B3">
        <w:rPr>
          <w:rFonts w:ascii="Garamond" w:hAnsi="Garamond"/>
          <w:szCs w:val="24"/>
        </w:rPr>
        <w:t xml:space="preserve">at any time by </w:t>
      </w:r>
      <w:r w:rsidRPr="00AC13B3">
        <w:rPr>
          <w:rFonts w:ascii="Garamond" w:hAnsi="Garamond"/>
          <w:i/>
          <w:szCs w:val="24"/>
        </w:rPr>
        <w:t>notifying</w:t>
      </w:r>
      <w:r w:rsidRPr="00AC13B3">
        <w:rPr>
          <w:rFonts w:ascii="Garamond" w:hAnsi="Garamond"/>
          <w:szCs w:val="24"/>
        </w:rPr>
        <w:t xml:space="preserve"> the contractor </w:t>
      </w:r>
      <w:r w:rsidR="00AF7122" w:rsidRPr="00AC13B3">
        <w:rPr>
          <w:rFonts w:ascii="Garamond" w:hAnsi="Garamond"/>
        </w:rPr>
        <w:t xml:space="preserve">(or leader in </w:t>
      </w:r>
      <w:r w:rsidR="00495C4C" w:rsidRPr="00AC13B3">
        <w:rPr>
          <w:rFonts w:ascii="Garamond" w:hAnsi="Garamond"/>
        </w:rPr>
        <w:t xml:space="preserve">the </w:t>
      </w:r>
      <w:r w:rsidR="00AF7122" w:rsidRPr="00AC13B3">
        <w:rPr>
          <w:rFonts w:ascii="Garamond" w:hAnsi="Garamond"/>
        </w:rPr>
        <w:t xml:space="preserve">case of </w:t>
      </w:r>
      <w:r w:rsidR="00111A76" w:rsidRPr="00AC13B3">
        <w:rPr>
          <w:rFonts w:ascii="Garamond" w:hAnsi="Garamond"/>
        </w:rPr>
        <w:t xml:space="preserve">a </w:t>
      </w:r>
      <w:r w:rsidR="00AF7122" w:rsidRPr="00AC13B3">
        <w:rPr>
          <w:rFonts w:ascii="Garamond" w:hAnsi="Garamond"/>
        </w:rPr>
        <w:t xml:space="preserve">joint tender) </w:t>
      </w:r>
      <w:r w:rsidRPr="00AC13B3">
        <w:rPr>
          <w:rFonts w:ascii="Garamond" w:hAnsi="Garamond"/>
          <w:szCs w:val="24"/>
        </w:rPr>
        <w:t xml:space="preserve">that </w:t>
      </w:r>
      <w:r w:rsidR="00B972A7" w:rsidRPr="00AC13B3">
        <w:rPr>
          <w:rFonts w:ascii="Garamond" w:hAnsi="Garamond"/>
          <w:szCs w:val="24"/>
        </w:rPr>
        <w:t>its</w:t>
      </w:r>
      <w:r w:rsidRPr="00AC13B3">
        <w:rPr>
          <w:rFonts w:ascii="Garamond" w:hAnsi="Garamond"/>
          <w:szCs w:val="24"/>
        </w:rPr>
        <w:t xml:space="preserve"> invoice cannot be processed</w:t>
      </w:r>
      <w:r w:rsidR="00495C4C" w:rsidRPr="00AC13B3">
        <w:rPr>
          <w:rFonts w:ascii="Garamond" w:hAnsi="Garamond"/>
          <w:szCs w:val="24"/>
        </w:rPr>
        <w:t>. The reasons the contracting authority may cite for not being able to process an invoice are:</w:t>
      </w:r>
    </w:p>
    <w:p w14:paraId="2AA1B191" w14:textId="77777777" w:rsidR="00495C4C" w:rsidRPr="00AC13B3" w:rsidRDefault="002876F5" w:rsidP="004E767B">
      <w:pPr>
        <w:numPr>
          <w:ilvl w:val="0"/>
          <w:numId w:val="24"/>
        </w:numPr>
        <w:spacing w:before="100" w:beforeAutospacing="1" w:after="100" w:afterAutospacing="1"/>
        <w:jc w:val="both"/>
        <w:rPr>
          <w:rFonts w:ascii="Garamond" w:hAnsi="Garamond"/>
          <w:szCs w:val="24"/>
        </w:rPr>
      </w:pPr>
      <w:r w:rsidRPr="00AC13B3">
        <w:rPr>
          <w:rFonts w:ascii="Garamond" w:hAnsi="Garamond"/>
          <w:szCs w:val="24"/>
        </w:rPr>
        <w:t xml:space="preserve">because it does not comply with the </w:t>
      </w:r>
      <w:r w:rsidR="001D4191" w:rsidRPr="00AC13B3">
        <w:rPr>
          <w:rFonts w:ascii="Garamond" w:hAnsi="Garamond"/>
          <w:szCs w:val="24"/>
        </w:rPr>
        <w:t>FWC</w:t>
      </w:r>
      <w:r w:rsidR="00495C4C" w:rsidRPr="00AC13B3">
        <w:rPr>
          <w:rFonts w:ascii="Garamond" w:hAnsi="Garamond"/>
          <w:szCs w:val="24"/>
        </w:rPr>
        <w:t xml:space="preserve">; </w:t>
      </w:r>
    </w:p>
    <w:p w14:paraId="2AA1B192" w14:textId="77777777" w:rsidR="00495C4C" w:rsidRPr="00AC13B3" w:rsidRDefault="002876F5" w:rsidP="004E767B">
      <w:pPr>
        <w:numPr>
          <w:ilvl w:val="0"/>
          <w:numId w:val="24"/>
        </w:numPr>
        <w:spacing w:before="100" w:beforeAutospacing="1" w:after="100" w:afterAutospacing="1"/>
        <w:jc w:val="both"/>
        <w:rPr>
          <w:rFonts w:ascii="Garamond" w:hAnsi="Garamond"/>
          <w:szCs w:val="24"/>
        </w:rPr>
      </w:pPr>
      <w:r w:rsidRPr="00AC13B3">
        <w:rPr>
          <w:rFonts w:ascii="Garamond" w:hAnsi="Garamond"/>
          <w:szCs w:val="24"/>
        </w:rPr>
        <w:t xml:space="preserve">because the </w:t>
      </w:r>
      <w:r w:rsidR="00495C4C" w:rsidRPr="00AC13B3">
        <w:rPr>
          <w:rFonts w:ascii="Garamond" w:hAnsi="Garamond"/>
          <w:szCs w:val="24"/>
        </w:rPr>
        <w:t xml:space="preserve">contractor has not produced the </w:t>
      </w:r>
      <w:r w:rsidRPr="00AC13B3">
        <w:rPr>
          <w:rFonts w:ascii="Garamond" w:hAnsi="Garamond"/>
          <w:szCs w:val="24"/>
        </w:rPr>
        <w:t xml:space="preserve">appropriate documents </w:t>
      </w:r>
      <w:r w:rsidR="005E0FEC" w:rsidRPr="00AC13B3">
        <w:rPr>
          <w:rFonts w:ascii="Garamond" w:hAnsi="Garamond"/>
          <w:szCs w:val="24"/>
        </w:rPr>
        <w:t>or deliverables</w:t>
      </w:r>
      <w:r w:rsidR="00495C4C" w:rsidRPr="00AC13B3">
        <w:rPr>
          <w:rFonts w:ascii="Garamond" w:hAnsi="Garamond"/>
          <w:szCs w:val="24"/>
        </w:rPr>
        <w:t>;</w:t>
      </w:r>
      <w:r w:rsidR="005E0FEC" w:rsidRPr="00AC13B3">
        <w:rPr>
          <w:rFonts w:ascii="Garamond" w:hAnsi="Garamond"/>
          <w:szCs w:val="24"/>
        </w:rPr>
        <w:t xml:space="preserve"> or </w:t>
      </w:r>
    </w:p>
    <w:p w14:paraId="2AA1B193" w14:textId="77777777" w:rsidR="00495C4C" w:rsidRPr="00AC13B3" w:rsidRDefault="005E0FEC" w:rsidP="004E767B">
      <w:pPr>
        <w:numPr>
          <w:ilvl w:val="0"/>
          <w:numId w:val="24"/>
        </w:numPr>
        <w:spacing w:before="100" w:beforeAutospacing="1" w:after="100" w:afterAutospacing="1"/>
        <w:jc w:val="both"/>
        <w:rPr>
          <w:rFonts w:ascii="Garamond" w:hAnsi="Garamond"/>
          <w:szCs w:val="24"/>
        </w:rPr>
      </w:pPr>
      <w:r w:rsidRPr="00AC13B3">
        <w:rPr>
          <w:rFonts w:ascii="Garamond" w:hAnsi="Garamond"/>
          <w:szCs w:val="24"/>
        </w:rPr>
        <w:t xml:space="preserve">because the contracting authority has observations on the </w:t>
      </w:r>
      <w:r w:rsidRPr="00AC13B3">
        <w:rPr>
          <w:rFonts w:ascii="Garamond" w:hAnsi="Garamond"/>
        </w:rPr>
        <w:t>documents or deliverables submitted with the invoice</w:t>
      </w:r>
      <w:r w:rsidR="002876F5" w:rsidRPr="00AC13B3">
        <w:rPr>
          <w:rFonts w:ascii="Garamond" w:hAnsi="Garamond"/>
          <w:szCs w:val="24"/>
        </w:rPr>
        <w:t>.</w:t>
      </w:r>
      <w:r w:rsidR="009B2E6B" w:rsidRPr="00AC13B3">
        <w:rPr>
          <w:rFonts w:ascii="Garamond" w:hAnsi="Garamond"/>
          <w:szCs w:val="24"/>
        </w:rPr>
        <w:t xml:space="preserve"> </w:t>
      </w:r>
    </w:p>
    <w:p w14:paraId="2AA1B194" w14:textId="77777777" w:rsidR="009B2E6B" w:rsidRPr="00AC13B3" w:rsidRDefault="009B2E6B" w:rsidP="009B2E6B">
      <w:pPr>
        <w:spacing w:before="100" w:beforeAutospacing="1" w:after="100" w:afterAutospacing="1"/>
        <w:jc w:val="both"/>
        <w:rPr>
          <w:rFonts w:ascii="Garamond" w:hAnsi="Garamond"/>
          <w:szCs w:val="24"/>
        </w:rPr>
      </w:pPr>
      <w:r w:rsidRPr="00AC13B3">
        <w:rPr>
          <w:rFonts w:ascii="Garamond" w:hAnsi="Garamond"/>
          <w:szCs w:val="24"/>
        </w:rPr>
        <w:t xml:space="preserve">The contracting authority must </w:t>
      </w:r>
      <w:r w:rsidRPr="00AC13B3">
        <w:rPr>
          <w:rFonts w:ascii="Garamond" w:hAnsi="Garamond"/>
          <w:i/>
          <w:szCs w:val="24"/>
        </w:rPr>
        <w:t>notify</w:t>
      </w:r>
      <w:r w:rsidRPr="00AC13B3">
        <w:rPr>
          <w:rFonts w:ascii="Garamond" w:hAnsi="Garamond"/>
          <w:szCs w:val="24"/>
        </w:rPr>
        <w:t xml:space="preserve"> the contractor </w:t>
      </w:r>
      <w:r w:rsidR="00AF7122" w:rsidRPr="00AC13B3">
        <w:rPr>
          <w:rFonts w:ascii="Garamond" w:hAnsi="Garamond"/>
        </w:rPr>
        <w:t xml:space="preserve">(or leader in </w:t>
      </w:r>
      <w:r w:rsidR="00495C4C" w:rsidRPr="00AC13B3">
        <w:rPr>
          <w:rFonts w:ascii="Garamond" w:hAnsi="Garamond"/>
        </w:rPr>
        <w:t xml:space="preserve">the </w:t>
      </w:r>
      <w:r w:rsidR="00AF7122" w:rsidRPr="00AC13B3">
        <w:rPr>
          <w:rFonts w:ascii="Garamond" w:hAnsi="Garamond"/>
        </w:rPr>
        <w:t xml:space="preserve">case of joint tender) </w:t>
      </w:r>
      <w:r w:rsidRPr="00AC13B3">
        <w:rPr>
          <w:rFonts w:ascii="Garamond" w:hAnsi="Garamond"/>
          <w:szCs w:val="24"/>
        </w:rPr>
        <w:t>as soon as possible of any such suspension, giving the reasons for it.</w:t>
      </w:r>
      <w:r w:rsidR="002B4AB8" w:rsidRPr="00AC13B3">
        <w:rPr>
          <w:rFonts w:ascii="Garamond" w:hAnsi="Garamond"/>
          <w:szCs w:val="24"/>
        </w:rPr>
        <w:t xml:space="preserve"> In cases b) and c) referred above, the contracting authority shall notify the contractor (or leader in case of a joint tender) the time limits to submit additional information or corrections or a new version of the documents or deliverables if the contracting authority requires it. </w:t>
      </w:r>
    </w:p>
    <w:p w14:paraId="2AA1B195" w14:textId="77777777" w:rsidR="002876F5" w:rsidRPr="00AC13B3" w:rsidRDefault="004F7B20" w:rsidP="002876F5">
      <w:pPr>
        <w:spacing w:before="100" w:beforeAutospacing="1" w:after="100" w:afterAutospacing="1"/>
        <w:jc w:val="both"/>
        <w:rPr>
          <w:rFonts w:ascii="Garamond" w:hAnsi="Garamond"/>
          <w:szCs w:val="24"/>
        </w:rPr>
      </w:pPr>
      <w:r w:rsidRPr="00AC13B3">
        <w:rPr>
          <w:rFonts w:ascii="Garamond" w:hAnsi="Garamond"/>
          <w:szCs w:val="24"/>
        </w:rPr>
        <w:t>S</w:t>
      </w:r>
      <w:r w:rsidR="002876F5" w:rsidRPr="00AC13B3">
        <w:rPr>
          <w:rFonts w:ascii="Garamond" w:hAnsi="Garamond"/>
          <w:szCs w:val="24"/>
        </w:rPr>
        <w:t>uspension take</w:t>
      </w:r>
      <w:r w:rsidRPr="00AC13B3">
        <w:rPr>
          <w:rFonts w:ascii="Garamond" w:hAnsi="Garamond"/>
          <w:szCs w:val="24"/>
        </w:rPr>
        <w:t>s</w:t>
      </w:r>
      <w:r w:rsidR="002876F5" w:rsidRPr="00AC13B3">
        <w:rPr>
          <w:rFonts w:ascii="Garamond" w:hAnsi="Garamond"/>
          <w:szCs w:val="24"/>
        </w:rPr>
        <w:t xml:space="preserve"> effect on the date </w:t>
      </w:r>
      <w:r w:rsidR="00966B66" w:rsidRPr="00AC13B3">
        <w:rPr>
          <w:rFonts w:ascii="Garamond" w:hAnsi="Garamond"/>
          <w:szCs w:val="24"/>
        </w:rPr>
        <w:t>the</w:t>
      </w:r>
      <w:r w:rsidR="002876F5" w:rsidRPr="00AC13B3">
        <w:rPr>
          <w:rFonts w:ascii="Garamond" w:hAnsi="Garamond"/>
          <w:szCs w:val="24"/>
        </w:rPr>
        <w:t xml:space="preserve"> </w:t>
      </w:r>
      <w:r w:rsidRPr="00AC13B3">
        <w:rPr>
          <w:rFonts w:ascii="Garamond" w:hAnsi="Garamond"/>
          <w:szCs w:val="24"/>
        </w:rPr>
        <w:t xml:space="preserve">contracting authority sends the </w:t>
      </w:r>
      <w:r w:rsidR="002876F5" w:rsidRPr="00AC13B3">
        <w:rPr>
          <w:rFonts w:ascii="Garamond" w:hAnsi="Garamond"/>
          <w:i/>
          <w:szCs w:val="24"/>
        </w:rPr>
        <w:t>notification</w:t>
      </w:r>
      <w:r w:rsidR="002876F5" w:rsidRPr="00AC13B3">
        <w:rPr>
          <w:rFonts w:ascii="Garamond" w:hAnsi="Garamond"/>
          <w:szCs w:val="24"/>
        </w:rPr>
        <w:t xml:space="preserve">. The remaining payment period </w:t>
      </w:r>
      <w:r w:rsidR="00495C4C" w:rsidRPr="00AC13B3">
        <w:rPr>
          <w:rFonts w:ascii="Garamond" w:hAnsi="Garamond"/>
          <w:szCs w:val="24"/>
        </w:rPr>
        <w:t>resumes</w:t>
      </w:r>
      <w:r w:rsidR="002876F5" w:rsidRPr="00AC13B3">
        <w:rPr>
          <w:rFonts w:ascii="Garamond" w:hAnsi="Garamond"/>
          <w:szCs w:val="24"/>
        </w:rPr>
        <w:t xml:space="preserve"> from the date on which the requested information or revised documents are received or the necessary further verification, including on-the-spot checks, is carried out. Where the suspension period exceeds two months, the contractor</w:t>
      </w:r>
      <w:r w:rsidR="00AF7122" w:rsidRPr="00AC13B3">
        <w:rPr>
          <w:rFonts w:ascii="Garamond" w:hAnsi="Garamond"/>
          <w:szCs w:val="24"/>
        </w:rPr>
        <w:t xml:space="preserve"> </w:t>
      </w:r>
      <w:r w:rsidR="00AF7122" w:rsidRPr="00AC13B3">
        <w:rPr>
          <w:rFonts w:ascii="Garamond" w:hAnsi="Garamond"/>
        </w:rPr>
        <w:t xml:space="preserve">(or leader in </w:t>
      </w:r>
      <w:r w:rsidR="00495C4C" w:rsidRPr="00AC13B3">
        <w:rPr>
          <w:rFonts w:ascii="Garamond" w:hAnsi="Garamond"/>
        </w:rPr>
        <w:t xml:space="preserve">the </w:t>
      </w:r>
      <w:r w:rsidR="00AF7122" w:rsidRPr="00AC13B3">
        <w:rPr>
          <w:rFonts w:ascii="Garamond" w:hAnsi="Garamond"/>
        </w:rPr>
        <w:t xml:space="preserve">case of </w:t>
      </w:r>
      <w:r w:rsidR="00111A76" w:rsidRPr="00AC13B3">
        <w:rPr>
          <w:rFonts w:ascii="Garamond" w:hAnsi="Garamond"/>
        </w:rPr>
        <w:t xml:space="preserve">a </w:t>
      </w:r>
      <w:r w:rsidR="00AF7122" w:rsidRPr="00AC13B3">
        <w:rPr>
          <w:rFonts w:ascii="Garamond" w:hAnsi="Garamond"/>
        </w:rPr>
        <w:t>joint tender)</w:t>
      </w:r>
      <w:r w:rsidR="002876F5" w:rsidRPr="00AC13B3">
        <w:rPr>
          <w:rFonts w:ascii="Garamond" w:hAnsi="Garamond"/>
          <w:szCs w:val="24"/>
        </w:rPr>
        <w:t xml:space="preserve"> may request the contracting authority to justify </w:t>
      </w:r>
      <w:r w:rsidR="00966B66" w:rsidRPr="00AC13B3">
        <w:rPr>
          <w:rFonts w:ascii="Garamond" w:hAnsi="Garamond"/>
          <w:szCs w:val="24"/>
        </w:rPr>
        <w:t xml:space="preserve">the continued </w:t>
      </w:r>
      <w:r w:rsidR="002876F5" w:rsidRPr="00AC13B3">
        <w:rPr>
          <w:rFonts w:ascii="Garamond" w:hAnsi="Garamond"/>
          <w:szCs w:val="24"/>
        </w:rPr>
        <w:t xml:space="preserve">suspension. </w:t>
      </w:r>
    </w:p>
    <w:p w14:paraId="2AA1B196" w14:textId="77777777" w:rsidR="002876F5" w:rsidRPr="00AC13B3" w:rsidRDefault="002876F5" w:rsidP="002876F5">
      <w:pPr>
        <w:spacing w:before="100" w:beforeAutospacing="1" w:after="100" w:afterAutospacing="1"/>
        <w:jc w:val="both"/>
        <w:rPr>
          <w:rFonts w:ascii="Garamond" w:hAnsi="Garamond"/>
          <w:bCs/>
          <w:szCs w:val="24"/>
        </w:rPr>
      </w:pPr>
      <w:r w:rsidRPr="00AC13B3">
        <w:rPr>
          <w:rFonts w:ascii="Garamond" w:hAnsi="Garamond"/>
          <w:szCs w:val="24"/>
        </w:rPr>
        <w:t xml:space="preserve">Where the </w:t>
      </w:r>
      <w:r w:rsidR="00A8483A" w:rsidRPr="00AC13B3">
        <w:rPr>
          <w:rFonts w:ascii="Garamond" w:hAnsi="Garamond"/>
          <w:szCs w:val="24"/>
        </w:rPr>
        <w:t xml:space="preserve">payment </w:t>
      </w:r>
      <w:r w:rsidR="00966B66" w:rsidRPr="00AC13B3">
        <w:rPr>
          <w:rFonts w:ascii="Garamond" w:hAnsi="Garamond"/>
          <w:szCs w:val="24"/>
        </w:rPr>
        <w:t>period</w:t>
      </w:r>
      <w:r w:rsidR="00A8483A" w:rsidRPr="00AC13B3">
        <w:rPr>
          <w:rFonts w:ascii="Garamond" w:hAnsi="Garamond"/>
          <w:szCs w:val="24"/>
        </w:rPr>
        <w:t>s</w:t>
      </w:r>
      <w:r w:rsidRPr="00AC13B3">
        <w:rPr>
          <w:rFonts w:ascii="Garamond" w:hAnsi="Garamond"/>
          <w:szCs w:val="24"/>
        </w:rPr>
        <w:t xml:space="preserve"> ha</w:t>
      </w:r>
      <w:r w:rsidR="00A8483A" w:rsidRPr="00AC13B3">
        <w:rPr>
          <w:rFonts w:ascii="Garamond" w:hAnsi="Garamond"/>
          <w:szCs w:val="24"/>
        </w:rPr>
        <w:t>ve</w:t>
      </w:r>
      <w:r w:rsidRPr="00AC13B3">
        <w:rPr>
          <w:rFonts w:ascii="Garamond" w:hAnsi="Garamond"/>
          <w:szCs w:val="24"/>
        </w:rPr>
        <w:t xml:space="preserve"> been suspended following rejection of a document </w:t>
      </w:r>
      <w:r w:rsidR="00966B66" w:rsidRPr="00AC13B3">
        <w:rPr>
          <w:rFonts w:ascii="Garamond" w:hAnsi="Garamond"/>
          <w:szCs w:val="24"/>
        </w:rPr>
        <w:t xml:space="preserve">referred to in the first paragraph </w:t>
      </w:r>
      <w:r w:rsidR="00495C4C" w:rsidRPr="00AC13B3">
        <w:rPr>
          <w:rFonts w:ascii="Garamond" w:hAnsi="Garamond"/>
          <w:szCs w:val="24"/>
        </w:rPr>
        <w:t xml:space="preserve">of this Article </w:t>
      </w:r>
      <w:r w:rsidRPr="00AC13B3">
        <w:rPr>
          <w:rFonts w:ascii="Garamond" w:hAnsi="Garamond"/>
          <w:szCs w:val="24"/>
        </w:rPr>
        <w:t xml:space="preserve">and the new document </w:t>
      </w:r>
      <w:r w:rsidR="00966B66" w:rsidRPr="00AC13B3">
        <w:rPr>
          <w:rFonts w:ascii="Garamond" w:hAnsi="Garamond"/>
          <w:szCs w:val="24"/>
        </w:rPr>
        <w:t xml:space="preserve">produced </w:t>
      </w:r>
      <w:r w:rsidRPr="00AC13B3">
        <w:rPr>
          <w:rFonts w:ascii="Garamond" w:hAnsi="Garamond"/>
          <w:szCs w:val="24"/>
        </w:rPr>
        <w:t xml:space="preserve">is </w:t>
      </w:r>
      <w:r w:rsidR="00966B66" w:rsidRPr="00AC13B3">
        <w:rPr>
          <w:rFonts w:ascii="Garamond" w:hAnsi="Garamond"/>
          <w:szCs w:val="24"/>
        </w:rPr>
        <w:t xml:space="preserve">also </w:t>
      </w:r>
      <w:r w:rsidRPr="00AC13B3">
        <w:rPr>
          <w:rFonts w:ascii="Garamond" w:hAnsi="Garamond"/>
          <w:szCs w:val="24"/>
        </w:rPr>
        <w:t xml:space="preserve">rejected, the contracting authority </w:t>
      </w:r>
      <w:r w:rsidRPr="00AC13B3">
        <w:rPr>
          <w:rFonts w:ascii="Garamond" w:hAnsi="Garamond"/>
          <w:bCs/>
          <w:szCs w:val="24"/>
        </w:rPr>
        <w:t xml:space="preserve">reserves the right to terminate the </w:t>
      </w:r>
      <w:r w:rsidR="00BC71A0" w:rsidRPr="00AC13B3">
        <w:rPr>
          <w:rFonts w:ascii="Garamond" w:hAnsi="Garamond"/>
          <w:bCs/>
          <w:szCs w:val="24"/>
        </w:rPr>
        <w:t xml:space="preserve">specific contract </w:t>
      </w:r>
      <w:r w:rsidR="00966B66" w:rsidRPr="00AC13B3">
        <w:rPr>
          <w:rFonts w:ascii="Garamond" w:hAnsi="Garamond"/>
          <w:bCs/>
          <w:szCs w:val="24"/>
        </w:rPr>
        <w:t xml:space="preserve">in accordance with </w:t>
      </w:r>
      <w:r w:rsidR="00712192" w:rsidRPr="00AC13B3">
        <w:rPr>
          <w:rFonts w:ascii="Garamond" w:hAnsi="Garamond"/>
          <w:bCs/>
          <w:szCs w:val="24"/>
        </w:rPr>
        <w:t>Article </w:t>
      </w:r>
      <w:r w:rsidRPr="00AC13B3">
        <w:rPr>
          <w:rFonts w:ascii="Garamond" w:hAnsi="Garamond"/>
          <w:bCs/>
          <w:szCs w:val="24"/>
        </w:rPr>
        <w:t>II.1</w:t>
      </w:r>
      <w:r w:rsidR="007C0680" w:rsidRPr="00AC13B3">
        <w:rPr>
          <w:rFonts w:ascii="Garamond" w:hAnsi="Garamond"/>
          <w:bCs/>
          <w:szCs w:val="24"/>
        </w:rPr>
        <w:t>8</w:t>
      </w:r>
      <w:r w:rsidRPr="00AC13B3">
        <w:rPr>
          <w:rFonts w:ascii="Garamond" w:hAnsi="Garamond"/>
          <w:bCs/>
          <w:szCs w:val="24"/>
        </w:rPr>
        <w:t>.1(</w:t>
      </w:r>
      <w:r w:rsidR="000056E4" w:rsidRPr="00AC13B3">
        <w:rPr>
          <w:rFonts w:ascii="Garamond" w:hAnsi="Garamond"/>
          <w:bCs/>
          <w:szCs w:val="24"/>
        </w:rPr>
        <w:t>c</w:t>
      </w:r>
      <w:r w:rsidRPr="00AC13B3">
        <w:rPr>
          <w:rFonts w:ascii="Garamond" w:hAnsi="Garamond"/>
          <w:bCs/>
          <w:szCs w:val="24"/>
        </w:rPr>
        <w:t>)</w:t>
      </w:r>
      <w:r w:rsidRPr="00AC13B3">
        <w:rPr>
          <w:rFonts w:ascii="Garamond" w:hAnsi="Garamond"/>
          <w:bCs/>
          <w:i/>
          <w:szCs w:val="24"/>
        </w:rPr>
        <w:t>.</w:t>
      </w:r>
    </w:p>
    <w:p w14:paraId="2AA1B197" w14:textId="77777777" w:rsidR="001D4191" w:rsidRPr="00AC13B3" w:rsidRDefault="001D4191" w:rsidP="00405DFA">
      <w:pPr>
        <w:pStyle w:val="Heading3"/>
        <w:rPr>
          <w:rFonts w:ascii="Garamond" w:hAnsi="Garamond"/>
        </w:rPr>
      </w:pPr>
      <w:r w:rsidRPr="00AC13B3">
        <w:rPr>
          <w:rFonts w:ascii="Garamond" w:hAnsi="Garamond"/>
        </w:rPr>
        <w:t>Interest on late payment</w:t>
      </w:r>
    </w:p>
    <w:p w14:paraId="2AA1B198" w14:textId="77777777" w:rsidR="00D10B38" w:rsidRPr="00AC13B3" w:rsidRDefault="001D4191" w:rsidP="001D4191">
      <w:pPr>
        <w:spacing w:before="100" w:beforeAutospacing="1" w:after="100" w:afterAutospacing="1"/>
        <w:jc w:val="both"/>
        <w:rPr>
          <w:rFonts w:ascii="Garamond" w:hAnsi="Garamond"/>
          <w:color w:val="000000"/>
        </w:rPr>
      </w:pPr>
      <w:r w:rsidRPr="00AC13B3">
        <w:rPr>
          <w:rFonts w:ascii="Garamond" w:hAnsi="Garamond"/>
          <w:color w:val="000000"/>
          <w:szCs w:val="24"/>
        </w:rPr>
        <w:t xml:space="preserve">On expiry of the payment </w:t>
      </w:r>
      <w:r w:rsidR="00E809E0" w:rsidRPr="00AC13B3">
        <w:rPr>
          <w:rFonts w:ascii="Garamond" w:hAnsi="Garamond"/>
          <w:color w:val="000000"/>
          <w:szCs w:val="24"/>
        </w:rPr>
        <w:t>period</w:t>
      </w:r>
      <w:r w:rsidR="00A8483A" w:rsidRPr="00AC13B3">
        <w:rPr>
          <w:rFonts w:ascii="Garamond" w:hAnsi="Garamond"/>
          <w:color w:val="000000"/>
          <w:szCs w:val="24"/>
        </w:rPr>
        <w:t>s</w:t>
      </w:r>
      <w:r w:rsidR="00E809E0" w:rsidRPr="00AC13B3">
        <w:rPr>
          <w:rFonts w:ascii="Garamond" w:hAnsi="Garamond"/>
          <w:color w:val="000000"/>
          <w:szCs w:val="24"/>
        </w:rPr>
        <w:t xml:space="preserve"> </w:t>
      </w:r>
      <w:r w:rsidRPr="00AC13B3">
        <w:rPr>
          <w:rFonts w:ascii="Garamond" w:hAnsi="Garamond"/>
          <w:color w:val="000000"/>
          <w:szCs w:val="24"/>
        </w:rPr>
        <w:t xml:space="preserve">specified in </w:t>
      </w:r>
      <w:r w:rsidR="00E809E0" w:rsidRPr="00AC13B3">
        <w:rPr>
          <w:rFonts w:ascii="Garamond" w:hAnsi="Garamond"/>
          <w:color w:val="000000"/>
          <w:szCs w:val="24"/>
        </w:rPr>
        <w:t>A</w:t>
      </w:r>
      <w:r w:rsidRPr="00AC13B3">
        <w:rPr>
          <w:rFonts w:ascii="Garamond" w:hAnsi="Garamond"/>
          <w:color w:val="000000"/>
          <w:szCs w:val="24"/>
        </w:rPr>
        <w:t>rticle I.</w:t>
      </w:r>
      <w:r w:rsidR="007C0680" w:rsidRPr="00AC13B3">
        <w:rPr>
          <w:rFonts w:ascii="Garamond" w:hAnsi="Garamond"/>
          <w:color w:val="000000"/>
          <w:szCs w:val="24"/>
        </w:rPr>
        <w:t>6</w:t>
      </w:r>
      <w:r w:rsidR="003724A0" w:rsidRPr="00AC13B3">
        <w:rPr>
          <w:rFonts w:ascii="Garamond" w:hAnsi="Garamond"/>
          <w:color w:val="000000"/>
          <w:szCs w:val="24"/>
        </w:rPr>
        <w:t xml:space="preserve">, </w:t>
      </w:r>
      <w:r w:rsidR="009A7881" w:rsidRPr="00AC13B3">
        <w:rPr>
          <w:rFonts w:ascii="Garamond" w:hAnsi="Garamond"/>
          <w:color w:val="000000"/>
          <w:szCs w:val="24"/>
        </w:rPr>
        <w:t xml:space="preserve">the </w:t>
      </w:r>
      <w:r w:rsidR="003724A0" w:rsidRPr="00AC13B3">
        <w:rPr>
          <w:rFonts w:ascii="Garamond" w:hAnsi="Garamond"/>
          <w:color w:val="000000"/>
          <w:szCs w:val="24"/>
        </w:rPr>
        <w:t>c</w:t>
      </w:r>
      <w:r w:rsidR="009A7881" w:rsidRPr="00AC13B3">
        <w:rPr>
          <w:rFonts w:ascii="Garamond" w:hAnsi="Garamond"/>
          <w:color w:val="000000"/>
          <w:szCs w:val="24"/>
        </w:rPr>
        <w:t xml:space="preserve">ontractor </w:t>
      </w:r>
      <w:r w:rsidR="00AF7122" w:rsidRPr="00AC13B3">
        <w:rPr>
          <w:rFonts w:ascii="Garamond" w:hAnsi="Garamond"/>
        </w:rPr>
        <w:t xml:space="preserve">(or leader in </w:t>
      </w:r>
      <w:r w:rsidR="00495C4C" w:rsidRPr="00AC13B3">
        <w:rPr>
          <w:rFonts w:ascii="Garamond" w:hAnsi="Garamond"/>
        </w:rPr>
        <w:t xml:space="preserve">the </w:t>
      </w:r>
      <w:r w:rsidR="00AF7122" w:rsidRPr="00AC13B3">
        <w:rPr>
          <w:rFonts w:ascii="Garamond" w:hAnsi="Garamond"/>
        </w:rPr>
        <w:t xml:space="preserve">case of </w:t>
      </w:r>
      <w:r w:rsidR="00111A76" w:rsidRPr="00AC13B3">
        <w:rPr>
          <w:rFonts w:ascii="Garamond" w:hAnsi="Garamond"/>
        </w:rPr>
        <w:t xml:space="preserve">a </w:t>
      </w:r>
      <w:r w:rsidR="00AF7122" w:rsidRPr="00AC13B3">
        <w:rPr>
          <w:rFonts w:ascii="Garamond" w:hAnsi="Garamond"/>
        </w:rPr>
        <w:t xml:space="preserve">joint tender) </w:t>
      </w:r>
      <w:r w:rsidR="003724A0" w:rsidRPr="00AC13B3">
        <w:rPr>
          <w:rFonts w:ascii="Garamond" w:hAnsi="Garamond"/>
          <w:color w:val="000000"/>
          <w:szCs w:val="24"/>
        </w:rPr>
        <w:t xml:space="preserve">is </w:t>
      </w:r>
      <w:r w:rsidR="009A7881" w:rsidRPr="00AC13B3">
        <w:rPr>
          <w:rFonts w:ascii="Garamond" w:hAnsi="Garamond"/>
          <w:color w:val="000000"/>
          <w:szCs w:val="24"/>
        </w:rPr>
        <w:t>ent</w:t>
      </w:r>
      <w:r w:rsidRPr="00AC13B3">
        <w:rPr>
          <w:rFonts w:ascii="Garamond" w:hAnsi="Garamond"/>
          <w:color w:val="000000"/>
          <w:szCs w:val="24"/>
        </w:rPr>
        <w:t>itled to interest</w:t>
      </w:r>
      <w:r w:rsidR="003724A0" w:rsidRPr="00AC13B3">
        <w:rPr>
          <w:rFonts w:ascii="Garamond" w:hAnsi="Garamond"/>
          <w:color w:val="000000"/>
          <w:szCs w:val="24"/>
        </w:rPr>
        <w:t xml:space="preserve"> on late payment </w:t>
      </w:r>
      <w:r w:rsidR="003724A0" w:rsidRPr="00AC13B3">
        <w:rPr>
          <w:rFonts w:ascii="Garamond" w:hAnsi="Garamond"/>
          <w:color w:val="000000"/>
        </w:rPr>
        <w:t xml:space="preserve">at the rate applied by the European Central Bank for its main refinancing operations in </w:t>
      </w:r>
      <w:r w:rsidR="00A16362" w:rsidRPr="00AC13B3">
        <w:rPr>
          <w:rFonts w:ascii="Garamond" w:hAnsi="Garamond"/>
          <w:color w:val="000000"/>
        </w:rPr>
        <w:t>e</w:t>
      </w:r>
      <w:r w:rsidR="003724A0" w:rsidRPr="00AC13B3">
        <w:rPr>
          <w:rFonts w:ascii="Garamond" w:hAnsi="Garamond"/>
          <w:color w:val="000000"/>
        </w:rPr>
        <w:t>uros (the reference rate) plus</w:t>
      </w:r>
      <w:r w:rsidR="00AA25C2" w:rsidRPr="00AC13B3">
        <w:rPr>
          <w:rFonts w:ascii="Garamond" w:hAnsi="Garamond"/>
          <w:color w:val="000000"/>
        </w:rPr>
        <w:t xml:space="preserve"> </w:t>
      </w:r>
      <w:r w:rsidR="003724A0" w:rsidRPr="00AC13B3">
        <w:rPr>
          <w:rFonts w:ascii="Garamond" w:hAnsi="Garamond"/>
          <w:color w:val="000000"/>
        </w:rPr>
        <w:t>eight points. The reference rate</w:t>
      </w:r>
      <w:r w:rsidR="003724A0" w:rsidRPr="00AC13B3">
        <w:rPr>
          <w:rFonts w:ascii="Garamond" w:hAnsi="Garamond"/>
          <w:color w:val="000000"/>
          <w:szCs w:val="24"/>
        </w:rPr>
        <w:t xml:space="preserve"> </w:t>
      </w:r>
      <w:r w:rsidR="0060506E" w:rsidRPr="00AC13B3">
        <w:rPr>
          <w:rFonts w:ascii="Garamond" w:hAnsi="Garamond"/>
          <w:color w:val="000000"/>
          <w:szCs w:val="24"/>
        </w:rPr>
        <w:t>is</w:t>
      </w:r>
      <w:r w:rsidR="003724A0" w:rsidRPr="00AC13B3">
        <w:rPr>
          <w:rFonts w:ascii="Garamond" w:hAnsi="Garamond"/>
          <w:color w:val="000000"/>
          <w:szCs w:val="24"/>
        </w:rPr>
        <w:t xml:space="preserve"> the </w:t>
      </w:r>
      <w:r w:rsidR="003724A0" w:rsidRPr="00AC13B3">
        <w:rPr>
          <w:rFonts w:ascii="Garamond" w:hAnsi="Garamond"/>
          <w:color w:val="000000"/>
        </w:rPr>
        <w:t>rate in force</w:t>
      </w:r>
      <w:r w:rsidR="00495C4C" w:rsidRPr="00AC13B3">
        <w:rPr>
          <w:rFonts w:ascii="Garamond" w:hAnsi="Garamond"/>
          <w:color w:val="000000"/>
        </w:rPr>
        <w:t>,</w:t>
      </w:r>
      <w:r w:rsidR="003724A0" w:rsidRPr="00AC13B3">
        <w:rPr>
          <w:rFonts w:ascii="Garamond" w:hAnsi="Garamond"/>
          <w:color w:val="000000"/>
        </w:rPr>
        <w:t xml:space="preserve"> </w:t>
      </w:r>
      <w:r w:rsidR="00495C4C" w:rsidRPr="00AC13B3">
        <w:rPr>
          <w:rFonts w:ascii="Garamond" w:hAnsi="Garamond"/>
          <w:color w:val="000000"/>
        </w:rPr>
        <w:t xml:space="preserve">as published in the C series of the </w:t>
      </w:r>
      <w:r w:rsidR="00495C4C" w:rsidRPr="00AC13B3">
        <w:rPr>
          <w:rFonts w:ascii="Garamond" w:hAnsi="Garamond"/>
          <w:i/>
          <w:color w:val="000000"/>
        </w:rPr>
        <w:t>Official Journal of the European Union,</w:t>
      </w:r>
      <w:r w:rsidR="00495C4C" w:rsidRPr="00AC13B3">
        <w:rPr>
          <w:rFonts w:ascii="Garamond" w:hAnsi="Garamond"/>
          <w:color w:val="000000"/>
        </w:rPr>
        <w:t xml:space="preserve"> </w:t>
      </w:r>
      <w:r w:rsidR="003724A0" w:rsidRPr="00AC13B3">
        <w:rPr>
          <w:rFonts w:ascii="Garamond" w:hAnsi="Garamond"/>
          <w:color w:val="000000"/>
        </w:rPr>
        <w:t xml:space="preserve">on the first day of the month in which the payment </w:t>
      </w:r>
      <w:r w:rsidR="00E809E0" w:rsidRPr="00AC13B3">
        <w:rPr>
          <w:rFonts w:ascii="Garamond" w:hAnsi="Garamond"/>
          <w:color w:val="000000"/>
        </w:rPr>
        <w:t xml:space="preserve">period </w:t>
      </w:r>
      <w:r w:rsidR="00D10B38" w:rsidRPr="00AC13B3">
        <w:rPr>
          <w:rFonts w:ascii="Garamond" w:hAnsi="Garamond"/>
          <w:color w:val="000000"/>
        </w:rPr>
        <w:t>ends.</w:t>
      </w:r>
    </w:p>
    <w:p w14:paraId="2AA1B199" w14:textId="77777777" w:rsidR="00D10B38" w:rsidRPr="00AC13B3" w:rsidRDefault="00495C4C" w:rsidP="00D33E94">
      <w:pPr>
        <w:spacing w:before="100" w:beforeAutospacing="1" w:after="100" w:afterAutospacing="1"/>
        <w:jc w:val="both"/>
        <w:rPr>
          <w:rFonts w:ascii="Garamond" w:hAnsi="Garamond"/>
          <w:color w:val="000000"/>
        </w:rPr>
      </w:pPr>
      <w:r w:rsidRPr="00AC13B3">
        <w:rPr>
          <w:rFonts w:ascii="Garamond" w:hAnsi="Garamond"/>
          <w:color w:val="000000"/>
        </w:rPr>
        <w:t>S</w:t>
      </w:r>
      <w:r w:rsidR="00D10B38" w:rsidRPr="00AC13B3">
        <w:rPr>
          <w:rFonts w:ascii="Garamond" w:hAnsi="Garamond"/>
          <w:color w:val="000000"/>
        </w:rPr>
        <w:t xml:space="preserve">uspension of the payment </w:t>
      </w:r>
      <w:r w:rsidR="008A4842" w:rsidRPr="00AC13B3">
        <w:rPr>
          <w:rFonts w:ascii="Garamond" w:hAnsi="Garamond"/>
          <w:color w:val="000000"/>
        </w:rPr>
        <w:t xml:space="preserve">period </w:t>
      </w:r>
      <w:r w:rsidRPr="00AC13B3">
        <w:rPr>
          <w:rFonts w:ascii="Garamond" w:hAnsi="Garamond"/>
          <w:color w:val="000000"/>
        </w:rPr>
        <w:t>as provided for in</w:t>
      </w:r>
      <w:r w:rsidR="00D10B38" w:rsidRPr="00AC13B3">
        <w:rPr>
          <w:rFonts w:ascii="Garamond" w:hAnsi="Garamond"/>
          <w:color w:val="000000"/>
        </w:rPr>
        <w:t xml:space="preserve"> </w:t>
      </w:r>
      <w:r w:rsidR="008A4842" w:rsidRPr="00AC13B3">
        <w:rPr>
          <w:rFonts w:ascii="Garamond" w:hAnsi="Garamond"/>
          <w:color w:val="000000"/>
        </w:rPr>
        <w:t>A</w:t>
      </w:r>
      <w:r w:rsidR="00F631A9" w:rsidRPr="00AC13B3">
        <w:rPr>
          <w:rFonts w:ascii="Garamond" w:hAnsi="Garamond"/>
          <w:szCs w:val="24"/>
        </w:rPr>
        <w:t>rticle</w:t>
      </w:r>
      <w:r w:rsidR="00F631A9" w:rsidRPr="00AC13B3">
        <w:rPr>
          <w:rFonts w:ascii="Garamond" w:hAnsi="Garamond"/>
          <w:color w:val="000000"/>
        </w:rPr>
        <w:t xml:space="preserve"> </w:t>
      </w:r>
      <w:r w:rsidR="008A4842" w:rsidRPr="00AC13B3">
        <w:rPr>
          <w:rFonts w:ascii="Garamond" w:hAnsi="Garamond"/>
          <w:color w:val="000000"/>
        </w:rPr>
        <w:t>II.</w:t>
      </w:r>
      <w:r w:rsidR="007C0680" w:rsidRPr="00AC13B3">
        <w:rPr>
          <w:rFonts w:ascii="Garamond" w:hAnsi="Garamond"/>
          <w:color w:val="000000"/>
        </w:rPr>
        <w:t>21</w:t>
      </w:r>
      <w:r w:rsidR="008A4842" w:rsidRPr="00AC13B3">
        <w:rPr>
          <w:rFonts w:ascii="Garamond" w:hAnsi="Garamond"/>
          <w:color w:val="000000"/>
        </w:rPr>
        <w:t>.7</w:t>
      </w:r>
      <w:r w:rsidR="00615E5B" w:rsidRPr="00AC13B3">
        <w:rPr>
          <w:rFonts w:ascii="Garamond" w:hAnsi="Garamond"/>
          <w:color w:val="000000"/>
        </w:rPr>
        <w:t xml:space="preserve"> </w:t>
      </w:r>
      <w:r w:rsidR="004A29BE" w:rsidRPr="00AC13B3">
        <w:rPr>
          <w:rFonts w:ascii="Garamond" w:hAnsi="Garamond"/>
          <w:color w:val="000000"/>
        </w:rPr>
        <w:t>is not</w:t>
      </w:r>
      <w:r w:rsidR="00D10B38" w:rsidRPr="00AC13B3">
        <w:rPr>
          <w:rFonts w:ascii="Garamond" w:hAnsi="Garamond"/>
          <w:color w:val="000000"/>
        </w:rPr>
        <w:t xml:space="preserve"> considered as</w:t>
      </w:r>
      <w:r w:rsidR="008A4842" w:rsidRPr="00AC13B3">
        <w:rPr>
          <w:rFonts w:ascii="Garamond" w:hAnsi="Garamond"/>
          <w:color w:val="000000"/>
        </w:rPr>
        <w:t xml:space="preserve"> </w:t>
      </w:r>
      <w:r w:rsidR="00A16362" w:rsidRPr="00AC13B3">
        <w:rPr>
          <w:rFonts w:ascii="Garamond" w:hAnsi="Garamond"/>
          <w:color w:val="000000"/>
        </w:rPr>
        <w:t>giving rise to</w:t>
      </w:r>
      <w:r w:rsidR="00D10B38" w:rsidRPr="00AC13B3">
        <w:rPr>
          <w:rFonts w:ascii="Garamond" w:hAnsi="Garamond"/>
          <w:color w:val="000000"/>
        </w:rPr>
        <w:t xml:space="preserve"> late payment. </w:t>
      </w:r>
    </w:p>
    <w:p w14:paraId="2AA1B19A" w14:textId="77777777" w:rsidR="00D10B38" w:rsidRPr="00AC13B3" w:rsidRDefault="00D10B38" w:rsidP="00D33E94">
      <w:pPr>
        <w:spacing w:before="100" w:beforeAutospacing="1" w:after="100" w:afterAutospacing="1"/>
        <w:jc w:val="both"/>
        <w:rPr>
          <w:rFonts w:ascii="Garamond" w:hAnsi="Garamond"/>
          <w:szCs w:val="24"/>
        </w:rPr>
      </w:pPr>
      <w:r w:rsidRPr="00AC13B3">
        <w:rPr>
          <w:rFonts w:ascii="Garamond" w:hAnsi="Garamond"/>
          <w:szCs w:val="24"/>
        </w:rPr>
        <w:t>Interest on late payment cover</w:t>
      </w:r>
      <w:r w:rsidR="004F7B20" w:rsidRPr="00AC13B3">
        <w:rPr>
          <w:rFonts w:ascii="Garamond" w:hAnsi="Garamond"/>
          <w:szCs w:val="24"/>
        </w:rPr>
        <w:t>s</w:t>
      </w:r>
      <w:r w:rsidRPr="00AC13B3">
        <w:rPr>
          <w:rFonts w:ascii="Garamond" w:hAnsi="Garamond"/>
          <w:szCs w:val="24"/>
        </w:rPr>
        <w:t xml:space="preserve"> the period </w:t>
      </w:r>
      <w:r w:rsidR="008A4842" w:rsidRPr="00AC13B3">
        <w:rPr>
          <w:rFonts w:ascii="Garamond" w:hAnsi="Garamond"/>
          <w:szCs w:val="24"/>
        </w:rPr>
        <w:t xml:space="preserve">running </w:t>
      </w:r>
      <w:r w:rsidRPr="00AC13B3">
        <w:rPr>
          <w:rFonts w:ascii="Garamond" w:hAnsi="Garamond"/>
          <w:szCs w:val="24"/>
        </w:rPr>
        <w:t xml:space="preserve">from the </w:t>
      </w:r>
      <w:r w:rsidR="008A4842" w:rsidRPr="00AC13B3">
        <w:rPr>
          <w:rFonts w:ascii="Garamond" w:hAnsi="Garamond"/>
          <w:szCs w:val="24"/>
        </w:rPr>
        <w:t xml:space="preserve">day following the due date </w:t>
      </w:r>
      <w:r w:rsidRPr="00AC13B3">
        <w:rPr>
          <w:rFonts w:ascii="Garamond" w:hAnsi="Garamond"/>
          <w:szCs w:val="24"/>
        </w:rPr>
        <w:t>for payment</w:t>
      </w:r>
      <w:r w:rsidR="008A4842" w:rsidRPr="00AC13B3">
        <w:rPr>
          <w:rFonts w:ascii="Garamond" w:hAnsi="Garamond"/>
          <w:szCs w:val="24"/>
        </w:rPr>
        <w:t xml:space="preserve"> </w:t>
      </w:r>
      <w:r w:rsidRPr="00AC13B3">
        <w:rPr>
          <w:rFonts w:ascii="Garamond" w:hAnsi="Garamond"/>
          <w:szCs w:val="24"/>
        </w:rPr>
        <w:t xml:space="preserve">up to </w:t>
      </w:r>
      <w:r w:rsidR="008A4842" w:rsidRPr="00AC13B3">
        <w:rPr>
          <w:rFonts w:ascii="Garamond" w:hAnsi="Garamond"/>
          <w:szCs w:val="24"/>
        </w:rPr>
        <w:t xml:space="preserve">and including </w:t>
      </w:r>
      <w:r w:rsidRPr="00AC13B3">
        <w:rPr>
          <w:rFonts w:ascii="Garamond" w:hAnsi="Garamond"/>
          <w:szCs w:val="24"/>
        </w:rPr>
        <w:t xml:space="preserve">the date of payment as defined in </w:t>
      </w:r>
      <w:r w:rsidR="005429C3" w:rsidRPr="00AC13B3">
        <w:rPr>
          <w:rFonts w:ascii="Garamond" w:hAnsi="Garamond"/>
          <w:szCs w:val="24"/>
        </w:rPr>
        <w:t>Article II.</w:t>
      </w:r>
      <w:r w:rsidR="007C0680" w:rsidRPr="00AC13B3">
        <w:rPr>
          <w:rFonts w:ascii="Garamond" w:hAnsi="Garamond"/>
          <w:szCs w:val="24"/>
        </w:rPr>
        <w:t>21</w:t>
      </w:r>
      <w:r w:rsidR="005429C3" w:rsidRPr="00AC13B3">
        <w:rPr>
          <w:rFonts w:ascii="Garamond" w:hAnsi="Garamond"/>
          <w:szCs w:val="24"/>
        </w:rPr>
        <w:t>.</w:t>
      </w:r>
      <w:r w:rsidRPr="00AC13B3">
        <w:rPr>
          <w:rFonts w:ascii="Garamond" w:hAnsi="Garamond"/>
          <w:szCs w:val="24"/>
        </w:rPr>
        <w:t>1.</w:t>
      </w:r>
    </w:p>
    <w:p w14:paraId="2AA1B19B" w14:textId="77777777" w:rsidR="00D10B38" w:rsidRPr="00AC13B3" w:rsidRDefault="009D2745" w:rsidP="00D33E94">
      <w:pPr>
        <w:spacing w:before="100" w:beforeAutospacing="1" w:after="100" w:afterAutospacing="1"/>
        <w:jc w:val="both"/>
        <w:rPr>
          <w:rFonts w:ascii="Garamond" w:hAnsi="Garamond"/>
          <w:color w:val="000000"/>
          <w:szCs w:val="24"/>
        </w:rPr>
      </w:pPr>
      <w:r w:rsidRPr="00AC13B3">
        <w:rPr>
          <w:rFonts w:ascii="Garamond" w:hAnsi="Garamond"/>
          <w:color w:val="000000"/>
          <w:szCs w:val="24"/>
        </w:rPr>
        <w:t>However</w:t>
      </w:r>
      <w:r w:rsidR="00D10B38" w:rsidRPr="00AC13B3">
        <w:rPr>
          <w:rFonts w:ascii="Garamond" w:hAnsi="Garamond"/>
          <w:color w:val="000000"/>
          <w:szCs w:val="24"/>
        </w:rPr>
        <w:t>, when the calculated interest is EUR 200</w:t>
      </w:r>
      <w:r w:rsidR="00A16362" w:rsidRPr="00AC13B3">
        <w:rPr>
          <w:rFonts w:ascii="Garamond" w:hAnsi="Garamond"/>
          <w:color w:val="000000"/>
          <w:szCs w:val="24"/>
        </w:rPr>
        <w:t xml:space="preserve"> or less</w:t>
      </w:r>
      <w:r w:rsidR="00D10B38" w:rsidRPr="00AC13B3">
        <w:rPr>
          <w:rFonts w:ascii="Garamond" w:hAnsi="Garamond"/>
          <w:color w:val="000000"/>
          <w:szCs w:val="24"/>
        </w:rPr>
        <w:t xml:space="preserve">, it </w:t>
      </w:r>
      <w:r w:rsidR="0060506E" w:rsidRPr="00AC13B3">
        <w:rPr>
          <w:rFonts w:ascii="Garamond" w:hAnsi="Garamond"/>
          <w:color w:val="000000"/>
          <w:szCs w:val="24"/>
        </w:rPr>
        <w:t xml:space="preserve">must </w:t>
      </w:r>
      <w:r w:rsidR="00D10B38" w:rsidRPr="00AC13B3">
        <w:rPr>
          <w:rFonts w:ascii="Garamond" w:hAnsi="Garamond"/>
          <w:color w:val="000000"/>
          <w:szCs w:val="24"/>
        </w:rPr>
        <w:t xml:space="preserve">be paid to the contractor </w:t>
      </w:r>
      <w:r w:rsidR="00AF7122" w:rsidRPr="00AC13B3">
        <w:rPr>
          <w:rFonts w:ascii="Garamond" w:hAnsi="Garamond"/>
        </w:rPr>
        <w:t xml:space="preserve">(or leader in </w:t>
      </w:r>
      <w:r w:rsidR="00495C4C" w:rsidRPr="00AC13B3">
        <w:rPr>
          <w:rFonts w:ascii="Garamond" w:hAnsi="Garamond"/>
        </w:rPr>
        <w:t xml:space="preserve">the </w:t>
      </w:r>
      <w:r w:rsidR="00AF7122" w:rsidRPr="00AC13B3">
        <w:rPr>
          <w:rFonts w:ascii="Garamond" w:hAnsi="Garamond"/>
        </w:rPr>
        <w:t xml:space="preserve">case of </w:t>
      </w:r>
      <w:r w:rsidR="00111A76" w:rsidRPr="00AC13B3">
        <w:rPr>
          <w:rFonts w:ascii="Garamond" w:hAnsi="Garamond"/>
        </w:rPr>
        <w:t xml:space="preserve">a </w:t>
      </w:r>
      <w:r w:rsidR="00AF7122" w:rsidRPr="00AC13B3">
        <w:rPr>
          <w:rFonts w:ascii="Garamond" w:hAnsi="Garamond"/>
        </w:rPr>
        <w:t xml:space="preserve">joint tender) </w:t>
      </w:r>
      <w:r w:rsidR="00D10B38" w:rsidRPr="00AC13B3">
        <w:rPr>
          <w:rFonts w:ascii="Garamond" w:hAnsi="Garamond"/>
          <w:color w:val="000000"/>
          <w:szCs w:val="24"/>
        </w:rPr>
        <w:t xml:space="preserve">only </w:t>
      </w:r>
      <w:r w:rsidR="00495C4C" w:rsidRPr="00AC13B3">
        <w:rPr>
          <w:rFonts w:ascii="Garamond" w:hAnsi="Garamond"/>
          <w:color w:val="000000"/>
          <w:szCs w:val="24"/>
        </w:rPr>
        <w:t xml:space="preserve">if it </w:t>
      </w:r>
      <w:r w:rsidR="00D10B38" w:rsidRPr="00AC13B3">
        <w:rPr>
          <w:rFonts w:ascii="Garamond" w:hAnsi="Garamond"/>
          <w:color w:val="000000"/>
          <w:szCs w:val="24"/>
        </w:rPr>
        <w:t>request</w:t>
      </w:r>
      <w:r w:rsidR="00495C4C" w:rsidRPr="00AC13B3">
        <w:rPr>
          <w:rFonts w:ascii="Garamond" w:hAnsi="Garamond"/>
          <w:color w:val="000000"/>
          <w:szCs w:val="24"/>
        </w:rPr>
        <w:t>s</w:t>
      </w:r>
      <w:r w:rsidR="00D10B38" w:rsidRPr="00AC13B3">
        <w:rPr>
          <w:rFonts w:ascii="Garamond" w:hAnsi="Garamond"/>
          <w:color w:val="000000"/>
          <w:szCs w:val="24"/>
        </w:rPr>
        <w:t xml:space="preserve"> </w:t>
      </w:r>
      <w:r w:rsidR="00495C4C" w:rsidRPr="00AC13B3">
        <w:rPr>
          <w:rFonts w:ascii="Garamond" w:hAnsi="Garamond"/>
          <w:color w:val="000000"/>
          <w:szCs w:val="24"/>
        </w:rPr>
        <w:t xml:space="preserve">it </w:t>
      </w:r>
      <w:r w:rsidR="00D10B38" w:rsidRPr="00AC13B3">
        <w:rPr>
          <w:rFonts w:ascii="Garamond" w:hAnsi="Garamond"/>
          <w:color w:val="000000"/>
          <w:szCs w:val="24"/>
        </w:rPr>
        <w:t>within two months of receiving late payment.</w:t>
      </w:r>
    </w:p>
    <w:p w14:paraId="2AA1B19C" w14:textId="77777777" w:rsidR="00C90471" w:rsidRPr="00AC13B3" w:rsidRDefault="00C90471" w:rsidP="004321C9">
      <w:pPr>
        <w:pStyle w:val="Heading2"/>
        <w:rPr>
          <w:rFonts w:ascii="Garamond" w:hAnsi="Garamond"/>
        </w:rPr>
      </w:pPr>
      <w:bookmarkStart w:id="117" w:name="_Toc102683821"/>
      <w:r w:rsidRPr="00AC13B3">
        <w:rPr>
          <w:rFonts w:ascii="Garamond" w:hAnsi="Garamond"/>
        </w:rPr>
        <w:t>Reimbursements</w:t>
      </w:r>
      <w:bookmarkEnd w:id="117"/>
    </w:p>
    <w:p w14:paraId="2AA1B19D" w14:textId="77777777" w:rsidR="00C90471" w:rsidRPr="00AC13B3" w:rsidRDefault="00C90471" w:rsidP="007D129C">
      <w:pPr>
        <w:spacing w:before="100" w:beforeAutospacing="1" w:after="100" w:afterAutospacing="1"/>
        <w:ind w:left="851" w:hanging="851"/>
        <w:jc w:val="both"/>
        <w:rPr>
          <w:rFonts w:ascii="Garamond" w:hAnsi="Garamond"/>
        </w:rPr>
      </w:pPr>
      <w:r w:rsidRPr="00AC13B3">
        <w:rPr>
          <w:rFonts w:ascii="Garamond" w:hAnsi="Garamond"/>
          <w:b/>
        </w:rPr>
        <w:t>II.</w:t>
      </w:r>
      <w:r w:rsidR="009A7203" w:rsidRPr="00AC13B3">
        <w:rPr>
          <w:rFonts w:ascii="Garamond" w:hAnsi="Garamond"/>
          <w:b/>
        </w:rPr>
        <w:t>22</w:t>
      </w:r>
      <w:r w:rsidRPr="00AC13B3">
        <w:rPr>
          <w:rFonts w:ascii="Garamond" w:hAnsi="Garamond"/>
          <w:b/>
        </w:rPr>
        <w:t>.1</w:t>
      </w:r>
      <w:r w:rsidRPr="00AC13B3">
        <w:rPr>
          <w:rFonts w:ascii="Garamond" w:hAnsi="Garamond"/>
        </w:rPr>
        <w:tab/>
      </w:r>
      <w:r w:rsidR="00C15290" w:rsidRPr="00AC13B3">
        <w:rPr>
          <w:rFonts w:ascii="Garamond" w:hAnsi="Garamond"/>
        </w:rPr>
        <w:t xml:space="preserve">If </w:t>
      </w:r>
      <w:r w:rsidRPr="00AC13B3">
        <w:rPr>
          <w:rFonts w:ascii="Garamond" w:hAnsi="Garamond"/>
        </w:rPr>
        <w:t xml:space="preserve">provided </w:t>
      </w:r>
      <w:r w:rsidR="001A46A2" w:rsidRPr="00AC13B3">
        <w:rPr>
          <w:rFonts w:ascii="Garamond" w:hAnsi="Garamond"/>
        </w:rPr>
        <w:t xml:space="preserve">for in </w:t>
      </w:r>
      <w:r w:rsidRPr="00AC13B3">
        <w:rPr>
          <w:rFonts w:ascii="Garamond" w:hAnsi="Garamond"/>
        </w:rPr>
        <w:t xml:space="preserve">the </w:t>
      </w:r>
      <w:r w:rsidR="00D33E94" w:rsidRPr="00AC13B3">
        <w:rPr>
          <w:rFonts w:ascii="Garamond" w:hAnsi="Garamond"/>
        </w:rPr>
        <w:t>s</w:t>
      </w:r>
      <w:r w:rsidRPr="00AC13B3">
        <w:rPr>
          <w:rFonts w:ascii="Garamond" w:hAnsi="Garamond"/>
        </w:rPr>
        <w:t xml:space="preserve">pecial </w:t>
      </w:r>
      <w:r w:rsidR="00D33E94" w:rsidRPr="00AC13B3">
        <w:rPr>
          <w:rFonts w:ascii="Garamond" w:hAnsi="Garamond"/>
        </w:rPr>
        <w:t>c</w:t>
      </w:r>
      <w:r w:rsidRPr="00AC13B3">
        <w:rPr>
          <w:rFonts w:ascii="Garamond" w:hAnsi="Garamond"/>
        </w:rPr>
        <w:t xml:space="preserve">onditions or </w:t>
      </w:r>
      <w:r w:rsidR="001A46A2" w:rsidRPr="00AC13B3">
        <w:rPr>
          <w:rFonts w:ascii="Garamond" w:hAnsi="Garamond"/>
        </w:rPr>
        <w:t xml:space="preserve">in </w:t>
      </w:r>
      <w:r w:rsidR="00D33E94" w:rsidRPr="00AC13B3">
        <w:rPr>
          <w:rFonts w:ascii="Garamond" w:hAnsi="Garamond"/>
        </w:rPr>
        <w:t>the tender specifications</w:t>
      </w:r>
      <w:r w:rsidRPr="00AC13B3">
        <w:rPr>
          <w:rFonts w:ascii="Garamond" w:hAnsi="Garamond"/>
        </w:rPr>
        <w:t xml:space="preserve">, the </w:t>
      </w:r>
      <w:r w:rsidR="00D33E94" w:rsidRPr="00AC13B3">
        <w:rPr>
          <w:rFonts w:ascii="Garamond" w:hAnsi="Garamond"/>
        </w:rPr>
        <w:t xml:space="preserve">contracting authority </w:t>
      </w:r>
      <w:r w:rsidR="0060506E" w:rsidRPr="00AC13B3">
        <w:rPr>
          <w:rFonts w:ascii="Garamond" w:hAnsi="Garamond"/>
        </w:rPr>
        <w:t xml:space="preserve">must </w:t>
      </w:r>
      <w:r w:rsidRPr="00AC13B3">
        <w:rPr>
          <w:rFonts w:ascii="Garamond" w:hAnsi="Garamond"/>
        </w:rPr>
        <w:t xml:space="preserve">reimburse expenses directly connected with </w:t>
      </w:r>
      <w:r w:rsidR="00495C4C" w:rsidRPr="00AC13B3">
        <w:rPr>
          <w:rFonts w:ascii="Garamond" w:hAnsi="Garamond"/>
        </w:rPr>
        <w:t xml:space="preserve">the </w:t>
      </w:r>
      <w:r w:rsidR="00585FD4" w:rsidRPr="00AC13B3">
        <w:rPr>
          <w:rFonts w:ascii="Garamond" w:hAnsi="Garamond"/>
        </w:rPr>
        <w:t>provision</w:t>
      </w:r>
      <w:r w:rsidR="0030094E" w:rsidRPr="00AC13B3">
        <w:rPr>
          <w:rFonts w:ascii="Garamond" w:hAnsi="Garamond"/>
        </w:rPr>
        <w:t xml:space="preserve"> </w:t>
      </w:r>
      <w:r w:rsidRPr="00AC13B3">
        <w:rPr>
          <w:rFonts w:ascii="Garamond" w:hAnsi="Garamond"/>
        </w:rPr>
        <w:t xml:space="preserve">of the </w:t>
      </w:r>
      <w:r w:rsidR="000F57BB" w:rsidRPr="00AC13B3">
        <w:rPr>
          <w:rFonts w:ascii="Garamond" w:hAnsi="Garamond"/>
        </w:rPr>
        <w:t>services</w:t>
      </w:r>
      <w:r w:rsidRPr="00AC13B3">
        <w:rPr>
          <w:rFonts w:ascii="Garamond" w:hAnsi="Garamond"/>
        </w:rPr>
        <w:t xml:space="preserve"> </w:t>
      </w:r>
      <w:r w:rsidR="000B53B0" w:rsidRPr="00AC13B3">
        <w:rPr>
          <w:rFonts w:ascii="Garamond" w:hAnsi="Garamond"/>
        </w:rPr>
        <w:t xml:space="preserve">either </w:t>
      </w:r>
      <w:r w:rsidR="00495C4C" w:rsidRPr="00AC13B3">
        <w:rPr>
          <w:rFonts w:ascii="Garamond" w:hAnsi="Garamond"/>
        </w:rPr>
        <w:t xml:space="preserve">when the contractor provides it with </w:t>
      </w:r>
      <w:r w:rsidRPr="00AC13B3">
        <w:rPr>
          <w:rFonts w:ascii="Garamond" w:hAnsi="Garamond"/>
        </w:rPr>
        <w:t xml:space="preserve">supporting documents </w:t>
      </w:r>
      <w:r w:rsidR="00D33E94" w:rsidRPr="00AC13B3">
        <w:rPr>
          <w:rFonts w:ascii="Garamond" w:hAnsi="Garamond"/>
        </w:rPr>
        <w:t xml:space="preserve">or on the basis of </w:t>
      </w:r>
      <w:r w:rsidR="00C817C7" w:rsidRPr="00AC13B3">
        <w:rPr>
          <w:rFonts w:ascii="Garamond" w:hAnsi="Garamond"/>
        </w:rPr>
        <w:t>flat rates</w:t>
      </w:r>
      <w:r w:rsidRPr="00AC13B3">
        <w:rPr>
          <w:rFonts w:ascii="Garamond" w:hAnsi="Garamond"/>
        </w:rPr>
        <w:t>.</w:t>
      </w:r>
    </w:p>
    <w:p w14:paraId="2AA1B19E" w14:textId="77777777" w:rsidR="00C90471" w:rsidRPr="00AC13B3" w:rsidRDefault="00C90471" w:rsidP="007D129C">
      <w:pPr>
        <w:spacing w:before="100" w:beforeAutospacing="1" w:after="100" w:afterAutospacing="1"/>
        <w:ind w:left="851" w:hanging="851"/>
        <w:jc w:val="both"/>
        <w:rPr>
          <w:rFonts w:ascii="Garamond" w:hAnsi="Garamond"/>
        </w:rPr>
      </w:pPr>
      <w:r w:rsidRPr="00AC13B3">
        <w:rPr>
          <w:rFonts w:ascii="Garamond" w:hAnsi="Garamond"/>
          <w:b/>
        </w:rPr>
        <w:lastRenderedPageBreak/>
        <w:t>II.</w:t>
      </w:r>
      <w:r w:rsidR="009A7203" w:rsidRPr="00AC13B3">
        <w:rPr>
          <w:rFonts w:ascii="Garamond" w:hAnsi="Garamond"/>
          <w:b/>
        </w:rPr>
        <w:t>22</w:t>
      </w:r>
      <w:r w:rsidRPr="00AC13B3">
        <w:rPr>
          <w:rFonts w:ascii="Garamond" w:hAnsi="Garamond"/>
          <w:b/>
        </w:rPr>
        <w:t>.2</w:t>
      </w:r>
      <w:r w:rsidRPr="00AC13B3">
        <w:rPr>
          <w:rFonts w:ascii="Garamond" w:hAnsi="Garamond"/>
        </w:rPr>
        <w:tab/>
      </w:r>
      <w:r w:rsidR="000B53B0" w:rsidRPr="00AC13B3">
        <w:rPr>
          <w:rFonts w:ascii="Garamond" w:hAnsi="Garamond"/>
        </w:rPr>
        <w:t>T</w:t>
      </w:r>
      <w:r w:rsidR="00C15290" w:rsidRPr="00AC13B3">
        <w:rPr>
          <w:rFonts w:ascii="Garamond" w:hAnsi="Garamond"/>
        </w:rPr>
        <w:t>he contracting authority reimburse</w:t>
      </w:r>
      <w:r w:rsidR="009A7203" w:rsidRPr="00AC13B3">
        <w:rPr>
          <w:rFonts w:ascii="Garamond" w:hAnsi="Garamond"/>
        </w:rPr>
        <w:t>s</w:t>
      </w:r>
      <w:r w:rsidR="00C15290" w:rsidRPr="00AC13B3">
        <w:rPr>
          <w:rFonts w:ascii="Garamond" w:hAnsi="Garamond"/>
        </w:rPr>
        <w:t xml:space="preserve"> t</w:t>
      </w:r>
      <w:r w:rsidRPr="00AC13B3">
        <w:rPr>
          <w:rFonts w:ascii="Garamond" w:hAnsi="Garamond"/>
        </w:rPr>
        <w:t>ravel and subsistence expenses on the basis of the shortest itinerary</w:t>
      </w:r>
      <w:r w:rsidR="00D33E94" w:rsidRPr="00AC13B3">
        <w:rPr>
          <w:rFonts w:ascii="Garamond" w:hAnsi="Garamond"/>
        </w:rPr>
        <w:t xml:space="preserve"> and the </w:t>
      </w:r>
      <w:r w:rsidR="009D2745" w:rsidRPr="00AC13B3">
        <w:rPr>
          <w:rFonts w:ascii="Garamond" w:hAnsi="Garamond"/>
        </w:rPr>
        <w:t>minimum</w:t>
      </w:r>
      <w:r w:rsidR="00D33E94" w:rsidRPr="00AC13B3">
        <w:rPr>
          <w:rFonts w:ascii="Garamond" w:hAnsi="Garamond"/>
        </w:rPr>
        <w:t xml:space="preserve"> number of nights necessary </w:t>
      </w:r>
      <w:r w:rsidR="009D2745" w:rsidRPr="00AC13B3">
        <w:rPr>
          <w:rFonts w:ascii="Garamond" w:hAnsi="Garamond"/>
        </w:rPr>
        <w:t>for</w:t>
      </w:r>
      <w:r w:rsidR="00D33E94" w:rsidRPr="00AC13B3">
        <w:rPr>
          <w:rFonts w:ascii="Garamond" w:hAnsi="Garamond"/>
        </w:rPr>
        <w:t xml:space="preserve"> overnight stay at the destination</w:t>
      </w:r>
      <w:r w:rsidRPr="00AC13B3">
        <w:rPr>
          <w:rFonts w:ascii="Garamond" w:hAnsi="Garamond"/>
        </w:rPr>
        <w:t>.</w:t>
      </w:r>
    </w:p>
    <w:p w14:paraId="2AA1B19F" w14:textId="77777777" w:rsidR="00C90471" w:rsidRPr="00AC13B3" w:rsidRDefault="00C90471" w:rsidP="007D129C">
      <w:pPr>
        <w:spacing w:before="100" w:beforeAutospacing="1" w:after="100" w:afterAutospacing="1"/>
        <w:ind w:left="851" w:hanging="851"/>
        <w:jc w:val="both"/>
        <w:rPr>
          <w:rFonts w:ascii="Garamond" w:hAnsi="Garamond"/>
        </w:rPr>
      </w:pPr>
      <w:r w:rsidRPr="00AC13B3">
        <w:rPr>
          <w:rFonts w:ascii="Garamond" w:hAnsi="Garamond"/>
          <w:b/>
        </w:rPr>
        <w:t>II.</w:t>
      </w:r>
      <w:r w:rsidR="009A7203" w:rsidRPr="00AC13B3">
        <w:rPr>
          <w:rFonts w:ascii="Garamond" w:hAnsi="Garamond"/>
          <w:b/>
        </w:rPr>
        <w:t>22</w:t>
      </w:r>
      <w:r w:rsidRPr="00AC13B3">
        <w:rPr>
          <w:rFonts w:ascii="Garamond" w:hAnsi="Garamond"/>
          <w:b/>
        </w:rPr>
        <w:t>.3</w:t>
      </w:r>
      <w:r w:rsidRPr="00AC13B3">
        <w:rPr>
          <w:rFonts w:ascii="Garamond" w:hAnsi="Garamond"/>
        </w:rPr>
        <w:tab/>
      </w:r>
      <w:r w:rsidR="00C15290" w:rsidRPr="00AC13B3">
        <w:rPr>
          <w:rFonts w:ascii="Garamond" w:hAnsi="Garamond"/>
        </w:rPr>
        <w:t>The contracting authority reimburse</w:t>
      </w:r>
      <w:r w:rsidR="001A46A2" w:rsidRPr="00AC13B3">
        <w:rPr>
          <w:rFonts w:ascii="Garamond" w:hAnsi="Garamond"/>
        </w:rPr>
        <w:t>s</w:t>
      </w:r>
      <w:r w:rsidR="00C15290" w:rsidRPr="00AC13B3">
        <w:rPr>
          <w:rFonts w:ascii="Garamond" w:hAnsi="Garamond"/>
        </w:rPr>
        <w:t xml:space="preserve"> t</w:t>
      </w:r>
      <w:r w:rsidRPr="00AC13B3">
        <w:rPr>
          <w:rFonts w:ascii="Garamond" w:hAnsi="Garamond"/>
        </w:rPr>
        <w:t>ravel expenses as follows:</w:t>
      </w:r>
    </w:p>
    <w:p w14:paraId="2AA1B1A0" w14:textId="77777777" w:rsidR="00C90471" w:rsidRPr="00AC13B3" w:rsidRDefault="009D2745" w:rsidP="00712192">
      <w:pPr>
        <w:spacing w:before="100" w:beforeAutospacing="1" w:after="100" w:afterAutospacing="1"/>
        <w:ind w:left="1276" w:hanging="425"/>
        <w:jc w:val="both"/>
        <w:rPr>
          <w:rFonts w:ascii="Garamond" w:hAnsi="Garamond"/>
        </w:rPr>
      </w:pPr>
      <w:r w:rsidRPr="00AC13B3">
        <w:rPr>
          <w:rFonts w:ascii="Garamond" w:hAnsi="Garamond"/>
        </w:rPr>
        <w:t>(</w:t>
      </w:r>
      <w:r w:rsidR="00C90471" w:rsidRPr="00AC13B3">
        <w:rPr>
          <w:rFonts w:ascii="Garamond" w:hAnsi="Garamond"/>
        </w:rPr>
        <w:t>a)</w:t>
      </w:r>
      <w:r w:rsidR="00C90471" w:rsidRPr="00AC13B3">
        <w:rPr>
          <w:rFonts w:ascii="Garamond" w:hAnsi="Garamond"/>
        </w:rPr>
        <w:tab/>
        <w:t>travel by air</w:t>
      </w:r>
      <w:r w:rsidR="004F7B20" w:rsidRPr="00AC13B3">
        <w:rPr>
          <w:rFonts w:ascii="Garamond" w:hAnsi="Garamond"/>
        </w:rPr>
        <w:t>:</w:t>
      </w:r>
      <w:r w:rsidR="00C90471" w:rsidRPr="00AC13B3">
        <w:rPr>
          <w:rFonts w:ascii="Garamond" w:hAnsi="Garamond"/>
        </w:rPr>
        <w:t xml:space="preserve"> up to the maximum cost of an economy class ticket at the time of the reservation;</w:t>
      </w:r>
    </w:p>
    <w:p w14:paraId="2AA1B1A1" w14:textId="35E60998" w:rsidR="00C90471" w:rsidRPr="00AC13B3" w:rsidRDefault="009D2745" w:rsidP="00712192">
      <w:pPr>
        <w:spacing w:before="100" w:beforeAutospacing="1" w:after="100" w:afterAutospacing="1"/>
        <w:ind w:left="1276" w:hanging="425"/>
        <w:jc w:val="both"/>
        <w:rPr>
          <w:rFonts w:ascii="Garamond" w:hAnsi="Garamond"/>
        </w:rPr>
      </w:pPr>
      <w:r w:rsidRPr="00AC13B3">
        <w:rPr>
          <w:rFonts w:ascii="Garamond" w:hAnsi="Garamond"/>
        </w:rPr>
        <w:t>(</w:t>
      </w:r>
      <w:r w:rsidR="00C90471" w:rsidRPr="00AC13B3">
        <w:rPr>
          <w:rFonts w:ascii="Garamond" w:hAnsi="Garamond"/>
        </w:rPr>
        <w:t>b)</w:t>
      </w:r>
      <w:r w:rsidR="00C90471" w:rsidRPr="00AC13B3">
        <w:rPr>
          <w:rFonts w:ascii="Garamond" w:hAnsi="Garamond"/>
        </w:rPr>
        <w:tab/>
        <w:t>travel by boat or rail</w:t>
      </w:r>
      <w:r w:rsidR="004F7B20" w:rsidRPr="00AC13B3">
        <w:rPr>
          <w:rFonts w:ascii="Garamond" w:hAnsi="Garamond"/>
        </w:rPr>
        <w:t>:</w:t>
      </w:r>
      <w:r w:rsidR="00C90471" w:rsidRPr="00AC13B3">
        <w:rPr>
          <w:rFonts w:ascii="Garamond" w:hAnsi="Garamond"/>
        </w:rPr>
        <w:t xml:space="preserve"> up to the maximum cost of a</w:t>
      </w:r>
      <w:r w:rsidR="0010248C">
        <w:rPr>
          <w:rFonts w:ascii="Garamond" w:hAnsi="Garamond"/>
        </w:rPr>
        <w:t>n economy</w:t>
      </w:r>
      <w:r w:rsidR="00C90471" w:rsidRPr="00AC13B3">
        <w:rPr>
          <w:rFonts w:ascii="Garamond" w:hAnsi="Garamond"/>
        </w:rPr>
        <w:t xml:space="preserve"> class ticket;</w:t>
      </w:r>
    </w:p>
    <w:p w14:paraId="2AA1B1A2" w14:textId="160469DE" w:rsidR="00C90471" w:rsidRPr="00AC13B3" w:rsidRDefault="009D2745" w:rsidP="00712192">
      <w:pPr>
        <w:spacing w:before="100" w:beforeAutospacing="1" w:after="100" w:afterAutospacing="1"/>
        <w:ind w:left="1276" w:hanging="425"/>
        <w:jc w:val="both"/>
        <w:rPr>
          <w:rFonts w:ascii="Garamond" w:hAnsi="Garamond"/>
        </w:rPr>
      </w:pPr>
      <w:r w:rsidRPr="00AC13B3">
        <w:rPr>
          <w:rFonts w:ascii="Garamond" w:hAnsi="Garamond"/>
        </w:rPr>
        <w:t>(</w:t>
      </w:r>
      <w:r w:rsidR="00C90471" w:rsidRPr="00AC13B3">
        <w:rPr>
          <w:rFonts w:ascii="Garamond" w:hAnsi="Garamond"/>
        </w:rPr>
        <w:t>c)</w:t>
      </w:r>
      <w:r w:rsidR="00C90471" w:rsidRPr="00AC13B3">
        <w:rPr>
          <w:rFonts w:ascii="Garamond" w:hAnsi="Garamond"/>
        </w:rPr>
        <w:tab/>
        <w:t>travel by car</w:t>
      </w:r>
      <w:r w:rsidR="004F7B20" w:rsidRPr="00AC13B3">
        <w:rPr>
          <w:rFonts w:ascii="Garamond" w:hAnsi="Garamond"/>
        </w:rPr>
        <w:t>:</w:t>
      </w:r>
      <w:r w:rsidR="00C90471" w:rsidRPr="00AC13B3">
        <w:rPr>
          <w:rFonts w:ascii="Garamond" w:hAnsi="Garamond"/>
        </w:rPr>
        <w:t xml:space="preserve"> at the rate of one </w:t>
      </w:r>
      <w:r w:rsidR="004E1DE4">
        <w:rPr>
          <w:rFonts w:ascii="Garamond" w:hAnsi="Garamond"/>
        </w:rPr>
        <w:t>economy</w:t>
      </w:r>
      <w:r w:rsidR="00C90471" w:rsidRPr="00AC13B3">
        <w:rPr>
          <w:rFonts w:ascii="Garamond" w:hAnsi="Garamond"/>
        </w:rPr>
        <w:t xml:space="preserve"> class rail ticket for the same journey and on the same day;</w:t>
      </w:r>
    </w:p>
    <w:p w14:paraId="2AA1B1A3" w14:textId="77777777" w:rsidR="00C90471" w:rsidRPr="00AC13B3" w:rsidRDefault="005429C3" w:rsidP="005429C3">
      <w:pPr>
        <w:spacing w:before="100" w:beforeAutospacing="1" w:after="100" w:afterAutospacing="1"/>
        <w:jc w:val="both"/>
        <w:rPr>
          <w:rFonts w:ascii="Garamond" w:hAnsi="Garamond"/>
        </w:rPr>
      </w:pPr>
      <w:r w:rsidRPr="00AC13B3">
        <w:rPr>
          <w:rFonts w:ascii="Garamond" w:hAnsi="Garamond"/>
        </w:rPr>
        <w:t xml:space="preserve">In addition, </w:t>
      </w:r>
      <w:r w:rsidR="008E6AD7" w:rsidRPr="00AC13B3">
        <w:rPr>
          <w:rFonts w:ascii="Garamond" w:hAnsi="Garamond"/>
        </w:rPr>
        <w:t>the contracting authority reimburse</w:t>
      </w:r>
      <w:r w:rsidR="009A7203" w:rsidRPr="00AC13B3">
        <w:rPr>
          <w:rFonts w:ascii="Garamond" w:hAnsi="Garamond"/>
        </w:rPr>
        <w:t>s</w:t>
      </w:r>
      <w:r w:rsidR="008E6AD7" w:rsidRPr="00AC13B3">
        <w:rPr>
          <w:rFonts w:ascii="Garamond" w:hAnsi="Garamond"/>
        </w:rPr>
        <w:t xml:space="preserve"> </w:t>
      </w:r>
      <w:r w:rsidR="00C90471" w:rsidRPr="00AC13B3">
        <w:rPr>
          <w:rFonts w:ascii="Garamond" w:hAnsi="Garamond"/>
        </w:rPr>
        <w:t xml:space="preserve">travel outside Union territory </w:t>
      </w:r>
      <w:r w:rsidR="008E6AD7" w:rsidRPr="00AC13B3">
        <w:rPr>
          <w:rFonts w:ascii="Garamond" w:hAnsi="Garamond"/>
        </w:rPr>
        <w:t xml:space="preserve">if it </w:t>
      </w:r>
      <w:r w:rsidR="00C90471" w:rsidRPr="00AC13B3">
        <w:rPr>
          <w:rFonts w:ascii="Garamond" w:hAnsi="Garamond"/>
        </w:rPr>
        <w:t xml:space="preserve">has given its prior written </w:t>
      </w:r>
      <w:r w:rsidR="00420732" w:rsidRPr="00AC13B3">
        <w:rPr>
          <w:rFonts w:ascii="Garamond" w:hAnsi="Garamond"/>
        </w:rPr>
        <w:t xml:space="preserve">approval </w:t>
      </w:r>
      <w:r w:rsidR="000B53B0" w:rsidRPr="00AC13B3">
        <w:rPr>
          <w:rFonts w:ascii="Garamond" w:hAnsi="Garamond"/>
        </w:rPr>
        <w:t xml:space="preserve">for </w:t>
      </w:r>
      <w:r w:rsidR="00420732" w:rsidRPr="00AC13B3">
        <w:rPr>
          <w:rFonts w:ascii="Garamond" w:hAnsi="Garamond"/>
        </w:rPr>
        <w:t>the expenses</w:t>
      </w:r>
      <w:r w:rsidR="00C90471" w:rsidRPr="00AC13B3">
        <w:rPr>
          <w:rFonts w:ascii="Garamond" w:hAnsi="Garamond"/>
        </w:rPr>
        <w:t>.</w:t>
      </w:r>
    </w:p>
    <w:p w14:paraId="2AA1B1A4" w14:textId="77777777" w:rsidR="00C90471" w:rsidRPr="00AC13B3" w:rsidRDefault="00C90471" w:rsidP="007D129C">
      <w:pPr>
        <w:spacing w:before="100" w:beforeAutospacing="1" w:after="100" w:afterAutospacing="1"/>
        <w:ind w:left="851" w:hanging="851"/>
        <w:jc w:val="both"/>
        <w:rPr>
          <w:rFonts w:ascii="Garamond" w:hAnsi="Garamond"/>
        </w:rPr>
      </w:pPr>
      <w:r w:rsidRPr="00AC13B3">
        <w:rPr>
          <w:rFonts w:ascii="Garamond" w:hAnsi="Garamond"/>
          <w:b/>
        </w:rPr>
        <w:t>II.</w:t>
      </w:r>
      <w:r w:rsidR="009A7203" w:rsidRPr="00AC13B3">
        <w:rPr>
          <w:rFonts w:ascii="Garamond" w:hAnsi="Garamond"/>
          <w:b/>
        </w:rPr>
        <w:t>22</w:t>
      </w:r>
      <w:r w:rsidRPr="00AC13B3">
        <w:rPr>
          <w:rFonts w:ascii="Garamond" w:hAnsi="Garamond"/>
          <w:b/>
        </w:rPr>
        <w:t>.4</w:t>
      </w:r>
      <w:r w:rsidRPr="00AC13B3">
        <w:rPr>
          <w:rFonts w:ascii="Garamond" w:hAnsi="Garamond"/>
        </w:rPr>
        <w:tab/>
      </w:r>
      <w:r w:rsidR="008E6AD7" w:rsidRPr="00AC13B3">
        <w:rPr>
          <w:rFonts w:ascii="Garamond" w:hAnsi="Garamond"/>
        </w:rPr>
        <w:t>The contracting authority reimburse</w:t>
      </w:r>
      <w:r w:rsidR="009A7203" w:rsidRPr="00AC13B3">
        <w:rPr>
          <w:rFonts w:ascii="Garamond" w:hAnsi="Garamond"/>
        </w:rPr>
        <w:t>s</w:t>
      </w:r>
      <w:r w:rsidR="008E6AD7" w:rsidRPr="00AC13B3">
        <w:rPr>
          <w:rFonts w:ascii="Garamond" w:hAnsi="Garamond"/>
        </w:rPr>
        <w:t xml:space="preserve"> s</w:t>
      </w:r>
      <w:r w:rsidRPr="00AC13B3">
        <w:rPr>
          <w:rFonts w:ascii="Garamond" w:hAnsi="Garamond"/>
        </w:rPr>
        <w:t xml:space="preserve">ubsistence expenses on the basis of a daily </w:t>
      </w:r>
      <w:r w:rsidR="00333EBE" w:rsidRPr="00AC13B3">
        <w:rPr>
          <w:rFonts w:ascii="Garamond" w:hAnsi="Garamond"/>
        </w:rPr>
        <w:t xml:space="preserve">subsistence </w:t>
      </w:r>
      <w:r w:rsidRPr="00AC13B3">
        <w:rPr>
          <w:rFonts w:ascii="Garamond" w:hAnsi="Garamond"/>
        </w:rPr>
        <w:t>allowance as follows:</w:t>
      </w:r>
    </w:p>
    <w:p w14:paraId="2AA1B1A5" w14:textId="77777777" w:rsidR="00C90471" w:rsidRPr="00AC13B3" w:rsidRDefault="009D2745" w:rsidP="00712192">
      <w:pPr>
        <w:spacing w:before="100" w:beforeAutospacing="1" w:after="100" w:afterAutospacing="1"/>
        <w:ind w:left="1276" w:hanging="425"/>
        <w:jc w:val="both"/>
        <w:rPr>
          <w:rFonts w:ascii="Garamond" w:hAnsi="Garamond"/>
        </w:rPr>
      </w:pPr>
      <w:r w:rsidRPr="00AC13B3">
        <w:rPr>
          <w:rFonts w:ascii="Garamond" w:hAnsi="Garamond"/>
        </w:rPr>
        <w:t>(</w:t>
      </w:r>
      <w:r w:rsidR="00C90471" w:rsidRPr="00AC13B3">
        <w:rPr>
          <w:rFonts w:ascii="Garamond" w:hAnsi="Garamond"/>
        </w:rPr>
        <w:t>a)</w:t>
      </w:r>
      <w:r w:rsidR="00C90471" w:rsidRPr="00AC13B3">
        <w:rPr>
          <w:rFonts w:ascii="Garamond" w:hAnsi="Garamond"/>
        </w:rPr>
        <w:tab/>
        <w:t>for journeys of less than 200</w:t>
      </w:r>
      <w:r w:rsidR="000B53B0" w:rsidRPr="00AC13B3">
        <w:rPr>
          <w:rFonts w:ascii="Garamond" w:hAnsi="Garamond"/>
        </w:rPr>
        <w:t> </w:t>
      </w:r>
      <w:r w:rsidR="00C90471" w:rsidRPr="00AC13B3">
        <w:rPr>
          <w:rFonts w:ascii="Garamond" w:hAnsi="Garamond"/>
        </w:rPr>
        <w:t xml:space="preserve">km </w:t>
      </w:r>
      <w:r w:rsidR="009C3DEA" w:rsidRPr="00AC13B3">
        <w:rPr>
          <w:rFonts w:ascii="Garamond" w:hAnsi="Garamond"/>
        </w:rPr>
        <w:t xml:space="preserve">for a </w:t>
      </w:r>
      <w:r w:rsidR="00C90471" w:rsidRPr="00AC13B3">
        <w:rPr>
          <w:rFonts w:ascii="Garamond" w:hAnsi="Garamond"/>
        </w:rPr>
        <w:t>return trip</w:t>
      </w:r>
      <w:r w:rsidR="009C3DEA" w:rsidRPr="00AC13B3">
        <w:rPr>
          <w:rFonts w:ascii="Garamond" w:hAnsi="Garamond"/>
        </w:rPr>
        <w:t>,</w:t>
      </w:r>
      <w:r w:rsidR="00C90471" w:rsidRPr="00AC13B3">
        <w:rPr>
          <w:rFonts w:ascii="Garamond" w:hAnsi="Garamond"/>
        </w:rPr>
        <w:t xml:space="preserve"> no subsistence allowance </w:t>
      </w:r>
      <w:r w:rsidR="00C43B74" w:rsidRPr="00AC13B3">
        <w:rPr>
          <w:rFonts w:ascii="Garamond" w:hAnsi="Garamond"/>
        </w:rPr>
        <w:t>is</w:t>
      </w:r>
      <w:r w:rsidR="00C90471" w:rsidRPr="00AC13B3">
        <w:rPr>
          <w:rFonts w:ascii="Garamond" w:hAnsi="Garamond"/>
        </w:rPr>
        <w:t xml:space="preserve"> payable;</w:t>
      </w:r>
    </w:p>
    <w:p w14:paraId="2AA1B1A6" w14:textId="77777777" w:rsidR="00C90471" w:rsidRPr="00AC13B3" w:rsidRDefault="009D2745" w:rsidP="00712192">
      <w:pPr>
        <w:spacing w:before="100" w:beforeAutospacing="1" w:after="100" w:afterAutospacing="1"/>
        <w:ind w:left="1276" w:hanging="425"/>
        <w:jc w:val="both"/>
        <w:rPr>
          <w:rFonts w:ascii="Garamond" w:hAnsi="Garamond"/>
        </w:rPr>
      </w:pPr>
      <w:r w:rsidRPr="00AC13B3">
        <w:rPr>
          <w:rFonts w:ascii="Garamond" w:hAnsi="Garamond"/>
        </w:rPr>
        <w:t>(</w:t>
      </w:r>
      <w:r w:rsidR="00C90471" w:rsidRPr="00AC13B3">
        <w:rPr>
          <w:rFonts w:ascii="Garamond" w:hAnsi="Garamond"/>
        </w:rPr>
        <w:t>b)</w:t>
      </w:r>
      <w:r w:rsidR="00C90471" w:rsidRPr="00AC13B3">
        <w:rPr>
          <w:rFonts w:ascii="Garamond" w:hAnsi="Garamond"/>
        </w:rPr>
        <w:tab/>
      </w:r>
      <w:r w:rsidR="00A16362" w:rsidRPr="00AC13B3">
        <w:rPr>
          <w:rFonts w:ascii="Garamond" w:hAnsi="Garamond"/>
        </w:rPr>
        <w:t xml:space="preserve">the </w:t>
      </w:r>
      <w:r w:rsidR="00C90471" w:rsidRPr="00AC13B3">
        <w:rPr>
          <w:rFonts w:ascii="Garamond" w:hAnsi="Garamond"/>
        </w:rPr>
        <w:t xml:space="preserve">daily subsistence allowance </w:t>
      </w:r>
      <w:r w:rsidR="00420732" w:rsidRPr="00AC13B3">
        <w:rPr>
          <w:rFonts w:ascii="Garamond" w:hAnsi="Garamond"/>
        </w:rPr>
        <w:t>is</w:t>
      </w:r>
      <w:r w:rsidR="00C90471" w:rsidRPr="00AC13B3">
        <w:rPr>
          <w:rFonts w:ascii="Garamond" w:hAnsi="Garamond"/>
        </w:rPr>
        <w:t xml:space="preserve"> payable only on receipt of supporting document</w:t>
      </w:r>
      <w:r w:rsidR="00333EBE" w:rsidRPr="00AC13B3">
        <w:rPr>
          <w:rFonts w:ascii="Garamond" w:hAnsi="Garamond"/>
        </w:rPr>
        <w:t>s</w:t>
      </w:r>
      <w:r w:rsidR="00C90471" w:rsidRPr="00AC13B3">
        <w:rPr>
          <w:rFonts w:ascii="Garamond" w:hAnsi="Garamond"/>
        </w:rPr>
        <w:t xml:space="preserve"> proving that the person concerned was present at the destination;</w:t>
      </w:r>
    </w:p>
    <w:p w14:paraId="2AA1B1A7" w14:textId="77777777" w:rsidR="00C90471" w:rsidRPr="00AC13B3" w:rsidRDefault="009D2745" w:rsidP="00712192">
      <w:pPr>
        <w:spacing w:before="100" w:beforeAutospacing="1" w:after="100" w:afterAutospacing="1"/>
        <w:ind w:left="1276" w:hanging="425"/>
        <w:jc w:val="both"/>
        <w:rPr>
          <w:rFonts w:ascii="Garamond" w:hAnsi="Garamond"/>
        </w:rPr>
      </w:pPr>
      <w:r w:rsidRPr="00AC13B3">
        <w:rPr>
          <w:rFonts w:ascii="Garamond" w:hAnsi="Garamond"/>
        </w:rPr>
        <w:t>(</w:t>
      </w:r>
      <w:r w:rsidR="00C90471" w:rsidRPr="00AC13B3">
        <w:rPr>
          <w:rFonts w:ascii="Garamond" w:hAnsi="Garamond"/>
        </w:rPr>
        <w:t>c)</w:t>
      </w:r>
      <w:r w:rsidR="00C90471" w:rsidRPr="00AC13B3">
        <w:rPr>
          <w:rFonts w:ascii="Garamond" w:hAnsi="Garamond"/>
        </w:rPr>
        <w:tab/>
      </w:r>
      <w:r w:rsidR="00A16362" w:rsidRPr="00AC13B3">
        <w:rPr>
          <w:rFonts w:ascii="Garamond" w:hAnsi="Garamond"/>
        </w:rPr>
        <w:t xml:space="preserve">the </w:t>
      </w:r>
      <w:r w:rsidR="00C90471" w:rsidRPr="00AC13B3">
        <w:rPr>
          <w:rFonts w:ascii="Garamond" w:hAnsi="Garamond"/>
        </w:rPr>
        <w:t>daily subsistence allowance</w:t>
      </w:r>
      <w:r w:rsidR="0060506E" w:rsidRPr="00AC13B3">
        <w:rPr>
          <w:rFonts w:ascii="Garamond" w:hAnsi="Garamond"/>
        </w:rPr>
        <w:t xml:space="preserve"> </w:t>
      </w:r>
      <w:r w:rsidR="00C90471" w:rsidRPr="00AC13B3">
        <w:rPr>
          <w:rFonts w:ascii="Garamond" w:hAnsi="Garamond"/>
        </w:rPr>
        <w:t>take</w:t>
      </w:r>
      <w:r w:rsidR="004F7B20" w:rsidRPr="00AC13B3">
        <w:rPr>
          <w:rFonts w:ascii="Garamond" w:hAnsi="Garamond"/>
        </w:rPr>
        <w:t>s</w:t>
      </w:r>
      <w:r w:rsidR="00C90471" w:rsidRPr="00AC13B3">
        <w:rPr>
          <w:rFonts w:ascii="Garamond" w:hAnsi="Garamond"/>
        </w:rPr>
        <w:t xml:space="preserve"> the form of a flat</w:t>
      </w:r>
      <w:r w:rsidR="00C90471" w:rsidRPr="00AC13B3">
        <w:rPr>
          <w:rFonts w:ascii="Garamond" w:hAnsi="Garamond"/>
        </w:rPr>
        <w:noBreakHyphen/>
        <w:t>rate payment to cover all subsistence expenses, including meals, local transport</w:t>
      </w:r>
      <w:r w:rsidR="00333EBE" w:rsidRPr="00AC13B3">
        <w:rPr>
          <w:rFonts w:ascii="Garamond" w:hAnsi="Garamond"/>
        </w:rPr>
        <w:t xml:space="preserve"> </w:t>
      </w:r>
      <w:r w:rsidR="009C3DEA" w:rsidRPr="00AC13B3">
        <w:rPr>
          <w:rFonts w:ascii="Garamond" w:hAnsi="Garamond"/>
        </w:rPr>
        <w:t>includ</w:t>
      </w:r>
      <w:r w:rsidR="00031966" w:rsidRPr="00AC13B3">
        <w:rPr>
          <w:rFonts w:ascii="Garamond" w:hAnsi="Garamond"/>
        </w:rPr>
        <w:t>ing</w:t>
      </w:r>
      <w:r w:rsidR="00333EBE" w:rsidRPr="00AC13B3">
        <w:rPr>
          <w:rFonts w:ascii="Garamond" w:hAnsi="Garamond"/>
        </w:rPr>
        <w:t xml:space="preserve"> transport to and from the airport or station</w:t>
      </w:r>
      <w:r w:rsidR="00C90471" w:rsidRPr="00AC13B3">
        <w:rPr>
          <w:rFonts w:ascii="Garamond" w:hAnsi="Garamond"/>
        </w:rPr>
        <w:t>, insurance and sundries;</w:t>
      </w:r>
    </w:p>
    <w:p w14:paraId="2AA1B1A8" w14:textId="77777777" w:rsidR="00C90471" w:rsidRPr="00AC13B3" w:rsidRDefault="009D2745" w:rsidP="00712192">
      <w:pPr>
        <w:spacing w:before="100" w:beforeAutospacing="1" w:after="100" w:afterAutospacing="1"/>
        <w:ind w:left="1276" w:hanging="425"/>
        <w:jc w:val="both"/>
        <w:rPr>
          <w:rFonts w:ascii="Garamond" w:hAnsi="Garamond"/>
        </w:rPr>
      </w:pPr>
      <w:r w:rsidRPr="00AC13B3">
        <w:rPr>
          <w:rFonts w:ascii="Garamond" w:hAnsi="Garamond"/>
        </w:rPr>
        <w:t>(</w:t>
      </w:r>
      <w:r w:rsidR="00C90471" w:rsidRPr="00AC13B3">
        <w:rPr>
          <w:rFonts w:ascii="Garamond" w:hAnsi="Garamond"/>
        </w:rPr>
        <w:t>d)</w:t>
      </w:r>
      <w:r w:rsidR="00C90471" w:rsidRPr="00AC13B3">
        <w:rPr>
          <w:rFonts w:ascii="Garamond" w:hAnsi="Garamond"/>
        </w:rPr>
        <w:tab/>
      </w:r>
      <w:r w:rsidR="00A16362" w:rsidRPr="00AC13B3">
        <w:rPr>
          <w:rFonts w:ascii="Garamond" w:hAnsi="Garamond"/>
        </w:rPr>
        <w:t xml:space="preserve">the </w:t>
      </w:r>
      <w:r w:rsidR="00C90471" w:rsidRPr="00AC13B3">
        <w:rPr>
          <w:rFonts w:ascii="Garamond" w:hAnsi="Garamond"/>
        </w:rPr>
        <w:t xml:space="preserve">daily subsistence allowance </w:t>
      </w:r>
      <w:r w:rsidR="00420732" w:rsidRPr="00AC13B3">
        <w:rPr>
          <w:rFonts w:ascii="Garamond" w:hAnsi="Garamond"/>
        </w:rPr>
        <w:t>is</w:t>
      </w:r>
      <w:r w:rsidR="00C90471" w:rsidRPr="00AC13B3">
        <w:rPr>
          <w:rFonts w:ascii="Garamond" w:hAnsi="Garamond"/>
        </w:rPr>
        <w:t xml:space="preserve"> reimbursed at the </w:t>
      </w:r>
      <w:r w:rsidR="00C817C7" w:rsidRPr="00AC13B3">
        <w:rPr>
          <w:rFonts w:ascii="Garamond" w:hAnsi="Garamond"/>
        </w:rPr>
        <w:t xml:space="preserve">flat </w:t>
      </w:r>
      <w:r w:rsidR="00C90471" w:rsidRPr="00AC13B3">
        <w:rPr>
          <w:rFonts w:ascii="Garamond" w:hAnsi="Garamond"/>
        </w:rPr>
        <w:t>rate</w:t>
      </w:r>
      <w:r w:rsidR="00C817C7" w:rsidRPr="00AC13B3">
        <w:rPr>
          <w:rFonts w:ascii="Garamond" w:hAnsi="Garamond"/>
        </w:rPr>
        <w:t>s</w:t>
      </w:r>
      <w:r w:rsidR="00C90471" w:rsidRPr="00AC13B3">
        <w:rPr>
          <w:rFonts w:ascii="Garamond" w:hAnsi="Garamond"/>
        </w:rPr>
        <w:t xml:space="preserve"> specified in </w:t>
      </w:r>
      <w:r w:rsidR="00031966" w:rsidRPr="00AC13B3">
        <w:rPr>
          <w:rFonts w:ascii="Garamond" w:hAnsi="Garamond"/>
        </w:rPr>
        <w:t>Article </w:t>
      </w:r>
      <w:r w:rsidR="00333EBE" w:rsidRPr="00AC13B3">
        <w:rPr>
          <w:rFonts w:ascii="Garamond" w:hAnsi="Garamond"/>
        </w:rPr>
        <w:t>I.</w:t>
      </w:r>
      <w:r w:rsidR="0025785D" w:rsidRPr="00AC13B3">
        <w:rPr>
          <w:rFonts w:ascii="Garamond" w:hAnsi="Garamond"/>
        </w:rPr>
        <w:t>5</w:t>
      </w:r>
      <w:r w:rsidR="00005719" w:rsidRPr="00AC13B3">
        <w:rPr>
          <w:rFonts w:ascii="Garamond" w:hAnsi="Garamond"/>
        </w:rPr>
        <w:t>.3</w:t>
      </w:r>
      <w:r w:rsidR="00333EBE" w:rsidRPr="00AC13B3">
        <w:rPr>
          <w:rFonts w:ascii="Garamond" w:hAnsi="Garamond"/>
        </w:rPr>
        <w:t xml:space="preserve">; </w:t>
      </w:r>
    </w:p>
    <w:p w14:paraId="2AA1B1A9" w14:textId="77777777" w:rsidR="00333EBE" w:rsidRPr="00AC13B3" w:rsidRDefault="009C3DEA" w:rsidP="00712192">
      <w:pPr>
        <w:spacing w:before="100" w:beforeAutospacing="1" w:after="100" w:afterAutospacing="1"/>
        <w:ind w:left="1276" w:hanging="425"/>
        <w:jc w:val="both"/>
        <w:rPr>
          <w:rFonts w:ascii="Garamond" w:hAnsi="Garamond"/>
        </w:rPr>
      </w:pPr>
      <w:r w:rsidRPr="00AC13B3">
        <w:rPr>
          <w:rFonts w:ascii="Garamond" w:hAnsi="Garamond"/>
        </w:rPr>
        <w:t>(</w:t>
      </w:r>
      <w:r w:rsidR="00333EBE" w:rsidRPr="00AC13B3">
        <w:rPr>
          <w:rFonts w:ascii="Garamond" w:hAnsi="Garamond"/>
        </w:rPr>
        <w:t>e)</w:t>
      </w:r>
      <w:r w:rsidR="00333EBE" w:rsidRPr="00AC13B3">
        <w:rPr>
          <w:rFonts w:ascii="Garamond" w:hAnsi="Garamond"/>
        </w:rPr>
        <w:tab/>
        <w:t xml:space="preserve">accommodation </w:t>
      </w:r>
      <w:r w:rsidR="00C43B74" w:rsidRPr="00AC13B3">
        <w:rPr>
          <w:rFonts w:ascii="Garamond" w:hAnsi="Garamond"/>
        </w:rPr>
        <w:t>is</w:t>
      </w:r>
      <w:r w:rsidR="00333EBE" w:rsidRPr="00AC13B3">
        <w:rPr>
          <w:rFonts w:ascii="Garamond" w:hAnsi="Garamond"/>
        </w:rPr>
        <w:t xml:space="preserve"> reimbursed on receipt of supporting documents proving the necessary overnight stay at the destination, up to the flat</w:t>
      </w:r>
      <w:r w:rsidR="00333EBE" w:rsidRPr="00AC13B3">
        <w:rPr>
          <w:rFonts w:ascii="Garamond" w:hAnsi="Garamond"/>
        </w:rPr>
        <w:noBreakHyphen/>
        <w:t>rate</w:t>
      </w:r>
      <w:r w:rsidR="00843DE5" w:rsidRPr="00AC13B3">
        <w:rPr>
          <w:rFonts w:ascii="Garamond" w:hAnsi="Garamond"/>
        </w:rPr>
        <w:t xml:space="preserve"> ceilings specified in </w:t>
      </w:r>
      <w:r w:rsidR="00031966" w:rsidRPr="00AC13B3">
        <w:rPr>
          <w:rFonts w:ascii="Garamond" w:hAnsi="Garamond"/>
        </w:rPr>
        <w:t>Article </w:t>
      </w:r>
      <w:r w:rsidR="00843DE5" w:rsidRPr="00AC13B3">
        <w:rPr>
          <w:rFonts w:ascii="Garamond" w:hAnsi="Garamond"/>
        </w:rPr>
        <w:t>I.</w:t>
      </w:r>
      <w:r w:rsidR="0025785D" w:rsidRPr="00AC13B3">
        <w:rPr>
          <w:rFonts w:ascii="Garamond" w:hAnsi="Garamond"/>
        </w:rPr>
        <w:t>5</w:t>
      </w:r>
      <w:r w:rsidR="00005719" w:rsidRPr="00AC13B3">
        <w:rPr>
          <w:rFonts w:ascii="Garamond" w:hAnsi="Garamond"/>
        </w:rPr>
        <w:t>.3</w:t>
      </w:r>
      <w:r w:rsidR="00843DE5" w:rsidRPr="00AC13B3">
        <w:rPr>
          <w:rFonts w:ascii="Garamond" w:hAnsi="Garamond"/>
        </w:rPr>
        <w:t xml:space="preserve">. </w:t>
      </w:r>
    </w:p>
    <w:p w14:paraId="2AA1B1AA" w14:textId="77777777" w:rsidR="00C90471" w:rsidRPr="00AC13B3" w:rsidRDefault="00C90471" w:rsidP="007D129C">
      <w:pPr>
        <w:spacing w:before="100" w:beforeAutospacing="1" w:after="100" w:afterAutospacing="1"/>
        <w:ind w:left="851" w:hanging="851"/>
        <w:jc w:val="both"/>
        <w:rPr>
          <w:rFonts w:ascii="Garamond" w:hAnsi="Garamond"/>
        </w:rPr>
      </w:pPr>
      <w:r w:rsidRPr="00AC13B3">
        <w:rPr>
          <w:rFonts w:ascii="Garamond" w:hAnsi="Garamond"/>
          <w:b/>
        </w:rPr>
        <w:t>II.</w:t>
      </w:r>
      <w:r w:rsidR="009A7203" w:rsidRPr="00AC13B3">
        <w:rPr>
          <w:rFonts w:ascii="Garamond" w:hAnsi="Garamond"/>
          <w:b/>
        </w:rPr>
        <w:t>22</w:t>
      </w:r>
      <w:r w:rsidRPr="00AC13B3">
        <w:rPr>
          <w:rFonts w:ascii="Garamond" w:hAnsi="Garamond"/>
          <w:b/>
        </w:rPr>
        <w:t>.5</w:t>
      </w:r>
      <w:r w:rsidRPr="00AC13B3">
        <w:rPr>
          <w:rFonts w:ascii="Garamond" w:hAnsi="Garamond"/>
        </w:rPr>
        <w:tab/>
        <w:t xml:space="preserve">The </w:t>
      </w:r>
      <w:r w:rsidR="00903A69" w:rsidRPr="00AC13B3">
        <w:rPr>
          <w:rFonts w:ascii="Garamond" w:hAnsi="Garamond"/>
        </w:rPr>
        <w:t>contracting authority reimburse</w:t>
      </w:r>
      <w:r w:rsidR="001A46A2" w:rsidRPr="00AC13B3">
        <w:rPr>
          <w:rFonts w:ascii="Garamond" w:hAnsi="Garamond"/>
        </w:rPr>
        <w:t>s</w:t>
      </w:r>
      <w:r w:rsidR="00903A69" w:rsidRPr="00AC13B3">
        <w:rPr>
          <w:rFonts w:ascii="Garamond" w:hAnsi="Garamond"/>
        </w:rPr>
        <w:t xml:space="preserve"> the </w:t>
      </w:r>
      <w:r w:rsidRPr="00AC13B3">
        <w:rPr>
          <w:rFonts w:ascii="Garamond" w:hAnsi="Garamond"/>
        </w:rPr>
        <w:t xml:space="preserve">cost of shipment of equipment or unaccompanied luggage </w:t>
      </w:r>
      <w:r w:rsidR="00903A69" w:rsidRPr="00AC13B3">
        <w:rPr>
          <w:rFonts w:ascii="Garamond" w:hAnsi="Garamond"/>
        </w:rPr>
        <w:t xml:space="preserve">if it </w:t>
      </w:r>
      <w:r w:rsidRPr="00AC13B3">
        <w:rPr>
          <w:rFonts w:ascii="Garamond" w:hAnsi="Garamond"/>
        </w:rPr>
        <w:t>has given</w:t>
      </w:r>
      <w:r w:rsidR="001A46A2" w:rsidRPr="00AC13B3">
        <w:rPr>
          <w:rFonts w:ascii="Garamond" w:hAnsi="Garamond"/>
        </w:rPr>
        <w:t xml:space="preserve"> its</w:t>
      </w:r>
      <w:r w:rsidRPr="00AC13B3">
        <w:rPr>
          <w:rFonts w:ascii="Garamond" w:hAnsi="Garamond"/>
        </w:rPr>
        <w:t xml:space="preserve"> prior written </w:t>
      </w:r>
      <w:r w:rsidR="001A46A2" w:rsidRPr="00AC13B3">
        <w:rPr>
          <w:rFonts w:ascii="Garamond" w:hAnsi="Garamond"/>
        </w:rPr>
        <w:t xml:space="preserve">approval </w:t>
      </w:r>
      <w:r w:rsidR="000B53B0" w:rsidRPr="00AC13B3">
        <w:rPr>
          <w:rFonts w:ascii="Garamond" w:hAnsi="Garamond"/>
        </w:rPr>
        <w:t xml:space="preserve">for </w:t>
      </w:r>
      <w:r w:rsidR="00420732" w:rsidRPr="00AC13B3">
        <w:rPr>
          <w:rFonts w:ascii="Garamond" w:hAnsi="Garamond"/>
        </w:rPr>
        <w:t>the expense</w:t>
      </w:r>
      <w:r w:rsidRPr="00AC13B3">
        <w:rPr>
          <w:rFonts w:ascii="Garamond" w:hAnsi="Garamond"/>
        </w:rPr>
        <w:t>.</w:t>
      </w:r>
    </w:p>
    <w:p w14:paraId="2AA1B1AB" w14:textId="77777777" w:rsidR="00C90471" w:rsidRPr="00AC13B3" w:rsidRDefault="00C90471" w:rsidP="004321C9">
      <w:pPr>
        <w:pStyle w:val="Heading2"/>
        <w:rPr>
          <w:rFonts w:ascii="Garamond" w:hAnsi="Garamond"/>
        </w:rPr>
      </w:pPr>
      <w:bookmarkStart w:id="118" w:name="_Toc102683822"/>
      <w:r w:rsidRPr="00AC13B3">
        <w:rPr>
          <w:rFonts w:ascii="Garamond" w:hAnsi="Garamond"/>
        </w:rPr>
        <w:t>Recovery</w:t>
      </w:r>
      <w:bookmarkEnd w:id="118"/>
    </w:p>
    <w:p w14:paraId="2AA1B1AC" w14:textId="77777777" w:rsidR="00656EBE" w:rsidRPr="00AC13B3" w:rsidRDefault="000056E4" w:rsidP="000056E4">
      <w:pPr>
        <w:spacing w:before="100" w:beforeAutospacing="1" w:after="100" w:afterAutospacing="1"/>
        <w:ind w:left="851" w:hanging="851"/>
        <w:jc w:val="both"/>
        <w:rPr>
          <w:rFonts w:ascii="Garamond" w:hAnsi="Garamond"/>
          <w:lang w:eastAsia="en-US"/>
        </w:rPr>
      </w:pPr>
      <w:r w:rsidRPr="00AC13B3">
        <w:rPr>
          <w:rFonts w:ascii="Garamond" w:hAnsi="Garamond"/>
          <w:b/>
        </w:rPr>
        <w:t>II.23.1</w:t>
      </w:r>
      <w:r w:rsidRPr="00AC13B3">
        <w:rPr>
          <w:rFonts w:ascii="Garamond" w:hAnsi="Garamond"/>
        </w:rPr>
        <w:tab/>
      </w:r>
      <w:r w:rsidR="008A4B74" w:rsidRPr="00AC13B3">
        <w:rPr>
          <w:rFonts w:ascii="Garamond" w:hAnsi="Garamond"/>
          <w:color w:val="000000"/>
        </w:rPr>
        <w:t xml:space="preserve">If an amount is to be recovered under the terms of the FWC, the contractor must repay the contracting authority the amount in question. </w:t>
      </w:r>
    </w:p>
    <w:p w14:paraId="2AA1B1AD" w14:textId="77777777" w:rsidR="00656EBE" w:rsidRPr="00AC13B3" w:rsidRDefault="00656EBE" w:rsidP="004E767B">
      <w:pPr>
        <w:pStyle w:val="Heading3"/>
        <w:numPr>
          <w:ilvl w:val="2"/>
          <w:numId w:val="25"/>
        </w:numPr>
        <w:rPr>
          <w:rFonts w:ascii="Garamond" w:hAnsi="Garamond"/>
        </w:rPr>
      </w:pPr>
      <w:r w:rsidRPr="00AC13B3">
        <w:rPr>
          <w:rFonts w:ascii="Garamond" w:hAnsi="Garamond"/>
        </w:rPr>
        <w:t>Recovery procedure</w:t>
      </w:r>
    </w:p>
    <w:p w14:paraId="2AA1B1AE" w14:textId="77777777" w:rsidR="00656EBE" w:rsidRPr="00AC13B3" w:rsidRDefault="00656EBE" w:rsidP="00656EBE">
      <w:pPr>
        <w:spacing w:before="100" w:beforeAutospacing="1" w:after="100" w:afterAutospacing="1"/>
        <w:jc w:val="both"/>
        <w:rPr>
          <w:rFonts w:ascii="Garamond" w:hAnsi="Garamond"/>
          <w:color w:val="000000"/>
        </w:rPr>
      </w:pPr>
      <w:r w:rsidRPr="00AC13B3">
        <w:rPr>
          <w:rFonts w:ascii="Garamond" w:hAnsi="Garamond"/>
          <w:color w:val="000000"/>
        </w:rPr>
        <w:t>Before</w:t>
      </w:r>
      <w:r w:rsidRPr="00AC13B3">
        <w:rPr>
          <w:rFonts w:ascii="Garamond" w:hAnsi="Garamond"/>
          <w:b/>
          <w:color w:val="000000"/>
        </w:rPr>
        <w:t xml:space="preserve"> </w:t>
      </w:r>
      <w:r w:rsidRPr="00AC13B3">
        <w:rPr>
          <w:rFonts w:ascii="Garamond" w:hAnsi="Garamond"/>
          <w:color w:val="000000"/>
        </w:rPr>
        <w:t xml:space="preserve">recovery, the contracting authority must </w:t>
      </w:r>
      <w:r w:rsidRPr="00AC13B3">
        <w:rPr>
          <w:rFonts w:ascii="Garamond" w:hAnsi="Garamond"/>
          <w:i/>
          <w:color w:val="000000"/>
        </w:rPr>
        <w:t>formally notify</w:t>
      </w:r>
      <w:r w:rsidRPr="00AC13B3">
        <w:rPr>
          <w:rFonts w:ascii="Garamond" w:hAnsi="Garamond"/>
          <w:color w:val="000000"/>
        </w:rPr>
        <w:t xml:space="preserve"> the contractor of its intention to recover the amount it claims, specifying the amount due and the reasons for recovery and inviting the contractor to make any observations within </w:t>
      </w:r>
      <w:r w:rsidR="00990306" w:rsidRPr="00AC13B3">
        <w:rPr>
          <w:rFonts w:ascii="Garamond" w:hAnsi="Garamond"/>
          <w:color w:val="000000"/>
        </w:rPr>
        <w:t>30 days of receipt</w:t>
      </w:r>
      <w:r w:rsidRPr="00AC13B3">
        <w:rPr>
          <w:rFonts w:ascii="Garamond" w:hAnsi="Garamond"/>
          <w:color w:val="000000"/>
        </w:rPr>
        <w:t>.</w:t>
      </w:r>
    </w:p>
    <w:p w14:paraId="2AA1B1AF" w14:textId="77777777" w:rsidR="00656EBE" w:rsidRPr="00AC13B3" w:rsidRDefault="00656EBE" w:rsidP="00656EBE">
      <w:pPr>
        <w:spacing w:before="100" w:beforeAutospacing="1" w:after="100" w:afterAutospacing="1"/>
        <w:jc w:val="both"/>
        <w:rPr>
          <w:rFonts w:ascii="Garamond" w:hAnsi="Garamond"/>
          <w:color w:val="000000"/>
        </w:rPr>
      </w:pPr>
      <w:r w:rsidRPr="00AC13B3">
        <w:rPr>
          <w:rFonts w:ascii="Garamond" w:hAnsi="Garamond"/>
          <w:color w:val="000000"/>
        </w:rPr>
        <w:t xml:space="preserve">If no observations have been submitted or if, despite the observations submitted, the contracting authority decides to pursue the recovery procedure, </w:t>
      </w:r>
      <w:r w:rsidR="008A4B74" w:rsidRPr="00AC13B3">
        <w:rPr>
          <w:rFonts w:ascii="Garamond" w:hAnsi="Garamond"/>
          <w:color w:val="000000"/>
        </w:rPr>
        <w:t xml:space="preserve">it must confirm recovery by </w:t>
      </w:r>
      <w:r w:rsidR="008A4B74" w:rsidRPr="00AC13B3">
        <w:rPr>
          <w:rFonts w:ascii="Garamond" w:hAnsi="Garamond"/>
          <w:i/>
          <w:color w:val="000000"/>
        </w:rPr>
        <w:t>formally notifying</w:t>
      </w:r>
      <w:r w:rsidR="008A4B74" w:rsidRPr="00AC13B3">
        <w:rPr>
          <w:rFonts w:ascii="Garamond" w:hAnsi="Garamond"/>
          <w:color w:val="000000"/>
        </w:rPr>
        <w:t xml:space="preserve"> a </w:t>
      </w:r>
      <w:r w:rsidR="008A4B74" w:rsidRPr="00AC13B3">
        <w:rPr>
          <w:rFonts w:ascii="Garamond" w:hAnsi="Garamond"/>
          <w:color w:val="000000"/>
        </w:rPr>
        <w:lastRenderedPageBreak/>
        <w:t xml:space="preserve">debit note to </w:t>
      </w:r>
      <w:r w:rsidRPr="00AC13B3">
        <w:rPr>
          <w:rFonts w:ascii="Garamond" w:hAnsi="Garamond"/>
          <w:color w:val="000000"/>
        </w:rPr>
        <w:t>the contractor</w:t>
      </w:r>
      <w:r w:rsidR="008A4B74" w:rsidRPr="00AC13B3">
        <w:rPr>
          <w:rFonts w:ascii="Garamond" w:hAnsi="Garamond"/>
          <w:color w:val="000000"/>
        </w:rPr>
        <w:t>, specifying the date of payment. The contractor</w:t>
      </w:r>
      <w:r w:rsidRPr="00AC13B3">
        <w:rPr>
          <w:rFonts w:ascii="Garamond" w:hAnsi="Garamond"/>
          <w:color w:val="000000"/>
        </w:rPr>
        <w:t xml:space="preserve"> must pay </w:t>
      </w:r>
      <w:r w:rsidR="000B53B0" w:rsidRPr="00AC13B3">
        <w:rPr>
          <w:rFonts w:ascii="Garamond" w:hAnsi="Garamond"/>
          <w:color w:val="000000"/>
        </w:rPr>
        <w:t xml:space="preserve">in </w:t>
      </w:r>
      <w:r w:rsidRPr="00AC13B3">
        <w:rPr>
          <w:rFonts w:ascii="Garamond" w:hAnsi="Garamond"/>
          <w:color w:val="000000"/>
        </w:rPr>
        <w:t>accord</w:t>
      </w:r>
      <w:r w:rsidR="000B53B0" w:rsidRPr="00AC13B3">
        <w:rPr>
          <w:rFonts w:ascii="Garamond" w:hAnsi="Garamond"/>
          <w:color w:val="000000"/>
        </w:rPr>
        <w:t>ance</w:t>
      </w:r>
      <w:r w:rsidRPr="00AC13B3">
        <w:rPr>
          <w:rFonts w:ascii="Garamond" w:hAnsi="Garamond"/>
          <w:color w:val="000000"/>
        </w:rPr>
        <w:t xml:space="preserve"> </w:t>
      </w:r>
      <w:r w:rsidR="000B53B0" w:rsidRPr="00AC13B3">
        <w:rPr>
          <w:rFonts w:ascii="Garamond" w:hAnsi="Garamond"/>
          <w:color w:val="000000"/>
        </w:rPr>
        <w:t>with</w:t>
      </w:r>
      <w:r w:rsidRPr="00AC13B3">
        <w:rPr>
          <w:rFonts w:ascii="Garamond" w:hAnsi="Garamond"/>
          <w:color w:val="000000"/>
        </w:rPr>
        <w:t xml:space="preserve"> the provisions specified in the debit note.</w:t>
      </w:r>
    </w:p>
    <w:p w14:paraId="2AA1B1B0" w14:textId="77777777" w:rsidR="00656EBE" w:rsidRPr="00AC13B3" w:rsidRDefault="00656EBE" w:rsidP="00656EBE">
      <w:pPr>
        <w:spacing w:before="100" w:beforeAutospacing="1" w:after="100" w:afterAutospacing="1"/>
        <w:jc w:val="both"/>
        <w:rPr>
          <w:rFonts w:ascii="Garamond" w:hAnsi="Garamond"/>
          <w:color w:val="000000"/>
        </w:rPr>
      </w:pPr>
      <w:r w:rsidRPr="00AC13B3">
        <w:rPr>
          <w:rFonts w:ascii="Garamond" w:hAnsi="Garamond"/>
          <w:color w:val="000000"/>
        </w:rPr>
        <w:t>If the contractor does not pay by the due date, the contracting authority may, after informing the contractor in writing, recover the amounts due:</w:t>
      </w:r>
    </w:p>
    <w:p w14:paraId="2AA1B1B1" w14:textId="17B6A311" w:rsidR="00656EBE" w:rsidRPr="00AC13B3" w:rsidRDefault="00656EBE" w:rsidP="004E767B">
      <w:pPr>
        <w:numPr>
          <w:ilvl w:val="0"/>
          <w:numId w:val="14"/>
        </w:numPr>
        <w:spacing w:before="100" w:beforeAutospacing="1" w:after="100" w:afterAutospacing="1"/>
        <w:rPr>
          <w:rFonts w:ascii="Garamond" w:hAnsi="Garamond"/>
        </w:rPr>
      </w:pPr>
      <w:r w:rsidRPr="00AC13B3">
        <w:rPr>
          <w:rFonts w:ascii="Garamond" w:hAnsi="Garamond"/>
        </w:rPr>
        <w:t xml:space="preserve">by offsetting them against any amounts owed to the contractor by the </w:t>
      </w:r>
      <w:r w:rsidR="00881F20">
        <w:rPr>
          <w:rFonts w:ascii="Garamond" w:hAnsi="Garamond"/>
        </w:rPr>
        <w:t>contracting authority</w:t>
      </w:r>
      <w:r w:rsidRPr="00AC13B3">
        <w:rPr>
          <w:rFonts w:ascii="Garamond" w:hAnsi="Garamond"/>
        </w:rPr>
        <w:t xml:space="preserve">; </w:t>
      </w:r>
    </w:p>
    <w:p w14:paraId="2AA1B1B2" w14:textId="77777777" w:rsidR="00656EBE" w:rsidRPr="00AC13B3" w:rsidRDefault="00656EBE" w:rsidP="004E767B">
      <w:pPr>
        <w:numPr>
          <w:ilvl w:val="0"/>
          <w:numId w:val="14"/>
        </w:numPr>
        <w:spacing w:before="100" w:beforeAutospacing="1" w:after="100" w:afterAutospacing="1"/>
        <w:rPr>
          <w:rFonts w:ascii="Garamond" w:hAnsi="Garamond"/>
        </w:rPr>
      </w:pPr>
      <w:r w:rsidRPr="00AC13B3">
        <w:rPr>
          <w:rFonts w:ascii="Garamond" w:hAnsi="Garamond"/>
        </w:rPr>
        <w:t>by calling in a financial guarantee if the contractor has submitted one to the contracting authority;</w:t>
      </w:r>
      <w:r w:rsidR="000B53B0" w:rsidRPr="00AC13B3">
        <w:rPr>
          <w:rFonts w:ascii="Garamond" w:hAnsi="Garamond"/>
        </w:rPr>
        <w:t xml:space="preserve"> </w:t>
      </w:r>
    </w:p>
    <w:p w14:paraId="2AA1B1B3" w14:textId="77777777" w:rsidR="008A4B74" w:rsidRPr="00AC13B3" w:rsidRDefault="001A0C3B" w:rsidP="004E767B">
      <w:pPr>
        <w:numPr>
          <w:ilvl w:val="0"/>
          <w:numId w:val="14"/>
        </w:numPr>
        <w:spacing w:before="100" w:beforeAutospacing="1" w:after="100" w:afterAutospacing="1"/>
        <w:rPr>
          <w:rFonts w:ascii="Garamond" w:hAnsi="Garamond"/>
        </w:rPr>
      </w:pPr>
      <w:r w:rsidRPr="00AC13B3">
        <w:rPr>
          <w:rFonts w:ascii="Garamond" w:hAnsi="Garamond"/>
        </w:rPr>
        <w:t>by taking legal action</w:t>
      </w:r>
      <w:r w:rsidR="00AF7122" w:rsidRPr="00AC13B3">
        <w:rPr>
          <w:rFonts w:ascii="Garamond" w:hAnsi="Garamond"/>
        </w:rPr>
        <w:t xml:space="preserve">. </w:t>
      </w:r>
    </w:p>
    <w:p w14:paraId="2AA1B1B4" w14:textId="77777777" w:rsidR="00656EBE" w:rsidRPr="00AC13B3" w:rsidRDefault="008A4B74" w:rsidP="00405DFA">
      <w:pPr>
        <w:pStyle w:val="Heading3"/>
        <w:rPr>
          <w:rFonts w:ascii="Garamond" w:hAnsi="Garamond"/>
          <w:lang w:eastAsia="en-US"/>
        </w:rPr>
      </w:pPr>
      <w:r w:rsidRPr="00AC13B3">
        <w:rPr>
          <w:rFonts w:ascii="Garamond" w:hAnsi="Garamond"/>
          <w:lang w:eastAsia="en-US"/>
        </w:rPr>
        <w:t>Interest on late payment</w:t>
      </w:r>
    </w:p>
    <w:p w14:paraId="2AA1B1B5" w14:textId="77777777" w:rsidR="008A4B74" w:rsidRPr="00AC13B3" w:rsidRDefault="008A4B74" w:rsidP="008A4B74">
      <w:pPr>
        <w:spacing w:before="100" w:beforeAutospacing="1" w:after="100" w:afterAutospacing="1"/>
        <w:jc w:val="both"/>
        <w:rPr>
          <w:rFonts w:ascii="Garamond" w:hAnsi="Garamond"/>
          <w:color w:val="000000"/>
        </w:rPr>
      </w:pPr>
      <w:r w:rsidRPr="00AC13B3">
        <w:rPr>
          <w:rFonts w:ascii="Garamond" w:hAnsi="Garamond"/>
          <w:color w:val="000000"/>
        </w:rPr>
        <w:t>If the contractor does not honour the obligation to pay the amount due by the date set by the contracting authority in the debit note, the amount due bear</w:t>
      </w:r>
      <w:r w:rsidR="00BF3BF6" w:rsidRPr="00AC13B3">
        <w:rPr>
          <w:rFonts w:ascii="Garamond" w:hAnsi="Garamond"/>
          <w:color w:val="000000"/>
        </w:rPr>
        <w:t>s</w:t>
      </w:r>
      <w:r w:rsidRPr="00AC13B3">
        <w:rPr>
          <w:rFonts w:ascii="Garamond" w:hAnsi="Garamond"/>
          <w:color w:val="000000"/>
        </w:rPr>
        <w:t xml:space="preserve"> interest at the rate indicated in Article II.21.8. Interest on late payments will cover the period starting on the day after the due date for payment and ending on the date when the contracting authority receives the full amount owed. </w:t>
      </w:r>
    </w:p>
    <w:p w14:paraId="2AA1B1B6" w14:textId="77777777" w:rsidR="008A4B74" w:rsidRPr="00AC13B3" w:rsidRDefault="008A4B74" w:rsidP="008A4B74">
      <w:pPr>
        <w:spacing w:before="100" w:beforeAutospacing="1" w:after="100" w:afterAutospacing="1"/>
        <w:jc w:val="both"/>
        <w:rPr>
          <w:rFonts w:ascii="Garamond" w:hAnsi="Garamond"/>
          <w:color w:val="000000"/>
        </w:rPr>
      </w:pPr>
      <w:r w:rsidRPr="00AC13B3">
        <w:rPr>
          <w:rFonts w:ascii="Garamond" w:hAnsi="Garamond"/>
          <w:szCs w:val="24"/>
        </w:rPr>
        <w:t>Any partial payment is first entered against charges and interest on late payment and then against the principal amount.</w:t>
      </w:r>
    </w:p>
    <w:p w14:paraId="2AA1B1B7" w14:textId="77777777" w:rsidR="00BE2596" w:rsidRPr="00AC13B3" w:rsidRDefault="00BE2596" w:rsidP="00C5729E">
      <w:pPr>
        <w:pStyle w:val="Heading3"/>
        <w:rPr>
          <w:rFonts w:ascii="Garamond" w:hAnsi="Garamond"/>
        </w:rPr>
      </w:pPr>
      <w:r w:rsidRPr="00AC13B3">
        <w:rPr>
          <w:rFonts w:ascii="Garamond" w:hAnsi="Garamond"/>
        </w:rPr>
        <w:t xml:space="preserve">Recovery rules in </w:t>
      </w:r>
      <w:r w:rsidR="000B53B0" w:rsidRPr="00AC13B3">
        <w:rPr>
          <w:rFonts w:ascii="Garamond" w:hAnsi="Garamond"/>
        </w:rPr>
        <w:t xml:space="preserve">the </w:t>
      </w:r>
      <w:r w:rsidRPr="00AC13B3">
        <w:rPr>
          <w:rFonts w:ascii="Garamond" w:hAnsi="Garamond"/>
        </w:rPr>
        <w:t>case of joint tender</w:t>
      </w:r>
    </w:p>
    <w:p w14:paraId="2AA1B1B8" w14:textId="77777777" w:rsidR="001A0C3B" w:rsidRPr="00AC13B3" w:rsidRDefault="001A0C3B" w:rsidP="00F27677">
      <w:pPr>
        <w:spacing w:before="100" w:beforeAutospacing="1" w:after="100" w:afterAutospacing="1"/>
        <w:jc w:val="both"/>
        <w:rPr>
          <w:rFonts w:ascii="Garamond" w:hAnsi="Garamond"/>
          <w:color w:val="000000"/>
        </w:rPr>
      </w:pPr>
      <w:r w:rsidRPr="00AC13B3">
        <w:rPr>
          <w:rFonts w:ascii="Garamond" w:hAnsi="Garamond"/>
          <w:color w:val="000000"/>
        </w:rPr>
        <w:t xml:space="preserve">If the contract is signed </w:t>
      </w:r>
      <w:r w:rsidR="00CB1920" w:rsidRPr="00AC13B3">
        <w:rPr>
          <w:rFonts w:ascii="Garamond" w:hAnsi="Garamond"/>
          <w:color w:val="000000"/>
        </w:rPr>
        <w:t xml:space="preserve">by </w:t>
      </w:r>
      <w:r w:rsidRPr="00AC13B3">
        <w:rPr>
          <w:rFonts w:ascii="Garamond" w:hAnsi="Garamond"/>
          <w:color w:val="000000"/>
        </w:rPr>
        <w:t>a group</w:t>
      </w:r>
      <w:r w:rsidR="00CB1920" w:rsidRPr="00AC13B3">
        <w:rPr>
          <w:rFonts w:ascii="Garamond" w:hAnsi="Garamond"/>
          <w:color w:val="000000"/>
        </w:rPr>
        <w:t xml:space="preserve"> (joint tender)</w:t>
      </w:r>
      <w:r w:rsidRPr="00AC13B3">
        <w:rPr>
          <w:rFonts w:ascii="Garamond" w:hAnsi="Garamond"/>
          <w:color w:val="000000"/>
        </w:rPr>
        <w:t xml:space="preserve">, </w:t>
      </w:r>
      <w:r w:rsidR="002669B5" w:rsidRPr="00AC13B3">
        <w:rPr>
          <w:rFonts w:ascii="Garamond" w:hAnsi="Garamond"/>
          <w:color w:val="000000"/>
        </w:rPr>
        <w:t>th</w:t>
      </w:r>
      <w:r w:rsidR="00CB1920" w:rsidRPr="00AC13B3">
        <w:rPr>
          <w:rFonts w:ascii="Garamond" w:hAnsi="Garamond"/>
          <w:color w:val="000000"/>
        </w:rPr>
        <w:t>e</w:t>
      </w:r>
      <w:r w:rsidR="002669B5" w:rsidRPr="00AC13B3">
        <w:rPr>
          <w:rFonts w:ascii="Garamond" w:hAnsi="Garamond"/>
          <w:color w:val="000000"/>
        </w:rPr>
        <w:t xml:space="preserve"> group is jointly and severally liable </w:t>
      </w:r>
      <w:r w:rsidR="00F27677" w:rsidRPr="00AC13B3">
        <w:rPr>
          <w:rFonts w:ascii="Garamond" w:hAnsi="Garamond"/>
          <w:color w:val="000000"/>
        </w:rPr>
        <w:t>under the conditions set</w:t>
      </w:r>
      <w:r w:rsidR="00CB1920" w:rsidRPr="00AC13B3">
        <w:rPr>
          <w:rFonts w:ascii="Garamond" w:hAnsi="Garamond"/>
          <w:color w:val="000000"/>
        </w:rPr>
        <w:t xml:space="preserve"> out</w:t>
      </w:r>
      <w:r w:rsidR="00F27677" w:rsidRPr="00AC13B3">
        <w:rPr>
          <w:rFonts w:ascii="Garamond" w:hAnsi="Garamond"/>
          <w:color w:val="000000"/>
        </w:rPr>
        <w:t xml:space="preserve"> in Article II.6 (liability)</w:t>
      </w:r>
      <w:r w:rsidR="002669B5" w:rsidRPr="00AC13B3">
        <w:rPr>
          <w:rFonts w:ascii="Garamond" w:hAnsi="Garamond"/>
          <w:color w:val="000000"/>
        </w:rPr>
        <w:t>. T</w:t>
      </w:r>
      <w:r w:rsidRPr="00AC13B3">
        <w:rPr>
          <w:rFonts w:ascii="Garamond" w:hAnsi="Garamond"/>
          <w:color w:val="000000"/>
        </w:rPr>
        <w:t xml:space="preserve">he contracting authority </w:t>
      </w:r>
      <w:r w:rsidR="000A5E08" w:rsidRPr="00AC13B3">
        <w:rPr>
          <w:rFonts w:ascii="Garamond" w:hAnsi="Garamond"/>
          <w:color w:val="000000"/>
        </w:rPr>
        <w:t xml:space="preserve">shall send the debit note first </w:t>
      </w:r>
      <w:r w:rsidRPr="00AC13B3">
        <w:rPr>
          <w:rFonts w:ascii="Garamond" w:hAnsi="Garamond"/>
          <w:color w:val="000000"/>
        </w:rPr>
        <w:t xml:space="preserve">to the leader of the group. </w:t>
      </w:r>
    </w:p>
    <w:p w14:paraId="2AA1B1B9" w14:textId="77777777" w:rsidR="001A0C3B" w:rsidRPr="00AC13B3" w:rsidRDefault="001A0C3B" w:rsidP="001A0C3B">
      <w:pPr>
        <w:spacing w:before="100" w:beforeAutospacing="1" w:after="100" w:afterAutospacing="1" w:line="276" w:lineRule="auto"/>
        <w:jc w:val="both"/>
        <w:rPr>
          <w:rFonts w:ascii="Garamond" w:hAnsi="Garamond"/>
          <w:color w:val="000000"/>
        </w:rPr>
      </w:pPr>
      <w:r w:rsidRPr="00AC13B3">
        <w:rPr>
          <w:rFonts w:ascii="Garamond" w:hAnsi="Garamond"/>
          <w:color w:val="000000"/>
        </w:rPr>
        <w:t xml:space="preserve">If the leader does not pay by the due date the </w:t>
      </w:r>
      <w:r w:rsidR="00675B21" w:rsidRPr="00AC13B3">
        <w:rPr>
          <w:rFonts w:ascii="Garamond" w:hAnsi="Garamond"/>
          <w:color w:val="000000"/>
        </w:rPr>
        <w:t xml:space="preserve">whole </w:t>
      </w:r>
      <w:r w:rsidRPr="00AC13B3">
        <w:rPr>
          <w:rFonts w:ascii="Garamond" w:hAnsi="Garamond"/>
          <w:color w:val="000000"/>
        </w:rPr>
        <w:t>amount</w:t>
      </w:r>
      <w:r w:rsidR="00675B21" w:rsidRPr="00AC13B3">
        <w:rPr>
          <w:rFonts w:ascii="Garamond" w:hAnsi="Garamond"/>
          <w:color w:val="000000"/>
        </w:rPr>
        <w:t>, and if the amount due</w:t>
      </w:r>
      <w:r w:rsidR="00654BD4" w:rsidRPr="00AC13B3">
        <w:rPr>
          <w:rFonts w:ascii="Garamond" w:hAnsi="Garamond"/>
          <w:color w:val="000000"/>
        </w:rPr>
        <w:t xml:space="preserve"> </w:t>
      </w:r>
      <w:r w:rsidRPr="00AC13B3">
        <w:rPr>
          <w:rFonts w:ascii="Garamond" w:hAnsi="Garamond"/>
          <w:color w:val="000000"/>
        </w:rPr>
        <w:t>cannot be offset</w:t>
      </w:r>
      <w:r w:rsidR="00675B21" w:rsidRPr="00AC13B3">
        <w:rPr>
          <w:rFonts w:ascii="Garamond" w:hAnsi="Garamond"/>
          <w:color w:val="000000"/>
        </w:rPr>
        <w:t xml:space="preserve"> or can only be offset partially</w:t>
      </w:r>
      <w:r w:rsidRPr="00AC13B3">
        <w:rPr>
          <w:rFonts w:ascii="Garamond" w:hAnsi="Garamond"/>
          <w:color w:val="000000"/>
        </w:rPr>
        <w:t xml:space="preserve"> in accordance with Article II.23.2 (a), the</w:t>
      </w:r>
      <w:r w:rsidR="00675B21" w:rsidRPr="00AC13B3">
        <w:rPr>
          <w:rFonts w:ascii="Garamond" w:hAnsi="Garamond"/>
          <w:color w:val="000000"/>
        </w:rPr>
        <w:t>n the</w:t>
      </w:r>
      <w:r w:rsidRPr="00AC13B3">
        <w:rPr>
          <w:rFonts w:ascii="Garamond" w:hAnsi="Garamond"/>
          <w:color w:val="000000"/>
        </w:rPr>
        <w:t xml:space="preserve"> contracting authority </w:t>
      </w:r>
      <w:r w:rsidR="002669B5" w:rsidRPr="00AC13B3">
        <w:rPr>
          <w:rFonts w:ascii="Garamond" w:hAnsi="Garamond"/>
          <w:color w:val="000000"/>
        </w:rPr>
        <w:t xml:space="preserve">may claim the amount </w:t>
      </w:r>
      <w:r w:rsidR="00675B21" w:rsidRPr="00AC13B3">
        <w:rPr>
          <w:rFonts w:ascii="Garamond" w:hAnsi="Garamond"/>
          <w:color w:val="000000"/>
        </w:rPr>
        <w:t xml:space="preserve">still due </w:t>
      </w:r>
      <w:r w:rsidR="002669B5" w:rsidRPr="00AC13B3">
        <w:rPr>
          <w:rFonts w:ascii="Garamond" w:hAnsi="Garamond"/>
          <w:color w:val="000000"/>
        </w:rPr>
        <w:t xml:space="preserve">to any other member </w:t>
      </w:r>
      <w:r w:rsidR="00675B21" w:rsidRPr="00AC13B3">
        <w:rPr>
          <w:rFonts w:ascii="Garamond" w:hAnsi="Garamond"/>
          <w:color w:val="000000"/>
        </w:rPr>
        <w:t xml:space="preserve">or members </w:t>
      </w:r>
      <w:r w:rsidR="002669B5" w:rsidRPr="00AC13B3">
        <w:rPr>
          <w:rFonts w:ascii="Garamond" w:hAnsi="Garamond"/>
          <w:color w:val="000000"/>
        </w:rPr>
        <w:t>of the group</w:t>
      </w:r>
      <w:r w:rsidR="00990306" w:rsidRPr="00AC13B3">
        <w:rPr>
          <w:rFonts w:ascii="Garamond" w:hAnsi="Garamond"/>
          <w:color w:val="000000"/>
        </w:rPr>
        <w:t xml:space="preserve"> by</w:t>
      </w:r>
      <w:r w:rsidR="00675B21" w:rsidRPr="00AC13B3">
        <w:rPr>
          <w:rFonts w:ascii="Garamond" w:hAnsi="Garamond"/>
          <w:color w:val="000000"/>
        </w:rPr>
        <w:t xml:space="preserve"> respectively</w:t>
      </w:r>
      <w:r w:rsidR="00990306" w:rsidRPr="00AC13B3">
        <w:rPr>
          <w:rFonts w:ascii="Garamond" w:hAnsi="Garamond"/>
          <w:color w:val="000000"/>
        </w:rPr>
        <w:t xml:space="preserve"> </w:t>
      </w:r>
      <w:r w:rsidR="00990306" w:rsidRPr="00AC13B3">
        <w:rPr>
          <w:rFonts w:ascii="Garamond" w:hAnsi="Garamond"/>
          <w:i/>
          <w:color w:val="000000"/>
        </w:rPr>
        <w:t>notifying</w:t>
      </w:r>
      <w:r w:rsidR="002669B5" w:rsidRPr="00AC13B3">
        <w:rPr>
          <w:rFonts w:ascii="Garamond" w:hAnsi="Garamond"/>
          <w:color w:val="000000"/>
        </w:rPr>
        <w:t xml:space="preserve"> </w:t>
      </w:r>
      <w:r w:rsidR="00675B21" w:rsidRPr="00AC13B3">
        <w:rPr>
          <w:rFonts w:ascii="Garamond" w:hAnsi="Garamond"/>
          <w:color w:val="000000"/>
        </w:rPr>
        <w:t>them with a</w:t>
      </w:r>
      <w:r w:rsidR="002669B5" w:rsidRPr="00AC13B3">
        <w:rPr>
          <w:rFonts w:ascii="Garamond" w:hAnsi="Garamond"/>
          <w:color w:val="000000"/>
        </w:rPr>
        <w:t xml:space="preserve"> debit note </w:t>
      </w:r>
      <w:r w:rsidR="00675B21" w:rsidRPr="00AC13B3">
        <w:rPr>
          <w:rFonts w:ascii="Garamond" w:hAnsi="Garamond"/>
          <w:color w:val="000000"/>
        </w:rPr>
        <w:t>in conformity with the provisions laid down in</w:t>
      </w:r>
      <w:r w:rsidR="002669B5" w:rsidRPr="00AC13B3">
        <w:rPr>
          <w:rFonts w:ascii="Garamond" w:hAnsi="Garamond"/>
          <w:color w:val="000000"/>
        </w:rPr>
        <w:t xml:space="preserve"> </w:t>
      </w:r>
      <w:r w:rsidR="00990306" w:rsidRPr="00AC13B3">
        <w:rPr>
          <w:rFonts w:ascii="Garamond" w:hAnsi="Garamond"/>
          <w:color w:val="000000"/>
        </w:rPr>
        <w:t>Article </w:t>
      </w:r>
      <w:r w:rsidR="002669B5" w:rsidRPr="00AC13B3">
        <w:rPr>
          <w:rFonts w:ascii="Garamond" w:hAnsi="Garamond"/>
          <w:color w:val="000000"/>
        </w:rPr>
        <w:t xml:space="preserve">II.23.2. </w:t>
      </w:r>
    </w:p>
    <w:p w14:paraId="2AA1B1BA" w14:textId="77777777" w:rsidR="00595109" w:rsidRPr="00AC13B3" w:rsidRDefault="00595109" w:rsidP="004321C9">
      <w:pPr>
        <w:pStyle w:val="Heading2"/>
        <w:rPr>
          <w:rFonts w:ascii="Garamond" w:hAnsi="Garamond"/>
        </w:rPr>
      </w:pPr>
      <w:bookmarkStart w:id="119" w:name="_Toc102683823"/>
      <w:r w:rsidRPr="00AC13B3">
        <w:rPr>
          <w:rFonts w:ascii="Garamond" w:hAnsi="Garamond"/>
        </w:rPr>
        <w:t>C</w:t>
      </w:r>
      <w:r w:rsidR="00DF2CEF" w:rsidRPr="00AC13B3">
        <w:rPr>
          <w:rFonts w:ascii="Garamond" w:hAnsi="Garamond"/>
        </w:rPr>
        <w:t>hecks and audits</w:t>
      </w:r>
      <w:bookmarkEnd w:id="119"/>
    </w:p>
    <w:p w14:paraId="2AA1B1BB" w14:textId="70E53D89" w:rsidR="00DF2CEF" w:rsidRPr="00AC13B3" w:rsidRDefault="00DF2CEF" w:rsidP="009902F1">
      <w:pPr>
        <w:spacing w:before="100" w:beforeAutospacing="1" w:after="100" w:afterAutospacing="1"/>
        <w:ind w:left="851" w:hanging="851"/>
        <w:jc w:val="both"/>
        <w:rPr>
          <w:rFonts w:ascii="Garamond" w:hAnsi="Garamond"/>
        </w:rPr>
      </w:pPr>
      <w:r w:rsidRPr="00AC13B3">
        <w:rPr>
          <w:rFonts w:ascii="Garamond" w:hAnsi="Garamond"/>
          <w:b/>
        </w:rPr>
        <w:t>II.</w:t>
      </w:r>
      <w:r w:rsidR="009A7203" w:rsidRPr="00AC13B3">
        <w:rPr>
          <w:rFonts w:ascii="Garamond" w:hAnsi="Garamond"/>
          <w:b/>
        </w:rPr>
        <w:t>24</w:t>
      </w:r>
      <w:r w:rsidRPr="00AC13B3">
        <w:rPr>
          <w:rFonts w:ascii="Garamond" w:hAnsi="Garamond"/>
          <w:b/>
        </w:rPr>
        <w:t>.1</w:t>
      </w:r>
      <w:r w:rsidRPr="00AC13B3">
        <w:rPr>
          <w:rFonts w:ascii="Garamond" w:hAnsi="Garamond"/>
        </w:rPr>
        <w:tab/>
        <w:t xml:space="preserve">The </w:t>
      </w:r>
      <w:r w:rsidR="008C7B44">
        <w:rPr>
          <w:rFonts w:ascii="Garamond" w:hAnsi="Garamond"/>
        </w:rPr>
        <w:t>European Commission</w:t>
      </w:r>
      <w:r w:rsidR="00FB1AAC" w:rsidRPr="00AC13B3">
        <w:rPr>
          <w:rFonts w:ascii="Garamond" w:hAnsi="Garamond"/>
        </w:rPr>
        <w:t xml:space="preserve"> and the European Anti-Fraud Office</w:t>
      </w:r>
      <w:r w:rsidR="008C7B44">
        <w:rPr>
          <w:rFonts w:ascii="Garamond" w:hAnsi="Garamond"/>
        </w:rPr>
        <w:t xml:space="preserve"> (OLAF)</w:t>
      </w:r>
      <w:r w:rsidR="00FB1AAC" w:rsidRPr="00AC13B3">
        <w:rPr>
          <w:rFonts w:ascii="Garamond" w:hAnsi="Garamond"/>
        </w:rPr>
        <w:t xml:space="preserve"> </w:t>
      </w:r>
      <w:r w:rsidRPr="00AC13B3">
        <w:rPr>
          <w:rFonts w:ascii="Garamond" w:hAnsi="Garamond"/>
        </w:rPr>
        <w:t xml:space="preserve">may check or </w:t>
      </w:r>
      <w:r w:rsidR="00031966" w:rsidRPr="00AC13B3">
        <w:rPr>
          <w:rFonts w:ascii="Garamond" w:hAnsi="Garamond"/>
        </w:rPr>
        <w:t xml:space="preserve">require </w:t>
      </w:r>
      <w:r w:rsidRPr="00AC13B3">
        <w:rPr>
          <w:rFonts w:ascii="Garamond" w:hAnsi="Garamond"/>
        </w:rPr>
        <w:t xml:space="preserve">an audit on the </w:t>
      </w:r>
      <w:r w:rsidR="00F9784D" w:rsidRPr="00AC13B3">
        <w:rPr>
          <w:rFonts w:ascii="Garamond" w:hAnsi="Garamond"/>
          <w:i/>
        </w:rPr>
        <w:t>implementation</w:t>
      </w:r>
      <w:r w:rsidRPr="00AC13B3">
        <w:rPr>
          <w:rFonts w:ascii="Garamond" w:hAnsi="Garamond"/>
          <w:i/>
        </w:rPr>
        <w:t xml:space="preserve"> of the </w:t>
      </w:r>
      <w:r w:rsidR="0033122D" w:rsidRPr="00AC13B3">
        <w:rPr>
          <w:rFonts w:ascii="Garamond" w:hAnsi="Garamond"/>
          <w:i/>
        </w:rPr>
        <w:t>FWC</w:t>
      </w:r>
      <w:r w:rsidR="00FB1AAC" w:rsidRPr="00AC13B3">
        <w:rPr>
          <w:rFonts w:ascii="Garamond" w:hAnsi="Garamond"/>
        </w:rPr>
        <w:t xml:space="preserve">. </w:t>
      </w:r>
      <w:r w:rsidR="009930B3" w:rsidRPr="00AC13B3">
        <w:rPr>
          <w:rFonts w:ascii="Garamond" w:hAnsi="Garamond"/>
        </w:rPr>
        <w:t xml:space="preserve">This </w:t>
      </w:r>
      <w:r w:rsidR="00FB1AAC" w:rsidRPr="00AC13B3">
        <w:rPr>
          <w:rFonts w:ascii="Garamond" w:hAnsi="Garamond"/>
        </w:rPr>
        <w:t>may be</w:t>
      </w:r>
      <w:r w:rsidRPr="00AC13B3">
        <w:rPr>
          <w:rFonts w:ascii="Garamond" w:hAnsi="Garamond"/>
        </w:rPr>
        <w:t xml:space="preserve"> carried out either by </w:t>
      </w:r>
      <w:r w:rsidR="009930B3" w:rsidRPr="00AC13B3">
        <w:rPr>
          <w:rFonts w:ascii="Garamond" w:hAnsi="Garamond"/>
        </w:rPr>
        <w:t>OLAF</w:t>
      </w:r>
      <w:r w:rsidR="00284C54" w:rsidRPr="00AC13B3">
        <w:rPr>
          <w:rFonts w:ascii="Garamond" w:hAnsi="Garamond"/>
        </w:rPr>
        <w:t>’s</w:t>
      </w:r>
      <w:r w:rsidR="009930B3" w:rsidRPr="00AC13B3">
        <w:rPr>
          <w:rFonts w:ascii="Garamond" w:hAnsi="Garamond"/>
        </w:rPr>
        <w:t xml:space="preserve"> </w:t>
      </w:r>
      <w:r w:rsidRPr="00AC13B3">
        <w:rPr>
          <w:rFonts w:ascii="Garamond" w:hAnsi="Garamond"/>
        </w:rPr>
        <w:t xml:space="preserve">own staff or by any outside body authorised to do so on its behalf. </w:t>
      </w:r>
    </w:p>
    <w:p w14:paraId="2AA1B1BC" w14:textId="77777777" w:rsidR="00880C65" w:rsidRPr="00AC13B3" w:rsidRDefault="00880C65" w:rsidP="00C604E9">
      <w:pPr>
        <w:spacing w:after="120"/>
        <w:ind w:left="851"/>
        <w:jc w:val="both"/>
        <w:rPr>
          <w:rFonts w:ascii="Garamond" w:hAnsi="Garamond"/>
        </w:rPr>
      </w:pPr>
      <w:r w:rsidRPr="00AC13B3">
        <w:rPr>
          <w:rFonts w:ascii="Garamond" w:hAnsi="Garamond"/>
        </w:rPr>
        <w:t>Such checks and audits may be initiated</w:t>
      </w:r>
      <w:r w:rsidR="009558D1" w:rsidRPr="00AC13B3">
        <w:rPr>
          <w:rFonts w:ascii="Garamond" w:hAnsi="Garamond"/>
        </w:rPr>
        <w:t xml:space="preserve"> at any moment during the provision of the services and up to five years </w:t>
      </w:r>
      <w:r w:rsidR="00B4395D" w:rsidRPr="00AC13B3">
        <w:rPr>
          <w:rFonts w:ascii="Garamond" w:hAnsi="Garamond"/>
        </w:rPr>
        <w:t xml:space="preserve">starting </w:t>
      </w:r>
      <w:r w:rsidR="00B4395D" w:rsidRPr="00AC13B3">
        <w:rPr>
          <w:rFonts w:ascii="Garamond" w:hAnsi="Garamond"/>
          <w:szCs w:val="24"/>
        </w:rPr>
        <w:t xml:space="preserve">from </w:t>
      </w:r>
      <w:r w:rsidR="009558D1" w:rsidRPr="00AC13B3">
        <w:rPr>
          <w:rFonts w:ascii="Garamond" w:hAnsi="Garamond"/>
        </w:rPr>
        <w:t>the payment of the balance of the last specific contract issued under this FWC</w:t>
      </w:r>
      <w:r w:rsidRPr="00AC13B3">
        <w:rPr>
          <w:rFonts w:ascii="Garamond" w:hAnsi="Garamond"/>
        </w:rPr>
        <w:t xml:space="preserve"> </w:t>
      </w:r>
    </w:p>
    <w:p w14:paraId="2AA1B1BD" w14:textId="701DA646" w:rsidR="00DF2CEF" w:rsidRPr="00AC13B3" w:rsidRDefault="00DF2CEF" w:rsidP="00C604E9">
      <w:pPr>
        <w:spacing w:before="100" w:beforeAutospacing="1" w:after="100" w:afterAutospacing="1"/>
        <w:ind w:left="851"/>
        <w:jc w:val="both"/>
        <w:rPr>
          <w:rFonts w:ascii="Garamond" w:hAnsi="Garamond"/>
          <w:szCs w:val="24"/>
        </w:rPr>
      </w:pPr>
      <w:r w:rsidRPr="00AC13B3">
        <w:rPr>
          <w:rFonts w:ascii="Garamond" w:hAnsi="Garamond"/>
          <w:szCs w:val="24"/>
        </w:rPr>
        <w:t xml:space="preserve">The audit procedure </w:t>
      </w:r>
      <w:r w:rsidR="009B2E6B" w:rsidRPr="00AC13B3">
        <w:rPr>
          <w:rFonts w:ascii="Garamond" w:hAnsi="Garamond"/>
          <w:szCs w:val="24"/>
        </w:rPr>
        <w:t>is</w:t>
      </w:r>
      <w:r w:rsidRPr="00AC13B3">
        <w:rPr>
          <w:rFonts w:ascii="Garamond" w:hAnsi="Garamond"/>
          <w:szCs w:val="24"/>
        </w:rPr>
        <w:t xml:space="preserve"> initiated on the date of receipt of the relevant letter sent by the </w:t>
      </w:r>
      <w:r w:rsidR="00C936A7">
        <w:rPr>
          <w:rFonts w:ascii="Garamond" w:hAnsi="Garamond"/>
          <w:szCs w:val="24"/>
        </w:rPr>
        <w:t>European Commission</w:t>
      </w:r>
      <w:r w:rsidRPr="00AC13B3">
        <w:rPr>
          <w:rFonts w:ascii="Garamond" w:hAnsi="Garamond"/>
          <w:szCs w:val="24"/>
        </w:rPr>
        <w:t xml:space="preserve">. Audits </w:t>
      </w:r>
      <w:r w:rsidR="00C43B74" w:rsidRPr="00AC13B3">
        <w:rPr>
          <w:rFonts w:ascii="Garamond" w:hAnsi="Garamond"/>
          <w:szCs w:val="24"/>
        </w:rPr>
        <w:t xml:space="preserve">are </w:t>
      </w:r>
      <w:r w:rsidRPr="00AC13B3">
        <w:rPr>
          <w:rFonts w:ascii="Garamond" w:hAnsi="Garamond"/>
          <w:szCs w:val="24"/>
        </w:rPr>
        <w:t>carried out on a confidential basis.</w:t>
      </w:r>
    </w:p>
    <w:p w14:paraId="2AA1B1BE" w14:textId="77777777" w:rsidR="00DF2CEF" w:rsidRPr="00AC13B3" w:rsidRDefault="00DF2CEF" w:rsidP="00C604E9">
      <w:pPr>
        <w:spacing w:before="100" w:beforeAutospacing="1" w:after="100" w:afterAutospacing="1"/>
        <w:ind w:left="851" w:hanging="851"/>
        <w:jc w:val="both"/>
        <w:rPr>
          <w:rFonts w:ascii="Garamond" w:hAnsi="Garamond"/>
          <w:szCs w:val="24"/>
        </w:rPr>
      </w:pPr>
      <w:r w:rsidRPr="00AC13B3">
        <w:rPr>
          <w:rFonts w:ascii="Garamond" w:hAnsi="Garamond"/>
          <w:b/>
          <w:szCs w:val="24"/>
        </w:rPr>
        <w:t>II.</w:t>
      </w:r>
      <w:r w:rsidR="009A7203" w:rsidRPr="00AC13B3">
        <w:rPr>
          <w:rFonts w:ascii="Garamond" w:hAnsi="Garamond"/>
          <w:b/>
          <w:szCs w:val="24"/>
        </w:rPr>
        <w:t>24</w:t>
      </w:r>
      <w:r w:rsidRPr="00AC13B3">
        <w:rPr>
          <w:rFonts w:ascii="Garamond" w:hAnsi="Garamond"/>
          <w:b/>
          <w:szCs w:val="24"/>
        </w:rPr>
        <w:t>.2</w:t>
      </w:r>
      <w:r w:rsidRPr="00AC13B3">
        <w:rPr>
          <w:rFonts w:ascii="Garamond" w:hAnsi="Garamond"/>
          <w:szCs w:val="24"/>
        </w:rPr>
        <w:tab/>
        <w:t xml:space="preserve">The contractor </w:t>
      </w:r>
      <w:r w:rsidR="002B09A8" w:rsidRPr="00AC13B3">
        <w:rPr>
          <w:rFonts w:ascii="Garamond" w:hAnsi="Garamond"/>
          <w:szCs w:val="24"/>
        </w:rPr>
        <w:t xml:space="preserve">must </w:t>
      </w:r>
      <w:r w:rsidRPr="00AC13B3">
        <w:rPr>
          <w:rFonts w:ascii="Garamond" w:hAnsi="Garamond"/>
          <w:szCs w:val="24"/>
        </w:rPr>
        <w:t xml:space="preserve">keep all original documents stored on any appropriate medium, </w:t>
      </w:r>
      <w:r w:rsidR="00587A51" w:rsidRPr="00AC13B3">
        <w:rPr>
          <w:rFonts w:ascii="Garamond" w:hAnsi="Garamond"/>
          <w:szCs w:val="24"/>
        </w:rPr>
        <w:t xml:space="preserve">including digitised originals </w:t>
      </w:r>
      <w:r w:rsidR="00420732" w:rsidRPr="00AC13B3">
        <w:rPr>
          <w:rFonts w:ascii="Garamond" w:hAnsi="Garamond"/>
          <w:szCs w:val="24"/>
        </w:rPr>
        <w:t xml:space="preserve">if authorised under </w:t>
      </w:r>
      <w:r w:rsidR="00587A51" w:rsidRPr="00AC13B3">
        <w:rPr>
          <w:rFonts w:ascii="Garamond" w:hAnsi="Garamond"/>
          <w:szCs w:val="24"/>
        </w:rPr>
        <w:t>national law</w:t>
      </w:r>
      <w:r w:rsidR="000056E4" w:rsidRPr="00AC13B3">
        <w:rPr>
          <w:rFonts w:ascii="Garamond" w:hAnsi="Garamond"/>
          <w:szCs w:val="24"/>
        </w:rPr>
        <w:t>,</w:t>
      </w:r>
      <w:r w:rsidR="00587A51" w:rsidRPr="00AC13B3">
        <w:rPr>
          <w:rFonts w:ascii="Garamond" w:hAnsi="Garamond"/>
          <w:szCs w:val="24"/>
        </w:rPr>
        <w:t xml:space="preserve"> for a period of five years </w:t>
      </w:r>
      <w:r w:rsidR="00B4395D" w:rsidRPr="00AC13B3">
        <w:rPr>
          <w:rFonts w:ascii="Garamond" w:hAnsi="Garamond"/>
        </w:rPr>
        <w:lastRenderedPageBreak/>
        <w:t xml:space="preserve">starting </w:t>
      </w:r>
      <w:r w:rsidR="00B4395D" w:rsidRPr="00AC13B3">
        <w:rPr>
          <w:rFonts w:ascii="Garamond" w:hAnsi="Garamond"/>
          <w:szCs w:val="24"/>
        </w:rPr>
        <w:t xml:space="preserve">from </w:t>
      </w:r>
      <w:r w:rsidR="009558D1" w:rsidRPr="00AC13B3">
        <w:rPr>
          <w:rFonts w:ascii="Garamond" w:hAnsi="Garamond"/>
          <w:szCs w:val="24"/>
        </w:rPr>
        <w:t>the payment of the balance of the last specific contract issued under this FWC</w:t>
      </w:r>
      <w:r w:rsidR="007A05CA" w:rsidRPr="00AC13B3">
        <w:rPr>
          <w:rFonts w:ascii="Garamond" w:hAnsi="Garamond"/>
          <w:szCs w:val="24"/>
        </w:rPr>
        <w:t>.</w:t>
      </w:r>
      <w:r w:rsidR="009558D1" w:rsidRPr="00AC13B3" w:rsidDel="009558D1">
        <w:rPr>
          <w:rFonts w:ascii="Garamond" w:hAnsi="Garamond"/>
          <w:szCs w:val="24"/>
        </w:rPr>
        <w:t xml:space="preserve"> </w:t>
      </w:r>
    </w:p>
    <w:p w14:paraId="2AA1B1BF" w14:textId="258ADBFA" w:rsidR="00DF2CEF" w:rsidRPr="00AC13B3" w:rsidRDefault="00DF2CEF" w:rsidP="00C604E9">
      <w:pPr>
        <w:spacing w:before="100" w:beforeAutospacing="1" w:after="100" w:afterAutospacing="1"/>
        <w:ind w:left="851" w:hanging="851"/>
        <w:jc w:val="both"/>
        <w:rPr>
          <w:rFonts w:ascii="Garamond" w:hAnsi="Garamond"/>
          <w:szCs w:val="24"/>
        </w:rPr>
      </w:pPr>
      <w:r w:rsidRPr="00AC13B3">
        <w:rPr>
          <w:rFonts w:ascii="Garamond" w:hAnsi="Garamond"/>
          <w:b/>
          <w:szCs w:val="24"/>
        </w:rPr>
        <w:t>II.</w:t>
      </w:r>
      <w:r w:rsidR="009A7203" w:rsidRPr="00AC13B3">
        <w:rPr>
          <w:rFonts w:ascii="Garamond" w:hAnsi="Garamond"/>
          <w:b/>
          <w:szCs w:val="24"/>
        </w:rPr>
        <w:t>24</w:t>
      </w:r>
      <w:r w:rsidRPr="00AC13B3">
        <w:rPr>
          <w:rFonts w:ascii="Garamond" w:hAnsi="Garamond"/>
          <w:b/>
          <w:szCs w:val="24"/>
        </w:rPr>
        <w:t>.3</w:t>
      </w:r>
      <w:r w:rsidRPr="00AC13B3">
        <w:rPr>
          <w:rFonts w:ascii="Garamond" w:hAnsi="Garamond"/>
          <w:szCs w:val="24"/>
        </w:rPr>
        <w:tab/>
        <w:t xml:space="preserve">The contractor </w:t>
      </w:r>
      <w:r w:rsidR="009930B3" w:rsidRPr="00AC13B3">
        <w:rPr>
          <w:rFonts w:ascii="Garamond" w:hAnsi="Garamond"/>
          <w:szCs w:val="24"/>
        </w:rPr>
        <w:t xml:space="preserve">must grant </w:t>
      </w:r>
      <w:r w:rsidRPr="00AC13B3">
        <w:rPr>
          <w:rFonts w:ascii="Garamond" w:hAnsi="Garamond"/>
          <w:szCs w:val="24"/>
        </w:rPr>
        <w:t xml:space="preserve">the </w:t>
      </w:r>
      <w:r w:rsidR="008C7B44">
        <w:rPr>
          <w:rFonts w:ascii="Garamond" w:hAnsi="Garamond"/>
        </w:rPr>
        <w:t xml:space="preserve">European Commission’s </w:t>
      </w:r>
      <w:r w:rsidRPr="00AC13B3">
        <w:rPr>
          <w:rFonts w:ascii="Garamond" w:hAnsi="Garamond"/>
          <w:szCs w:val="24"/>
        </w:rPr>
        <w:t xml:space="preserve">staff and outside personnel authorised by the </w:t>
      </w:r>
      <w:r w:rsidR="008C7B44">
        <w:rPr>
          <w:rFonts w:ascii="Garamond" w:hAnsi="Garamond"/>
        </w:rPr>
        <w:t>European Commission</w:t>
      </w:r>
      <w:r w:rsidR="008C7B44" w:rsidRPr="00AC13B3">
        <w:rPr>
          <w:rFonts w:ascii="Garamond" w:hAnsi="Garamond"/>
        </w:rPr>
        <w:t xml:space="preserve"> </w:t>
      </w:r>
      <w:r w:rsidRPr="00AC13B3">
        <w:rPr>
          <w:rFonts w:ascii="Garamond" w:hAnsi="Garamond"/>
          <w:szCs w:val="24"/>
        </w:rPr>
        <w:t xml:space="preserve">the appropriate right of access to sites and premises where the </w:t>
      </w:r>
      <w:r w:rsidR="00CF7657" w:rsidRPr="00AC13B3">
        <w:rPr>
          <w:rFonts w:ascii="Garamond" w:hAnsi="Garamond"/>
          <w:szCs w:val="24"/>
        </w:rPr>
        <w:t>FWC</w:t>
      </w:r>
      <w:r w:rsidRPr="00AC13B3">
        <w:rPr>
          <w:rFonts w:ascii="Garamond" w:hAnsi="Garamond"/>
          <w:szCs w:val="24"/>
        </w:rPr>
        <w:t xml:space="preserve"> is </w:t>
      </w:r>
      <w:r w:rsidR="00421572" w:rsidRPr="00AC13B3">
        <w:rPr>
          <w:rFonts w:ascii="Garamond" w:hAnsi="Garamond"/>
          <w:szCs w:val="24"/>
        </w:rPr>
        <w:t xml:space="preserve">implemented </w:t>
      </w:r>
      <w:r w:rsidRPr="00AC13B3">
        <w:rPr>
          <w:rFonts w:ascii="Garamond" w:hAnsi="Garamond"/>
          <w:szCs w:val="24"/>
        </w:rPr>
        <w:t xml:space="preserve">and to all the information, including information in electronic format, needed to conduct such </w:t>
      </w:r>
      <w:r w:rsidR="00587A51" w:rsidRPr="00AC13B3">
        <w:rPr>
          <w:rFonts w:ascii="Garamond" w:hAnsi="Garamond"/>
          <w:szCs w:val="24"/>
        </w:rPr>
        <w:t xml:space="preserve">checks and </w:t>
      </w:r>
      <w:r w:rsidRPr="00AC13B3">
        <w:rPr>
          <w:rFonts w:ascii="Garamond" w:hAnsi="Garamond"/>
          <w:szCs w:val="24"/>
        </w:rPr>
        <w:t xml:space="preserve">audits. The contractor </w:t>
      </w:r>
      <w:r w:rsidR="002B09A8" w:rsidRPr="00AC13B3">
        <w:rPr>
          <w:rFonts w:ascii="Garamond" w:hAnsi="Garamond"/>
          <w:szCs w:val="24"/>
        </w:rPr>
        <w:t xml:space="preserve">must </w:t>
      </w:r>
      <w:r w:rsidRPr="00AC13B3">
        <w:rPr>
          <w:rFonts w:ascii="Garamond" w:hAnsi="Garamond"/>
          <w:szCs w:val="24"/>
        </w:rPr>
        <w:t xml:space="preserve">ensure that the information is readily available at the moment of the </w:t>
      </w:r>
      <w:r w:rsidR="00587A51" w:rsidRPr="00AC13B3">
        <w:rPr>
          <w:rFonts w:ascii="Garamond" w:hAnsi="Garamond"/>
          <w:szCs w:val="24"/>
        </w:rPr>
        <w:t xml:space="preserve">check or </w:t>
      </w:r>
      <w:r w:rsidRPr="00AC13B3">
        <w:rPr>
          <w:rFonts w:ascii="Garamond" w:hAnsi="Garamond"/>
          <w:szCs w:val="24"/>
        </w:rPr>
        <w:t xml:space="preserve">audit and, if so requested, that information </w:t>
      </w:r>
      <w:r w:rsidR="009843B7" w:rsidRPr="00AC13B3">
        <w:rPr>
          <w:rFonts w:ascii="Garamond" w:hAnsi="Garamond"/>
          <w:szCs w:val="24"/>
        </w:rPr>
        <w:t xml:space="preserve">is </w:t>
      </w:r>
      <w:r w:rsidRPr="00AC13B3">
        <w:rPr>
          <w:rFonts w:ascii="Garamond" w:hAnsi="Garamond"/>
          <w:szCs w:val="24"/>
        </w:rPr>
        <w:t>handed over in an appropriate form</w:t>
      </w:r>
      <w:r w:rsidR="009A7203" w:rsidRPr="00AC13B3">
        <w:rPr>
          <w:rFonts w:ascii="Garamond" w:hAnsi="Garamond"/>
          <w:szCs w:val="24"/>
        </w:rPr>
        <w:t>at</w:t>
      </w:r>
      <w:r w:rsidRPr="00AC13B3">
        <w:rPr>
          <w:rFonts w:ascii="Garamond" w:hAnsi="Garamond"/>
          <w:szCs w:val="24"/>
        </w:rPr>
        <w:t xml:space="preserve">. </w:t>
      </w:r>
    </w:p>
    <w:p w14:paraId="2AA1B1C0" w14:textId="4FD4A35B" w:rsidR="00DF2CEF" w:rsidRPr="00AC13B3" w:rsidRDefault="00DF2CEF" w:rsidP="00C604E9">
      <w:pPr>
        <w:autoSpaceDE w:val="0"/>
        <w:autoSpaceDN w:val="0"/>
        <w:adjustRightInd w:val="0"/>
        <w:spacing w:before="100" w:beforeAutospacing="1" w:after="100" w:afterAutospacing="1"/>
        <w:ind w:left="851" w:hanging="851"/>
        <w:jc w:val="both"/>
        <w:rPr>
          <w:rFonts w:ascii="Garamond" w:hAnsi="Garamond"/>
          <w:szCs w:val="24"/>
        </w:rPr>
      </w:pPr>
      <w:r w:rsidRPr="00AC13B3">
        <w:rPr>
          <w:rFonts w:ascii="Garamond" w:hAnsi="Garamond"/>
          <w:b/>
          <w:szCs w:val="24"/>
        </w:rPr>
        <w:t>II.</w:t>
      </w:r>
      <w:r w:rsidR="009A7203" w:rsidRPr="00AC13B3">
        <w:rPr>
          <w:rFonts w:ascii="Garamond" w:hAnsi="Garamond"/>
          <w:b/>
          <w:szCs w:val="24"/>
        </w:rPr>
        <w:t>24</w:t>
      </w:r>
      <w:r w:rsidRPr="00AC13B3">
        <w:rPr>
          <w:rFonts w:ascii="Garamond" w:hAnsi="Garamond"/>
          <w:b/>
          <w:szCs w:val="24"/>
        </w:rPr>
        <w:t>.4</w:t>
      </w:r>
      <w:r w:rsidRPr="00AC13B3">
        <w:rPr>
          <w:rFonts w:ascii="Garamond" w:hAnsi="Garamond"/>
          <w:szCs w:val="24"/>
        </w:rPr>
        <w:tab/>
        <w:t xml:space="preserve">On the basis of the findings made during the audit, a provisional report </w:t>
      </w:r>
      <w:r w:rsidR="00DB00A9" w:rsidRPr="00AC13B3">
        <w:rPr>
          <w:rFonts w:ascii="Garamond" w:hAnsi="Garamond"/>
          <w:szCs w:val="24"/>
        </w:rPr>
        <w:t>is</w:t>
      </w:r>
      <w:r w:rsidRPr="00AC13B3">
        <w:rPr>
          <w:rFonts w:ascii="Garamond" w:hAnsi="Garamond"/>
          <w:szCs w:val="24"/>
        </w:rPr>
        <w:t xml:space="preserve"> drawn up. </w:t>
      </w:r>
      <w:r w:rsidR="00631C90" w:rsidRPr="00AC13B3">
        <w:rPr>
          <w:rFonts w:ascii="Garamond" w:hAnsi="Garamond"/>
          <w:szCs w:val="24"/>
        </w:rPr>
        <w:t xml:space="preserve">The </w:t>
      </w:r>
      <w:r w:rsidR="008C7B44">
        <w:rPr>
          <w:rFonts w:ascii="Garamond" w:hAnsi="Garamond"/>
        </w:rPr>
        <w:t>European Commission</w:t>
      </w:r>
      <w:r w:rsidR="008C7B44" w:rsidRPr="00AC13B3">
        <w:rPr>
          <w:rFonts w:ascii="Garamond" w:hAnsi="Garamond"/>
        </w:rPr>
        <w:t xml:space="preserve"> </w:t>
      </w:r>
      <w:r w:rsidR="00631C90" w:rsidRPr="00AC13B3">
        <w:rPr>
          <w:rFonts w:ascii="Garamond" w:hAnsi="Garamond"/>
          <w:szCs w:val="24"/>
        </w:rPr>
        <w:t>or its authorised representative must send it</w:t>
      </w:r>
      <w:r w:rsidRPr="00AC13B3">
        <w:rPr>
          <w:rFonts w:ascii="Garamond" w:hAnsi="Garamond"/>
          <w:szCs w:val="24"/>
        </w:rPr>
        <w:t xml:space="preserve"> to the </w:t>
      </w:r>
      <w:r w:rsidRPr="00AC13B3">
        <w:rPr>
          <w:rFonts w:ascii="Garamond" w:hAnsi="Garamond"/>
          <w:iCs/>
          <w:szCs w:val="24"/>
        </w:rPr>
        <w:t>contractor</w:t>
      </w:r>
      <w:r w:rsidRPr="00AC13B3">
        <w:rPr>
          <w:rFonts w:ascii="Garamond" w:hAnsi="Garamond"/>
          <w:szCs w:val="24"/>
        </w:rPr>
        <w:t xml:space="preserve">, </w:t>
      </w:r>
      <w:r w:rsidR="00031966" w:rsidRPr="00AC13B3">
        <w:rPr>
          <w:rFonts w:ascii="Garamond" w:hAnsi="Garamond"/>
          <w:szCs w:val="24"/>
        </w:rPr>
        <w:t xml:space="preserve">who </w:t>
      </w:r>
      <w:r w:rsidR="002B09A8" w:rsidRPr="00AC13B3">
        <w:rPr>
          <w:rFonts w:ascii="Garamond" w:hAnsi="Garamond"/>
          <w:szCs w:val="24"/>
        </w:rPr>
        <w:t>has</w:t>
      </w:r>
      <w:r w:rsidRPr="00AC13B3">
        <w:rPr>
          <w:rFonts w:ascii="Garamond" w:hAnsi="Garamond"/>
          <w:szCs w:val="24"/>
        </w:rPr>
        <w:t xml:space="preserve"> 30 days </w:t>
      </w:r>
      <w:r w:rsidR="00B927B6" w:rsidRPr="00AC13B3">
        <w:rPr>
          <w:rFonts w:ascii="Garamond" w:hAnsi="Garamond"/>
          <w:szCs w:val="24"/>
        </w:rPr>
        <w:t>following</w:t>
      </w:r>
      <w:r w:rsidRPr="00AC13B3">
        <w:rPr>
          <w:rFonts w:ascii="Garamond" w:hAnsi="Garamond"/>
          <w:szCs w:val="24"/>
        </w:rPr>
        <w:t xml:space="preserve"> the date of receipt to submit observations. </w:t>
      </w:r>
      <w:r w:rsidR="00841C08" w:rsidRPr="00AC13B3">
        <w:rPr>
          <w:rFonts w:ascii="Garamond" w:hAnsi="Garamond"/>
          <w:szCs w:val="24"/>
        </w:rPr>
        <w:t>The contractor must receive t</w:t>
      </w:r>
      <w:r w:rsidRPr="00AC13B3">
        <w:rPr>
          <w:rFonts w:ascii="Garamond" w:hAnsi="Garamond"/>
          <w:szCs w:val="24"/>
        </w:rPr>
        <w:t xml:space="preserve">he final report within 60 days </w:t>
      </w:r>
      <w:r w:rsidR="00B927B6" w:rsidRPr="00AC13B3">
        <w:rPr>
          <w:rFonts w:ascii="Garamond" w:hAnsi="Garamond"/>
          <w:szCs w:val="24"/>
        </w:rPr>
        <w:t>following the</w:t>
      </w:r>
      <w:r w:rsidRPr="00AC13B3">
        <w:rPr>
          <w:rFonts w:ascii="Garamond" w:hAnsi="Garamond"/>
          <w:szCs w:val="24"/>
        </w:rPr>
        <w:t xml:space="preserve"> expiry of </w:t>
      </w:r>
      <w:r w:rsidR="003930D4" w:rsidRPr="00AC13B3">
        <w:rPr>
          <w:rFonts w:ascii="Garamond" w:hAnsi="Garamond"/>
          <w:szCs w:val="24"/>
        </w:rPr>
        <w:t>the</w:t>
      </w:r>
      <w:r w:rsidRPr="00AC13B3">
        <w:rPr>
          <w:rFonts w:ascii="Garamond" w:hAnsi="Garamond"/>
          <w:szCs w:val="24"/>
        </w:rPr>
        <w:t xml:space="preserve"> deadline</w:t>
      </w:r>
      <w:r w:rsidR="003930D4" w:rsidRPr="00AC13B3">
        <w:rPr>
          <w:rFonts w:ascii="Garamond" w:hAnsi="Garamond"/>
          <w:szCs w:val="24"/>
        </w:rPr>
        <w:t xml:space="preserve"> to submit observations</w:t>
      </w:r>
      <w:r w:rsidRPr="00AC13B3">
        <w:rPr>
          <w:rFonts w:ascii="Garamond" w:hAnsi="Garamond"/>
          <w:szCs w:val="24"/>
        </w:rPr>
        <w:t>.</w:t>
      </w:r>
    </w:p>
    <w:p w14:paraId="2AA1B1C1" w14:textId="197E723D" w:rsidR="00DF2CEF" w:rsidRPr="00AC13B3" w:rsidRDefault="00DF2CEF" w:rsidP="00C604E9">
      <w:pPr>
        <w:autoSpaceDE w:val="0"/>
        <w:autoSpaceDN w:val="0"/>
        <w:adjustRightInd w:val="0"/>
        <w:spacing w:before="100" w:beforeAutospacing="1" w:after="100" w:afterAutospacing="1"/>
        <w:ind w:left="851"/>
        <w:jc w:val="both"/>
        <w:rPr>
          <w:rFonts w:ascii="Garamond" w:hAnsi="Garamond"/>
          <w:szCs w:val="24"/>
        </w:rPr>
      </w:pPr>
      <w:r w:rsidRPr="00AC13B3">
        <w:rPr>
          <w:rFonts w:ascii="Garamond" w:hAnsi="Garamond"/>
          <w:szCs w:val="24"/>
        </w:rPr>
        <w:t xml:space="preserve">On the basis of the final audit findings, the </w:t>
      </w:r>
      <w:r w:rsidR="008C7B44">
        <w:rPr>
          <w:rFonts w:ascii="Garamond" w:hAnsi="Garamond"/>
          <w:szCs w:val="24"/>
        </w:rPr>
        <w:t>European Commission</w:t>
      </w:r>
      <w:r w:rsidRPr="00AC13B3">
        <w:rPr>
          <w:rFonts w:ascii="Garamond" w:hAnsi="Garamond"/>
          <w:szCs w:val="24"/>
        </w:rPr>
        <w:t xml:space="preserve"> may </w:t>
      </w:r>
      <w:r w:rsidR="00B927B6" w:rsidRPr="00AC13B3">
        <w:rPr>
          <w:rFonts w:ascii="Garamond" w:hAnsi="Garamond"/>
          <w:szCs w:val="24"/>
        </w:rPr>
        <w:t xml:space="preserve">recover all or part of the payments made </w:t>
      </w:r>
      <w:r w:rsidR="000056E4" w:rsidRPr="00AC13B3">
        <w:rPr>
          <w:rFonts w:ascii="Garamond" w:hAnsi="Garamond"/>
          <w:szCs w:val="24"/>
        </w:rPr>
        <w:t xml:space="preserve">in accordance with Article II.23 </w:t>
      </w:r>
      <w:r w:rsidR="00B927B6" w:rsidRPr="00AC13B3">
        <w:rPr>
          <w:rFonts w:ascii="Garamond" w:hAnsi="Garamond"/>
          <w:szCs w:val="24"/>
        </w:rPr>
        <w:t xml:space="preserve">and </w:t>
      </w:r>
      <w:r w:rsidR="00F13906" w:rsidRPr="00AC13B3">
        <w:rPr>
          <w:rFonts w:ascii="Garamond" w:hAnsi="Garamond"/>
          <w:szCs w:val="24"/>
        </w:rPr>
        <w:t xml:space="preserve">may </w:t>
      </w:r>
      <w:r w:rsidR="00B927B6" w:rsidRPr="00AC13B3">
        <w:rPr>
          <w:rFonts w:ascii="Garamond" w:hAnsi="Garamond"/>
          <w:szCs w:val="24"/>
        </w:rPr>
        <w:t xml:space="preserve">take any other </w:t>
      </w:r>
      <w:r w:rsidRPr="00AC13B3">
        <w:rPr>
          <w:rFonts w:ascii="Garamond" w:hAnsi="Garamond"/>
          <w:szCs w:val="24"/>
        </w:rPr>
        <w:t>measures which it considers necessary.</w:t>
      </w:r>
    </w:p>
    <w:p w14:paraId="2AA1B1C2" w14:textId="77777777" w:rsidR="00712192" w:rsidRPr="00AC13B3" w:rsidRDefault="00DF2CEF" w:rsidP="00064A06">
      <w:pPr>
        <w:spacing w:before="100" w:beforeAutospacing="1" w:after="100" w:afterAutospacing="1"/>
        <w:ind w:left="851" w:hanging="851"/>
        <w:jc w:val="both"/>
        <w:rPr>
          <w:rFonts w:ascii="Garamond" w:hAnsi="Garamond"/>
          <w:szCs w:val="24"/>
        </w:rPr>
      </w:pPr>
      <w:r w:rsidRPr="00AC13B3">
        <w:rPr>
          <w:rFonts w:ascii="Garamond" w:hAnsi="Garamond"/>
          <w:b/>
          <w:szCs w:val="24"/>
        </w:rPr>
        <w:t>II.</w:t>
      </w:r>
      <w:r w:rsidR="009A7203" w:rsidRPr="00AC13B3">
        <w:rPr>
          <w:rFonts w:ascii="Garamond" w:hAnsi="Garamond"/>
          <w:b/>
          <w:szCs w:val="24"/>
        </w:rPr>
        <w:t>24</w:t>
      </w:r>
      <w:r w:rsidRPr="00AC13B3">
        <w:rPr>
          <w:rFonts w:ascii="Garamond" w:hAnsi="Garamond"/>
          <w:b/>
          <w:szCs w:val="24"/>
        </w:rPr>
        <w:t>.5</w:t>
      </w:r>
      <w:r w:rsidRPr="00AC13B3">
        <w:rPr>
          <w:rFonts w:ascii="Garamond" w:hAnsi="Garamond"/>
          <w:b/>
          <w:szCs w:val="24"/>
        </w:rPr>
        <w:tab/>
      </w:r>
      <w:r w:rsidR="00B8050B" w:rsidRPr="00AC13B3">
        <w:rPr>
          <w:rFonts w:ascii="Garamond" w:hAnsi="Garamond"/>
          <w:szCs w:val="24"/>
        </w:rPr>
        <w:t xml:space="preserve">In accordance with </w:t>
      </w:r>
      <w:r w:rsidR="008C5E4C" w:rsidRPr="00AC13B3">
        <w:rPr>
          <w:rFonts w:ascii="Garamond" w:hAnsi="Garamond"/>
          <w:szCs w:val="24"/>
        </w:rPr>
        <w:t>Council Regulation (Euratom, EC) No 2185/96 of 11</w:t>
      </w:r>
      <w:r w:rsidR="009930B3" w:rsidRPr="00AC13B3">
        <w:rPr>
          <w:rFonts w:ascii="Garamond" w:hAnsi="Garamond"/>
          <w:szCs w:val="24"/>
        </w:rPr>
        <w:t> November </w:t>
      </w:r>
      <w:r w:rsidR="008C5E4C" w:rsidRPr="00AC13B3">
        <w:rPr>
          <w:rFonts w:ascii="Garamond" w:hAnsi="Garamond"/>
          <w:szCs w:val="24"/>
        </w:rPr>
        <w:t>1996 concerning on-the-spot checks and inspection carried out by the Commission in order to p</w:t>
      </w:r>
      <w:r w:rsidR="009930B3" w:rsidRPr="00AC13B3">
        <w:rPr>
          <w:rFonts w:ascii="Garamond" w:hAnsi="Garamond"/>
          <w:szCs w:val="24"/>
        </w:rPr>
        <w:t>rotect the European Communities’</w:t>
      </w:r>
      <w:r w:rsidR="008C5E4C" w:rsidRPr="00AC13B3">
        <w:rPr>
          <w:rFonts w:ascii="Garamond" w:hAnsi="Garamond"/>
          <w:szCs w:val="24"/>
        </w:rPr>
        <w:t xml:space="preserve"> financial interests against </w:t>
      </w:r>
      <w:r w:rsidR="008C5E4C" w:rsidRPr="00AC13B3">
        <w:rPr>
          <w:rFonts w:ascii="Garamond" w:hAnsi="Garamond"/>
          <w:i/>
          <w:szCs w:val="24"/>
        </w:rPr>
        <w:t>fraud</w:t>
      </w:r>
      <w:r w:rsidR="008C5E4C" w:rsidRPr="00AC13B3">
        <w:rPr>
          <w:rFonts w:ascii="Garamond" w:hAnsi="Garamond"/>
          <w:szCs w:val="24"/>
        </w:rPr>
        <w:t xml:space="preserve"> and other </w:t>
      </w:r>
      <w:r w:rsidR="008C5E4C" w:rsidRPr="00AC13B3">
        <w:rPr>
          <w:rFonts w:ascii="Garamond" w:hAnsi="Garamond"/>
          <w:i/>
          <w:szCs w:val="24"/>
        </w:rPr>
        <w:t>irregularities</w:t>
      </w:r>
      <w:r w:rsidR="008C5E4C" w:rsidRPr="00AC13B3">
        <w:rPr>
          <w:rFonts w:ascii="Garamond" w:hAnsi="Garamond"/>
          <w:szCs w:val="24"/>
        </w:rPr>
        <w:t xml:space="preserve"> and Regulation</w:t>
      </w:r>
      <w:r w:rsidR="00EE1220" w:rsidRPr="00AC13B3">
        <w:rPr>
          <w:rFonts w:ascii="Garamond" w:hAnsi="Garamond"/>
          <w:szCs w:val="24"/>
        </w:rPr>
        <w:t xml:space="preserve"> (E</w:t>
      </w:r>
      <w:r w:rsidR="00105055" w:rsidRPr="00AC13B3">
        <w:rPr>
          <w:rFonts w:ascii="Garamond" w:hAnsi="Garamond"/>
          <w:szCs w:val="24"/>
        </w:rPr>
        <w:t>U, Euratom</w:t>
      </w:r>
      <w:r w:rsidR="00EE1220" w:rsidRPr="00AC13B3">
        <w:rPr>
          <w:rFonts w:ascii="Garamond" w:hAnsi="Garamond"/>
          <w:szCs w:val="24"/>
        </w:rPr>
        <w:t>)</w:t>
      </w:r>
      <w:r w:rsidR="008C5E4C" w:rsidRPr="00AC13B3">
        <w:rPr>
          <w:rFonts w:ascii="Garamond" w:hAnsi="Garamond"/>
          <w:szCs w:val="24"/>
        </w:rPr>
        <w:t xml:space="preserve"> No 883/2013 of the European Parliament and of the Council of 11</w:t>
      </w:r>
      <w:r w:rsidR="009930B3" w:rsidRPr="00AC13B3">
        <w:rPr>
          <w:rFonts w:ascii="Garamond" w:hAnsi="Garamond"/>
          <w:szCs w:val="24"/>
        </w:rPr>
        <w:t> </w:t>
      </w:r>
      <w:r w:rsidR="008C5E4C" w:rsidRPr="00AC13B3">
        <w:rPr>
          <w:rFonts w:ascii="Garamond" w:hAnsi="Garamond"/>
          <w:szCs w:val="24"/>
        </w:rPr>
        <w:t>September</w:t>
      </w:r>
      <w:r w:rsidR="009930B3" w:rsidRPr="00AC13B3">
        <w:rPr>
          <w:rFonts w:ascii="Garamond" w:hAnsi="Garamond"/>
          <w:szCs w:val="24"/>
        </w:rPr>
        <w:t> </w:t>
      </w:r>
      <w:r w:rsidR="008C5E4C" w:rsidRPr="00AC13B3">
        <w:rPr>
          <w:rFonts w:ascii="Garamond" w:hAnsi="Garamond"/>
          <w:szCs w:val="24"/>
        </w:rPr>
        <w:t xml:space="preserve">2013 concerning investigations conducted by the European Anti-Fraud Office, the </w:t>
      </w:r>
      <w:r w:rsidR="00031966" w:rsidRPr="00AC13B3">
        <w:rPr>
          <w:rFonts w:ascii="Garamond" w:hAnsi="Garamond"/>
          <w:szCs w:val="24"/>
        </w:rPr>
        <w:t>European Anti-Fraud Office</w:t>
      </w:r>
      <w:r w:rsidR="00031966" w:rsidRPr="00AC13B3" w:rsidDel="00031966">
        <w:rPr>
          <w:rFonts w:ascii="Garamond" w:hAnsi="Garamond"/>
          <w:szCs w:val="24"/>
        </w:rPr>
        <w:t xml:space="preserve"> </w:t>
      </w:r>
      <w:r w:rsidR="008C5E4C" w:rsidRPr="00AC13B3">
        <w:rPr>
          <w:rFonts w:ascii="Garamond" w:hAnsi="Garamond"/>
          <w:szCs w:val="24"/>
        </w:rPr>
        <w:t xml:space="preserve">may carry out investigations, including on the spot checks and inspections, to establish whether there has been </w:t>
      </w:r>
      <w:r w:rsidR="008C5E4C" w:rsidRPr="00AC13B3">
        <w:rPr>
          <w:rFonts w:ascii="Garamond" w:hAnsi="Garamond"/>
          <w:i/>
          <w:szCs w:val="24"/>
        </w:rPr>
        <w:t>fraud</w:t>
      </w:r>
      <w:r w:rsidR="008C5E4C" w:rsidRPr="00AC13B3">
        <w:rPr>
          <w:rFonts w:ascii="Garamond" w:hAnsi="Garamond"/>
          <w:szCs w:val="24"/>
        </w:rPr>
        <w:t xml:space="preserve">, corruption or any other illegal activity under the </w:t>
      </w:r>
      <w:r w:rsidR="00420732" w:rsidRPr="00AC13B3">
        <w:rPr>
          <w:rFonts w:ascii="Garamond" w:hAnsi="Garamond"/>
          <w:szCs w:val="24"/>
        </w:rPr>
        <w:t>c</w:t>
      </w:r>
      <w:r w:rsidR="008C5E4C" w:rsidRPr="00AC13B3">
        <w:rPr>
          <w:rFonts w:ascii="Garamond" w:hAnsi="Garamond"/>
          <w:szCs w:val="24"/>
        </w:rPr>
        <w:t xml:space="preserve">ontract affecting the financial interests of the </w:t>
      </w:r>
      <w:r w:rsidR="00332D48" w:rsidRPr="00AC13B3">
        <w:rPr>
          <w:rFonts w:ascii="Garamond" w:hAnsi="Garamond"/>
          <w:szCs w:val="24"/>
        </w:rPr>
        <w:t>Union</w:t>
      </w:r>
      <w:r w:rsidR="00420732" w:rsidRPr="00AC13B3">
        <w:rPr>
          <w:rFonts w:ascii="Garamond" w:hAnsi="Garamond"/>
          <w:szCs w:val="24"/>
        </w:rPr>
        <w:t xml:space="preserve">. </w:t>
      </w:r>
      <w:r w:rsidR="002455C2" w:rsidRPr="00AC13B3">
        <w:rPr>
          <w:rFonts w:ascii="Garamond" w:hAnsi="Garamond"/>
          <w:szCs w:val="24"/>
        </w:rPr>
        <w:t>Findings arising from an investigation may lead to criminal prosecution under national law.</w:t>
      </w:r>
      <w:r w:rsidR="00712192" w:rsidRPr="00AC13B3">
        <w:rPr>
          <w:rFonts w:ascii="Garamond" w:hAnsi="Garamond"/>
          <w:szCs w:val="24"/>
        </w:rPr>
        <w:t xml:space="preserve"> </w:t>
      </w:r>
    </w:p>
    <w:p w14:paraId="2AA1B1C3" w14:textId="77777777" w:rsidR="009843B7" w:rsidRPr="00AC13B3" w:rsidRDefault="00712192" w:rsidP="00712192">
      <w:pPr>
        <w:spacing w:before="100" w:beforeAutospacing="1" w:after="100" w:afterAutospacing="1"/>
        <w:ind w:left="851" w:hanging="851"/>
        <w:jc w:val="both"/>
        <w:rPr>
          <w:rFonts w:ascii="Garamond" w:hAnsi="Garamond"/>
          <w:szCs w:val="24"/>
        </w:rPr>
      </w:pPr>
      <w:r w:rsidRPr="00AC13B3">
        <w:rPr>
          <w:rFonts w:ascii="Garamond" w:hAnsi="Garamond"/>
          <w:szCs w:val="24"/>
        </w:rPr>
        <w:tab/>
      </w:r>
      <w:r w:rsidR="009843B7" w:rsidRPr="00AC13B3">
        <w:rPr>
          <w:rFonts w:ascii="Garamond" w:hAnsi="Garamond"/>
          <w:szCs w:val="24"/>
        </w:rPr>
        <w:t xml:space="preserve">The investigations </w:t>
      </w:r>
      <w:r w:rsidR="009930B3" w:rsidRPr="00AC13B3">
        <w:rPr>
          <w:rFonts w:ascii="Garamond" w:hAnsi="Garamond"/>
          <w:szCs w:val="24"/>
        </w:rPr>
        <w:t xml:space="preserve">may </w:t>
      </w:r>
      <w:r w:rsidR="009843B7" w:rsidRPr="00AC13B3">
        <w:rPr>
          <w:rFonts w:ascii="Garamond" w:hAnsi="Garamond"/>
          <w:szCs w:val="24"/>
        </w:rPr>
        <w:t xml:space="preserve">be carried out at any moment during the </w:t>
      </w:r>
      <w:r w:rsidR="00420732" w:rsidRPr="00AC13B3">
        <w:rPr>
          <w:rFonts w:ascii="Garamond" w:hAnsi="Garamond"/>
          <w:szCs w:val="24"/>
        </w:rPr>
        <w:t>provision of the services</w:t>
      </w:r>
      <w:r w:rsidR="009843B7" w:rsidRPr="00AC13B3">
        <w:rPr>
          <w:rFonts w:ascii="Garamond" w:hAnsi="Garamond"/>
          <w:szCs w:val="24"/>
        </w:rPr>
        <w:t xml:space="preserve"> </w:t>
      </w:r>
      <w:r w:rsidR="00AF2DBB" w:rsidRPr="00AC13B3">
        <w:rPr>
          <w:rFonts w:ascii="Garamond" w:hAnsi="Garamond"/>
          <w:szCs w:val="24"/>
        </w:rPr>
        <w:t xml:space="preserve">and </w:t>
      </w:r>
      <w:r w:rsidR="009930B3" w:rsidRPr="00AC13B3">
        <w:rPr>
          <w:rFonts w:ascii="Garamond" w:hAnsi="Garamond"/>
          <w:szCs w:val="24"/>
        </w:rPr>
        <w:t xml:space="preserve">up to </w:t>
      </w:r>
      <w:r w:rsidR="00AF2DBB" w:rsidRPr="00AC13B3">
        <w:rPr>
          <w:rFonts w:ascii="Garamond" w:hAnsi="Garamond"/>
          <w:szCs w:val="24"/>
        </w:rPr>
        <w:t xml:space="preserve">five years </w:t>
      </w:r>
      <w:r w:rsidR="00B4395D" w:rsidRPr="00AC13B3">
        <w:rPr>
          <w:rFonts w:ascii="Garamond" w:hAnsi="Garamond"/>
        </w:rPr>
        <w:t xml:space="preserve">starting </w:t>
      </w:r>
      <w:r w:rsidR="00B4395D" w:rsidRPr="00AC13B3">
        <w:rPr>
          <w:rFonts w:ascii="Garamond" w:hAnsi="Garamond"/>
          <w:szCs w:val="24"/>
        </w:rPr>
        <w:t xml:space="preserve">from </w:t>
      </w:r>
      <w:r w:rsidR="00AF2DBB" w:rsidRPr="00AC13B3">
        <w:rPr>
          <w:rFonts w:ascii="Garamond" w:hAnsi="Garamond"/>
          <w:szCs w:val="24"/>
        </w:rPr>
        <w:t>the payment of the balance of the last specific contract issued under this FWC</w:t>
      </w:r>
      <w:r w:rsidR="009843B7" w:rsidRPr="00AC13B3">
        <w:rPr>
          <w:rFonts w:ascii="Garamond" w:hAnsi="Garamond"/>
          <w:szCs w:val="24"/>
        </w:rPr>
        <w:t>.</w:t>
      </w:r>
    </w:p>
    <w:p w14:paraId="2AA1B1C4" w14:textId="63F828B2" w:rsidR="009A7203" w:rsidRPr="00AC13B3" w:rsidRDefault="00DF2CEF" w:rsidP="009A7203">
      <w:pPr>
        <w:spacing w:before="100" w:beforeAutospacing="1" w:after="100" w:afterAutospacing="1"/>
        <w:ind w:left="851" w:hanging="851"/>
        <w:jc w:val="both"/>
        <w:rPr>
          <w:rFonts w:ascii="Garamond" w:hAnsi="Garamond"/>
          <w:szCs w:val="24"/>
        </w:rPr>
      </w:pPr>
      <w:r w:rsidRPr="00AC13B3">
        <w:rPr>
          <w:rFonts w:ascii="Garamond" w:hAnsi="Garamond"/>
          <w:b/>
          <w:szCs w:val="24"/>
        </w:rPr>
        <w:t>II.</w:t>
      </w:r>
      <w:r w:rsidR="009A7203" w:rsidRPr="00AC13B3">
        <w:rPr>
          <w:rFonts w:ascii="Garamond" w:hAnsi="Garamond"/>
          <w:b/>
          <w:szCs w:val="24"/>
        </w:rPr>
        <w:t>24</w:t>
      </w:r>
      <w:r w:rsidRPr="00AC13B3">
        <w:rPr>
          <w:rFonts w:ascii="Garamond" w:hAnsi="Garamond"/>
          <w:b/>
          <w:szCs w:val="24"/>
        </w:rPr>
        <w:t>.</w:t>
      </w:r>
      <w:r w:rsidR="009A7203" w:rsidRPr="00AC13B3">
        <w:rPr>
          <w:rFonts w:ascii="Garamond" w:hAnsi="Garamond"/>
          <w:b/>
          <w:szCs w:val="24"/>
        </w:rPr>
        <w:t>6</w:t>
      </w:r>
      <w:r w:rsidRPr="00AC13B3">
        <w:rPr>
          <w:rFonts w:ascii="Garamond" w:hAnsi="Garamond"/>
          <w:b/>
          <w:szCs w:val="24"/>
        </w:rPr>
        <w:tab/>
      </w:r>
      <w:r w:rsidRPr="00AC13B3">
        <w:rPr>
          <w:rFonts w:ascii="Garamond" w:hAnsi="Garamond"/>
          <w:szCs w:val="24"/>
        </w:rPr>
        <w:t xml:space="preserve">The Court of Auditors </w:t>
      </w:r>
      <w:r w:rsidR="00013BF0" w:rsidRPr="00AC13B3">
        <w:rPr>
          <w:rFonts w:ascii="Garamond" w:hAnsi="Garamond"/>
          <w:szCs w:val="24"/>
        </w:rPr>
        <w:t xml:space="preserve">and the </w:t>
      </w:r>
      <w:r w:rsidR="00013BF0" w:rsidRPr="00AC13B3">
        <w:rPr>
          <w:rFonts w:ascii="Garamond" w:hAnsi="Garamond"/>
        </w:rPr>
        <w:t>European Public Prosecutor’s Office established by  Council Regulation (EU) 2017/1939</w:t>
      </w:r>
      <w:r w:rsidR="00013BF0" w:rsidRPr="00AC13B3">
        <w:rPr>
          <w:rStyle w:val="FootnoteReference"/>
          <w:rFonts w:ascii="Garamond" w:hAnsi="Garamond"/>
        </w:rPr>
        <w:footnoteReference w:id="7"/>
      </w:r>
      <w:r w:rsidR="008C7B44">
        <w:rPr>
          <w:rFonts w:ascii="Garamond" w:hAnsi="Garamond"/>
        </w:rPr>
        <w:t xml:space="preserve"> (“</w:t>
      </w:r>
      <w:r w:rsidR="00013BF0" w:rsidRPr="00AC13B3">
        <w:rPr>
          <w:rFonts w:ascii="Garamond" w:hAnsi="Garamond"/>
        </w:rPr>
        <w:t>the EPPO</w:t>
      </w:r>
      <w:r w:rsidR="008C7B44">
        <w:rPr>
          <w:rFonts w:ascii="Garamond" w:hAnsi="Garamond"/>
        </w:rPr>
        <w:t>”</w:t>
      </w:r>
      <w:r w:rsidR="00013BF0" w:rsidRPr="00AC13B3">
        <w:rPr>
          <w:rFonts w:ascii="Garamond" w:hAnsi="Garamond"/>
        </w:rPr>
        <w:t xml:space="preserve">) </w:t>
      </w:r>
      <w:r w:rsidR="00013BF0" w:rsidRPr="00AC13B3">
        <w:rPr>
          <w:rFonts w:ascii="Garamond" w:hAnsi="Garamond"/>
          <w:szCs w:val="24"/>
        </w:rPr>
        <w:t xml:space="preserve">have </w:t>
      </w:r>
      <w:r w:rsidRPr="00AC13B3">
        <w:rPr>
          <w:rFonts w:ascii="Garamond" w:hAnsi="Garamond"/>
          <w:szCs w:val="24"/>
        </w:rPr>
        <w:t xml:space="preserve">the same rights as the contracting authority, </w:t>
      </w:r>
      <w:r w:rsidR="009930B3" w:rsidRPr="00AC13B3">
        <w:rPr>
          <w:rFonts w:ascii="Garamond" w:hAnsi="Garamond"/>
          <w:szCs w:val="24"/>
        </w:rPr>
        <w:t xml:space="preserve">particularly </w:t>
      </w:r>
      <w:r w:rsidRPr="00AC13B3">
        <w:rPr>
          <w:rFonts w:ascii="Garamond" w:hAnsi="Garamond"/>
          <w:szCs w:val="24"/>
        </w:rPr>
        <w:t>right of access, for the purpose of checks</w:t>
      </w:r>
      <w:r w:rsidR="00013BF0" w:rsidRPr="00AC13B3">
        <w:rPr>
          <w:rFonts w:ascii="Garamond" w:hAnsi="Garamond"/>
          <w:szCs w:val="24"/>
        </w:rPr>
        <w:t>,</w:t>
      </w:r>
      <w:r w:rsidRPr="00AC13B3">
        <w:rPr>
          <w:rFonts w:ascii="Garamond" w:hAnsi="Garamond"/>
          <w:szCs w:val="24"/>
        </w:rPr>
        <w:t xml:space="preserve"> audits</w:t>
      </w:r>
      <w:r w:rsidR="00013BF0" w:rsidRPr="00AC13B3">
        <w:rPr>
          <w:rFonts w:ascii="Garamond" w:hAnsi="Garamond"/>
          <w:szCs w:val="24"/>
        </w:rPr>
        <w:t xml:space="preserve"> and investigations</w:t>
      </w:r>
      <w:r w:rsidRPr="00AC13B3">
        <w:rPr>
          <w:rFonts w:ascii="Garamond" w:hAnsi="Garamond"/>
          <w:szCs w:val="24"/>
        </w:rPr>
        <w:t>.</w:t>
      </w:r>
      <w:r w:rsidR="009A7203" w:rsidRPr="00AC13B3">
        <w:rPr>
          <w:rFonts w:ascii="Garamond" w:hAnsi="Garamond"/>
          <w:szCs w:val="24"/>
        </w:rPr>
        <w:t xml:space="preserve"> </w:t>
      </w:r>
    </w:p>
    <w:p w14:paraId="2AA1B1C5" w14:textId="77777777" w:rsidR="00712192" w:rsidRPr="00AC13B3" w:rsidRDefault="00712192" w:rsidP="000516AE">
      <w:pPr>
        <w:spacing w:before="100" w:beforeAutospacing="1" w:after="100" w:afterAutospacing="1"/>
        <w:ind w:left="851" w:hanging="851"/>
        <w:jc w:val="both"/>
        <w:rPr>
          <w:rFonts w:ascii="Garamond" w:hAnsi="Garamond"/>
          <w:szCs w:val="24"/>
        </w:rPr>
      </w:pPr>
    </w:p>
    <w:p w14:paraId="2AA1B1C6" w14:textId="77777777" w:rsidR="009A7203" w:rsidRPr="00AC13B3" w:rsidRDefault="009A7203" w:rsidP="009A7203">
      <w:pPr>
        <w:spacing w:before="100" w:beforeAutospacing="1" w:after="100" w:afterAutospacing="1"/>
        <w:ind w:left="851" w:hanging="851"/>
        <w:jc w:val="both"/>
        <w:rPr>
          <w:rFonts w:ascii="Garamond" w:hAnsi="Garamond"/>
          <w:szCs w:val="24"/>
        </w:rPr>
        <w:sectPr w:rsidR="009A7203" w:rsidRPr="00AC13B3" w:rsidSect="00E47C34">
          <w:pgSz w:w="11906" w:h="16838"/>
          <w:pgMar w:top="1418" w:right="1418" w:bottom="1418" w:left="1418" w:header="567" w:footer="567" w:gutter="0"/>
          <w:cols w:space="720"/>
          <w:docGrid w:linePitch="326"/>
        </w:sectPr>
      </w:pPr>
    </w:p>
    <w:p w14:paraId="2AA1B1C7" w14:textId="77777777" w:rsidR="009A7203" w:rsidRPr="00AC13B3" w:rsidRDefault="009A7203" w:rsidP="0068716E">
      <w:pPr>
        <w:jc w:val="center"/>
        <w:rPr>
          <w:rFonts w:ascii="Garamond" w:hAnsi="Garamond"/>
          <w:b/>
          <w:sz w:val="28"/>
        </w:rPr>
      </w:pPr>
      <w:bookmarkStart w:id="120" w:name="_Toc410827410"/>
      <w:bookmarkStart w:id="121" w:name="_Toc410827411"/>
      <w:bookmarkEnd w:id="120"/>
      <w:bookmarkEnd w:id="121"/>
      <w:r w:rsidRPr="00AC13B3">
        <w:rPr>
          <w:rFonts w:ascii="Garamond" w:hAnsi="Garamond"/>
          <w:b/>
          <w:sz w:val="28"/>
        </w:rPr>
        <w:lastRenderedPageBreak/>
        <w:t>ANNEX III</w:t>
      </w:r>
    </w:p>
    <w:p w14:paraId="2AA1B1C8" w14:textId="77777777" w:rsidR="009A7203" w:rsidRPr="00AC13B3" w:rsidRDefault="009A7203" w:rsidP="009A7203">
      <w:pPr>
        <w:spacing w:before="100" w:beforeAutospacing="1" w:after="100" w:afterAutospacing="1"/>
        <w:ind w:left="851" w:hanging="851"/>
        <w:jc w:val="both"/>
        <w:rPr>
          <w:rFonts w:ascii="Garamond" w:hAnsi="Garamond"/>
          <w:szCs w:val="24"/>
        </w:rPr>
      </w:pPr>
    </w:p>
    <w:p w14:paraId="2AA1B1CA" w14:textId="1A2582FF" w:rsidR="009A7203" w:rsidRDefault="009A7203" w:rsidP="009A4812">
      <w:pPr>
        <w:pStyle w:val="ListBullet"/>
        <w:rPr>
          <w:rFonts w:ascii="Garamond" w:hAnsi="Garamond"/>
        </w:rPr>
      </w:pPr>
      <w:r w:rsidRPr="00AC13B3">
        <w:rPr>
          <w:rFonts w:ascii="Garamond" w:hAnsi="Garamond"/>
        </w:rPr>
        <w:t xml:space="preserve">Model </w:t>
      </w:r>
      <w:r w:rsidR="00EE6C7F" w:rsidRPr="00AC13B3">
        <w:rPr>
          <w:rFonts w:ascii="Garamond" w:hAnsi="Garamond"/>
        </w:rPr>
        <w:t xml:space="preserve">for </w:t>
      </w:r>
      <w:r w:rsidRPr="00AC13B3">
        <w:rPr>
          <w:rFonts w:ascii="Garamond" w:hAnsi="Garamond"/>
        </w:rPr>
        <w:t>order form</w:t>
      </w:r>
      <w:r w:rsidR="00EE6C7F" w:rsidRPr="00AC13B3">
        <w:rPr>
          <w:rFonts w:ascii="Garamond" w:hAnsi="Garamond"/>
        </w:rPr>
        <w:t>s</w:t>
      </w:r>
    </w:p>
    <w:p w14:paraId="2C1F3652" w14:textId="5869263B" w:rsidR="003E3CAD" w:rsidRPr="00AC13B3" w:rsidRDefault="003E3CAD" w:rsidP="009A4812">
      <w:pPr>
        <w:pStyle w:val="ListBullet"/>
        <w:rPr>
          <w:rFonts w:ascii="Garamond" w:hAnsi="Garamond"/>
        </w:rPr>
      </w:pPr>
      <w:r>
        <w:rPr>
          <w:rFonts w:ascii="Garamond" w:hAnsi="Garamond"/>
        </w:rPr>
        <w:t>Pricelist</w:t>
      </w:r>
    </w:p>
    <w:p w14:paraId="2AA1B1CB" w14:textId="77777777" w:rsidR="009A7203" w:rsidRPr="00AC13B3" w:rsidRDefault="009A7203" w:rsidP="009A7203">
      <w:pPr>
        <w:spacing w:before="100" w:beforeAutospacing="1" w:after="100" w:afterAutospacing="1"/>
        <w:ind w:left="851" w:hanging="851"/>
        <w:jc w:val="both"/>
        <w:rPr>
          <w:rFonts w:ascii="Garamond" w:hAnsi="Garamond"/>
          <w:szCs w:val="24"/>
        </w:rPr>
      </w:pPr>
    </w:p>
    <w:p w14:paraId="2AA1B1CC" w14:textId="77777777" w:rsidR="009A7203" w:rsidRPr="00AC13B3" w:rsidRDefault="009A7203" w:rsidP="009A7203">
      <w:pPr>
        <w:spacing w:before="100" w:beforeAutospacing="1" w:after="100" w:afterAutospacing="1"/>
        <w:ind w:left="851" w:hanging="851"/>
        <w:jc w:val="both"/>
        <w:rPr>
          <w:rFonts w:ascii="Garamond" w:hAnsi="Garamond"/>
          <w:szCs w:val="24"/>
        </w:rPr>
      </w:pPr>
    </w:p>
    <w:p w14:paraId="2AA1B1CD" w14:textId="77777777" w:rsidR="009A7203" w:rsidRPr="00AC13B3" w:rsidRDefault="009A7203" w:rsidP="009A7203">
      <w:pPr>
        <w:spacing w:before="100" w:beforeAutospacing="1" w:after="100" w:afterAutospacing="1"/>
        <w:ind w:left="851" w:hanging="851"/>
        <w:jc w:val="both"/>
        <w:rPr>
          <w:rFonts w:ascii="Garamond" w:hAnsi="Garamond"/>
          <w:szCs w:val="24"/>
        </w:rPr>
      </w:pPr>
    </w:p>
    <w:p w14:paraId="2AA1B1CE" w14:textId="77777777" w:rsidR="009A7203" w:rsidRPr="00AC13B3" w:rsidRDefault="009A7203" w:rsidP="00712192">
      <w:pPr>
        <w:spacing w:before="100" w:beforeAutospacing="1" w:after="100" w:afterAutospacing="1"/>
        <w:ind w:left="851" w:hanging="851"/>
        <w:jc w:val="both"/>
        <w:rPr>
          <w:rFonts w:ascii="Garamond" w:hAnsi="Garamond"/>
          <w:szCs w:val="24"/>
        </w:rPr>
      </w:pPr>
    </w:p>
    <w:p w14:paraId="2AA1B1CF" w14:textId="77777777" w:rsidR="009A7203" w:rsidRPr="00AC13B3" w:rsidRDefault="009A7203" w:rsidP="009A7203">
      <w:pPr>
        <w:spacing w:before="100" w:beforeAutospacing="1" w:after="100" w:afterAutospacing="1"/>
        <w:ind w:left="851" w:hanging="851"/>
        <w:jc w:val="both"/>
        <w:rPr>
          <w:rFonts w:ascii="Garamond" w:hAnsi="Garamond"/>
          <w:szCs w:val="24"/>
        </w:rPr>
      </w:pPr>
    </w:p>
    <w:p w14:paraId="2AA1B1D0" w14:textId="77777777" w:rsidR="009A7203" w:rsidRPr="00AC13B3" w:rsidRDefault="009A7203" w:rsidP="00064A06">
      <w:pPr>
        <w:spacing w:before="100" w:beforeAutospacing="1" w:after="100" w:afterAutospacing="1"/>
        <w:ind w:left="851" w:hanging="851"/>
        <w:jc w:val="both"/>
        <w:rPr>
          <w:rFonts w:ascii="Garamond" w:hAnsi="Garamond"/>
          <w:szCs w:val="24"/>
        </w:rPr>
      </w:pPr>
    </w:p>
    <w:p w14:paraId="2AA1B1D1" w14:textId="77777777" w:rsidR="009A7203" w:rsidRPr="00AC13B3" w:rsidRDefault="009A7203" w:rsidP="009A7203">
      <w:pPr>
        <w:spacing w:before="100" w:beforeAutospacing="1" w:after="100" w:afterAutospacing="1"/>
        <w:ind w:left="851" w:hanging="851"/>
        <w:jc w:val="both"/>
        <w:rPr>
          <w:rFonts w:ascii="Garamond" w:hAnsi="Garamond"/>
          <w:szCs w:val="24"/>
        </w:rPr>
        <w:sectPr w:rsidR="009A7203" w:rsidRPr="00AC13B3" w:rsidSect="000675DA">
          <w:pgSz w:w="11906" w:h="16838"/>
          <w:pgMar w:top="1247" w:right="1418" w:bottom="1418" w:left="1418" w:header="567" w:footer="567" w:gutter="0"/>
          <w:cols w:space="720"/>
          <w:docGrid w:linePitch="326"/>
        </w:sectPr>
      </w:pPr>
    </w:p>
    <w:p w14:paraId="2AA1B21F" w14:textId="77777777" w:rsidR="0029152F" w:rsidRPr="00AC13B3" w:rsidRDefault="0029152F" w:rsidP="00A24EA9">
      <w:pPr>
        <w:tabs>
          <w:tab w:val="left" w:pos="0"/>
          <w:tab w:val="left" w:pos="510"/>
          <w:tab w:val="left" w:pos="10977"/>
        </w:tabs>
        <w:spacing w:before="100" w:beforeAutospacing="1" w:after="100" w:afterAutospacing="1"/>
        <w:jc w:val="both"/>
        <w:outlineLvl w:val="0"/>
        <w:rPr>
          <w:rFonts w:ascii="Garamond" w:hAnsi="Garamond"/>
        </w:rPr>
      </w:pPr>
    </w:p>
    <w:tbl>
      <w:tblPr>
        <w:tblW w:w="9835" w:type="dxa"/>
        <w:tblInd w:w="108" w:type="dxa"/>
        <w:tblLook w:val="04A0" w:firstRow="1" w:lastRow="0" w:firstColumn="1" w:lastColumn="0" w:noHBand="0" w:noVBand="1"/>
      </w:tblPr>
      <w:tblGrid>
        <w:gridCol w:w="1371"/>
        <w:gridCol w:w="1136"/>
        <w:gridCol w:w="283"/>
        <w:gridCol w:w="2886"/>
        <w:gridCol w:w="1080"/>
        <w:gridCol w:w="1176"/>
        <w:gridCol w:w="1171"/>
        <w:gridCol w:w="738"/>
      </w:tblGrid>
      <w:tr w:rsidR="001F45FF" w:rsidRPr="00AC13B3" w14:paraId="2AA1B222" w14:textId="77777777" w:rsidTr="001F45FF">
        <w:trPr>
          <w:trHeight w:val="420"/>
        </w:trPr>
        <w:tc>
          <w:tcPr>
            <w:tcW w:w="2507" w:type="dxa"/>
            <w:gridSpan w:val="2"/>
            <w:vMerge w:val="restart"/>
            <w:tcBorders>
              <w:top w:val="single" w:sz="4" w:space="0" w:color="auto"/>
              <w:left w:val="single" w:sz="4" w:space="0" w:color="auto"/>
              <w:bottom w:val="single" w:sz="4" w:space="0" w:color="auto"/>
              <w:right w:val="nil"/>
            </w:tcBorders>
            <w:shd w:val="clear" w:color="auto" w:fill="auto"/>
            <w:noWrap/>
            <w:vAlign w:val="bottom"/>
            <w:hideMark/>
          </w:tcPr>
          <w:p w14:paraId="2AA1B220" w14:textId="0F2ECBA2" w:rsidR="001F45FF" w:rsidRPr="00AC13B3" w:rsidRDefault="00904CE0" w:rsidP="001F45FF">
            <w:pPr>
              <w:jc w:val="center"/>
              <w:rPr>
                <w:rFonts w:ascii="Garamond" w:hAnsi="Garamond" w:cs="Arial"/>
                <w:b/>
                <w:bCs/>
                <w:sz w:val="22"/>
                <w:szCs w:val="22"/>
                <w:lang w:eastAsia="en-GB"/>
              </w:rPr>
            </w:pPr>
            <w:r w:rsidRPr="00F67DB7">
              <w:rPr>
                <w:rFonts w:ascii="Garamond" w:hAnsi="Garamond"/>
                <w:noProof/>
                <w:lang w:val="fr-BE" w:eastAsia="fr-BE"/>
              </w:rPr>
              <w:drawing>
                <wp:inline distT="0" distB="0" distL="0" distR="0" wp14:anchorId="1146CD30" wp14:editId="273E1CE9">
                  <wp:extent cx="1009816" cy="434503"/>
                  <wp:effectExtent l="0" t="0" r="0" b="3810"/>
                  <wp:docPr id="3" name="Picture 3" descr="Logo Schola Europaea - pour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chola Europaea - pour document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28048" cy="442348"/>
                          </a:xfrm>
                          <a:prstGeom prst="rect">
                            <a:avLst/>
                          </a:prstGeom>
                          <a:noFill/>
                          <a:ln>
                            <a:noFill/>
                          </a:ln>
                        </pic:spPr>
                      </pic:pic>
                    </a:graphicData>
                  </a:graphic>
                </wp:inline>
              </w:drawing>
            </w:r>
          </w:p>
        </w:tc>
        <w:tc>
          <w:tcPr>
            <w:tcW w:w="7328" w:type="dxa"/>
            <w:gridSpan w:val="6"/>
            <w:tcBorders>
              <w:top w:val="single" w:sz="4" w:space="0" w:color="auto"/>
              <w:left w:val="single" w:sz="4" w:space="0" w:color="auto"/>
              <w:bottom w:val="nil"/>
              <w:right w:val="single" w:sz="4" w:space="0" w:color="000000"/>
            </w:tcBorders>
            <w:shd w:val="clear" w:color="auto" w:fill="auto"/>
            <w:noWrap/>
            <w:vAlign w:val="bottom"/>
            <w:hideMark/>
          </w:tcPr>
          <w:p w14:paraId="2AA1B221" w14:textId="77777777" w:rsidR="001F45FF" w:rsidRPr="00AC13B3" w:rsidRDefault="001F45FF" w:rsidP="00013C84">
            <w:pPr>
              <w:jc w:val="center"/>
              <w:rPr>
                <w:rFonts w:ascii="Garamond" w:hAnsi="Garamond" w:cs="Arial"/>
                <w:b/>
                <w:bCs/>
                <w:sz w:val="28"/>
                <w:szCs w:val="28"/>
                <w:lang w:eastAsia="en-GB"/>
              </w:rPr>
            </w:pPr>
            <w:r w:rsidRPr="00AC13B3">
              <w:rPr>
                <w:rFonts w:ascii="Garamond" w:hAnsi="Garamond" w:cs="Arial"/>
                <w:b/>
                <w:bCs/>
                <w:sz w:val="28"/>
                <w:szCs w:val="28"/>
                <w:lang w:eastAsia="en-GB"/>
              </w:rPr>
              <w:t>FRAMEWORK CONTRACT</w:t>
            </w:r>
          </w:p>
        </w:tc>
      </w:tr>
      <w:tr w:rsidR="001F45FF" w:rsidRPr="00AC13B3" w14:paraId="2AA1B225" w14:textId="77777777" w:rsidTr="001F45FF">
        <w:trPr>
          <w:trHeight w:val="420"/>
        </w:trPr>
        <w:tc>
          <w:tcPr>
            <w:tcW w:w="2507" w:type="dxa"/>
            <w:gridSpan w:val="2"/>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A1B223" w14:textId="77777777" w:rsidR="001F45FF" w:rsidRPr="00AC13B3" w:rsidRDefault="001F45FF" w:rsidP="00013C84">
            <w:pPr>
              <w:jc w:val="center"/>
              <w:rPr>
                <w:rFonts w:ascii="Garamond" w:hAnsi="Garamond" w:cs="Arial"/>
                <w:b/>
                <w:bCs/>
                <w:sz w:val="22"/>
                <w:szCs w:val="22"/>
                <w:lang w:eastAsia="en-GB"/>
              </w:rPr>
            </w:pPr>
          </w:p>
        </w:tc>
        <w:tc>
          <w:tcPr>
            <w:tcW w:w="7328" w:type="dxa"/>
            <w:gridSpan w:val="6"/>
            <w:tcBorders>
              <w:top w:val="nil"/>
              <w:left w:val="single" w:sz="4" w:space="0" w:color="auto"/>
              <w:bottom w:val="nil"/>
              <w:right w:val="single" w:sz="4" w:space="0" w:color="000000"/>
            </w:tcBorders>
            <w:shd w:val="clear" w:color="auto" w:fill="auto"/>
            <w:noWrap/>
            <w:vAlign w:val="bottom"/>
            <w:hideMark/>
          </w:tcPr>
          <w:p w14:paraId="2AA1B224" w14:textId="77777777" w:rsidR="001F45FF" w:rsidRPr="00AC13B3" w:rsidRDefault="001F45FF" w:rsidP="00013C84">
            <w:pPr>
              <w:jc w:val="center"/>
              <w:rPr>
                <w:rFonts w:ascii="Garamond" w:hAnsi="Garamond" w:cs="Arial"/>
                <w:b/>
                <w:bCs/>
                <w:sz w:val="28"/>
                <w:szCs w:val="28"/>
                <w:lang w:eastAsia="en-GB"/>
              </w:rPr>
            </w:pPr>
            <w:r w:rsidRPr="00AC13B3">
              <w:rPr>
                <w:rFonts w:ascii="Garamond" w:hAnsi="Garamond" w:cs="Arial"/>
                <w:b/>
                <w:bCs/>
                <w:sz w:val="28"/>
                <w:szCs w:val="28"/>
                <w:lang w:eastAsia="en-GB"/>
              </w:rPr>
              <w:t>ORDER FORM</w:t>
            </w:r>
          </w:p>
        </w:tc>
      </w:tr>
      <w:tr w:rsidR="001F45FF" w:rsidRPr="00AC13B3" w14:paraId="2AA1B227" w14:textId="77777777" w:rsidTr="001F45FF">
        <w:trPr>
          <w:gridAfter w:val="6"/>
          <w:wAfter w:w="7328" w:type="dxa"/>
          <w:trHeight w:val="255"/>
        </w:trPr>
        <w:tc>
          <w:tcPr>
            <w:tcW w:w="2507" w:type="dxa"/>
            <w:gridSpan w:val="2"/>
            <w:tcBorders>
              <w:top w:val="nil"/>
              <w:left w:val="single" w:sz="4" w:space="0" w:color="auto"/>
              <w:bottom w:val="nil"/>
              <w:right w:val="nil"/>
            </w:tcBorders>
            <w:shd w:val="clear" w:color="000000" w:fill="FFFFFF"/>
            <w:noWrap/>
            <w:vAlign w:val="bottom"/>
            <w:hideMark/>
          </w:tcPr>
          <w:p w14:paraId="2AA1B226" w14:textId="1459B05F" w:rsidR="001F45FF" w:rsidRPr="00AC13B3" w:rsidRDefault="00904CE0" w:rsidP="00904CE0">
            <w:pPr>
              <w:jc w:val="center"/>
              <w:rPr>
                <w:rFonts w:ascii="Garamond" w:hAnsi="Garamond" w:cs="Arial"/>
                <w:b/>
                <w:bCs/>
                <w:sz w:val="18"/>
                <w:szCs w:val="18"/>
                <w:lang w:eastAsia="en-GB"/>
              </w:rPr>
            </w:pPr>
            <w:r>
              <w:rPr>
                <w:rFonts w:ascii="Garamond" w:hAnsi="Garamond" w:cs="Arial"/>
                <w:b/>
                <w:bCs/>
                <w:sz w:val="18"/>
                <w:szCs w:val="18"/>
                <w:lang w:eastAsia="en-GB"/>
              </w:rPr>
              <w:t>SCHOLA EUROPAEA</w:t>
            </w:r>
          </w:p>
        </w:tc>
      </w:tr>
      <w:tr w:rsidR="00013C84" w:rsidRPr="00AC13B3" w14:paraId="2AA1B22D" w14:textId="77777777" w:rsidTr="001F45FF">
        <w:trPr>
          <w:trHeight w:val="315"/>
        </w:trPr>
        <w:tc>
          <w:tcPr>
            <w:tcW w:w="1371" w:type="dxa"/>
            <w:tcBorders>
              <w:top w:val="nil"/>
              <w:left w:val="single" w:sz="4" w:space="0" w:color="auto"/>
              <w:bottom w:val="nil"/>
              <w:right w:val="nil"/>
            </w:tcBorders>
            <w:shd w:val="clear" w:color="000000" w:fill="FFFFFF"/>
            <w:noWrap/>
            <w:vAlign w:val="bottom"/>
            <w:hideMark/>
          </w:tcPr>
          <w:p w14:paraId="2AA1B228" w14:textId="4FCFDDBD" w:rsidR="00013C84" w:rsidRPr="00AC13B3" w:rsidRDefault="00904CE0" w:rsidP="00904CE0">
            <w:pPr>
              <w:rPr>
                <w:rFonts w:ascii="Garamond" w:hAnsi="Garamond" w:cs="Arial"/>
                <w:sz w:val="18"/>
                <w:szCs w:val="18"/>
                <w:lang w:eastAsia="en-GB"/>
              </w:rPr>
            </w:pPr>
            <w:r>
              <w:rPr>
                <w:rFonts w:ascii="Garamond" w:hAnsi="Garamond" w:cs="Arial"/>
                <w:sz w:val="18"/>
                <w:szCs w:val="18"/>
                <w:lang w:eastAsia="en-GB"/>
              </w:rPr>
              <w:t>Requester</w:t>
            </w:r>
            <w:r w:rsidR="00013C84" w:rsidRPr="00AC13B3">
              <w:rPr>
                <w:rFonts w:ascii="Garamond" w:hAnsi="Garamond" w:cs="Arial"/>
                <w:sz w:val="18"/>
                <w:szCs w:val="18"/>
                <w:lang w:eastAsia="en-GB"/>
              </w:rPr>
              <w:t xml:space="preserve">: </w:t>
            </w:r>
          </w:p>
        </w:tc>
        <w:tc>
          <w:tcPr>
            <w:tcW w:w="1136" w:type="dxa"/>
            <w:tcBorders>
              <w:top w:val="nil"/>
              <w:left w:val="nil"/>
              <w:bottom w:val="nil"/>
              <w:right w:val="nil"/>
            </w:tcBorders>
            <w:shd w:val="clear" w:color="000000" w:fill="FFFFFF"/>
            <w:noWrap/>
            <w:hideMark/>
          </w:tcPr>
          <w:p w14:paraId="2AA1B229" w14:textId="77777777" w:rsidR="00013C84" w:rsidRPr="00AC13B3" w:rsidRDefault="00013C84" w:rsidP="00013C84">
            <w:pPr>
              <w:rPr>
                <w:rFonts w:ascii="Garamond" w:hAnsi="Garamond" w:cs="Arial"/>
                <w:sz w:val="18"/>
                <w:szCs w:val="18"/>
                <w:lang w:eastAsia="en-GB"/>
              </w:rPr>
            </w:pPr>
            <w:r w:rsidRPr="00AC13B3">
              <w:rPr>
                <w:rFonts w:ascii="Garamond" w:hAnsi="Garamond" w:cs="Arial"/>
                <w:sz w:val="18"/>
                <w:szCs w:val="18"/>
                <w:lang w:eastAsia="en-GB"/>
              </w:rPr>
              <w:t> </w:t>
            </w:r>
          </w:p>
        </w:tc>
        <w:tc>
          <w:tcPr>
            <w:tcW w:w="283" w:type="dxa"/>
            <w:tcBorders>
              <w:top w:val="nil"/>
              <w:left w:val="nil"/>
              <w:bottom w:val="nil"/>
              <w:right w:val="single" w:sz="4" w:space="0" w:color="auto"/>
            </w:tcBorders>
            <w:shd w:val="clear" w:color="000000" w:fill="FFFFFF"/>
            <w:noWrap/>
            <w:hideMark/>
          </w:tcPr>
          <w:p w14:paraId="2AA1B22A" w14:textId="77777777" w:rsidR="00013C84" w:rsidRPr="00AC13B3" w:rsidRDefault="00013C84" w:rsidP="00013C84">
            <w:pPr>
              <w:rPr>
                <w:rFonts w:ascii="Garamond" w:hAnsi="Garamond" w:cs="Arial"/>
                <w:sz w:val="18"/>
                <w:szCs w:val="18"/>
                <w:lang w:eastAsia="en-GB"/>
              </w:rPr>
            </w:pPr>
            <w:r w:rsidRPr="00AC13B3">
              <w:rPr>
                <w:rFonts w:ascii="Garamond" w:hAnsi="Garamond" w:cs="Arial"/>
                <w:sz w:val="18"/>
                <w:szCs w:val="18"/>
                <w:lang w:eastAsia="en-GB"/>
              </w:rPr>
              <w:t> </w:t>
            </w:r>
          </w:p>
        </w:tc>
        <w:tc>
          <w:tcPr>
            <w:tcW w:w="2886" w:type="dxa"/>
            <w:tcBorders>
              <w:top w:val="nil"/>
              <w:left w:val="nil"/>
              <w:bottom w:val="nil"/>
              <w:right w:val="single" w:sz="4" w:space="0" w:color="auto"/>
            </w:tcBorders>
            <w:shd w:val="clear" w:color="000000" w:fill="FFFFFF"/>
            <w:noWrap/>
            <w:vAlign w:val="bottom"/>
            <w:hideMark/>
          </w:tcPr>
          <w:p w14:paraId="2AA1B22B" w14:textId="77777777" w:rsidR="00013C84" w:rsidRPr="00AC13B3" w:rsidRDefault="00013C84" w:rsidP="00013C84">
            <w:pPr>
              <w:rPr>
                <w:rFonts w:ascii="Garamond" w:hAnsi="Garamond" w:cs="Arial"/>
                <w:sz w:val="18"/>
                <w:szCs w:val="18"/>
                <w:lang w:eastAsia="en-GB"/>
              </w:rPr>
            </w:pPr>
            <w:r w:rsidRPr="00AC13B3">
              <w:rPr>
                <w:rFonts w:ascii="Garamond" w:hAnsi="Garamond" w:cs="Arial"/>
                <w:sz w:val="18"/>
                <w:szCs w:val="18"/>
                <w:lang w:eastAsia="en-GB"/>
              </w:rPr>
              <w:t xml:space="preserve">Order number:  </w:t>
            </w:r>
          </w:p>
        </w:tc>
        <w:tc>
          <w:tcPr>
            <w:tcW w:w="4159" w:type="dxa"/>
            <w:gridSpan w:val="4"/>
            <w:tcBorders>
              <w:top w:val="nil"/>
              <w:left w:val="nil"/>
              <w:bottom w:val="nil"/>
              <w:right w:val="single" w:sz="4" w:space="0" w:color="000000"/>
            </w:tcBorders>
            <w:shd w:val="clear" w:color="000000" w:fill="FFFFFF"/>
            <w:noWrap/>
            <w:vAlign w:val="bottom"/>
            <w:hideMark/>
          </w:tcPr>
          <w:p w14:paraId="2AA1B22C" w14:textId="77777777" w:rsidR="00013C84" w:rsidRPr="00AC13B3" w:rsidRDefault="00013C84" w:rsidP="00013C84">
            <w:pPr>
              <w:jc w:val="center"/>
              <w:rPr>
                <w:rFonts w:ascii="Garamond" w:hAnsi="Garamond" w:cs="Arial"/>
                <w:lang w:eastAsia="en-GB"/>
              </w:rPr>
            </w:pPr>
            <w:r w:rsidRPr="00AC13B3">
              <w:rPr>
                <w:rFonts w:ascii="Garamond" w:hAnsi="Garamond" w:cs="Arial"/>
                <w:lang w:eastAsia="en-GB"/>
              </w:rPr>
              <w:t>(Name and address of contractor)</w:t>
            </w:r>
          </w:p>
        </w:tc>
      </w:tr>
      <w:tr w:rsidR="00013C84" w:rsidRPr="00AC13B3" w14:paraId="2AA1B233" w14:textId="77777777" w:rsidTr="001F45FF">
        <w:trPr>
          <w:trHeight w:val="330"/>
        </w:trPr>
        <w:tc>
          <w:tcPr>
            <w:tcW w:w="1371" w:type="dxa"/>
            <w:tcBorders>
              <w:top w:val="nil"/>
              <w:left w:val="single" w:sz="4" w:space="0" w:color="auto"/>
              <w:bottom w:val="nil"/>
              <w:right w:val="nil"/>
            </w:tcBorders>
            <w:shd w:val="clear" w:color="000000" w:fill="FFFFFF"/>
            <w:noWrap/>
            <w:hideMark/>
          </w:tcPr>
          <w:p w14:paraId="2AA1B22E" w14:textId="77777777" w:rsidR="00013C84" w:rsidRPr="00AC13B3" w:rsidRDefault="00013C84" w:rsidP="00013C84">
            <w:pPr>
              <w:rPr>
                <w:rFonts w:ascii="Garamond" w:hAnsi="Garamond" w:cs="Arial"/>
                <w:sz w:val="18"/>
                <w:szCs w:val="18"/>
                <w:lang w:eastAsia="en-GB"/>
              </w:rPr>
            </w:pPr>
            <w:r w:rsidRPr="00AC13B3">
              <w:rPr>
                <w:rFonts w:ascii="Garamond" w:hAnsi="Garamond" w:cs="Arial"/>
                <w:sz w:val="18"/>
                <w:szCs w:val="18"/>
                <w:lang w:eastAsia="en-GB"/>
              </w:rPr>
              <w:t> </w:t>
            </w:r>
          </w:p>
        </w:tc>
        <w:tc>
          <w:tcPr>
            <w:tcW w:w="1136" w:type="dxa"/>
            <w:tcBorders>
              <w:top w:val="nil"/>
              <w:left w:val="nil"/>
              <w:bottom w:val="nil"/>
              <w:right w:val="nil"/>
            </w:tcBorders>
            <w:shd w:val="clear" w:color="000000" w:fill="FFFFFF"/>
            <w:noWrap/>
            <w:hideMark/>
          </w:tcPr>
          <w:p w14:paraId="2AA1B22F" w14:textId="77777777" w:rsidR="00013C84" w:rsidRPr="00AC13B3" w:rsidRDefault="00013C84" w:rsidP="00013C84">
            <w:pPr>
              <w:rPr>
                <w:rFonts w:ascii="Garamond" w:hAnsi="Garamond" w:cs="Arial"/>
                <w:sz w:val="18"/>
                <w:szCs w:val="18"/>
                <w:lang w:eastAsia="en-GB"/>
              </w:rPr>
            </w:pPr>
            <w:r w:rsidRPr="00AC13B3">
              <w:rPr>
                <w:rFonts w:ascii="Garamond" w:hAnsi="Garamond" w:cs="Arial"/>
                <w:sz w:val="18"/>
                <w:szCs w:val="18"/>
                <w:lang w:eastAsia="en-GB"/>
              </w:rPr>
              <w:t> </w:t>
            </w:r>
          </w:p>
        </w:tc>
        <w:tc>
          <w:tcPr>
            <w:tcW w:w="283" w:type="dxa"/>
            <w:tcBorders>
              <w:top w:val="nil"/>
              <w:left w:val="nil"/>
              <w:bottom w:val="nil"/>
              <w:right w:val="single" w:sz="4" w:space="0" w:color="auto"/>
            </w:tcBorders>
            <w:shd w:val="clear" w:color="000000" w:fill="FFFFFF"/>
            <w:noWrap/>
            <w:hideMark/>
          </w:tcPr>
          <w:p w14:paraId="2AA1B230" w14:textId="77777777" w:rsidR="00013C84" w:rsidRPr="00AC13B3" w:rsidRDefault="00013C84" w:rsidP="00013C84">
            <w:pPr>
              <w:rPr>
                <w:rFonts w:ascii="Garamond" w:hAnsi="Garamond" w:cs="Arial"/>
                <w:sz w:val="18"/>
                <w:szCs w:val="18"/>
                <w:lang w:eastAsia="en-GB"/>
              </w:rPr>
            </w:pPr>
            <w:r w:rsidRPr="00AC13B3">
              <w:rPr>
                <w:rFonts w:ascii="Garamond" w:hAnsi="Garamond" w:cs="Arial"/>
                <w:sz w:val="18"/>
                <w:szCs w:val="18"/>
                <w:lang w:eastAsia="en-GB"/>
              </w:rPr>
              <w:t> </w:t>
            </w:r>
          </w:p>
        </w:tc>
        <w:tc>
          <w:tcPr>
            <w:tcW w:w="2886" w:type="dxa"/>
            <w:tcBorders>
              <w:top w:val="single" w:sz="4" w:space="0" w:color="auto"/>
              <w:left w:val="nil"/>
              <w:bottom w:val="single" w:sz="4" w:space="0" w:color="auto"/>
              <w:right w:val="single" w:sz="4" w:space="0" w:color="auto"/>
            </w:tcBorders>
            <w:shd w:val="clear" w:color="000000" w:fill="FFFFFF"/>
            <w:noWrap/>
            <w:vAlign w:val="bottom"/>
            <w:hideMark/>
          </w:tcPr>
          <w:p w14:paraId="2AA1B231" w14:textId="77777777" w:rsidR="00013C84" w:rsidRPr="00AC13B3" w:rsidRDefault="00013C84" w:rsidP="00013C84">
            <w:pPr>
              <w:rPr>
                <w:rFonts w:ascii="Garamond" w:hAnsi="Garamond" w:cs="Arial"/>
                <w:sz w:val="18"/>
                <w:szCs w:val="18"/>
                <w:lang w:eastAsia="en-GB"/>
              </w:rPr>
            </w:pPr>
            <w:r w:rsidRPr="00AC13B3">
              <w:rPr>
                <w:rFonts w:ascii="Garamond" w:hAnsi="Garamond" w:cs="Arial"/>
                <w:sz w:val="18"/>
                <w:szCs w:val="18"/>
                <w:lang w:eastAsia="en-GB"/>
              </w:rPr>
              <w:t>Currency of payment:   EUR</w:t>
            </w:r>
          </w:p>
        </w:tc>
        <w:tc>
          <w:tcPr>
            <w:tcW w:w="4159" w:type="dxa"/>
            <w:gridSpan w:val="4"/>
            <w:tcBorders>
              <w:top w:val="nil"/>
              <w:left w:val="nil"/>
              <w:bottom w:val="nil"/>
              <w:right w:val="single" w:sz="4" w:space="0" w:color="000000"/>
            </w:tcBorders>
            <w:shd w:val="clear" w:color="000000" w:fill="FFFFFF"/>
            <w:noWrap/>
            <w:vAlign w:val="bottom"/>
            <w:hideMark/>
          </w:tcPr>
          <w:p w14:paraId="2AA1B232" w14:textId="77777777" w:rsidR="00013C84" w:rsidRPr="00AC13B3" w:rsidRDefault="00013C84" w:rsidP="00013C84">
            <w:pPr>
              <w:rPr>
                <w:rFonts w:ascii="Garamond" w:hAnsi="Garamond" w:cs="Arial"/>
                <w:lang w:eastAsia="en-GB"/>
              </w:rPr>
            </w:pPr>
            <w:r w:rsidRPr="00AC13B3">
              <w:rPr>
                <w:rFonts w:ascii="Garamond" w:hAnsi="Garamond" w:cs="Arial"/>
                <w:lang w:eastAsia="en-GB"/>
              </w:rPr>
              <w:t> </w:t>
            </w:r>
          </w:p>
        </w:tc>
      </w:tr>
      <w:tr w:rsidR="00013C84" w:rsidRPr="00AC13B3" w14:paraId="2AA1B239" w14:textId="77777777" w:rsidTr="001F45FF">
        <w:trPr>
          <w:trHeight w:val="390"/>
        </w:trPr>
        <w:tc>
          <w:tcPr>
            <w:tcW w:w="1371" w:type="dxa"/>
            <w:tcBorders>
              <w:top w:val="nil"/>
              <w:left w:val="single" w:sz="4" w:space="0" w:color="auto"/>
              <w:bottom w:val="nil"/>
              <w:right w:val="nil"/>
            </w:tcBorders>
            <w:shd w:val="clear" w:color="000000" w:fill="FFFFFF"/>
            <w:noWrap/>
            <w:vAlign w:val="bottom"/>
            <w:hideMark/>
          </w:tcPr>
          <w:p w14:paraId="2AA1B234" w14:textId="77777777" w:rsidR="00013C84" w:rsidRPr="00AC13B3" w:rsidRDefault="00013C84" w:rsidP="00013C84">
            <w:pPr>
              <w:rPr>
                <w:rFonts w:ascii="Garamond" w:hAnsi="Garamond" w:cs="Arial"/>
                <w:sz w:val="18"/>
                <w:szCs w:val="18"/>
                <w:lang w:eastAsia="en-GB"/>
              </w:rPr>
            </w:pPr>
            <w:r w:rsidRPr="00AC13B3">
              <w:rPr>
                <w:rFonts w:ascii="Garamond" w:hAnsi="Garamond" w:cs="Arial"/>
                <w:sz w:val="18"/>
                <w:szCs w:val="18"/>
                <w:lang w:eastAsia="en-GB"/>
              </w:rPr>
              <w:t xml:space="preserve">Tel.: </w:t>
            </w:r>
          </w:p>
        </w:tc>
        <w:tc>
          <w:tcPr>
            <w:tcW w:w="1136" w:type="dxa"/>
            <w:tcBorders>
              <w:top w:val="nil"/>
              <w:left w:val="nil"/>
              <w:bottom w:val="nil"/>
              <w:right w:val="nil"/>
            </w:tcBorders>
            <w:shd w:val="clear" w:color="000000" w:fill="FFFFFF"/>
            <w:noWrap/>
            <w:vAlign w:val="bottom"/>
            <w:hideMark/>
          </w:tcPr>
          <w:p w14:paraId="2AA1B235" w14:textId="77777777" w:rsidR="00013C84" w:rsidRPr="00AC13B3" w:rsidRDefault="00013C84" w:rsidP="00013C84">
            <w:pPr>
              <w:rPr>
                <w:rFonts w:ascii="Garamond" w:hAnsi="Garamond" w:cs="Arial"/>
                <w:sz w:val="18"/>
                <w:szCs w:val="18"/>
                <w:lang w:eastAsia="en-GB"/>
              </w:rPr>
            </w:pPr>
            <w:r w:rsidRPr="00AC13B3">
              <w:rPr>
                <w:rFonts w:ascii="Garamond" w:hAnsi="Garamond" w:cs="Arial"/>
                <w:sz w:val="18"/>
                <w:szCs w:val="18"/>
                <w:lang w:eastAsia="en-GB"/>
              </w:rPr>
              <w:t> </w:t>
            </w:r>
          </w:p>
        </w:tc>
        <w:tc>
          <w:tcPr>
            <w:tcW w:w="283" w:type="dxa"/>
            <w:tcBorders>
              <w:top w:val="nil"/>
              <w:left w:val="nil"/>
              <w:bottom w:val="nil"/>
              <w:right w:val="single" w:sz="4" w:space="0" w:color="auto"/>
            </w:tcBorders>
            <w:shd w:val="clear" w:color="000000" w:fill="FFFFFF"/>
            <w:noWrap/>
            <w:vAlign w:val="bottom"/>
            <w:hideMark/>
          </w:tcPr>
          <w:p w14:paraId="2AA1B236" w14:textId="77777777" w:rsidR="00013C84" w:rsidRPr="00AC13B3" w:rsidRDefault="00013C84" w:rsidP="00013C84">
            <w:pPr>
              <w:rPr>
                <w:rFonts w:ascii="Garamond" w:hAnsi="Garamond" w:cs="Arial"/>
                <w:sz w:val="18"/>
                <w:szCs w:val="18"/>
                <w:lang w:eastAsia="en-GB"/>
              </w:rPr>
            </w:pPr>
            <w:r w:rsidRPr="00AC13B3">
              <w:rPr>
                <w:rFonts w:ascii="Garamond" w:hAnsi="Garamond" w:cs="Arial"/>
                <w:sz w:val="18"/>
                <w:szCs w:val="18"/>
                <w:lang w:eastAsia="en-GB"/>
              </w:rPr>
              <w:t> </w:t>
            </w:r>
          </w:p>
        </w:tc>
        <w:tc>
          <w:tcPr>
            <w:tcW w:w="2886" w:type="dxa"/>
            <w:tcBorders>
              <w:top w:val="nil"/>
              <w:left w:val="nil"/>
              <w:bottom w:val="nil"/>
              <w:right w:val="single" w:sz="4" w:space="0" w:color="auto"/>
            </w:tcBorders>
            <w:shd w:val="clear" w:color="000000" w:fill="FFFFFF"/>
            <w:noWrap/>
            <w:vAlign w:val="bottom"/>
            <w:hideMark/>
          </w:tcPr>
          <w:p w14:paraId="2AA1B237" w14:textId="77777777" w:rsidR="00013C84" w:rsidRPr="00AC13B3" w:rsidRDefault="00535CD6" w:rsidP="00013C84">
            <w:pPr>
              <w:rPr>
                <w:rFonts w:ascii="Garamond" w:hAnsi="Garamond" w:cs="Arial"/>
                <w:sz w:val="18"/>
                <w:szCs w:val="18"/>
                <w:lang w:eastAsia="en-GB"/>
              </w:rPr>
            </w:pPr>
            <w:r w:rsidRPr="00AC13B3">
              <w:rPr>
                <w:rFonts w:ascii="Garamond" w:hAnsi="Garamond" w:cs="Arial"/>
                <w:sz w:val="18"/>
                <w:szCs w:val="18"/>
                <w:lang w:eastAsia="en-GB"/>
              </w:rPr>
              <w:t xml:space="preserve">Tender </w:t>
            </w:r>
            <w:r w:rsidR="00013C84" w:rsidRPr="00AC13B3">
              <w:rPr>
                <w:rFonts w:ascii="Garamond" w:hAnsi="Garamond" w:cs="Arial"/>
                <w:sz w:val="16"/>
                <w:szCs w:val="16"/>
                <w:lang w:eastAsia="en-GB"/>
              </w:rPr>
              <w:t>(date and reference</w:t>
            </w:r>
            <w:r w:rsidR="00013C84" w:rsidRPr="00AC13B3">
              <w:rPr>
                <w:rFonts w:ascii="Garamond" w:hAnsi="Garamond" w:cs="Arial"/>
                <w:sz w:val="18"/>
                <w:szCs w:val="18"/>
                <w:lang w:eastAsia="en-GB"/>
              </w:rPr>
              <w:t>):</w:t>
            </w:r>
          </w:p>
        </w:tc>
        <w:tc>
          <w:tcPr>
            <w:tcW w:w="4159" w:type="dxa"/>
            <w:gridSpan w:val="4"/>
            <w:tcBorders>
              <w:top w:val="nil"/>
              <w:left w:val="nil"/>
              <w:bottom w:val="nil"/>
              <w:right w:val="single" w:sz="4" w:space="0" w:color="000000"/>
            </w:tcBorders>
            <w:shd w:val="clear" w:color="000000" w:fill="FFFFFF"/>
            <w:noWrap/>
            <w:vAlign w:val="bottom"/>
            <w:hideMark/>
          </w:tcPr>
          <w:p w14:paraId="2AA1B238" w14:textId="77777777" w:rsidR="00013C84" w:rsidRPr="00AC13B3" w:rsidRDefault="00013C84" w:rsidP="00013C84">
            <w:pPr>
              <w:jc w:val="center"/>
              <w:rPr>
                <w:rFonts w:ascii="Garamond" w:hAnsi="Garamond" w:cs="Arial"/>
                <w:i/>
                <w:iCs/>
                <w:lang w:eastAsia="en-GB"/>
              </w:rPr>
            </w:pPr>
            <w:r w:rsidRPr="00AC13B3">
              <w:rPr>
                <w:rFonts w:ascii="Garamond" w:hAnsi="Garamond" w:cs="Arial"/>
                <w:i/>
                <w:iCs/>
                <w:lang w:eastAsia="en-GB"/>
              </w:rPr>
              <w:t> </w:t>
            </w:r>
          </w:p>
        </w:tc>
      </w:tr>
      <w:tr w:rsidR="00013C84" w:rsidRPr="00AC13B3" w14:paraId="2AA1B23F" w14:textId="77777777" w:rsidTr="001F45FF">
        <w:trPr>
          <w:trHeight w:val="375"/>
        </w:trPr>
        <w:tc>
          <w:tcPr>
            <w:tcW w:w="1371" w:type="dxa"/>
            <w:tcBorders>
              <w:top w:val="nil"/>
              <w:left w:val="single" w:sz="4" w:space="0" w:color="auto"/>
              <w:bottom w:val="nil"/>
              <w:right w:val="nil"/>
            </w:tcBorders>
            <w:shd w:val="clear" w:color="000000" w:fill="FFFFFF"/>
            <w:noWrap/>
            <w:vAlign w:val="bottom"/>
            <w:hideMark/>
          </w:tcPr>
          <w:p w14:paraId="2AA1B23A" w14:textId="77777777" w:rsidR="00013C84" w:rsidRPr="00AC13B3" w:rsidRDefault="00013C84" w:rsidP="00013C84">
            <w:pPr>
              <w:rPr>
                <w:rFonts w:ascii="Garamond" w:hAnsi="Garamond" w:cs="Arial"/>
                <w:sz w:val="18"/>
                <w:szCs w:val="18"/>
                <w:lang w:eastAsia="en-GB"/>
              </w:rPr>
            </w:pPr>
            <w:r w:rsidRPr="00AC13B3">
              <w:rPr>
                <w:rFonts w:ascii="Garamond" w:hAnsi="Garamond" w:cs="Arial"/>
                <w:sz w:val="18"/>
                <w:szCs w:val="18"/>
                <w:lang w:eastAsia="en-GB"/>
              </w:rPr>
              <w:t xml:space="preserve">E-mail: </w:t>
            </w:r>
          </w:p>
        </w:tc>
        <w:tc>
          <w:tcPr>
            <w:tcW w:w="1136" w:type="dxa"/>
            <w:tcBorders>
              <w:top w:val="nil"/>
              <w:left w:val="nil"/>
              <w:bottom w:val="nil"/>
              <w:right w:val="nil"/>
            </w:tcBorders>
            <w:shd w:val="clear" w:color="000000" w:fill="FFFFFF"/>
            <w:noWrap/>
            <w:vAlign w:val="bottom"/>
            <w:hideMark/>
          </w:tcPr>
          <w:p w14:paraId="2AA1B23B" w14:textId="77777777" w:rsidR="00013C84" w:rsidRPr="00AC13B3" w:rsidRDefault="00013C84" w:rsidP="00013C84">
            <w:pPr>
              <w:rPr>
                <w:rFonts w:ascii="Garamond" w:hAnsi="Garamond" w:cs="Arial"/>
                <w:sz w:val="18"/>
                <w:szCs w:val="18"/>
                <w:lang w:eastAsia="en-GB"/>
              </w:rPr>
            </w:pPr>
            <w:r w:rsidRPr="00AC13B3">
              <w:rPr>
                <w:rFonts w:ascii="Garamond" w:hAnsi="Garamond" w:cs="Arial"/>
                <w:sz w:val="18"/>
                <w:szCs w:val="18"/>
                <w:lang w:eastAsia="en-GB"/>
              </w:rPr>
              <w:t> </w:t>
            </w:r>
          </w:p>
        </w:tc>
        <w:tc>
          <w:tcPr>
            <w:tcW w:w="283" w:type="dxa"/>
            <w:tcBorders>
              <w:top w:val="nil"/>
              <w:left w:val="nil"/>
              <w:bottom w:val="nil"/>
              <w:right w:val="single" w:sz="4" w:space="0" w:color="auto"/>
            </w:tcBorders>
            <w:shd w:val="clear" w:color="000000" w:fill="FFFFFF"/>
            <w:noWrap/>
            <w:vAlign w:val="bottom"/>
            <w:hideMark/>
          </w:tcPr>
          <w:p w14:paraId="2AA1B23C" w14:textId="77777777" w:rsidR="00013C84" w:rsidRPr="00AC13B3" w:rsidRDefault="00013C84" w:rsidP="00013C84">
            <w:pPr>
              <w:rPr>
                <w:rFonts w:ascii="Garamond" w:hAnsi="Garamond" w:cs="Arial"/>
                <w:sz w:val="18"/>
                <w:szCs w:val="18"/>
                <w:lang w:eastAsia="en-GB"/>
              </w:rPr>
            </w:pPr>
            <w:r w:rsidRPr="00AC13B3">
              <w:rPr>
                <w:rFonts w:ascii="Garamond" w:hAnsi="Garamond" w:cs="Arial"/>
                <w:sz w:val="18"/>
                <w:szCs w:val="18"/>
                <w:lang w:eastAsia="en-GB"/>
              </w:rPr>
              <w:t> </w:t>
            </w:r>
          </w:p>
        </w:tc>
        <w:tc>
          <w:tcPr>
            <w:tcW w:w="2886" w:type="dxa"/>
            <w:tcBorders>
              <w:top w:val="nil"/>
              <w:left w:val="nil"/>
              <w:bottom w:val="single" w:sz="4" w:space="0" w:color="auto"/>
              <w:right w:val="single" w:sz="4" w:space="0" w:color="auto"/>
            </w:tcBorders>
            <w:shd w:val="clear" w:color="000000" w:fill="FFFFFF"/>
            <w:noWrap/>
            <w:vAlign w:val="bottom"/>
            <w:hideMark/>
          </w:tcPr>
          <w:p w14:paraId="2AA1B23D" w14:textId="77777777" w:rsidR="00013C84" w:rsidRPr="00AC13B3" w:rsidRDefault="00013C84" w:rsidP="00013C84">
            <w:pPr>
              <w:rPr>
                <w:rFonts w:ascii="Garamond" w:hAnsi="Garamond" w:cs="Arial"/>
                <w:sz w:val="18"/>
                <w:szCs w:val="18"/>
                <w:lang w:eastAsia="en-GB"/>
              </w:rPr>
            </w:pPr>
            <w:r w:rsidRPr="00AC13B3">
              <w:rPr>
                <w:rFonts w:ascii="Garamond" w:hAnsi="Garamond" w:cs="Arial"/>
                <w:sz w:val="18"/>
                <w:szCs w:val="18"/>
                <w:lang w:eastAsia="en-GB"/>
              </w:rPr>
              <w:t> </w:t>
            </w:r>
          </w:p>
        </w:tc>
        <w:tc>
          <w:tcPr>
            <w:tcW w:w="4159" w:type="dxa"/>
            <w:gridSpan w:val="4"/>
            <w:tcBorders>
              <w:top w:val="nil"/>
              <w:left w:val="nil"/>
              <w:bottom w:val="nil"/>
              <w:right w:val="single" w:sz="4" w:space="0" w:color="000000"/>
            </w:tcBorders>
            <w:shd w:val="clear" w:color="000000" w:fill="FFFFFF"/>
            <w:noWrap/>
            <w:vAlign w:val="bottom"/>
            <w:hideMark/>
          </w:tcPr>
          <w:p w14:paraId="2AA1B23E" w14:textId="77777777" w:rsidR="00013C84" w:rsidRPr="00AC13B3" w:rsidRDefault="00013C84" w:rsidP="00013C84">
            <w:pPr>
              <w:rPr>
                <w:rFonts w:ascii="Garamond" w:hAnsi="Garamond" w:cs="Arial"/>
                <w:lang w:eastAsia="en-GB"/>
              </w:rPr>
            </w:pPr>
            <w:r w:rsidRPr="00AC13B3">
              <w:rPr>
                <w:rFonts w:ascii="Garamond" w:hAnsi="Garamond" w:cs="Arial"/>
                <w:lang w:eastAsia="en-GB"/>
              </w:rPr>
              <w:t> </w:t>
            </w:r>
          </w:p>
        </w:tc>
      </w:tr>
      <w:tr w:rsidR="00013C84" w:rsidRPr="00AC13B3" w14:paraId="2AA1B241" w14:textId="77777777" w:rsidTr="001F45FF">
        <w:trPr>
          <w:trHeight w:val="345"/>
        </w:trPr>
        <w:tc>
          <w:tcPr>
            <w:tcW w:w="9835" w:type="dxa"/>
            <w:gridSpan w:val="8"/>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AA1B240" w14:textId="77777777" w:rsidR="00013C84" w:rsidRPr="00AC13B3" w:rsidRDefault="00013C84" w:rsidP="00915314">
            <w:pPr>
              <w:rPr>
                <w:rFonts w:ascii="Garamond" w:hAnsi="Garamond" w:cs="Arial"/>
                <w:lang w:eastAsia="en-GB"/>
              </w:rPr>
            </w:pPr>
            <w:r w:rsidRPr="00AC13B3">
              <w:rPr>
                <w:rFonts w:ascii="Garamond" w:hAnsi="Garamond" w:cs="Arial"/>
                <w:lang w:eastAsia="en-GB"/>
              </w:rPr>
              <w:t>This order is governed by Framework Contract No __________</w:t>
            </w:r>
            <w:r w:rsidRPr="00AC13B3">
              <w:rPr>
                <w:rFonts w:ascii="Garamond" w:hAnsi="Garamond" w:cs="Arial"/>
                <w:lang w:eastAsia="en-GB"/>
              </w:rPr>
              <w:br/>
              <w:t xml:space="preserve"> in force from __________ to ___________</w:t>
            </w:r>
          </w:p>
        </w:tc>
      </w:tr>
      <w:tr w:rsidR="00013C84" w:rsidRPr="00AC13B3" w14:paraId="2AA1B243" w14:textId="77777777" w:rsidTr="001F45FF">
        <w:trPr>
          <w:trHeight w:val="345"/>
        </w:trPr>
        <w:tc>
          <w:tcPr>
            <w:tcW w:w="9835" w:type="dxa"/>
            <w:gridSpan w:val="8"/>
            <w:vMerge/>
            <w:tcBorders>
              <w:top w:val="single" w:sz="4" w:space="0" w:color="auto"/>
              <w:left w:val="single" w:sz="4" w:space="0" w:color="auto"/>
              <w:bottom w:val="single" w:sz="4" w:space="0" w:color="000000"/>
              <w:right w:val="single" w:sz="4" w:space="0" w:color="000000"/>
            </w:tcBorders>
            <w:vAlign w:val="center"/>
            <w:hideMark/>
          </w:tcPr>
          <w:p w14:paraId="2AA1B242" w14:textId="77777777" w:rsidR="00013C84" w:rsidRPr="00AC13B3" w:rsidRDefault="00013C84" w:rsidP="00013C84">
            <w:pPr>
              <w:rPr>
                <w:rFonts w:ascii="Garamond" w:hAnsi="Garamond" w:cs="Arial"/>
                <w:lang w:eastAsia="en-GB"/>
              </w:rPr>
            </w:pPr>
          </w:p>
        </w:tc>
      </w:tr>
      <w:tr w:rsidR="00013C84" w:rsidRPr="00AC13B3" w14:paraId="2AA1B248" w14:textId="77777777" w:rsidTr="001F45FF">
        <w:trPr>
          <w:trHeight w:val="345"/>
        </w:trPr>
        <w:tc>
          <w:tcPr>
            <w:tcW w:w="5676" w:type="dxa"/>
            <w:gridSpan w:val="4"/>
            <w:tcBorders>
              <w:top w:val="single" w:sz="4" w:space="0" w:color="auto"/>
              <w:left w:val="single" w:sz="4" w:space="0" w:color="auto"/>
              <w:bottom w:val="nil"/>
              <w:right w:val="single" w:sz="4" w:space="0" w:color="000000"/>
            </w:tcBorders>
            <w:shd w:val="clear" w:color="000000" w:fill="FFFFFF"/>
            <w:noWrap/>
            <w:vAlign w:val="bottom"/>
            <w:hideMark/>
          </w:tcPr>
          <w:p w14:paraId="2AA1B244" w14:textId="77777777" w:rsidR="00013C84" w:rsidRPr="00AC13B3" w:rsidRDefault="00013C84" w:rsidP="00013C84">
            <w:pPr>
              <w:jc w:val="center"/>
              <w:rPr>
                <w:rFonts w:ascii="Garamond" w:hAnsi="Garamond" w:cs="Arial"/>
                <w:lang w:eastAsia="en-GB"/>
              </w:rPr>
            </w:pPr>
            <w:r w:rsidRPr="00AC13B3">
              <w:rPr>
                <w:rFonts w:ascii="Garamond" w:hAnsi="Garamond" w:cs="Arial"/>
                <w:lang w:eastAsia="en-GB"/>
              </w:rPr>
              <w:t>LISTING OF THE SUPPLIES / SERVICES</w:t>
            </w:r>
          </w:p>
        </w:tc>
        <w:tc>
          <w:tcPr>
            <w:tcW w:w="1080" w:type="dxa"/>
            <w:tcBorders>
              <w:top w:val="nil"/>
              <w:left w:val="nil"/>
              <w:bottom w:val="nil"/>
              <w:right w:val="single" w:sz="4" w:space="0" w:color="auto"/>
            </w:tcBorders>
            <w:shd w:val="clear" w:color="000000" w:fill="FFFFFF"/>
            <w:noWrap/>
            <w:vAlign w:val="bottom"/>
            <w:hideMark/>
          </w:tcPr>
          <w:p w14:paraId="2AA1B245" w14:textId="77777777" w:rsidR="00013C84" w:rsidRPr="00AC13B3" w:rsidRDefault="00013C84" w:rsidP="00013C84">
            <w:pPr>
              <w:jc w:val="center"/>
              <w:rPr>
                <w:rFonts w:ascii="Garamond" w:hAnsi="Garamond" w:cs="Arial"/>
                <w:sz w:val="18"/>
                <w:szCs w:val="18"/>
                <w:lang w:eastAsia="en-GB"/>
              </w:rPr>
            </w:pPr>
            <w:r w:rsidRPr="00AC13B3">
              <w:rPr>
                <w:rFonts w:ascii="Garamond" w:hAnsi="Garamond" w:cs="Arial"/>
                <w:sz w:val="18"/>
                <w:szCs w:val="18"/>
                <w:lang w:eastAsia="en-GB"/>
              </w:rPr>
              <w:t>UNIT</w:t>
            </w:r>
          </w:p>
        </w:tc>
        <w:tc>
          <w:tcPr>
            <w:tcW w:w="1176" w:type="dxa"/>
            <w:tcBorders>
              <w:top w:val="nil"/>
              <w:left w:val="nil"/>
              <w:bottom w:val="nil"/>
              <w:right w:val="single" w:sz="4" w:space="0" w:color="auto"/>
            </w:tcBorders>
            <w:shd w:val="clear" w:color="000000" w:fill="FFFFFF"/>
            <w:noWrap/>
            <w:vAlign w:val="bottom"/>
            <w:hideMark/>
          </w:tcPr>
          <w:p w14:paraId="2AA1B246" w14:textId="77777777" w:rsidR="00013C84" w:rsidRPr="00AC13B3" w:rsidRDefault="00013C84" w:rsidP="00013C84">
            <w:pPr>
              <w:jc w:val="center"/>
              <w:rPr>
                <w:rFonts w:ascii="Garamond" w:hAnsi="Garamond" w:cs="Arial"/>
                <w:sz w:val="18"/>
                <w:szCs w:val="18"/>
                <w:lang w:eastAsia="en-GB"/>
              </w:rPr>
            </w:pPr>
            <w:r w:rsidRPr="00AC13B3">
              <w:rPr>
                <w:rFonts w:ascii="Garamond" w:hAnsi="Garamond" w:cs="Arial"/>
                <w:sz w:val="18"/>
                <w:szCs w:val="18"/>
                <w:lang w:eastAsia="en-GB"/>
              </w:rPr>
              <w:t>QUANTITY</w:t>
            </w:r>
          </w:p>
        </w:tc>
        <w:tc>
          <w:tcPr>
            <w:tcW w:w="1903"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2AA1B247" w14:textId="77777777" w:rsidR="00013C84" w:rsidRPr="00AC13B3" w:rsidRDefault="00013C84" w:rsidP="00013C84">
            <w:pPr>
              <w:jc w:val="center"/>
              <w:rPr>
                <w:rFonts w:ascii="Garamond" w:hAnsi="Garamond" w:cs="Arial"/>
                <w:sz w:val="18"/>
                <w:szCs w:val="18"/>
                <w:lang w:eastAsia="en-GB"/>
              </w:rPr>
            </w:pPr>
            <w:r w:rsidRPr="00AC13B3">
              <w:rPr>
                <w:rFonts w:ascii="Garamond" w:hAnsi="Garamond" w:cs="Arial"/>
                <w:sz w:val="18"/>
                <w:szCs w:val="18"/>
                <w:lang w:eastAsia="en-GB"/>
              </w:rPr>
              <w:t xml:space="preserve">PRICE in </w:t>
            </w:r>
            <w:r w:rsidRPr="00AC13B3">
              <w:rPr>
                <w:rFonts w:ascii="Garamond" w:hAnsi="Garamond" w:cs="Arial"/>
                <w:sz w:val="16"/>
                <w:szCs w:val="16"/>
                <w:lang w:eastAsia="en-GB"/>
              </w:rPr>
              <w:t>€</w:t>
            </w:r>
          </w:p>
        </w:tc>
      </w:tr>
      <w:tr w:rsidR="00013C84" w:rsidRPr="00AC13B3" w14:paraId="2AA1B24E" w14:textId="77777777" w:rsidTr="001F45FF">
        <w:trPr>
          <w:trHeight w:val="360"/>
        </w:trPr>
        <w:tc>
          <w:tcPr>
            <w:tcW w:w="5676" w:type="dxa"/>
            <w:gridSpan w:val="4"/>
            <w:tcBorders>
              <w:top w:val="nil"/>
              <w:left w:val="single" w:sz="4" w:space="0" w:color="auto"/>
              <w:bottom w:val="single" w:sz="4" w:space="0" w:color="auto"/>
              <w:right w:val="single" w:sz="4" w:space="0" w:color="000000"/>
            </w:tcBorders>
            <w:shd w:val="clear" w:color="000000" w:fill="FFFFFF"/>
            <w:noWrap/>
            <w:vAlign w:val="bottom"/>
            <w:hideMark/>
          </w:tcPr>
          <w:p w14:paraId="2AA1B249" w14:textId="77777777" w:rsidR="00013C84" w:rsidRPr="00AC13B3" w:rsidRDefault="00013C84" w:rsidP="00013C84">
            <w:pPr>
              <w:jc w:val="center"/>
              <w:rPr>
                <w:rFonts w:ascii="Garamond" w:hAnsi="Garamond" w:cs="Arial"/>
                <w:sz w:val="18"/>
                <w:szCs w:val="18"/>
                <w:lang w:eastAsia="en-GB"/>
              </w:rPr>
            </w:pPr>
            <w:r w:rsidRPr="00AC13B3">
              <w:rPr>
                <w:rFonts w:ascii="Garamond" w:hAnsi="Garamond" w:cs="Arial"/>
                <w:sz w:val="18"/>
                <w:szCs w:val="18"/>
                <w:lang w:eastAsia="en-GB"/>
              </w:rPr>
              <w:t>and code</w:t>
            </w:r>
          </w:p>
        </w:tc>
        <w:tc>
          <w:tcPr>
            <w:tcW w:w="1080" w:type="dxa"/>
            <w:tcBorders>
              <w:top w:val="nil"/>
              <w:left w:val="nil"/>
              <w:bottom w:val="single" w:sz="4" w:space="0" w:color="auto"/>
              <w:right w:val="single" w:sz="4" w:space="0" w:color="auto"/>
            </w:tcBorders>
            <w:shd w:val="clear" w:color="000000" w:fill="FFFFFF"/>
            <w:noWrap/>
            <w:vAlign w:val="bottom"/>
            <w:hideMark/>
          </w:tcPr>
          <w:p w14:paraId="2AA1B24A" w14:textId="77777777" w:rsidR="00013C84" w:rsidRPr="00AC13B3" w:rsidRDefault="00013C84" w:rsidP="00013C84">
            <w:pPr>
              <w:rPr>
                <w:rFonts w:ascii="Garamond" w:hAnsi="Garamond" w:cs="Arial"/>
                <w:sz w:val="18"/>
                <w:szCs w:val="18"/>
                <w:lang w:eastAsia="en-GB"/>
              </w:rPr>
            </w:pPr>
            <w:r w:rsidRPr="00AC13B3">
              <w:rPr>
                <w:rFonts w:ascii="Garamond" w:hAnsi="Garamond" w:cs="Arial"/>
                <w:sz w:val="18"/>
                <w:szCs w:val="18"/>
                <w:lang w:eastAsia="en-GB"/>
              </w:rPr>
              <w:t> </w:t>
            </w:r>
          </w:p>
        </w:tc>
        <w:tc>
          <w:tcPr>
            <w:tcW w:w="1176" w:type="dxa"/>
            <w:tcBorders>
              <w:top w:val="nil"/>
              <w:left w:val="nil"/>
              <w:bottom w:val="single" w:sz="4" w:space="0" w:color="auto"/>
              <w:right w:val="single" w:sz="4" w:space="0" w:color="auto"/>
            </w:tcBorders>
            <w:shd w:val="clear" w:color="000000" w:fill="FFFFFF"/>
            <w:noWrap/>
            <w:vAlign w:val="bottom"/>
            <w:hideMark/>
          </w:tcPr>
          <w:p w14:paraId="2AA1B24B" w14:textId="77777777" w:rsidR="00013C84" w:rsidRPr="00AC13B3" w:rsidRDefault="00013C84" w:rsidP="00013C84">
            <w:pPr>
              <w:rPr>
                <w:rFonts w:ascii="Garamond" w:hAnsi="Garamond" w:cs="Arial"/>
                <w:sz w:val="18"/>
                <w:szCs w:val="18"/>
                <w:lang w:eastAsia="en-GB"/>
              </w:rPr>
            </w:pPr>
            <w:r w:rsidRPr="00AC13B3">
              <w:rPr>
                <w:rFonts w:ascii="Garamond" w:hAnsi="Garamond" w:cs="Arial"/>
                <w:sz w:val="18"/>
                <w:szCs w:val="18"/>
                <w:lang w:eastAsia="en-GB"/>
              </w:rPr>
              <w:t> </w:t>
            </w:r>
          </w:p>
        </w:tc>
        <w:tc>
          <w:tcPr>
            <w:tcW w:w="1171" w:type="dxa"/>
            <w:tcBorders>
              <w:top w:val="nil"/>
              <w:left w:val="nil"/>
              <w:bottom w:val="single" w:sz="4" w:space="0" w:color="auto"/>
              <w:right w:val="single" w:sz="4" w:space="0" w:color="auto"/>
            </w:tcBorders>
            <w:shd w:val="clear" w:color="000000" w:fill="FFFFFF"/>
            <w:noWrap/>
            <w:vAlign w:val="bottom"/>
            <w:hideMark/>
          </w:tcPr>
          <w:p w14:paraId="2AA1B24C" w14:textId="77777777" w:rsidR="00013C84" w:rsidRPr="00AC13B3" w:rsidRDefault="00013C84" w:rsidP="00013C84">
            <w:pPr>
              <w:jc w:val="center"/>
              <w:rPr>
                <w:rFonts w:ascii="Garamond" w:hAnsi="Garamond" w:cs="Arial"/>
                <w:sz w:val="16"/>
                <w:szCs w:val="16"/>
                <w:lang w:eastAsia="en-GB"/>
              </w:rPr>
            </w:pPr>
            <w:r w:rsidRPr="00AC13B3">
              <w:rPr>
                <w:rFonts w:ascii="Garamond" w:hAnsi="Garamond" w:cs="Arial"/>
                <w:sz w:val="16"/>
                <w:szCs w:val="16"/>
                <w:lang w:eastAsia="en-GB"/>
              </w:rPr>
              <w:t>UNIT PRICE</w:t>
            </w:r>
          </w:p>
        </w:tc>
        <w:tc>
          <w:tcPr>
            <w:tcW w:w="732" w:type="dxa"/>
            <w:tcBorders>
              <w:top w:val="nil"/>
              <w:left w:val="nil"/>
              <w:bottom w:val="single" w:sz="4" w:space="0" w:color="auto"/>
              <w:right w:val="single" w:sz="4" w:space="0" w:color="auto"/>
            </w:tcBorders>
            <w:shd w:val="clear" w:color="000000" w:fill="FFFFFF"/>
            <w:noWrap/>
            <w:vAlign w:val="bottom"/>
            <w:hideMark/>
          </w:tcPr>
          <w:p w14:paraId="2AA1B24D" w14:textId="77777777" w:rsidR="00013C84" w:rsidRPr="00AC13B3" w:rsidRDefault="00013C84" w:rsidP="00013C84">
            <w:pPr>
              <w:jc w:val="center"/>
              <w:rPr>
                <w:rFonts w:ascii="Garamond" w:hAnsi="Garamond" w:cs="Arial"/>
                <w:sz w:val="16"/>
                <w:szCs w:val="16"/>
                <w:lang w:eastAsia="en-GB"/>
              </w:rPr>
            </w:pPr>
            <w:r w:rsidRPr="00AC13B3">
              <w:rPr>
                <w:rFonts w:ascii="Garamond" w:hAnsi="Garamond" w:cs="Arial"/>
                <w:sz w:val="16"/>
                <w:szCs w:val="16"/>
                <w:lang w:eastAsia="en-GB"/>
              </w:rPr>
              <w:t>TOTAL</w:t>
            </w:r>
          </w:p>
        </w:tc>
      </w:tr>
      <w:tr w:rsidR="00013C84" w:rsidRPr="00AC13B3" w14:paraId="2AA1B254" w14:textId="77777777" w:rsidTr="001F45FF">
        <w:trPr>
          <w:trHeight w:val="360"/>
        </w:trPr>
        <w:tc>
          <w:tcPr>
            <w:tcW w:w="5676" w:type="dxa"/>
            <w:gridSpan w:val="4"/>
            <w:tcBorders>
              <w:top w:val="single" w:sz="4" w:space="0" w:color="auto"/>
              <w:left w:val="single" w:sz="4" w:space="0" w:color="auto"/>
              <w:bottom w:val="nil"/>
              <w:right w:val="single" w:sz="4" w:space="0" w:color="000000"/>
            </w:tcBorders>
            <w:shd w:val="clear" w:color="000000" w:fill="FFFFFF"/>
            <w:noWrap/>
            <w:vAlign w:val="bottom"/>
            <w:hideMark/>
          </w:tcPr>
          <w:p w14:paraId="2AA1B24F" w14:textId="77777777" w:rsidR="00013C84" w:rsidRPr="00AC13B3" w:rsidRDefault="00013C84" w:rsidP="00013C84">
            <w:pPr>
              <w:rPr>
                <w:rFonts w:ascii="Garamond" w:hAnsi="Garamond" w:cs="Arial"/>
                <w:lang w:eastAsia="en-GB"/>
              </w:rPr>
            </w:pPr>
            <w:r w:rsidRPr="00AC13B3">
              <w:rPr>
                <w:rFonts w:ascii="Garamond" w:hAnsi="Garamond" w:cs="Arial"/>
                <w:lang w:eastAsia="en-GB"/>
              </w:rPr>
              <w:t> </w:t>
            </w:r>
          </w:p>
        </w:tc>
        <w:tc>
          <w:tcPr>
            <w:tcW w:w="1080" w:type="dxa"/>
            <w:tcBorders>
              <w:top w:val="nil"/>
              <w:left w:val="nil"/>
              <w:bottom w:val="nil"/>
              <w:right w:val="nil"/>
            </w:tcBorders>
            <w:shd w:val="clear" w:color="000000" w:fill="FFFFFF"/>
            <w:noWrap/>
            <w:vAlign w:val="bottom"/>
            <w:hideMark/>
          </w:tcPr>
          <w:p w14:paraId="2AA1B250" w14:textId="77777777" w:rsidR="00013C84" w:rsidRPr="00AC13B3" w:rsidRDefault="00013C84" w:rsidP="00013C84">
            <w:pPr>
              <w:jc w:val="right"/>
              <w:rPr>
                <w:rFonts w:ascii="Garamond" w:hAnsi="Garamond" w:cs="Arial"/>
                <w:lang w:eastAsia="en-GB"/>
              </w:rPr>
            </w:pPr>
            <w:r w:rsidRPr="00AC13B3">
              <w:rPr>
                <w:rFonts w:ascii="Garamond" w:hAnsi="Garamond" w:cs="Arial"/>
                <w:lang w:eastAsia="en-GB"/>
              </w:rPr>
              <w:t> </w:t>
            </w:r>
          </w:p>
        </w:tc>
        <w:tc>
          <w:tcPr>
            <w:tcW w:w="1176" w:type="dxa"/>
            <w:tcBorders>
              <w:top w:val="nil"/>
              <w:left w:val="single" w:sz="4" w:space="0" w:color="auto"/>
              <w:bottom w:val="nil"/>
              <w:right w:val="nil"/>
            </w:tcBorders>
            <w:shd w:val="clear" w:color="000000" w:fill="FFFFFF"/>
            <w:noWrap/>
            <w:vAlign w:val="bottom"/>
            <w:hideMark/>
          </w:tcPr>
          <w:p w14:paraId="2AA1B251" w14:textId="77777777" w:rsidR="00013C84" w:rsidRPr="00AC13B3" w:rsidRDefault="00013C84" w:rsidP="00013C84">
            <w:pPr>
              <w:jc w:val="right"/>
              <w:rPr>
                <w:rFonts w:ascii="Garamond" w:hAnsi="Garamond" w:cs="Arial"/>
                <w:lang w:eastAsia="en-GB"/>
              </w:rPr>
            </w:pPr>
            <w:r w:rsidRPr="00AC13B3">
              <w:rPr>
                <w:rFonts w:ascii="Garamond" w:hAnsi="Garamond" w:cs="Arial"/>
                <w:lang w:eastAsia="en-GB"/>
              </w:rPr>
              <w:t> </w:t>
            </w:r>
          </w:p>
        </w:tc>
        <w:tc>
          <w:tcPr>
            <w:tcW w:w="1171" w:type="dxa"/>
            <w:tcBorders>
              <w:top w:val="nil"/>
              <w:left w:val="single" w:sz="4" w:space="0" w:color="auto"/>
              <w:bottom w:val="nil"/>
              <w:right w:val="nil"/>
            </w:tcBorders>
            <w:shd w:val="clear" w:color="000000" w:fill="FFFFFF"/>
            <w:noWrap/>
            <w:vAlign w:val="bottom"/>
            <w:hideMark/>
          </w:tcPr>
          <w:p w14:paraId="2AA1B252" w14:textId="77777777" w:rsidR="00013C84" w:rsidRPr="00AC13B3" w:rsidRDefault="00013C84" w:rsidP="00013C84">
            <w:pPr>
              <w:jc w:val="right"/>
              <w:rPr>
                <w:rFonts w:ascii="Garamond" w:hAnsi="Garamond" w:cs="Arial"/>
                <w:lang w:eastAsia="en-GB"/>
              </w:rPr>
            </w:pPr>
            <w:r w:rsidRPr="00AC13B3">
              <w:rPr>
                <w:rFonts w:ascii="Garamond" w:hAnsi="Garamond" w:cs="Arial"/>
                <w:lang w:eastAsia="en-GB"/>
              </w:rPr>
              <w:t> </w:t>
            </w:r>
          </w:p>
        </w:tc>
        <w:tc>
          <w:tcPr>
            <w:tcW w:w="732" w:type="dxa"/>
            <w:tcBorders>
              <w:top w:val="nil"/>
              <w:left w:val="single" w:sz="4" w:space="0" w:color="auto"/>
              <w:bottom w:val="nil"/>
              <w:right w:val="single" w:sz="4" w:space="0" w:color="auto"/>
            </w:tcBorders>
            <w:shd w:val="clear" w:color="000000" w:fill="FFFFFF"/>
            <w:noWrap/>
            <w:vAlign w:val="bottom"/>
            <w:hideMark/>
          </w:tcPr>
          <w:p w14:paraId="2AA1B253" w14:textId="77777777" w:rsidR="00013C84" w:rsidRPr="00AC13B3" w:rsidRDefault="00013C84" w:rsidP="00013C84">
            <w:pPr>
              <w:jc w:val="right"/>
              <w:rPr>
                <w:rFonts w:ascii="Garamond" w:hAnsi="Garamond" w:cs="Arial"/>
                <w:lang w:eastAsia="en-GB"/>
              </w:rPr>
            </w:pPr>
            <w:r w:rsidRPr="00AC13B3">
              <w:rPr>
                <w:rFonts w:ascii="Garamond" w:hAnsi="Garamond" w:cs="Arial"/>
                <w:lang w:eastAsia="en-GB"/>
              </w:rPr>
              <w:t> </w:t>
            </w:r>
          </w:p>
        </w:tc>
      </w:tr>
      <w:tr w:rsidR="00013C84" w:rsidRPr="00AC13B3" w14:paraId="2AA1B25A" w14:textId="77777777" w:rsidTr="001F45FF">
        <w:trPr>
          <w:trHeight w:val="360"/>
        </w:trPr>
        <w:tc>
          <w:tcPr>
            <w:tcW w:w="5676" w:type="dxa"/>
            <w:gridSpan w:val="4"/>
            <w:tcBorders>
              <w:top w:val="nil"/>
              <w:left w:val="single" w:sz="4" w:space="0" w:color="auto"/>
              <w:bottom w:val="nil"/>
              <w:right w:val="single" w:sz="4" w:space="0" w:color="000000"/>
            </w:tcBorders>
            <w:shd w:val="clear" w:color="000000" w:fill="FFFFFF"/>
            <w:noWrap/>
            <w:vAlign w:val="bottom"/>
            <w:hideMark/>
          </w:tcPr>
          <w:p w14:paraId="2AA1B255" w14:textId="77777777" w:rsidR="00013C84" w:rsidRPr="00AC13B3" w:rsidRDefault="00013C84" w:rsidP="00013C84">
            <w:pPr>
              <w:rPr>
                <w:rFonts w:ascii="Garamond" w:hAnsi="Garamond" w:cs="Arial"/>
                <w:lang w:eastAsia="en-GB"/>
              </w:rPr>
            </w:pPr>
            <w:r w:rsidRPr="00AC13B3">
              <w:rPr>
                <w:rFonts w:ascii="Garamond" w:hAnsi="Garamond" w:cs="Arial"/>
                <w:lang w:eastAsia="en-GB"/>
              </w:rPr>
              <w:t> </w:t>
            </w:r>
          </w:p>
        </w:tc>
        <w:tc>
          <w:tcPr>
            <w:tcW w:w="1080" w:type="dxa"/>
            <w:tcBorders>
              <w:top w:val="nil"/>
              <w:left w:val="nil"/>
              <w:bottom w:val="nil"/>
              <w:right w:val="nil"/>
            </w:tcBorders>
            <w:shd w:val="clear" w:color="000000" w:fill="FFFFFF"/>
            <w:noWrap/>
            <w:vAlign w:val="bottom"/>
            <w:hideMark/>
          </w:tcPr>
          <w:p w14:paraId="2AA1B256" w14:textId="77777777" w:rsidR="00013C84" w:rsidRPr="00AC13B3" w:rsidRDefault="00013C84" w:rsidP="00013C84">
            <w:pPr>
              <w:jc w:val="right"/>
              <w:rPr>
                <w:rFonts w:ascii="Garamond" w:hAnsi="Garamond" w:cs="Arial"/>
                <w:lang w:eastAsia="en-GB"/>
              </w:rPr>
            </w:pPr>
            <w:r w:rsidRPr="00AC13B3">
              <w:rPr>
                <w:rFonts w:ascii="Garamond" w:hAnsi="Garamond" w:cs="Arial"/>
                <w:lang w:eastAsia="en-GB"/>
              </w:rPr>
              <w:t> </w:t>
            </w:r>
          </w:p>
        </w:tc>
        <w:tc>
          <w:tcPr>
            <w:tcW w:w="1176" w:type="dxa"/>
            <w:tcBorders>
              <w:top w:val="nil"/>
              <w:left w:val="single" w:sz="4" w:space="0" w:color="auto"/>
              <w:bottom w:val="nil"/>
              <w:right w:val="nil"/>
            </w:tcBorders>
            <w:shd w:val="clear" w:color="000000" w:fill="FFFFFF"/>
            <w:noWrap/>
            <w:vAlign w:val="bottom"/>
            <w:hideMark/>
          </w:tcPr>
          <w:p w14:paraId="2AA1B257" w14:textId="77777777" w:rsidR="00013C84" w:rsidRPr="00AC13B3" w:rsidRDefault="00013C84" w:rsidP="00013C84">
            <w:pPr>
              <w:jc w:val="right"/>
              <w:rPr>
                <w:rFonts w:ascii="Garamond" w:hAnsi="Garamond" w:cs="Arial"/>
                <w:lang w:eastAsia="en-GB"/>
              </w:rPr>
            </w:pPr>
            <w:r w:rsidRPr="00AC13B3">
              <w:rPr>
                <w:rFonts w:ascii="Garamond" w:hAnsi="Garamond" w:cs="Arial"/>
                <w:lang w:eastAsia="en-GB"/>
              </w:rPr>
              <w:t> </w:t>
            </w:r>
          </w:p>
        </w:tc>
        <w:tc>
          <w:tcPr>
            <w:tcW w:w="1171" w:type="dxa"/>
            <w:tcBorders>
              <w:top w:val="nil"/>
              <w:left w:val="single" w:sz="4" w:space="0" w:color="auto"/>
              <w:bottom w:val="nil"/>
              <w:right w:val="nil"/>
            </w:tcBorders>
            <w:shd w:val="clear" w:color="000000" w:fill="FFFFFF"/>
            <w:noWrap/>
            <w:vAlign w:val="bottom"/>
            <w:hideMark/>
          </w:tcPr>
          <w:p w14:paraId="2AA1B258" w14:textId="77777777" w:rsidR="00013C84" w:rsidRPr="00AC13B3" w:rsidRDefault="00013C84" w:rsidP="00013C84">
            <w:pPr>
              <w:jc w:val="right"/>
              <w:rPr>
                <w:rFonts w:ascii="Garamond" w:hAnsi="Garamond" w:cs="Arial"/>
                <w:lang w:eastAsia="en-GB"/>
              </w:rPr>
            </w:pPr>
            <w:r w:rsidRPr="00AC13B3">
              <w:rPr>
                <w:rFonts w:ascii="Garamond" w:hAnsi="Garamond" w:cs="Arial"/>
                <w:lang w:eastAsia="en-GB"/>
              </w:rPr>
              <w:t> </w:t>
            </w:r>
          </w:p>
        </w:tc>
        <w:tc>
          <w:tcPr>
            <w:tcW w:w="732" w:type="dxa"/>
            <w:tcBorders>
              <w:top w:val="nil"/>
              <w:left w:val="single" w:sz="4" w:space="0" w:color="auto"/>
              <w:bottom w:val="nil"/>
              <w:right w:val="single" w:sz="4" w:space="0" w:color="auto"/>
            </w:tcBorders>
            <w:shd w:val="clear" w:color="000000" w:fill="FFFFFF"/>
            <w:noWrap/>
            <w:vAlign w:val="bottom"/>
            <w:hideMark/>
          </w:tcPr>
          <w:p w14:paraId="2AA1B259" w14:textId="77777777" w:rsidR="00013C84" w:rsidRPr="00AC13B3" w:rsidRDefault="00013C84" w:rsidP="00013C84">
            <w:pPr>
              <w:jc w:val="right"/>
              <w:rPr>
                <w:rFonts w:ascii="Garamond" w:hAnsi="Garamond" w:cs="Arial"/>
                <w:lang w:eastAsia="en-GB"/>
              </w:rPr>
            </w:pPr>
            <w:r w:rsidRPr="00AC13B3">
              <w:rPr>
                <w:rFonts w:ascii="Garamond" w:hAnsi="Garamond" w:cs="Arial"/>
                <w:lang w:eastAsia="en-GB"/>
              </w:rPr>
              <w:t> </w:t>
            </w:r>
          </w:p>
        </w:tc>
      </w:tr>
      <w:tr w:rsidR="00013C84" w:rsidRPr="00AC13B3" w14:paraId="2AA1B260" w14:textId="77777777" w:rsidTr="001F45FF">
        <w:trPr>
          <w:trHeight w:val="360"/>
        </w:trPr>
        <w:tc>
          <w:tcPr>
            <w:tcW w:w="5676" w:type="dxa"/>
            <w:gridSpan w:val="4"/>
            <w:tcBorders>
              <w:top w:val="nil"/>
              <w:left w:val="single" w:sz="4" w:space="0" w:color="auto"/>
              <w:bottom w:val="nil"/>
              <w:right w:val="single" w:sz="4" w:space="0" w:color="000000"/>
            </w:tcBorders>
            <w:shd w:val="clear" w:color="000000" w:fill="FFFFFF"/>
            <w:noWrap/>
            <w:vAlign w:val="bottom"/>
            <w:hideMark/>
          </w:tcPr>
          <w:p w14:paraId="2AA1B25B" w14:textId="77777777" w:rsidR="00013C84" w:rsidRPr="00AC13B3" w:rsidRDefault="00013C84" w:rsidP="00013C84">
            <w:pPr>
              <w:rPr>
                <w:rFonts w:ascii="Garamond" w:hAnsi="Garamond" w:cs="Arial"/>
                <w:lang w:eastAsia="en-GB"/>
              </w:rPr>
            </w:pPr>
            <w:r w:rsidRPr="00AC13B3">
              <w:rPr>
                <w:rFonts w:ascii="Garamond" w:hAnsi="Garamond" w:cs="Arial"/>
                <w:lang w:eastAsia="en-GB"/>
              </w:rPr>
              <w:t> </w:t>
            </w:r>
          </w:p>
        </w:tc>
        <w:tc>
          <w:tcPr>
            <w:tcW w:w="1080" w:type="dxa"/>
            <w:tcBorders>
              <w:top w:val="nil"/>
              <w:left w:val="nil"/>
              <w:bottom w:val="nil"/>
              <w:right w:val="nil"/>
            </w:tcBorders>
            <w:shd w:val="clear" w:color="000000" w:fill="FFFFFF"/>
            <w:noWrap/>
            <w:vAlign w:val="bottom"/>
            <w:hideMark/>
          </w:tcPr>
          <w:p w14:paraId="2AA1B25C" w14:textId="77777777" w:rsidR="00013C84" w:rsidRPr="00AC13B3" w:rsidRDefault="00013C84" w:rsidP="00013C84">
            <w:pPr>
              <w:jc w:val="right"/>
              <w:rPr>
                <w:rFonts w:ascii="Garamond" w:hAnsi="Garamond" w:cs="Arial"/>
                <w:lang w:eastAsia="en-GB"/>
              </w:rPr>
            </w:pPr>
            <w:r w:rsidRPr="00AC13B3">
              <w:rPr>
                <w:rFonts w:ascii="Garamond" w:hAnsi="Garamond" w:cs="Arial"/>
                <w:lang w:eastAsia="en-GB"/>
              </w:rPr>
              <w:t> </w:t>
            </w:r>
          </w:p>
        </w:tc>
        <w:tc>
          <w:tcPr>
            <w:tcW w:w="1176" w:type="dxa"/>
            <w:tcBorders>
              <w:top w:val="nil"/>
              <w:left w:val="single" w:sz="4" w:space="0" w:color="auto"/>
              <w:bottom w:val="nil"/>
              <w:right w:val="nil"/>
            </w:tcBorders>
            <w:shd w:val="clear" w:color="000000" w:fill="FFFFFF"/>
            <w:noWrap/>
            <w:vAlign w:val="bottom"/>
            <w:hideMark/>
          </w:tcPr>
          <w:p w14:paraId="2AA1B25D" w14:textId="77777777" w:rsidR="00013C84" w:rsidRPr="00AC13B3" w:rsidRDefault="00013C84" w:rsidP="00013C84">
            <w:pPr>
              <w:jc w:val="right"/>
              <w:rPr>
                <w:rFonts w:ascii="Garamond" w:hAnsi="Garamond" w:cs="Arial"/>
                <w:lang w:eastAsia="en-GB"/>
              </w:rPr>
            </w:pPr>
            <w:r w:rsidRPr="00AC13B3">
              <w:rPr>
                <w:rFonts w:ascii="Garamond" w:hAnsi="Garamond" w:cs="Arial"/>
                <w:lang w:eastAsia="en-GB"/>
              </w:rPr>
              <w:t> </w:t>
            </w:r>
          </w:p>
        </w:tc>
        <w:tc>
          <w:tcPr>
            <w:tcW w:w="1171" w:type="dxa"/>
            <w:tcBorders>
              <w:top w:val="nil"/>
              <w:left w:val="single" w:sz="4" w:space="0" w:color="auto"/>
              <w:bottom w:val="nil"/>
              <w:right w:val="nil"/>
            </w:tcBorders>
            <w:shd w:val="clear" w:color="000000" w:fill="FFFFFF"/>
            <w:noWrap/>
            <w:vAlign w:val="bottom"/>
            <w:hideMark/>
          </w:tcPr>
          <w:p w14:paraId="2AA1B25E" w14:textId="77777777" w:rsidR="00013C84" w:rsidRPr="00AC13B3" w:rsidRDefault="00013C84" w:rsidP="00013C84">
            <w:pPr>
              <w:jc w:val="right"/>
              <w:rPr>
                <w:rFonts w:ascii="Garamond" w:hAnsi="Garamond" w:cs="Arial"/>
                <w:lang w:eastAsia="en-GB"/>
              </w:rPr>
            </w:pPr>
            <w:r w:rsidRPr="00AC13B3">
              <w:rPr>
                <w:rFonts w:ascii="Garamond" w:hAnsi="Garamond" w:cs="Arial"/>
                <w:lang w:eastAsia="en-GB"/>
              </w:rPr>
              <w:t> </w:t>
            </w:r>
          </w:p>
        </w:tc>
        <w:tc>
          <w:tcPr>
            <w:tcW w:w="732" w:type="dxa"/>
            <w:tcBorders>
              <w:top w:val="nil"/>
              <w:left w:val="single" w:sz="4" w:space="0" w:color="auto"/>
              <w:bottom w:val="nil"/>
              <w:right w:val="single" w:sz="4" w:space="0" w:color="auto"/>
            </w:tcBorders>
            <w:shd w:val="clear" w:color="000000" w:fill="FFFFFF"/>
            <w:noWrap/>
            <w:vAlign w:val="bottom"/>
            <w:hideMark/>
          </w:tcPr>
          <w:p w14:paraId="2AA1B25F" w14:textId="77777777" w:rsidR="00013C84" w:rsidRPr="00AC13B3" w:rsidRDefault="00013C84" w:rsidP="00013C84">
            <w:pPr>
              <w:jc w:val="right"/>
              <w:rPr>
                <w:rFonts w:ascii="Garamond" w:hAnsi="Garamond" w:cs="Arial"/>
                <w:lang w:eastAsia="en-GB"/>
              </w:rPr>
            </w:pPr>
            <w:r w:rsidRPr="00AC13B3">
              <w:rPr>
                <w:rFonts w:ascii="Garamond" w:hAnsi="Garamond" w:cs="Arial"/>
                <w:lang w:eastAsia="en-GB"/>
              </w:rPr>
              <w:t> </w:t>
            </w:r>
          </w:p>
        </w:tc>
      </w:tr>
      <w:tr w:rsidR="00013C84" w:rsidRPr="00AC13B3" w14:paraId="2AA1B266" w14:textId="77777777" w:rsidTr="001F45FF">
        <w:trPr>
          <w:trHeight w:val="360"/>
        </w:trPr>
        <w:tc>
          <w:tcPr>
            <w:tcW w:w="5676" w:type="dxa"/>
            <w:gridSpan w:val="4"/>
            <w:tcBorders>
              <w:top w:val="nil"/>
              <w:left w:val="single" w:sz="4" w:space="0" w:color="auto"/>
              <w:bottom w:val="nil"/>
              <w:right w:val="single" w:sz="4" w:space="0" w:color="000000"/>
            </w:tcBorders>
            <w:shd w:val="clear" w:color="000000" w:fill="FFFFFF"/>
            <w:noWrap/>
            <w:vAlign w:val="bottom"/>
            <w:hideMark/>
          </w:tcPr>
          <w:p w14:paraId="2AA1B261" w14:textId="77777777" w:rsidR="00013C84" w:rsidRPr="00AC13B3" w:rsidRDefault="00013C84" w:rsidP="00013C84">
            <w:pPr>
              <w:rPr>
                <w:rFonts w:ascii="Garamond" w:hAnsi="Garamond" w:cs="Arial"/>
                <w:lang w:eastAsia="en-GB"/>
              </w:rPr>
            </w:pPr>
            <w:r w:rsidRPr="00AC13B3">
              <w:rPr>
                <w:rFonts w:ascii="Garamond" w:hAnsi="Garamond" w:cs="Arial"/>
                <w:lang w:eastAsia="en-GB"/>
              </w:rPr>
              <w:t> </w:t>
            </w:r>
          </w:p>
        </w:tc>
        <w:tc>
          <w:tcPr>
            <w:tcW w:w="1080" w:type="dxa"/>
            <w:tcBorders>
              <w:top w:val="nil"/>
              <w:left w:val="nil"/>
              <w:bottom w:val="nil"/>
              <w:right w:val="nil"/>
            </w:tcBorders>
            <w:shd w:val="clear" w:color="000000" w:fill="FFFFFF"/>
            <w:noWrap/>
            <w:vAlign w:val="bottom"/>
            <w:hideMark/>
          </w:tcPr>
          <w:p w14:paraId="2AA1B262" w14:textId="77777777" w:rsidR="00013C84" w:rsidRPr="00AC13B3" w:rsidRDefault="00013C84" w:rsidP="00013C84">
            <w:pPr>
              <w:jc w:val="right"/>
              <w:rPr>
                <w:rFonts w:ascii="Garamond" w:hAnsi="Garamond" w:cs="Arial"/>
                <w:lang w:eastAsia="en-GB"/>
              </w:rPr>
            </w:pPr>
            <w:r w:rsidRPr="00AC13B3">
              <w:rPr>
                <w:rFonts w:ascii="Garamond" w:hAnsi="Garamond" w:cs="Arial"/>
                <w:lang w:eastAsia="en-GB"/>
              </w:rPr>
              <w:t> </w:t>
            </w:r>
          </w:p>
        </w:tc>
        <w:tc>
          <w:tcPr>
            <w:tcW w:w="1176" w:type="dxa"/>
            <w:tcBorders>
              <w:top w:val="nil"/>
              <w:left w:val="single" w:sz="4" w:space="0" w:color="auto"/>
              <w:bottom w:val="nil"/>
              <w:right w:val="nil"/>
            </w:tcBorders>
            <w:shd w:val="clear" w:color="000000" w:fill="FFFFFF"/>
            <w:noWrap/>
            <w:vAlign w:val="bottom"/>
            <w:hideMark/>
          </w:tcPr>
          <w:p w14:paraId="2AA1B263" w14:textId="77777777" w:rsidR="00013C84" w:rsidRPr="00AC13B3" w:rsidRDefault="00013C84" w:rsidP="00013C84">
            <w:pPr>
              <w:jc w:val="right"/>
              <w:rPr>
                <w:rFonts w:ascii="Garamond" w:hAnsi="Garamond" w:cs="Arial"/>
                <w:lang w:eastAsia="en-GB"/>
              </w:rPr>
            </w:pPr>
            <w:r w:rsidRPr="00AC13B3">
              <w:rPr>
                <w:rFonts w:ascii="Garamond" w:hAnsi="Garamond" w:cs="Arial"/>
                <w:lang w:eastAsia="en-GB"/>
              </w:rPr>
              <w:t> </w:t>
            </w:r>
          </w:p>
        </w:tc>
        <w:tc>
          <w:tcPr>
            <w:tcW w:w="1171" w:type="dxa"/>
            <w:tcBorders>
              <w:top w:val="nil"/>
              <w:left w:val="single" w:sz="4" w:space="0" w:color="auto"/>
              <w:bottom w:val="nil"/>
              <w:right w:val="nil"/>
            </w:tcBorders>
            <w:shd w:val="clear" w:color="000000" w:fill="FFFFFF"/>
            <w:noWrap/>
            <w:vAlign w:val="bottom"/>
            <w:hideMark/>
          </w:tcPr>
          <w:p w14:paraId="2AA1B264" w14:textId="77777777" w:rsidR="00013C84" w:rsidRPr="00AC13B3" w:rsidRDefault="00013C84" w:rsidP="00013C84">
            <w:pPr>
              <w:jc w:val="right"/>
              <w:rPr>
                <w:rFonts w:ascii="Garamond" w:hAnsi="Garamond" w:cs="Arial"/>
                <w:lang w:eastAsia="en-GB"/>
              </w:rPr>
            </w:pPr>
            <w:r w:rsidRPr="00AC13B3">
              <w:rPr>
                <w:rFonts w:ascii="Garamond" w:hAnsi="Garamond" w:cs="Arial"/>
                <w:lang w:eastAsia="en-GB"/>
              </w:rPr>
              <w:t> </w:t>
            </w:r>
          </w:p>
        </w:tc>
        <w:tc>
          <w:tcPr>
            <w:tcW w:w="732" w:type="dxa"/>
            <w:tcBorders>
              <w:top w:val="nil"/>
              <w:left w:val="single" w:sz="4" w:space="0" w:color="auto"/>
              <w:bottom w:val="nil"/>
              <w:right w:val="single" w:sz="4" w:space="0" w:color="auto"/>
            </w:tcBorders>
            <w:shd w:val="clear" w:color="000000" w:fill="FFFFFF"/>
            <w:noWrap/>
            <w:vAlign w:val="bottom"/>
            <w:hideMark/>
          </w:tcPr>
          <w:p w14:paraId="2AA1B265" w14:textId="77777777" w:rsidR="00013C84" w:rsidRPr="00AC13B3" w:rsidRDefault="00013C84" w:rsidP="00013C84">
            <w:pPr>
              <w:jc w:val="right"/>
              <w:rPr>
                <w:rFonts w:ascii="Garamond" w:hAnsi="Garamond" w:cs="Arial"/>
                <w:lang w:eastAsia="en-GB"/>
              </w:rPr>
            </w:pPr>
            <w:r w:rsidRPr="00AC13B3">
              <w:rPr>
                <w:rFonts w:ascii="Garamond" w:hAnsi="Garamond" w:cs="Arial"/>
                <w:lang w:eastAsia="en-GB"/>
              </w:rPr>
              <w:t> </w:t>
            </w:r>
          </w:p>
        </w:tc>
      </w:tr>
      <w:tr w:rsidR="00013C84" w:rsidRPr="00AC13B3" w14:paraId="2AA1B26C" w14:textId="77777777" w:rsidTr="001F45FF">
        <w:trPr>
          <w:trHeight w:val="360"/>
        </w:trPr>
        <w:tc>
          <w:tcPr>
            <w:tcW w:w="5676" w:type="dxa"/>
            <w:gridSpan w:val="4"/>
            <w:tcBorders>
              <w:top w:val="nil"/>
              <w:left w:val="single" w:sz="4" w:space="0" w:color="auto"/>
              <w:bottom w:val="nil"/>
              <w:right w:val="single" w:sz="4" w:space="0" w:color="000000"/>
            </w:tcBorders>
            <w:shd w:val="clear" w:color="000000" w:fill="FFFFFF"/>
            <w:noWrap/>
            <w:vAlign w:val="bottom"/>
            <w:hideMark/>
          </w:tcPr>
          <w:p w14:paraId="2AA1B267" w14:textId="77777777" w:rsidR="00013C84" w:rsidRPr="00AC13B3" w:rsidRDefault="00013C84" w:rsidP="00013C84">
            <w:pPr>
              <w:rPr>
                <w:rFonts w:ascii="Garamond" w:hAnsi="Garamond" w:cs="Arial"/>
                <w:lang w:eastAsia="en-GB"/>
              </w:rPr>
            </w:pPr>
            <w:r w:rsidRPr="00AC13B3">
              <w:rPr>
                <w:rFonts w:ascii="Garamond" w:hAnsi="Garamond" w:cs="Arial"/>
                <w:lang w:eastAsia="en-GB"/>
              </w:rPr>
              <w:t> </w:t>
            </w:r>
          </w:p>
        </w:tc>
        <w:tc>
          <w:tcPr>
            <w:tcW w:w="1080" w:type="dxa"/>
            <w:tcBorders>
              <w:top w:val="nil"/>
              <w:left w:val="nil"/>
              <w:bottom w:val="nil"/>
              <w:right w:val="nil"/>
            </w:tcBorders>
            <w:shd w:val="clear" w:color="000000" w:fill="FFFFFF"/>
            <w:noWrap/>
            <w:vAlign w:val="bottom"/>
            <w:hideMark/>
          </w:tcPr>
          <w:p w14:paraId="2AA1B268" w14:textId="77777777" w:rsidR="00013C84" w:rsidRPr="00AC13B3" w:rsidRDefault="00013C84" w:rsidP="00013C84">
            <w:pPr>
              <w:jc w:val="right"/>
              <w:rPr>
                <w:rFonts w:ascii="Garamond" w:hAnsi="Garamond" w:cs="Arial"/>
                <w:lang w:eastAsia="en-GB"/>
              </w:rPr>
            </w:pPr>
            <w:r w:rsidRPr="00AC13B3">
              <w:rPr>
                <w:rFonts w:ascii="Garamond" w:hAnsi="Garamond" w:cs="Arial"/>
                <w:lang w:eastAsia="en-GB"/>
              </w:rPr>
              <w:t> </w:t>
            </w:r>
          </w:p>
        </w:tc>
        <w:tc>
          <w:tcPr>
            <w:tcW w:w="1176" w:type="dxa"/>
            <w:tcBorders>
              <w:top w:val="nil"/>
              <w:left w:val="single" w:sz="4" w:space="0" w:color="auto"/>
              <w:bottom w:val="nil"/>
              <w:right w:val="nil"/>
            </w:tcBorders>
            <w:shd w:val="clear" w:color="000000" w:fill="FFFFFF"/>
            <w:noWrap/>
            <w:vAlign w:val="bottom"/>
            <w:hideMark/>
          </w:tcPr>
          <w:p w14:paraId="2AA1B269" w14:textId="77777777" w:rsidR="00013C84" w:rsidRPr="00AC13B3" w:rsidRDefault="00013C84" w:rsidP="00013C84">
            <w:pPr>
              <w:jc w:val="right"/>
              <w:rPr>
                <w:rFonts w:ascii="Garamond" w:hAnsi="Garamond" w:cs="Arial"/>
                <w:lang w:eastAsia="en-GB"/>
              </w:rPr>
            </w:pPr>
            <w:r w:rsidRPr="00AC13B3">
              <w:rPr>
                <w:rFonts w:ascii="Garamond" w:hAnsi="Garamond" w:cs="Arial"/>
                <w:lang w:eastAsia="en-GB"/>
              </w:rPr>
              <w:t> </w:t>
            </w:r>
          </w:p>
        </w:tc>
        <w:tc>
          <w:tcPr>
            <w:tcW w:w="1171" w:type="dxa"/>
            <w:tcBorders>
              <w:top w:val="nil"/>
              <w:left w:val="single" w:sz="4" w:space="0" w:color="auto"/>
              <w:bottom w:val="nil"/>
              <w:right w:val="nil"/>
            </w:tcBorders>
            <w:shd w:val="clear" w:color="000000" w:fill="FFFFFF"/>
            <w:noWrap/>
            <w:vAlign w:val="bottom"/>
            <w:hideMark/>
          </w:tcPr>
          <w:p w14:paraId="2AA1B26A" w14:textId="77777777" w:rsidR="00013C84" w:rsidRPr="00AC13B3" w:rsidRDefault="00013C84" w:rsidP="00013C84">
            <w:pPr>
              <w:jc w:val="right"/>
              <w:rPr>
                <w:rFonts w:ascii="Garamond" w:hAnsi="Garamond" w:cs="Arial"/>
                <w:lang w:eastAsia="en-GB"/>
              </w:rPr>
            </w:pPr>
            <w:r w:rsidRPr="00AC13B3">
              <w:rPr>
                <w:rFonts w:ascii="Garamond" w:hAnsi="Garamond" w:cs="Arial"/>
                <w:lang w:eastAsia="en-GB"/>
              </w:rPr>
              <w:t> </w:t>
            </w:r>
          </w:p>
        </w:tc>
        <w:tc>
          <w:tcPr>
            <w:tcW w:w="732" w:type="dxa"/>
            <w:tcBorders>
              <w:top w:val="nil"/>
              <w:left w:val="single" w:sz="4" w:space="0" w:color="auto"/>
              <w:bottom w:val="nil"/>
              <w:right w:val="single" w:sz="4" w:space="0" w:color="auto"/>
            </w:tcBorders>
            <w:shd w:val="clear" w:color="000000" w:fill="FFFFFF"/>
            <w:noWrap/>
            <w:vAlign w:val="bottom"/>
            <w:hideMark/>
          </w:tcPr>
          <w:p w14:paraId="2AA1B26B" w14:textId="77777777" w:rsidR="00013C84" w:rsidRPr="00AC13B3" w:rsidRDefault="00013C84" w:rsidP="00013C84">
            <w:pPr>
              <w:jc w:val="right"/>
              <w:rPr>
                <w:rFonts w:ascii="Garamond" w:hAnsi="Garamond" w:cs="Arial"/>
                <w:lang w:eastAsia="en-GB"/>
              </w:rPr>
            </w:pPr>
            <w:r w:rsidRPr="00AC13B3">
              <w:rPr>
                <w:rFonts w:ascii="Garamond" w:hAnsi="Garamond" w:cs="Arial"/>
                <w:lang w:eastAsia="en-GB"/>
              </w:rPr>
              <w:t> </w:t>
            </w:r>
          </w:p>
        </w:tc>
      </w:tr>
      <w:tr w:rsidR="00013C84" w:rsidRPr="00AC13B3" w14:paraId="2AA1B272" w14:textId="77777777" w:rsidTr="001F45FF">
        <w:trPr>
          <w:trHeight w:val="360"/>
        </w:trPr>
        <w:tc>
          <w:tcPr>
            <w:tcW w:w="5676" w:type="dxa"/>
            <w:gridSpan w:val="4"/>
            <w:tcBorders>
              <w:top w:val="nil"/>
              <w:left w:val="single" w:sz="4" w:space="0" w:color="auto"/>
              <w:bottom w:val="nil"/>
              <w:right w:val="single" w:sz="4" w:space="0" w:color="000000"/>
            </w:tcBorders>
            <w:shd w:val="clear" w:color="000000" w:fill="FFFFFF"/>
            <w:noWrap/>
            <w:vAlign w:val="bottom"/>
            <w:hideMark/>
          </w:tcPr>
          <w:p w14:paraId="2AA1B26D" w14:textId="77777777" w:rsidR="00013C84" w:rsidRPr="00AC13B3" w:rsidRDefault="00013C84" w:rsidP="00013C84">
            <w:pPr>
              <w:rPr>
                <w:rFonts w:ascii="Garamond" w:hAnsi="Garamond" w:cs="Arial"/>
                <w:lang w:eastAsia="en-GB"/>
              </w:rPr>
            </w:pPr>
            <w:r w:rsidRPr="00AC13B3">
              <w:rPr>
                <w:rFonts w:ascii="Garamond" w:hAnsi="Garamond" w:cs="Arial"/>
                <w:lang w:eastAsia="en-GB"/>
              </w:rPr>
              <w:t> </w:t>
            </w:r>
          </w:p>
        </w:tc>
        <w:tc>
          <w:tcPr>
            <w:tcW w:w="1080" w:type="dxa"/>
            <w:tcBorders>
              <w:top w:val="nil"/>
              <w:left w:val="nil"/>
              <w:bottom w:val="nil"/>
              <w:right w:val="nil"/>
            </w:tcBorders>
            <w:shd w:val="clear" w:color="000000" w:fill="FFFFFF"/>
            <w:noWrap/>
            <w:vAlign w:val="bottom"/>
            <w:hideMark/>
          </w:tcPr>
          <w:p w14:paraId="2AA1B26E" w14:textId="77777777" w:rsidR="00013C84" w:rsidRPr="00AC13B3" w:rsidRDefault="00013C84" w:rsidP="00013C84">
            <w:pPr>
              <w:jc w:val="right"/>
              <w:rPr>
                <w:rFonts w:ascii="Garamond" w:hAnsi="Garamond" w:cs="Arial"/>
                <w:lang w:eastAsia="en-GB"/>
              </w:rPr>
            </w:pPr>
            <w:r w:rsidRPr="00AC13B3">
              <w:rPr>
                <w:rFonts w:ascii="Garamond" w:hAnsi="Garamond" w:cs="Arial"/>
                <w:lang w:eastAsia="en-GB"/>
              </w:rPr>
              <w:t> </w:t>
            </w:r>
          </w:p>
        </w:tc>
        <w:tc>
          <w:tcPr>
            <w:tcW w:w="1176" w:type="dxa"/>
            <w:tcBorders>
              <w:top w:val="nil"/>
              <w:left w:val="single" w:sz="4" w:space="0" w:color="auto"/>
              <w:bottom w:val="nil"/>
              <w:right w:val="nil"/>
            </w:tcBorders>
            <w:shd w:val="clear" w:color="000000" w:fill="FFFFFF"/>
            <w:noWrap/>
            <w:vAlign w:val="bottom"/>
            <w:hideMark/>
          </w:tcPr>
          <w:p w14:paraId="2AA1B26F" w14:textId="77777777" w:rsidR="00013C84" w:rsidRPr="00AC13B3" w:rsidRDefault="00013C84" w:rsidP="00013C84">
            <w:pPr>
              <w:jc w:val="right"/>
              <w:rPr>
                <w:rFonts w:ascii="Garamond" w:hAnsi="Garamond" w:cs="Arial"/>
                <w:lang w:eastAsia="en-GB"/>
              </w:rPr>
            </w:pPr>
            <w:r w:rsidRPr="00AC13B3">
              <w:rPr>
                <w:rFonts w:ascii="Garamond" w:hAnsi="Garamond" w:cs="Arial"/>
                <w:lang w:eastAsia="en-GB"/>
              </w:rPr>
              <w:t> </w:t>
            </w:r>
          </w:p>
        </w:tc>
        <w:tc>
          <w:tcPr>
            <w:tcW w:w="1171" w:type="dxa"/>
            <w:tcBorders>
              <w:top w:val="nil"/>
              <w:left w:val="single" w:sz="4" w:space="0" w:color="auto"/>
              <w:bottom w:val="nil"/>
              <w:right w:val="nil"/>
            </w:tcBorders>
            <w:shd w:val="clear" w:color="000000" w:fill="FFFFFF"/>
            <w:noWrap/>
            <w:vAlign w:val="bottom"/>
            <w:hideMark/>
          </w:tcPr>
          <w:p w14:paraId="2AA1B270" w14:textId="77777777" w:rsidR="00013C84" w:rsidRPr="00AC13B3" w:rsidRDefault="00013C84" w:rsidP="00013C84">
            <w:pPr>
              <w:jc w:val="right"/>
              <w:rPr>
                <w:rFonts w:ascii="Garamond" w:hAnsi="Garamond" w:cs="Arial"/>
                <w:lang w:eastAsia="en-GB"/>
              </w:rPr>
            </w:pPr>
            <w:r w:rsidRPr="00AC13B3">
              <w:rPr>
                <w:rFonts w:ascii="Garamond" w:hAnsi="Garamond" w:cs="Arial"/>
                <w:lang w:eastAsia="en-GB"/>
              </w:rPr>
              <w:t> </w:t>
            </w:r>
          </w:p>
        </w:tc>
        <w:tc>
          <w:tcPr>
            <w:tcW w:w="732" w:type="dxa"/>
            <w:tcBorders>
              <w:top w:val="nil"/>
              <w:left w:val="single" w:sz="4" w:space="0" w:color="auto"/>
              <w:bottom w:val="nil"/>
              <w:right w:val="single" w:sz="4" w:space="0" w:color="auto"/>
            </w:tcBorders>
            <w:shd w:val="clear" w:color="000000" w:fill="FFFFFF"/>
            <w:noWrap/>
            <w:vAlign w:val="bottom"/>
            <w:hideMark/>
          </w:tcPr>
          <w:p w14:paraId="2AA1B271" w14:textId="77777777" w:rsidR="00013C84" w:rsidRPr="00AC13B3" w:rsidRDefault="00013C84" w:rsidP="00013C84">
            <w:pPr>
              <w:jc w:val="right"/>
              <w:rPr>
                <w:rFonts w:ascii="Garamond" w:hAnsi="Garamond" w:cs="Arial"/>
                <w:lang w:eastAsia="en-GB"/>
              </w:rPr>
            </w:pPr>
            <w:r w:rsidRPr="00AC13B3">
              <w:rPr>
                <w:rFonts w:ascii="Garamond" w:hAnsi="Garamond" w:cs="Arial"/>
                <w:lang w:eastAsia="en-GB"/>
              </w:rPr>
              <w:t> </w:t>
            </w:r>
          </w:p>
        </w:tc>
      </w:tr>
      <w:tr w:rsidR="00013C84" w:rsidRPr="00AC13B3" w14:paraId="2AA1B278" w14:textId="77777777" w:rsidTr="001F45FF">
        <w:trPr>
          <w:trHeight w:val="360"/>
        </w:trPr>
        <w:tc>
          <w:tcPr>
            <w:tcW w:w="5676" w:type="dxa"/>
            <w:gridSpan w:val="4"/>
            <w:tcBorders>
              <w:top w:val="nil"/>
              <w:left w:val="single" w:sz="4" w:space="0" w:color="auto"/>
              <w:bottom w:val="nil"/>
              <w:right w:val="single" w:sz="4" w:space="0" w:color="000000"/>
            </w:tcBorders>
            <w:shd w:val="clear" w:color="000000" w:fill="FFFFFF"/>
            <w:noWrap/>
            <w:vAlign w:val="bottom"/>
            <w:hideMark/>
          </w:tcPr>
          <w:p w14:paraId="2AA1B273" w14:textId="77777777" w:rsidR="00013C84" w:rsidRPr="00AC13B3" w:rsidRDefault="00013C84" w:rsidP="00013C84">
            <w:pPr>
              <w:rPr>
                <w:rFonts w:ascii="Garamond" w:hAnsi="Garamond" w:cs="Arial"/>
                <w:lang w:eastAsia="en-GB"/>
              </w:rPr>
            </w:pPr>
            <w:r w:rsidRPr="00AC13B3">
              <w:rPr>
                <w:rFonts w:ascii="Garamond" w:hAnsi="Garamond" w:cs="Arial"/>
                <w:lang w:eastAsia="en-GB"/>
              </w:rPr>
              <w:t> </w:t>
            </w:r>
          </w:p>
        </w:tc>
        <w:tc>
          <w:tcPr>
            <w:tcW w:w="1080" w:type="dxa"/>
            <w:tcBorders>
              <w:top w:val="nil"/>
              <w:left w:val="nil"/>
              <w:bottom w:val="nil"/>
              <w:right w:val="nil"/>
            </w:tcBorders>
            <w:shd w:val="clear" w:color="000000" w:fill="FFFFFF"/>
            <w:noWrap/>
            <w:vAlign w:val="bottom"/>
            <w:hideMark/>
          </w:tcPr>
          <w:p w14:paraId="2AA1B274" w14:textId="77777777" w:rsidR="00013C84" w:rsidRPr="00AC13B3" w:rsidRDefault="00013C84" w:rsidP="00013C84">
            <w:pPr>
              <w:jc w:val="right"/>
              <w:rPr>
                <w:rFonts w:ascii="Garamond" w:hAnsi="Garamond" w:cs="Arial"/>
                <w:lang w:eastAsia="en-GB"/>
              </w:rPr>
            </w:pPr>
            <w:r w:rsidRPr="00AC13B3">
              <w:rPr>
                <w:rFonts w:ascii="Garamond" w:hAnsi="Garamond" w:cs="Arial"/>
                <w:lang w:eastAsia="en-GB"/>
              </w:rPr>
              <w:t> </w:t>
            </w:r>
          </w:p>
        </w:tc>
        <w:tc>
          <w:tcPr>
            <w:tcW w:w="1176" w:type="dxa"/>
            <w:tcBorders>
              <w:top w:val="nil"/>
              <w:left w:val="single" w:sz="4" w:space="0" w:color="auto"/>
              <w:bottom w:val="nil"/>
              <w:right w:val="nil"/>
            </w:tcBorders>
            <w:shd w:val="clear" w:color="000000" w:fill="FFFFFF"/>
            <w:noWrap/>
            <w:vAlign w:val="bottom"/>
            <w:hideMark/>
          </w:tcPr>
          <w:p w14:paraId="2AA1B275" w14:textId="77777777" w:rsidR="00013C84" w:rsidRPr="00AC13B3" w:rsidRDefault="00013C84" w:rsidP="00013C84">
            <w:pPr>
              <w:jc w:val="right"/>
              <w:rPr>
                <w:rFonts w:ascii="Garamond" w:hAnsi="Garamond" w:cs="Arial"/>
                <w:lang w:eastAsia="en-GB"/>
              </w:rPr>
            </w:pPr>
            <w:r w:rsidRPr="00AC13B3">
              <w:rPr>
                <w:rFonts w:ascii="Garamond" w:hAnsi="Garamond" w:cs="Arial"/>
                <w:lang w:eastAsia="en-GB"/>
              </w:rPr>
              <w:t> </w:t>
            </w:r>
          </w:p>
        </w:tc>
        <w:tc>
          <w:tcPr>
            <w:tcW w:w="1171" w:type="dxa"/>
            <w:tcBorders>
              <w:top w:val="nil"/>
              <w:left w:val="single" w:sz="4" w:space="0" w:color="auto"/>
              <w:bottom w:val="nil"/>
              <w:right w:val="nil"/>
            </w:tcBorders>
            <w:shd w:val="clear" w:color="000000" w:fill="FFFFFF"/>
            <w:noWrap/>
            <w:vAlign w:val="bottom"/>
            <w:hideMark/>
          </w:tcPr>
          <w:p w14:paraId="2AA1B276" w14:textId="77777777" w:rsidR="00013C84" w:rsidRPr="00AC13B3" w:rsidRDefault="00013C84" w:rsidP="00013C84">
            <w:pPr>
              <w:jc w:val="right"/>
              <w:rPr>
                <w:rFonts w:ascii="Garamond" w:hAnsi="Garamond" w:cs="Arial"/>
                <w:lang w:eastAsia="en-GB"/>
              </w:rPr>
            </w:pPr>
            <w:r w:rsidRPr="00AC13B3">
              <w:rPr>
                <w:rFonts w:ascii="Garamond" w:hAnsi="Garamond" w:cs="Arial"/>
                <w:lang w:eastAsia="en-GB"/>
              </w:rPr>
              <w:t> </w:t>
            </w:r>
          </w:p>
        </w:tc>
        <w:tc>
          <w:tcPr>
            <w:tcW w:w="732" w:type="dxa"/>
            <w:tcBorders>
              <w:top w:val="nil"/>
              <w:left w:val="single" w:sz="4" w:space="0" w:color="auto"/>
              <w:bottom w:val="nil"/>
              <w:right w:val="single" w:sz="4" w:space="0" w:color="auto"/>
            </w:tcBorders>
            <w:shd w:val="clear" w:color="000000" w:fill="FFFFFF"/>
            <w:noWrap/>
            <w:vAlign w:val="bottom"/>
            <w:hideMark/>
          </w:tcPr>
          <w:p w14:paraId="2AA1B277" w14:textId="77777777" w:rsidR="00013C84" w:rsidRPr="00AC13B3" w:rsidRDefault="00013C84" w:rsidP="00013C84">
            <w:pPr>
              <w:jc w:val="right"/>
              <w:rPr>
                <w:rFonts w:ascii="Garamond" w:hAnsi="Garamond" w:cs="Arial"/>
                <w:lang w:eastAsia="en-GB"/>
              </w:rPr>
            </w:pPr>
            <w:r w:rsidRPr="00AC13B3">
              <w:rPr>
                <w:rFonts w:ascii="Garamond" w:hAnsi="Garamond" w:cs="Arial"/>
                <w:lang w:eastAsia="en-GB"/>
              </w:rPr>
              <w:t> </w:t>
            </w:r>
          </w:p>
        </w:tc>
      </w:tr>
      <w:tr w:rsidR="00013C84" w:rsidRPr="00AC13B3" w14:paraId="2AA1B27E" w14:textId="77777777" w:rsidTr="001F45FF">
        <w:trPr>
          <w:trHeight w:val="360"/>
        </w:trPr>
        <w:tc>
          <w:tcPr>
            <w:tcW w:w="5676" w:type="dxa"/>
            <w:gridSpan w:val="4"/>
            <w:tcBorders>
              <w:top w:val="nil"/>
              <w:left w:val="single" w:sz="4" w:space="0" w:color="auto"/>
              <w:bottom w:val="nil"/>
              <w:right w:val="single" w:sz="4" w:space="0" w:color="000000"/>
            </w:tcBorders>
            <w:shd w:val="clear" w:color="000000" w:fill="FFFFFF"/>
            <w:noWrap/>
            <w:vAlign w:val="bottom"/>
            <w:hideMark/>
          </w:tcPr>
          <w:p w14:paraId="2AA1B279" w14:textId="77777777" w:rsidR="00013C84" w:rsidRPr="00AC13B3" w:rsidRDefault="00013C84" w:rsidP="00013C84">
            <w:pPr>
              <w:rPr>
                <w:rFonts w:ascii="Garamond" w:hAnsi="Garamond" w:cs="Arial"/>
                <w:lang w:eastAsia="en-GB"/>
              </w:rPr>
            </w:pPr>
            <w:r w:rsidRPr="00AC13B3">
              <w:rPr>
                <w:rFonts w:ascii="Garamond" w:hAnsi="Garamond" w:cs="Arial"/>
                <w:strike/>
                <w:lang w:eastAsia="en-GB"/>
              </w:rPr>
              <w:t> </w:t>
            </w:r>
          </w:p>
        </w:tc>
        <w:tc>
          <w:tcPr>
            <w:tcW w:w="1080" w:type="dxa"/>
            <w:tcBorders>
              <w:top w:val="nil"/>
              <w:left w:val="nil"/>
              <w:bottom w:val="nil"/>
              <w:right w:val="nil"/>
            </w:tcBorders>
            <w:shd w:val="clear" w:color="000000" w:fill="FFFFFF"/>
            <w:noWrap/>
            <w:vAlign w:val="bottom"/>
            <w:hideMark/>
          </w:tcPr>
          <w:p w14:paraId="2AA1B27A" w14:textId="77777777" w:rsidR="00013C84" w:rsidRPr="00AC13B3" w:rsidRDefault="00013C84" w:rsidP="00013C84">
            <w:pPr>
              <w:jc w:val="right"/>
              <w:rPr>
                <w:rFonts w:ascii="Garamond" w:hAnsi="Garamond" w:cs="Arial"/>
                <w:lang w:eastAsia="en-GB"/>
              </w:rPr>
            </w:pPr>
            <w:r w:rsidRPr="00AC13B3">
              <w:rPr>
                <w:rFonts w:ascii="Garamond" w:hAnsi="Garamond" w:cs="Arial"/>
                <w:lang w:eastAsia="en-GB"/>
              </w:rPr>
              <w:t> </w:t>
            </w:r>
          </w:p>
        </w:tc>
        <w:tc>
          <w:tcPr>
            <w:tcW w:w="1176" w:type="dxa"/>
            <w:tcBorders>
              <w:top w:val="nil"/>
              <w:left w:val="single" w:sz="4" w:space="0" w:color="auto"/>
              <w:bottom w:val="nil"/>
              <w:right w:val="nil"/>
            </w:tcBorders>
            <w:shd w:val="clear" w:color="000000" w:fill="FFFFFF"/>
            <w:noWrap/>
            <w:vAlign w:val="bottom"/>
            <w:hideMark/>
          </w:tcPr>
          <w:p w14:paraId="2AA1B27B" w14:textId="77777777" w:rsidR="00013C84" w:rsidRPr="00AC13B3" w:rsidRDefault="00013C84" w:rsidP="00013C84">
            <w:pPr>
              <w:jc w:val="right"/>
              <w:rPr>
                <w:rFonts w:ascii="Garamond" w:hAnsi="Garamond" w:cs="Arial"/>
                <w:lang w:eastAsia="en-GB"/>
              </w:rPr>
            </w:pPr>
            <w:r w:rsidRPr="00AC13B3">
              <w:rPr>
                <w:rFonts w:ascii="Garamond" w:hAnsi="Garamond" w:cs="Arial"/>
                <w:lang w:eastAsia="en-GB"/>
              </w:rPr>
              <w:t> </w:t>
            </w:r>
          </w:p>
        </w:tc>
        <w:tc>
          <w:tcPr>
            <w:tcW w:w="1171" w:type="dxa"/>
            <w:tcBorders>
              <w:top w:val="nil"/>
              <w:left w:val="single" w:sz="4" w:space="0" w:color="auto"/>
              <w:bottom w:val="nil"/>
              <w:right w:val="nil"/>
            </w:tcBorders>
            <w:shd w:val="clear" w:color="000000" w:fill="FFFFFF"/>
            <w:noWrap/>
            <w:vAlign w:val="bottom"/>
            <w:hideMark/>
          </w:tcPr>
          <w:p w14:paraId="2AA1B27C" w14:textId="77777777" w:rsidR="00013C84" w:rsidRPr="00AC13B3" w:rsidRDefault="00013C84" w:rsidP="00013C84">
            <w:pPr>
              <w:jc w:val="right"/>
              <w:rPr>
                <w:rFonts w:ascii="Garamond" w:hAnsi="Garamond" w:cs="Arial"/>
                <w:lang w:eastAsia="en-GB"/>
              </w:rPr>
            </w:pPr>
            <w:r w:rsidRPr="00AC13B3">
              <w:rPr>
                <w:rFonts w:ascii="Garamond" w:hAnsi="Garamond" w:cs="Arial"/>
                <w:lang w:eastAsia="en-GB"/>
              </w:rPr>
              <w:t> </w:t>
            </w:r>
          </w:p>
        </w:tc>
        <w:tc>
          <w:tcPr>
            <w:tcW w:w="732" w:type="dxa"/>
            <w:tcBorders>
              <w:top w:val="nil"/>
              <w:left w:val="single" w:sz="4" w:space="0" w:color="auto"/>
              <w:bottom w:val="nil"/>
              <w:right w:val="single" w:sz="4" w:space="0" w:color="auto"/>
            </w:tcBorders>
            <w:shd w:val="clear" w:color="000000" w:fill="FFFFFF"/>
            <w:noWrap/>
            <w:vAlign w:val="bottom"/>
            <w:hideMark/>
          </w:tcPr>
          <w:p w14:paraId="2AA1B27D" w14:textId="77777777" w:rsidR="00013C84" w:rsidRPr="00AC13B3" w:rsidRDefault="00013C84" w:rsidP="00013C84">
            <w:pPr>
              <w:jc w:val="right"/>
              <w:rPr>
                <w:rFonts w:ascii="Garamond" w:hAnsi="Garamond" w:cs="Arial"/>
                <w:lang w:eastAsia="en-GB"/>
              </w:rPr>
            </w:pPr>
            <w:r w:rsidRPr="00AC13B3">
              <w:rPr>
                <w:rFonts w:ascii="Garamond" w:hAnsi="Garamond" w:cs="Arial"/>
                <w:lang w:eastAsia="en-GB"/>
              </w:rPr>
              <w:t> </w:t>
            </w:r>
          </w:p>
        </w:tc>
      </w:tr>
      <w:tr w:rsidR="00013C84" w:rsidRPr="00AC13B3" w14:paraId="2AA1B284" w14:textId="77777777" w:rsidTr="001F45FF">
        <w:trPr>
          <w:trHeight w:val="360"/>
        </w:trPr>
        <w:tc>
          <w:tcPr>
            <w:tcW w:w="5676" w:type="dxa"/>
            <w:gridSpan w:val="4"/>
            <w:tcBorders>
              <w:top w:val="nil"/>
              <w:left w:val="single" w:sz="4" w:space="0" w:color="auto"/>
              <w:bottom w:val="nil"/>
              <w:right w:val="single" w:sz="4" w:space="0" w:color="000000"/>
            </w:tcBorders>
            <w:shd w:val="clear" w:color="000000" w:fill="FFFFFF"/>
            <w:noWrap/>
            <w:vAlign w:val="bottom"/>
            <w:hideMark/>
          </w:tcPr>
          <w:p w14:paraId="2AA1B27F" w14:textId="77777777" w:rsidR="00013C84" w:rsidRPr="00AC13B3" w:rsidRDefault="00013C84" w:rsidP="00013C84">
            <w:pPr>
              <w:rPr>
                <w:rFonts w:ascii="Garamond" w:hAnsi="Garamond" w:cs="Arial"/>
                <w:lang w:eastAsia="en-GB"/>
              </w:rPr>
            </w:pPr>
            <w:r w:rsidRPr="00AC13B3">
              <w:rPr>
                <w:rFonts w:ascii="Garamond" w:hAnsi="Garamond" w:cs="Arial"/>
                <w:strike/>
                <w:lang w:eastAsia="en-GB"/>
              </w:rPr>
              <w:t> </w:t>
            </w:r>
          </w:p>
        </w:tc>
        <w:tc>
          <w:tcPr>
            <w:tcW w:w="1080" w:type="dxa"/>
            <w:tcBorders>
              <w:top w:val="nil"/>
              <w:left w:val="nil"/>
              <w:bottom w:val="single" w:sz="4" w:space="0" w:color="auto"/>
              <w:right w:val="nil"/>
            </w:tcBorders>
            <w:shd w:val="clear" w:color="000000" w:fill="FFFFFF"/>
            <w:noWrap/>
            <w:vAlign w:val="bottom"/>
            <w:hideMark/>
          </w:tcPr>
          <w:p w14:paraId="2AA1B280" w14:textId="77777777" w:rsidR="00013C84" w:rsidRPr="00AC13B3" w:rsidRDefault="00013C84" w:rsidP="00013C84">
            <w:pPr>
              <w:jc w:val="right"/>
              <w:rPr>
                <w:rFonts w:ascii="Garamond" w:hAnsi="Garamond" w:cs="Arial"/>
                <w:lang w:eastAsia="en-GB"/>
              </w:rPr>
            </w:pPr>
            <w:r w:rsidRPr="00AC13B3">
              <w:rPr>
                <w:rFonts w:ascii="Garamond" w:hAnsi="Garamond" w:cs="Arial"/>
                <w:lang w:eastAsia="en-GB"/>
              </w:rPr>
              <w:t> </w:t>
            </w:r>
          </w:p>
        </w:tc>
        <w:tc>
          <w:tcPr>
            <w:tcW w:w="1176" w:type="dxa"/>
            <w:tcBorders>
              <w:top w:val="nil"/>
              <w:left w:val="single" w:sz="4" w:space="0" w:color="auto"/>
              <w:bottom w:val="single" w:sz="4" w:space="0" w:color="auto"/>
              <w:right w:val="nil"/>
            </w:tcBorders>
            <w:shd w:val="clear" w:color="000000" w:fill="FFFFFF"/>
            <w:noWrap/>
            <w:vAlign w:val="bottom"/>
            <w:hideMark/>
          </w:tcPr>
          <w:p w14:paraId="2AA1B281" w14:textId="77777777" w:rsidR="00013C84" w:rsidRPr="00AC13B3" w:rsidRDefault="00013C84" w:rsidP="00013C84">
            <w:pPr>
              <w:jc w:val="right"/>
              <w:rPr>
                <w:rFonts w:ascii="Garamond" w:hAnsi="Garamond" w:cs="Arial"/>
                <w:lang w:eastAsia="en-GB"/>
              </w:rPr>
            </w:pPr>
            <w:r w:rsidRPr="00AC13B3">
              <w:rPr>
                <w:rFonts w:ascii="Garamond" w:hAnsi="Garamond" w:cs="Arial"/>
                <w:lang w:eastAsia="en-GB"/>
              </w:rPr>
              <w:t> </w:t>
            </w:r>
          </w:p>
        </w:tc>
        <w:tc>
          <w:tcPr>
            <w:tcW w:w="1171" w:type="dxa"/>
            <w:tcBorders>
              <w:top w:val="nil"/>
              <w:left w:val="single" w:sz="4" w:space="0" w:color="auto"/>
              <w:bottom w:val="single" w:sz="4" w:space="0" w:color="auto"/>
              <w:right w:val="single" w:sz="4" w:space="0" w:color="auto"/>
            </w:tcBorders>
            <w:shd w:val="clear" w:color="000000" w:fill="FFFFFF"/>
            <w:noWrap/>
            <w:vAlign w:val="bottom"/>
            <w:hideMark/>
          </w:tcPr>
          <w:p w14:paraId="2AA1B282" w14:textId="77777777" w:rsidR="00013C84" w:rsidRPr="00AC13B3" w:rsidRDefault="00013C84" w:rsidP="00013C84">
            <w:pPr>
              <w:jc w:val="right"/>
              <w:rPr>
                <w:rFonts w:ascii="Garamond" w:hAnsi="Garamond" w:cs="Arial"/>
                <w:lang w:eastAsia="en-GB"/>
              </w:rPr>
            </w:pPr>
            <w:r w:rsidRPr="00AC13B3">
              <w:rPr>
                <w:rFonts w:ascii="Garamond" w:hAnsi="Garamond" w:cs="Arial"/>
                <w:lang w:eastAsia="en-GB"/>
              </w:rPr>
              <w:t> </w:t>
            </w:r>
          </w:p>
        </w:tc>
        <w:tc>
          <w:tcPr>
            <w:tcW w:w="732" w:type="dxa"/>
            <w:tcBorders>
              <w:top w:val="nil"/>
              <w:left w:val="nil"/>
              <w:bottom w:val="nil"/>
              <w:right w:val="single" w:sz="4" w:space="0" w:color="auto"/>
            </w:tcBorders>
            <w:shd w:val="clear" w:color="000000" w:fill="FFFFFF"/>
            <w:noWrap/>
            <w:vAlign w:val="bottom"/>
            <w:hideMark/>
          </w:tcPr>
          <w:p w14:paraId="2AA1B283" w14:textId="77777777" w:rsidR="00013C84" w:rsidRPr="00AC13B3" w:rsidRDefault="00013C84" w:rsidP="00013C84">
            <w:pPr>
              <w:jc w:val="right"/>
              <w:rPr>
                <w:rFonts w:ascii="Garamond" w:hAnsi="Garamond" w:cs="Arial"/>
                <w:lang w:eastAsia="en-GB"/>
              </w:rPr>
            </w:pPr>
            <w:r w:rsidRPr="00AC13B3">
              <w:rPr>
                <w:rFonts w:ascii="Garamond" w:hAnsi="Garamond" w:cs="Arial"/>
                <w:lang w:eastAsia="en-GB"/>
              </w:rPr>
              <w:t> </w:t>
            </w:r>
          </w:p>
        </w:tc>
      </w:tr>
      <w:tr w:rsidR="00013C84" w:rsidRPr="00AC13B3" w14:paraId="2AA1B28A" w14:textId="77777777" w:rsidTr="001F45FF">
        <w:trPr>
          <w:trHeight w:val="405"/>
        </w:trPr>
        <w:tc>
          <w:tcPr>
            <w:tcW w:w="5676"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49725D3" w14:textId="77777777" w:rsidR="00904CE0" w:rsidRPr="00904CE0" w:rsidRDefault="00904CE0" w:rsidP="00904CE0">
            <w:pPr>
              <w:jc w:val="both"/>
              <w:rPr>
                <w:sz w:val="18"/>
                <w:szCs w:val="18"/>
                <w:lang w:val="en-US" w:eastAsia="en-US"/>
              </w:rPr>
            </w:pPr>
            <w:r w:rsidRPr="00904CE0">
              <w:rPr>
                <w:sz w:val="18"/>
                <w:szCs w:val="18"/>
                <w:lang w:val="en-US"/>
              </w:rPr>
              <w:t xml:space="preserve">In Belgium, use of this contract constitutes a request for VAT exemption No 450, Article 42, §3 </w:t>
            </w:r>
            <w:proofErr w:type="spellStart"/>
            <w:r w:rsidRPr="00904CE0">
              <w:rPr>
                <w:sz w:val="18"/>
                <w:szCs w:val="18"/>
                <w:lang w:val="en-US"/>
              </w:rPr>
              <w:t>alinéa</w:t>
            </w:r>
            <w:proofErr w:type="spellEnd"/>
            <w:r w:rsidRPr="00904CE0">
              <w:rPr>
                <w:sz w:val="18"/>
                <w:szCs w:val="18"/>
                <w:lang w:val="en-US"/>
              </w:rPr>
              <w:t xml:space="preserve"> 1er, 4° of the VAT code, provided the invoice includes the statement: ‘</w:t>
            </w:r>
            <w:proofErr w:type="spellStart"/>
            <w:r w:rsidRPr="00904CE0">
              <w:rPr>
                <w:sz w:val="18"/>
                <w:szCs w:val="18"/>
                <w:lang w:val="en-US"/>
              </w:rPr>
              <w:t>Exonération</w:t>
            </w:r>
            <w:proofErr w:type="spellEnd"/>
            <w:r w:rsidRPr="00904CE0">
              <w:rPr>
                <w:sz w:val="18"/>
                <w:szCs w:val="18"/>
                <w:lang w:val="en-US"/>
              </w:rPr>
              <w:t xml:space="preserve"> de la TVA, Article 42, </w:t>
            </w:r>
            <w:proofErr w:type="spellStart"/>
            <w:r w:rsidRPr="00904CE0">
              <w:rPr>
                <w:sz w:val="18"/>
                <w:szCs w:val="18"/>
                <w:lang w:val="en-US"/>
              </w:rPr>
              <w:t>paragraphe</w:t>
            </w:r>
            <w:proofErr w:type="spellEnd"/>
            <w:r w:rsidRPr="00904CE0">
              <w:rPr>
                <w:sz w:val="18"/>
                <w:szCs w:val="18"/>
                <w:lang w:val="en-US"/>
              </w:rPr>
              <w:t xml:space="preserve"> 3 </w:t>
            </w:r>
            <w:proofErr w:type="spellStart"/>
            <w:r w:rsidRPr="00904CE0">
              <w:rPr>
                <w:sz w:val="18"/>
                <w:szCs w:val="18"/>
                <w:lang w:val="en-US"/>
              </w:rPr>
              <w:t>alinéa</w:t>
            </w:r>
            <w:proofErr w:type="spellEnd"/>
            <w:r w:rsidRPr="00904CE0">
              <w:rPr>
                <w:sz w:val="18"/>
                <w:szCs w:val="18"/>
                <w:lang w:val="en-US"/>
              </w:rPr>
              <w:t xml:space="preserve"> 1er, 4° du code de la TVA’.</w:t>
            </w:r>
          </w:p>
          <w:p w14:paraId="2AA1B285" w14:textId="50420625" w:rsidR="00013C84" w:rsidRPr="00AC13B3" w:rsidRDefault="00013C84" w:rsidP="007A05CA">
            <w:pPr>
              <w:rPr>
                <w:rFonts w:ascii="Garamond" w:hAnsi="Garamond" w:cs="Arial"/>
                <w:sz w:val="16"/>
                <w:szCs w:val="16"/>
                <w:lang w:eastAsia="en-GB"/>
              </w:rPr>
            </w:pPr>
          </w:p>
        </w:tc>
        <w:tc>
          <w:tcPr>
            <w:tcW w:w="1080" w:type="dxa"/>
            <w:tcBorders>
              <w:top w:val="nil"/>
              <w:left w:val="nil"/>
              <w:bottom w:val="nil"/>
              <w:right w:val="nil"/>
            </w:tcBorders>
            <w:shd w:val="clear" w:color="000000" w:fill="FFFFFF"/>
            <w:noWrap/>
            <w:vAlign w:val="bottom"/>
            <w:hideMark/>
          </w:tcPr>
          <w:p w14:paraId="2AA1B286" w14:textId="77777777" w:rsidR="00013C84" w:rsidRPr="00AC13B3" w:rsidRDefault="00013C84" w:rsidP="00013C84">
            <w:pPr>
              <w:rPr>
                <w:rFonts w:ascii="Garamond" w:hAnsi="Garamond" w:cs="Arial"/>
                <w:sz w:val="18"/>
                <w:szCs w:val="18"/>
                <w:lang w:eastAsia="en-GB"/>
              </w:rPr>
            </w:pPr>
            <w:r w:rsidRPr="00AC13B3">
              <w:rPr>
                <w:rFonts w:ascii="Garamond" w:hAnsi="Garamond" w:cs="Arial"/>
                <w:sz w:val="18"/>
                <w:szCs w:val="18"/>
                <w:lang w:eastAsia="en-GB"/>
              </w:rPr>
              <w:t> </w:t>
            </w:r>
          </w:p>
        </w:tc>
        <w:tc>
          <w:tcPr>
            <w:tcW w:w="1176" w:type="dxa"/>
            <w:tcBorders>
              <w:top w:val="nil"/>
              <w:left w:val="nil"/>
              <w:bottom w:val="nil"/>
              <w:right w:val="nil"/>
            </w:tcBorders>
            <w:shd w:val="clear" w:color="000000" w:fill="FFFFFF"/>
            <w:noWrap/>
            <w:vAlign w:val="bottom"/>
            <w:hideMark/>
          </w:tcPr>
          <w:p w14:paraId="2AA1B287" w14:textId="77777777" w:rsidR="00013C84" w:rsidRPr="00AC13B3" w:rsidRDefault="00013C84" w:rsidP="00013C84">
            <w:pPr>
              <w:jc w:val="right"/>
              <w:rPr>
                <w:rFonts w:ascii="Garamond" w:hAnsi="Garamond" w:cs="Arial"/>
                <w:lang w:eastAsia="en-GB"/>
              </w:rPr>
            </w:pPr>
            <w:r w:rsidRPr="00AC13B3">
              <w:rPr>
                <w:rFonts w:ascii="Garamond" w:hAnsi="Garamond" w:cs="Arial"/>
                <w:lang w:eastAsia="en-GB"/>
              </w:rPr>
              <w:t> </w:t>
            </w:r>
          </w:p>
        </w:tc>
        <w:tc>
          <w:tcPr>
            <w:tcW w:w="1171" w:type="dxa"/>
            <w:tcBorders>
              <w:top w:val="nil"/>
              <w:left w:val="nil"/>
              <w:bottom w:val="nil"/>
              <w:right w:val="nil"/>
            </w:tcBorders>
            <w:shd w:val="clear" w:color="000000" w:fill="FFFFFF"/>
            <w:noWrap/>
            <w:vAlign w:val="bottom"/>
            <w:hideMark/>
          </w:tcPr>
          <w:p w14:paraId="2AA1B288" w14:textId="77777777" w:rsidR="00013C84" w:rsidRPr="00AC13B3" w:rsidRDefault="00013C84" w:rsidP="00013C84">
            <w:pPr>
              <w:rPr>
                <w:rFonts w:ascii="Garamond" w:hAnsi="Garamond" w:cs="Arial"/>
                <w:sz w:val="18"/>
                <w:szCs w:val="18"/>
                <w:lang w:eastAsia="en-GB"/>
              </w:rPr>
            </w:pPr>
            <w:r w:rsidRPr="00AC13B3">
              <w:rPr>
                <w:rFonts w:ascii="Garamond" w:hAnsi="Garamond" w:cs="Arial"/>
                <w:sz w:val="18"/>
                <w:szCs w:val="18"/>
                <w:lang w:eastAsia="en-GB"/>
              </w:rPr>
              <w:t> </w:t>
            </w:r>
          </w:p>
        </w:tc>
        <w:tc>
          <w:tcPr>
            <w:tcW w:w="732" w:type="dxa"/>
            <w:tcBorders>
              <w:top w:val="single" w:sz="4" w:space="0" w:color="auto"/>
              <w:left w:val="nil"/>
              <w:bottom w:val="nil"/>
              <w:right w:val="single" w:sz="4" w:space="0" w:color="auto"/>
            </w:tcBorders>
            <w:shd w:val="clear" w:color="000000" w:fill="FFFFFF"/>
            <w:noWrap/>
            <w:vAlign w:val="bottom"/>
            <w:hideMark/>
          </w:tcPr>
          <w:p w14:paraId="2AA1B289" w14:textId="77777777" w:rsidR="00013C84" w:rsidRPr="00AC13B3" w:rsidRDefault="00013C84" w:rsidP="00013C84">
            <w:pPr>
              <w:jc w:val="right"/>
              <w:rPr>
                <w:rFonts w:ascii="Garamond" w:hAnsi="Garamond" w:cs="Arial"/>
                <w:lang w:eastAsia="en-GB"/>
              </w:rPr>
            </w:pPr>
            <w:r w:rsidRPr="00AC13B3">
              <w:rPr>
                <w:rFonts w:ascii="Garamond" w:hAnsi="Garamond" w:cs="Arial"/>
                <w:lang w:eastAsia="en-GB"/>
              </w:rPr>
              <w:t> </w:t>
            </w:r>
          </w:p>
        </w:tc>
      </w:tr>
      <w:tr w:rsidR="00013C84" w:rsidRPr="00AC13B3" w14:paraId="2AA1B290" w14:textId="77777777" w:rsidTr="001F45FF">
        <w:trPr>
          <w:trHeight w:val="405"/>
        </w:trPr>
        <w:tc>
          <w:tcPr>
            <w:tcW w:w="5676" w:type="dxa"/>
            <w:gridSpan w:val="4"/>
            <w:vMerge/>
            <w:tcBorders>
              <w:top w:val="single" w:sz="4" w:space="0" w:color="auto"/>
              <w:left w:val="single" w:sz="4" w:space="0" w:color="auto"/>
              <w:bottom w:val="single" w:sz="4" w:space="0" w:color="000000"/>
              <w:right w:val="single" w:sz="4" w:space="0" w:color="000000"/>
            </w:tcBorders>
            <w:vAlign w:val="center"/>
            <w:hideMark/>
          </w:tcPr>
          <w:p w14:paraId="2AA1B28B" w14:textId="77777777" w:rsidR="00013C84" w:rsidRPr="00AC13B3" w:rsidRDefault="00013C84" w:rsidP="00013C84">
            <w:pPr>
              <w:rPr>
                <w:rFonts w:ascii="Garamond" w:hAnsi="Garamond" w:cs="Arial"/>
                <w:sz w:val="16"/>
                <w:szCs w:val="16"/>
                <w:lang w:eastAsia="en-GB"/>
              </w:rPr>
            </w:pPr>
          </w:p>
        </w:tc>
        <w:tc>
          <w:tcPr>
            <w:tcW w:w="1080" w:type="dxa"/>
            <w:tcBorders>
              <w:top w:val="nil"/>
              <w:left w:val="nil"/>
              <w:bottom w:val="nil"/>
              <w:right w:val="nil"/>
            </w:tcBorders>
            <w:shd w:val="clear" w:color="000000" w:fill="FFFFFF"/>
            <w:noWrap/>
            <w:vAlign w:val="bottom"/>
            <w:hideMark/>
          </w:tcPr>
          <w:p w14:paraId="2AA1B28C" w14:textId="77777777" w:rsidR="00013C84" w:rsidRPr="00AC13B3" w:rsidRDefault="00013C84" w:rsidP="00013C84">
            <w:pPr>
              <w:rPr>
                <w:rFonts w:ascii="Garamond" w:hAnsi="Garamond" w:cs="Arial"/>
                <w:sz w:val="18"/>
                <w:szCs w:val="18"/>
                <w:lang w:eastAsia="en-GB"/>
              </w:rPr>
            </w:pPr>
            <w:r w:rsidRPr="00AC13B3">
              <w:rPr>
                <w:rFonts w:ascii="Garamond" w:hAnsi="Garamond" w:cs="Arial"/>
                <w:sz w:val="18"/>
                <w:szCs w:val="18"/>
                <w:lang w:eastAsia="en-GB"/>
              </w:rPr>
              <w:t>Packaging</w:t>
            </w:r>
          </w:p>
        </w:tc>
        <w:tc>
          <w:tcPr>
            <w:tcW w:w="1176" w:type="dxa"/>
            <w:tcBorders>
              <w:top w:val="nil"/>
              <w:left w:val="nil"/>
              <w:bottom w:val="nil"/>
              <w:right w:val="nil"/>
            </w:tcBorders>
            <w:shd w:val="clear" w:color="000000" w:fill="FFFFFF"/>
            <w:noWrap/>
            <w:vAlign w:val="bottom"/>
            <w:hideMark/>
          </w:tcPr>
          <w:p w14:paraId="2AA1B28D" w14:textId="77777777" w:rsidR="00013C84" w:rsidRPr="00AC13B3" w:rsidRDefault="00013C84" w:rsidP="00013C84">
            <w:pPr>
              <w:jc w:val="right"/>
              <w:rPr>
                <w:rFonts w:ascii="Garamond" w:hAnsi="Garamond" w:cs="Arial"/>
                <w:lang w:eastAsia="en-GB"/>
              </w:rPr>
            </w:pPr>
            <w:r w:rsidRPr="00AC13B3">
              <w:rPr>
                <w:rFonts w:ascii="Garamond" w:hAnsi="Garamond" w:cs="Arial"/>
                <w:lang w:eastAsia="en-GB"/>
              </w:rPr>
              <w:t> </w:t>
            </w:r>
          </w:p>
        </w:tc>
        <w:tc>
          <w:tcPr>
            <w:tcW w:w="1171" w:type="dxa"/>
            <w:tcBorders>
              <w:top w:val="nil"/>
              <w:left w:val="nil"/>
              <w:bottom w:val="nil"/>
              <w:right w:val="nil"/>
            </w:tcBorders>
            <w:shd w:val="clear" w:color="000000" w:fill="FFFFFF"/>
            <w:noWrap/>
            <w:vAlign w:val="bottom"/>
            <w:hideMark/>
          </w:tcPr>
          <w:p w14:paraId="2AA1B28E" w14:textId="77777777" w:rsidR="00013C84" w:rsidRPr="00AC13B3" w:rsidRDefault="00013C84" w:rsidP="00013C84">
            <w:pPr>
              <w:rPr>
                <w:rFonts w:ascii="Garamond" w:hAnsi="Garamond" w:cs="Arial"/>
                <w:sz w:val="18"/>
                <w:szCs w:val="18"/>
                <w:lang w:eastAsia="en-GB"/>
              </w:rPr>
            </w:pPr>
            <w:r w:rsidRPr="00AC13B3">
              <w:rPr>
                <w:rFonts w:ascii="Garamond" w:hAnsi="Garamond" w:cs="Arial"/>
                <w:sz w:val="18"/>
                <w:szCs w:val="18"/>
                <w:lang w:eastAsia="en-GB"/>
              </w:rPr>
              <w:t> </w:t>
            </w:r>
          </w:p>
        </w:tc>
        <w:tc>
          <w:tcPr>
            <w:tcW w:w="732" w:type="dxa"/>
            <w:tcBorders>
              <w:top w:val="nil"/>
              <w:left w:val="nil"/>
              <w:bottom w:val="nil"/>
              <w:right w:val="single" w:sz="4" w:space="0" w:color="auto"/>
            </w:tcBorders>
            <w:shd w:val="clear" w:color="000000" w:fill="FFFFFF"/>
            <w:noWrap/>
            <w:vAlign w:val="bottom"/>
            <w:hideMark/>
          </w:tcPr>
          <w:p w14:paraId="2AA1B28F" w14:textId="77777777" w:rsidR="00013C84" w:rsidRPr="00AC13B3" w:rsidRDefault="00013C84" w:rsidP="00013C84">
            <w:pPr>
              <w:jc w:val="right"/>
              <w:rPr>
                <w:rFonts w:ascii="Garamond" w:hAnsi="Garamond" w:cs="Arial"/>
                <w:lang w:eastAsia="en-GB"/>
              </w:rPr>
            </w:pPr>
            <w:r w:rsidRPr="00AC13B3">
              <w:rPr>
                <w:rFonts w:ascii="Garamond" w:hAnsi="Garamond" w:cs="Arial"/>
                <w:lang w:eastAsia="en-GB"/>
              </w:rPr>
              <w:t> </w:t>
            </w:r>
          </w:p>
        </w:tc>
      </w:tr>
      <w:tr w:rsidR="00013C84" w:rsidRPr="00AC13B3" w14:paraId="2AA1B296" w14:textId="77777777" w:rsidTr="001F45FF">
        <w:trPr>
          <w:trHeight w:val="405"/>
        </w:trPr>
        <w:tc>
          <w:tcPr>
            <w:tcW w:w="5676" w:type="dxa"/>
            <w:gridSpan w:val="4"/>
            <w:vMerge/>
            <w:tcBorders>
              <w:top w:val="single" w:sz="4" w:space="0" w:color="auto"/>
              <w:left w:val="single" w:sz="4" w:space="0" w:color="auto"/>
              <w:bottom w:val="single" w:sz="4" w:space="0" w:color="000000"/>
              <w:right w:val="single" w:sz="4" w:space="0" w:color="000000"/>
            </w:tcBorders>
            <w:vAlign w:val="center"/>
            <w:hideMark/>
          </w:tcPr>
          <w:p w14:paraId="2AA1B291" w14:textId="77777777" w:rsidR="00013C84" w:rsidRPr="00AC13B3" w:rsidRDefault="00013C84" w:rsidP="00013C84">
            <w:pPr>
              <w:rPr>
                <w:rFonts w:ascii="Garamond" w:hAnsi="Garamond" w:cs="Arial"/>
                <w:sz w:val="16"/>
                <w:szCs w:val="16"/>
                <w:lang w:eastAsia="en-GB"/>
              </w:rPr>
            </w:pPr>
          </w:p>
        </w:tc>
        <w:tc>
          <w:tcPr>
            <w:tcW w:w="1080" w:type="dxa"/>
            <w:tcBorders>
              <w:top w:val="nil"/>
              <w:left w:val="nil"/>
              <w:bottom w:val="nil"/>
              <w:right w:val="nil"/>
            </w:tcBorders>
            <w:shd w:val="clear" w:color="000000" w:fill="FFFFFF"/>
            <w:noWrap/>
            <w:vAlign w:val="bottom"/>
            <w:hideMark/>
          </w:tcPr>
          <w:p w14:paraId="2AA1B292" w14:textId="77777777" w:rsidR="00013C84" w:rsidRPr="00AC13B3" w:rsidRDefault="00013C84" w:rsidP="00013C84">
            <w:pPr>
              <w:rPr>
                <w:rFonts w:ascii="Garamond" w:hAnsi="Garamond" w:cs="Arial"/>
                <w:sz w:val="18"/>
                <w:szCs w:val="18"/>
                <w:lang w:eastAsia="en-GB"/>
              </w:rPr>
            </w:pPr>
            <w:r w:rsidRPr="00AC13B3">
              <w:rPr>
                <w:rFonts w:ascii="Garamond" w:hAnsi="Garamond" w:cs="Arial"/>
                <w:sz w:val="18"/>
                <w:szCs w:val="18"/>
                <w:lang w:eastAsia="en-GB"/>
              </w:rPr>
              <w:t>Insurance</w:t>
            </w:r>
          </w:p>
        </w:tc>
        <w:tc>
          <w:tcPr>
            <w:tcW w:w="1176" w:type="dxa"/>
            <w:tcBorders>
              <w:top w:val="nil"/>
              <w:left w:val="nil"/>
              <w:bottom w:val="nil"/>
              <w:right w:val="nil"/>
            </w:tcBorders>
            <w:shd w:val="clear" w:color="000000" w:fill="FFFFFF"/>
            <w:noWrap/>
            <w:vAlign w:val="bottom"/>
            <w:hideMark/>
          </w:tcPr>
          <w:p w14:paraId="2AA1B293" w14:textId="77777777" w:rsidR="00013C84" w:rsidRPr="00AC13B3" w:rsidRDefault="00013C84" w:rsidP="00013C84">
            <w:pPr>
              <w:rPr>
                <w:rFonts w:ascii="Garamond" w:hAnsi="Garamond" w:cs="Arial"/>
                <w:lang w:eastAsia="en-GB"/>
              </w:rPr>
            </w:pPr>
            <w:r w:rsidRPr="00AC13B3">
              <w:rPr>
                <w:rFonts w:ascii="Garamond" w:hAnsi="Garamond" w:cs="Arial"/>
                <w:lang w:eastAsia="en-GB"/>
              </w:rPr>
              <w:t> </w:t>
            </w:r>
          </w:p>
        </w:tc>
        <w:tc>
          <w:tcPr>
            <w:tcW w:w="1171" w:type="dxa"/>
            <w:tcBorders>
              <w:top w:val="nil"/>
              <w:left w:val="nil"/>
              <w:bottom w:val="nil"/>
              <w:right w:val="nil"/>
            </w:tcBorders>
            <w:shd w:val="clear" w:color="000000" w:fill="FFFFFF"/>
            <w:noWrap/>
            <w:vAlign w:val="bottom"/>
            <w:hideMark/>
          </w:tcPr>
          <w:p w14:paraId="2AA1B294" w14:textId="77777777" w:rsidR="00013C84" w:rsidRPr="00AC13B3" w:rsidRDefault="00013C84" w:rsidP="00013C84">
            <w:pPr>
              <w:rPr>
                <w:rFonts w:ascii="Garamond" w:hAnsi="Garamond" w:cs="Arial"/>
                <w:sz w:val="18"/>
                <w:szCs w:val="18"/>
                <w:lang w:eastAsia="en-GB"/>
              </w:rPr>
            </w:pPr>
            <w:r w:rsidRPr="00AC13B3">
              <w:rPr>
                <w:rFonts w:ascii="Garamond" w:hAnsi="Garamond" w:cs="Arial"/>
                <w:sz w:val="18"/>
                <w:szCs w:val="18"/>
                <w:lang w:eastAsia="en-GB"/>
              </w:rPr>
              <w:t> </w:t>
            </w:r>
          </w:p>
        </w:tc>
        <w:tc>
          <w:tcPr>
            <w:tcW w:w="732" w:type="dxa"/>
            <w:tcBorders>
              <w:top w:val="nil"/>
              <w:left w:val="nil"/>
              <w:bottom w:val="nil"/>
              <w:right w:val="single" w:sz="4" w:space="0" w:color="auto"/>
            </w:tcBorders>
            <w:shd w:val="clear" w:color="000000" w:fill="FFFFFF"/>
            <w:noWrap/>
            <w:vAlign w:val="bottom"/>
            <w:hideMark/>
          </w:tcPr>
          <w:p w14:paraId="2AA1B295" w14:textId="77777777" w:rsidR="00013C84" w:rsidRPr="00AC13B3" w:rsidRDefault="00013C84" w:rsidP="00013C84">
            <w:pPr>
              <w:jc w:val="right"/>
              <w:rPr>
                <w:rFonts w:ascii="Garamond" w:hAnsi="Garamond" w:cs="Arial"/>
                <w:lang w:eastAsia="en-GB"/>
              </w:rPr>
            </w:pPr>
            <w:r w:rsidRPr="00AC13B3">
              <w:rPr>
                <w:rFonts w:ascii="Garamond" w:hAnsi="Garamond" w:cs="Arial"/>
                <w:lang w:eastAsia="en-GB"/>
              </w:rPr>
              <w:t> </w:t>
            </w:r>
          </w:p>
        </w:tc>
      </w:tr>
      <w:tr w:rsidR="00013C84" w:rsidRPr="00AC13B3" w14:paraId="2AA1B29C" w14:textId="77777777" w:rsidTr="001F45FF">
        <w:trPr>
          <w:trHeight w:val="405"/>
        </w:trPr>
        <w:tc>
          <w:tcPr>
            <w:tcW w:w="5676" w:type="dxa"/>
            <w:gridSpan w:val="4"/>
            <w:vMerge/>
            <w:tcBorders>
              <w:top w:val="single" w:sz="4" w:space="0" w:color="auto"/>
              <w:left w:val="single" w:sz="4" w:space="0" w:color="auto"/>
              <w:bottom w:val="single" w:sz="4" w:space="0" w:color="000000"/>
              <w:right w:val="single" w:sz="4" w:space="0" w:color="000000"/>
            </w:tcBorders>
            <w:vAlign w:val="center"/>
            <w:hideMark/>
          </w:tcPr>
          <w:p w14:paraId="2AA1B297" w14:textId="77777777" w:rsidR="00013C84" w:rsidRPr="00AC13B3" w:rsidRDefault="00013C84" w:rsidP="00013C84">
            <w:pPr>
              <w:rPr>
                <w:rFonts w:ascii="Garamond" w:hAnsi="Garamond" w:cs="Arial"/>
                <w:sz w:val="16"/>
                <w:szCs w:val="16"/>
                <w:lang w:eastAsia="en-GB"/>
              </w:rPr>
            </w:pPr>
          </w:p>
        </w:tc>
        <w:tc>
          <w:tcPr>
            <w:tcW w:w="1080" w:type="dxa"/>
            <w:tcBorders>
              <w:top w:val="nil"/>
              <w:left w:val="nil"/>
              <w:bottom w:val="nil"/>
              <w:right w:val="nil"/>
            </w:tcBorders>
            <w:shd w:val="clear" w:color="000000" w:fill="FFFFFF"/>
            <w:noWrap/>
            <w:vAlign w:val="bottom"/>
            <w:hideMark/>
          </w:tcPr>
          <w:p w14:paraId="2AA1B298" w14:textId="77777777" w:rsidR="00013C84" w:rsidRPr="00AC13B3" w:rsidRDefault="00013C84" w:rsidP="00013C84">
            <w:pPr>
              <w:rPr>
                <w:rFonts w:ascii="Garamond" w:hAnsi="Garamond" w:cs="Arial"/>
                <w:sz w:val="18"/>
                <w:szCs w:val="18"/>
                <w:lang w:eastAsia="en-GB"/>
              </w:rPr>
            </w:pPr>
            <w:r w:rsidRPr="00AC13B3">
              <w:rPr>
                <w:rFonts w:ascii="Garamond" w:hAnsi="Garamond" w:cs="Arial"/>
                <w:sz w:val="18"/>
                <w:szCs w:val="18"/>
                <w:lang w:eastAsia="en-GB"/>
              </w:rPr>
              <w:t>Transport</w:t>
            </w:r>
          </w:p>
        </w:tc>
        <w:tc>
          <w:tcPr>
            <w:tcW w:w="1176" w:type="dxa"/>
            <w:tcBorders>
              <w:top w:val="nil"/>
              <w:left w:val="nil"/>
              <w:bottom w:val="nil"/>
              <w:right w:val="nil"/>
            </w:tcBorders>
            <w:shd w:val="clear" w:color="000000" w:fill="FFFFFF"/>
            <w:noWrap/>
            <w:vAlign w:val="bottom"/>
            <w:hideMark/>
          </w:tcPr>
          <w:p w14:paraId="2AA1B299" w14:textId="77777777" w:rsidR="00013C84" w:rsidRPr="00AC13B3" w:rsidRDefault="00013C84" w:rsidP="00013C84">
            <w:pPr>
              <w:rPr>
                <w:rFonts w:ascii="Garamond" w:hAnsi="Garamond" w:cs="Arial"/>
                <w:lang w:eastAsia="en-GB"/>
              </w:rPr>
            </w:pPr>
            <w:r w:rsidRPr="00AC13B3">
              <w:rPr>
                <w:rFonts w:ascii="Garamond" w:hAnsi="Garamond" w:cs="Arial"/>
                <w:lang w:eastAsia="en-GB"/>
              </w:rPr>
              <w:t> </w:t>
            </w:r>
          </w:p>
        </w:tc>
        <w:tc>
          <w:tcPr>
            <w:tcW w:w="1171" w:type="dxa"/>
            <w:tcBorders>
              <w:top w:val="nil"/>
              <w:left w:val="nil"/>
              <w:bottom w:val="nil"/>
              <w:right w:val="nil"/>
            </w:tcBorders>
            <w:shd w:val="clear" w:color="000000" w:fill="FFFFFF"/>
            <w:noWrap/>
            <w:vAlign w:val="bottom"/>
            <w:hideMark/>
          </w:tcPr>
          <w:p w14:paraId="2AA1B29A" w14:textId="77777777" w:rsidR="00013C84" w:rsidRPr="00AC13B3" w:rsidRDefault="00013C84" w:rsidP="00013C84">
            <w:pPr>
              <w:rPr>
                <w:rFonts w:ascii="Garamond" w:hAnsi="Garamond" w:cs="Arial"/>
                <w:sz w:val="18"/>
                <w:szCs w:val="18"/>
                <w:lang w:eastAsia="en-GB"/>
              </w:rPr>
            </w:pPr>
            <w:r w:rsidRPr="00AC13B3">
              <w:rPr>
                <w:rFonts w:ascii="Garamond" w:hAnsi="Garamond" w:cs="Arial"/>
                <w:sz w:val="18"/>
                <w:szCs w:val="18"/>
                <w:lang w:eastAsia="en-GB"/>
              </w:rPr>
              <w:t> </w:t>
            </w:r>
          </w:p>
        </w:tc>
        <w:tc>
          <w:tcPr>
            <w:tcW w:w="732" w:type="dxa"/>
            <w:tcBorders>
              <w:top w:val="nil"/>
              <w:left w:val="nil"/>
              <w:bottom w:val="nil"/>
              <w:right w:val="single" w:sz="4" w:space="0" w:color="auto"/>
            </w:tcBorders>
            <w:shd w:val="clear" w:color="000000" w:fill="FFFFFF"/>
            <w:noWrap/>
            <w:vAlign w:val="bottom"/>
            <w:hideMark/>
          </w:tcPr>
          <w:p w14:paraId="2AA1B29B" w14:textId="77777777" w:rsidR="00013C84" w:rsidRPr="00AC13B3" w:rsidRDefault="00013C84" w:rsidP="00013C84">
            <w:pPr>
              <w:jc w:val="right"/>
              <w:rPr>
                <w:rFonts w:ascii="Garamond" w:hAnsi="Garamond" w:cs="Arial"/>
                <w:lang w:eastAsia="en-GB"/>
              </w:rPr>
            </w:pPr>
            <w:r w:rsidRPr="00AC13B3">
              <w:rPr>
                <w:rFonts w:ascii="Garamond" w:hAnsi="Garamond" w:cs="Arial"/>
                <w:lang w:eastAsia="en-GB"/>
              </w:rPr>
              <w:t> </w:t>
            </w:r>
          </w:p>
        </w:tc>
      </w:tr>
      <w:tr w:rsidR="00013C84" w:rsidRPr="00AC13B3" w14:paraId="2AA1B2A2" w14:textId="77777777" w:rsidTr="001F45FF">
        <w:trPr>
          <w:trHeight w:val="405"/>
        </w:trPr>
        <w:tc>
          <w:tcPr>
            <w:tcW w:w="5676" w:type="dxa"/>
            <w:gridSpan w:val="4"/>
            <w:vMerge/>
            <w:tcBorders>
              <w:top w:val="single" w:sz="4" w:space="0" w:color="auto"/>
              <w:left w:val="single" w:sz="4" w:space="0" w:color="auto"/>
              <w:bottom w:val="single" w:sz="4" w:space="0" w:color="000000"/>
              <w:right w:val="single" w:sz="4" w:space="0" w:color="000000"/>
            </w:tcBorders>
            <w:vAlign w:val="center"/>
            <w:hideMark/>
          </w:tcPr>
          <w:p w14:paraId="2AA1B29D" w14:textId="77777777" w:rsidR="00013C84" w:rsidRPr="00AC13B3" w:rsidRDefault="00013C84" w:rsidP="00013C84">
            <w:pPr>
              <w:rPr>
                <w:rFonts w:ascii="Garamond" w:hAnsi="Garamond" w:cs="Arial"/>
                <w:sz w:val="16"/>
                <w:szCs w:val="16"/>
                <w:lang w:eastAsia="en-GB"/>
              </w:rPr>
            </w:pPr>
          </w:p>
        </w:tc>
        <w:tc>
          <w:tcPr>
            <w:tcW w:w="1080" w:type="dxa"/>
            <w:tcBorders>
              <w:top w:val="nil"/>
              <w:left w:val="nil"/>
              <w:bottom w:val="nil"/>
              <w:right w:val="nil"/>
            </w:tcBorders>
            <w:shd w:val="clear" w:color="000000" w:fill="FFFFFF"/>
            <w:noWrap/>
            <w:vAlign w:val="bottom"/>
            <w:hideMark/>
          </w:tcPr>
          <w:p w14:paraId="2AA1B29E" w14:textId="77777777" w:rsidR="00013C84" w:rsidRPr="00AC13B3" w:rsidRDefault="00013C84" w:rsidP="00013C84">
            <w:pPr>
              <w:rPr>
                <w:rFonts w:ascii="Garamond" w:hAnsi="Garamond" w:cs="Arial"/>
                <w:sz w:val="18"/>
                <w:szCs w:val="18"/>
                <w:lang w:eastAsia="en-GB"/>
              </w:rPr>
            </w:pPr>
            <w:r w:rsidRPr="00AC13B3">
              <w:rPr>
                <w:rFonts w:ascii="Garamond" w:hAnsi="Garamond" w:cs="Arial"/>
                <w:sz w:val="18"/>
                <w:szCs w:val="18"/>
                <w:lang w:eastAsia="en-GB"/>
              </w:rPr>
              <w:t>Assembly</w:t>
            </w:r>
          </w:p>
        </w:tc>
        <w:tc>
          <w:tcPr>
            <w:tcW w:w="1176" w:type="dxa"/>
            <w:tcBorders>
              <w:top w:val="nil"/>
              <w:left w:val="nil"/>
              <w:bottom w:val="nil"/>
              <w:right w:val="nil"/>
            </w:tcBorders>
            <w:shd w:val="clear" w:color="000000" w:fill="FFFFFF"/>
            <w:noWrap/>
            <w:vAlign w:val="bottom"/>
            <w:hideMark/>
          </w:tcPr>
          <w:p w14:paraId="2AA1B29F" w14:textId="77777777" w:rsidR="00013C84" w:rsidRPr="00AC13B3" w:rsidRDefault="00013C84" w:rsidP="00013C84">
            <w:pPr>
              <w:rPr>
                <w:rFonts w:ascii="Garamond" w:hAnsi="Garamond" w:cs="Arial"/>
                <w:lang w:eastAsia="en-GB"/>
              </w:rPr>
            </w:pPr>
            <w:r w:rsidRPr="00AC13B3">
              <w:rPr>
                <w:rFonts w:ascii="Garamond" w:hAnsi="Garamond" w:cs="Arial"/>
                <w:lang w:eastAsia="en-GB"/>
              </w:rPr>
              <w:t> </w:t>
            </w:r>
          </w:p>
        </w:tc>
        <w:tc>
          <w:tcPr>
            <w:tcW w:w="1171" w:type="dxa"/>
            <w:tcBorders>
              <w:top w:val="nil"/>
              <w:left w:val="nil"/>
              <w:bottom w:val="nil"/>
              <w:right w:val="nil"/>
            </w:tcBorders>
            <w:shd w:val="clear" w:color="000000" w:fill="FFFFFF"/>
            <w:noWrap/>
            <w:vAlign w:val="bottom"/>
            <w:hideMark/>
          </w:tcPr>
          <w:p w14:paraId="2AA1B2A0" w14:textId="77777777" w:rsidR="00013C84" w:rsidRPr="00AC13B3" w:rsidRDefault="00013C84" w:rsidP="00013C84">
            <w:pPr>
              <w:rPr>
                <w:rFonts w:ascii="Garamond" w:hAnsi="Garamond" w:cs="Arial"/>
                <w:sz w:val="18"/>
                <w:szCs w:val="18"/>
                <w:lang w:eastAsia="en-GB"/>
              </w:rPr>
            </w:pPr>
            <w:r w:rsidRPr="00AC13B3">
              <w:rPr>
                <w:rFonts w:ascii="Garamond" w:hAnsi="Garamond" w:cs="Arial"/>
                <w:sz w:val="18"/>
                <w:szCs w:val="18"/>
                <w:lang w:eastAsia="en-GB"/>
              </w:rPr>
              <w:t> </w:t>
            </w:r>
          </w:p>
        </w:tc>
        <w:tc>
          <w:tcPr>
            <w:tcW w:w="732" w:type="dxa"/>
            <w:tcBorders>
              <w:top w:val="nil"/>
              <w:left w:val="nil"/>
              <w:bottom w:val="nil"/>
              <w:right w:val="single" w:sz="4" w:space="0" w:color="auto"/>
            </w:tcBorders>
            <w:shd w:val="clear" w:color="000000" w:fill="FFFFFF"/>
            <w:noWrap/>
            <w:vAlign w:val="bottom"/>
            <w:hideMark/>
          </w:tcPr>
          <w:p w14:paraId="2AA1B2A1" w14:textId="77777777" w:rsidR="00013C84" w:rsidRPr="00AC13B3" w:rsidRDefault="00013C84" w:rsidP="00013C84">
            <w:pPr>
              <w:jc w:val="right"/>
              <w:rPr>
                <w:rFonts w:ascii="Garamond" w:hAnsi="Garamond" w:cs="Arial"/>
                <w:lang w:eastAsia="en-GB"/>
              </w:rPr>
            </w:pPr>
            <w:r w:rsidRPr="00AC13B3">
              <w:rPr>
                <w:rFonts w:ascii="Garamond" w:hAnsi="Garamond" w:cs="Arial"/>
                <w:lang w:eastAsia="en-GB"/>
              </w:rPr>
              <w:t> </w:t>
            </w:r>
          </w:p>
        </w:tc>
      </w:tr>
      <w:tr w:rsidR="00013C84" w:rsidRPr="00AC13B3" w14:paraId="2AA1B2A8" w14:textId="77777777" w:rsidTr="001F45FF">
        <w:trPr>
          <w:trHeight w:val="405"/>
        </w:trPr>
        <w:tc>
          <w:tcPr>
            <w:tcW w:w="5676" w:type="dxa"/>
            <w:gridSpan w:val="4"/>
            <w:vMerge/>
            <w:tcBorders>
              <w:top w:val="single" w:sz="4" w:space="0" w:color="auto"/>
              <w:left w:val="single" w:sz="4" w:space="0" w:color="auto"/>
              <w:bottom w:val="single" w:sz="4" w:space="0" w:color="000000"/>
              <w:right w:val="single" w:sz="4" w:space="0" w:color="000000"/>
            </w:tcBorders>
            <w:vAlign w:val="center"/>
            <w:hideMark/>
          </w:tcPr>
          <w:p w14:paraId="2AA1B2A3" w14:textId="77777777" w:rsidR="00013C84" w:rsidRPr="00AC13B3" w:rsidRDefault="00013C84" w:rsidP="00013C84">
            <w:pPr>
              <w:rPr>
                <w:rFonts w:ascii="Garamond" w:hAnsi="Garamond" w:cs="Arial"/>
                <w:sz w:val="16"/>
                <w:szCs w:val="16"/>
                <w:lang w:eastAsia="en-GB"/>
              </w:rPr>
            </w:pPr>
          </w:p>
        </w:tc>
        <w:tc>
          <w:tcPr>
            <w:tcW w:w="1080" w:type="dxa"/>
            <w:tcBorders>
              <w:top w:val="nil"/>
              <w:left w:val="nil"/>
              <w:bottom w:val="single" w:sz="4" w:space="0" w:color="auto"/>
              <w:right w:val="nil"/>
            </w:tcBorders>
            <w:shd w:val="clear" w:color="000000" w:fill="FFFFFF"/>
            <w:noWrap/>
            <w:vAlign w:val="bottom"/>
            <w:hideMark/>
          </w:tcPr>
          <w:p w14:paraId="2AA1B2A4" w14:textId="77777777" w:rsidR="00013C84" w:rsidRPr="00AC13B3" w:rsidRDefault="00013C84" w:rsidP="00013C84">
            <w:pPr>
              <w:rPr>
                <w:rFonts w:ascii="Garamond" w:hAnsi="Garamond" w:cs="Arial"/>
                <w:sz w:val="18"/>
                <w:szCs w:val="18"/>
                <w:lang w:eastAsia="en-GB"/>
              </w:rPr>
            </w:pPr>
            <w:r w:rsidRPr="00AC13B3">
              <w:rPr>
                <w:rFonts w:ascii="Garamond" w:hAnsi="Garamond" w:cs="Arial"/>
                <w:sz w:val="18"/>
                <w:szCs w:val="18"/>
                <w:lang w:eastAsia="en-GB"/>
              </w:rPr>
              <w:t>VAT</w:t>
            </w:r>
          </w:p>
        </w:tc>
        <w:tc>
          <w:tcPr>
            <w:tcW w:w="1176" w:type="dxa"/>
            <w:tcBorders>
              <w:top w:val="nil"/>
              <w:left w:val="nil"/>
              <w:bottom w:val="single" w:sz="4" w:space="0" w:color="auto"/>
              <w:right w:val="nil"/>
            </w:tcBorders>
            <w:shd w:val="clear" w:color="000000" w:fill="FFFFFF"/>
            <w:noWrap/>
            <w:vAlign w:val="bottom"/>
            <w:hideMark/>
          </w:tcPr>
          <w:p w14:paraId="2AA1B2A5" w14:textId="77777777" w:rsidR="00013C84" w:rsidRPr="00AC13B3" w:rsidRDefault="00013C84" w:rsidP="00013C84">
            <w:pPr>
              <w:rPr>
                <w:rFonts w:ascii="Garamond" w:hAnsi="Garamond" w:cs="Arial"/>
                <w:lang w:eastAsia="en-GB"/>
              </w:rPr>
            </w:pPr>
            <w:r w:rsidRPr="00AC13B3">
              <w:rPr>
                <w:rFonts w:ascii="Garamond" w:hAnsi="Garamond" w:cs="Arial"/>
                <w:lang w:eastAsia="en-GB"/>
              </w:rPr>
              <w:t> </w:t>
            </w:r>
          </w:p>
        </w:tc>
        <w:tc>
          <w:tcPr>
            <w:tcW w:w="1171" w:type="dxa"/>
            <w:tcBorders>
              <w:top w:val="nil"/>
              <w:left w:val="nil"/>
              <w:bottom w:val="single" w:sz="4" w:space="0" w:color="auto"/>
              <w:right w:val="nil"/>
            </w:tcBorders>
            <w:shd w:val="clear" w:color="000000" w:fill="FFFFFF"/>
            <w:noWrap/>
            <w:vAlign w:val="bottom"/>
            <w:hideMark/>
          </w:tcPr>
          <w:p w14:paraId="2AA1B2A6" w14:textId="77777777" w:rsidR="00013C84" w:rsidRPr="00AC13B3" w:rsidRDefault="00013C84" w:rsidP="00013C84">
            <w:pPr>
              <w:rPr>
                <w:rFonts w:ascii="Garamond" w:hAnsi="Garamond" w:cs="Arial"/>
                <w:sz w:val="18"/>
                <w:szCs w:val="18"/>
                <w:lang w:eastAsia="en-GB"/>
              </w:rPr>
            </w:pPr>
            <w:r w:rsidRPr="00AC13B3">
              <w:rPr>
                <w:rFonts w:ascii="Garamond" w:hAnsi="Garamond" w:cs="Arial"/>
                <w:sz w:val="18"/>
                <w:szCs w:val="18"/>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14:paraId="2AA1B2A7" w14:textId="77777777" w:rsidR="00013C84" w:rsidRPr="00AC13B3" w:rsidRDefault="00013C84" w:rsidP="00013C84">
            <w:pPr>
              <w:jc w:val="right"/>
              <w:rPr>
                <w:rFonts w:ascii="Garamond" w:hAnsi="Garamond" w:cs="Arial"/>
                <w:lang w:eastAsia="en-GB"/>
              </w:rPr>
            </w:pPr>
            <w:r w:rsidRPr="00AC13B3">
              <w:rPr>
                <w:rFonts w:ascii="Garamond" w:hAnsi="Garamond" w:cs="Arial"/>
                <w:lang w:eastAsia="en-GB"/>
              </w:rPr>
              <w:t> </w:t>
            </w:r>
          </w:p>
        </w:tc>
      </w:tr>
      <w:tr w:rsidR="00013C84" w:rsidRPr="00AC13B3" w14:paraId="2AA1B2AE" w14:textId="77777777" w:rsidTr="001F45FF">
        <w:trPr>
          <w:trHeight w:val="405"/>
        </w:trPr>
        <w:tc>
          <w:tcPr>
            <w:tcW w:w="5676" w:type="dxa"/>
            <w:gridSpan w:val="4"/>
            <w:vMerge/>
            <w:tcBorders>
              <w:top w:val="single" w:sz="4" w:space="0" w:color="auto"/>
              <w:left w:val="single" w:sz="4" w:space="0" w:color="auto"/>
              <w:bottom w:val="single" w:sz="4" w:space="0" w:color="000000"/>
              <w:right w:val="single" w:sz="4" w:space="0" w:color="000000"/>
            </w:tcBorders>
            <w:vAlign w:val="center"/>
            <w:hideMark/>
          </w:tcPr>
          <w:p w14:paraId="2AA1B2A9" w14:textId="77777777" w:rsidR="00013C84" w:rsidRPr="00AC13B3" w:rsidRDefault="00013C84" w:rsidP="00013C84">
            <w:pPr>
              <w:rPr>
                <w:rFonts w:ascii="Garamond" w:hAnsi="Garamond" w:cs="Arial"/>
                <w:sz w:val="16"/>
                <w:szCs w:val="16"/>
                <w:lang w:eastAsia="en-GB"/>
              </w:rPr>
            </w:pPr>
          </w:p>
        </w:tc>
        <w:tc>
          <w:tcPr>
            <w:tcW w:w="1080" w:type="dxa"/>
            <w:tcBorders>
              <w:top w:val="nil"/>
              <w:left w:val="nil"/>
              <w:bottom w:val="single" w:sz="4" w:space="0" w:color="auto"/>
              <w:right w:val="nil"/>
            </w:tcBorders>
            <w:shd w:val="clear" w:color="000000" w:fill="FFFFFF"/>
            <w:noWrap/>
            <w:vAlign w:val="bottom"/>
            <w:hideMark/>
          </w:tcPr>
          <w:p w14:paraId="2AA1B2AA" w14:textId="77777777" w:rsidR="00013C84" w:rsidRPr="00AC13B3" w:rsidRDefault="00013C84" w:rsidP="00013C84">
            <w:pPr>
              <w:rPr>
                <w:rFonts w:ascii="Garamond" w:hAnsi="Garamond" w:cs="Arial"/>
                <w:b/>
                <w:bCs/>
                <w:lang w:eastAsia="en-GB"/>
              </w:rPr>
            </w:pPr>
            <w:r w:rsidRPr="00AC13B3">
              <w:rPr>
                <w:rFonts w:ascii="Garamond" w:hAnsi="Garamond" w:cs="Arial"/>
                <w:b/>
                <w:bCs/>
                <w:lang w:eastAsia="en-GB"/>
              </w:rPr>
              <w:t>TOTAL :</w:t>
            </w:r>
          </w:p>
        </w:tc>
        <w:tc>
          <w:tcPr>
            <w:tcW w:w="1176" w:type="dxa"/>
            <w:tcBorders>
              <w:top w:val="nil"/>
              <w:left w:val="nil"/>
              <w:bottom w:val="single" w:sz="4" w:space="0" w:color="auto"/>
              <w:right w:val="nil"/>
            </w:tcBorders>
            <w:shd w:val="clear" w:color="000000" w:fill="FFFFFF"/>
            <w:noWrap/>
            <w:vAlign w:val="bottom"/>
            <w:hideMark/>
          </w:tcPr>
          <w:p w14:paraId="2AA1B2AB" w14:textId="77777777" w:rsidR="00013C84" w:rsidRPr="00AC13B3" w:rsidRDefault="00013C84" w:rsidP="00013C84">
            <w:pPr>
              <w:rPr>
                <w:rFonts w:ascii="Garamond" w:hAnsi="Garamond" w:cs="Arial"/>
                <w:lang w:eastAsia="en-GB"/>
              </w:rPr>
            </w:pPr>
            <w:r w:rsidRPr="00AC13B3">
              <w:rPr>
                <w:rFonts w:ascii="Garamond" w:hAnsi="Garamond" w:cs="Arial"/>
                <w:lang w:eastAsia="en-GB"/>
              </w:rPr>
              <w:t> </w:t>
            </w:r>
          </w:p>
        </w:tc>
        <w:tc>
          <w:tcPr>
            <w:tcW w:w="1171" w:type="dxa"/>
            <w:tcBorders>
              <w:top w:val="nil"/>
              <w:left w:val="nil"/>
              <w:bottom w:val="single" w:sz="4" w:space="0" w:color="auto"/>
              <w:right w:val="nil"/>
            </w:tcBorders>
            <w:shd w:val="clear" w:color="000000" w:fill="FFFFFF"/>
            <w:noWrap/>
            <w:vAlign w:val="bottom"/>
            <w:hideMark/>
          </w:tcPr>
          <w:p w14:paraId="2AA1B2AC" w14:textId="77777777" w:rsidR="00013C84" w:rsidRPr="00AC13B3" w:rsidRDefault="00013C84" w:rsidP="00013C84">
            <w:pPr>
              <w:rPr>
                <w:rFonts w:ascii="Garamond" w:hAnsi="Garamond" w:cs="Arial"/>
                <w:b/>
                <w:bCs/>
                <w:lang w:eastAsia="en-GB"/>
              </w:rPr>
            </w:pPr>
            <w:r w:rsidRPr="00AC13B3">
              <w:rPr>
                <w:rFonts w:ascii="Garamond" w:hAnsi="Garamond" w:cs="Arial"/>
                <w:b/>
                <w:bCs/>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14:paraId="2AA1B2AD" w14:textId="77777777" w:rsidR="00013C84" w:rsidRPr="00AC13B3" w:rsidRDefault="00013C84" w:rsidP="00013C84">
            <w:pPr>
              <w:jc w:val="right"/>
              <w:rPr>
                <w:rFonts w:ascii="Garamond" w:hAnsi="Garamond" w:cs="Arial"/>
                <w:lang w:eastAsia="en-GB"/>
              </w:rPr>
            </w:pPr>
            <w:r w:rsidRPr="00AC13B3">
              <w:rPr>
                <w:rFonts w:ascii="Garamond" w:hAnsi="Garamond" w:cs="Arial"/>
                <w:lang w:eastAsia="en-GB"/>
              </w:rPr>
              <w:t> </w:t>
            </w:r>
          </w:p>
        </w:tc>
      </w:tr>
      <w:tr w:rsidR="00013C84" w:rsidRPr="00AC13B3" w14:paraId="2AA1B2B1" w14:textId="77777777" w:rsidTr="001F45FF">
        <w:trPr>
          <w:trHeight w:val="285"/>
        </w:trPr>
        <w:tc>
          <w:tcPr>
            <w:tcW w:w="5676" w:type="dxa"/>
            <w:gridSpan w:val="4"/>
            <w:tcBorders>
              <w:top w:val="single" w:sz="4" w:space="0" w:color="auto"/>
              <w:left w:val="single" w:sz="4" w:space="0" w:color="auto"/>
              <w:bottom w:val="nil"/>
              <w:right w:val="single" w:sz="4" w:space="0" w:color="000000"/>
            </w:tcBorders>
            <w:shd w:val="clear" w:color="000000" w:fill="FFFFFF"/>
            <w:noWrap/>
            <w:vAlign w:val="bottom"/>
            <w:hideMark/>
          </w:tcPr>
          <w:p w14:paraId="2AA1B2AF" w14:textId="77777777" w:rsidR="00013C84" w:rsidRPr="00AC13B3" w:rsidRDefault="00013C84" w:rsidP="007658CC">
            <w:pPr>
              <w:rPr>
                <w:rFonts w:ascii="Garamond" w:hAnsi="Garamond" w:cs="Arial"/>
                <w:sz w:val="18"/>
                <w:szCs w:val="18"/>
                <w:lang w:eastAsia="en-GB"/>
              </w:rPr>
            </w:pPr>
            <w:r w:rsidRPr="00AC13B3">
              <w:rPr>
                <w:rFonts w:ascii="Garamond" w:hAnsi="Garamond" w:cs="Arial"/>
                <w:sz w:val="18"/>
                <w:szCs w:val="18"/>
                <w:lang w:eastAsia="en-GB"/>
              </w:rPr>
              <w:t xml:space="preserve">Place of delivery or </w:t>
            </w:r>
            <w:r w:rsidR="007658CC" w:rsidRPr="00AC13B3">
              <w:rPr>
                <w:rFonts w:ascii="Garamond" w:hAnsi="Garamond" w:cs="Arial"/>
                <w:sz w:val="18"/>
                <w:szCs w:val="18"/>
                <w:lang w:eastAsia="en-GB"/>
              </w:rPr>
              <w:t xml:space="preserve">performance </w:t>
            </w:r>
            <w:r w:rsidRPr="00AC13B3">
              <w:rPr>
                <w:rFonts w:ascii="Garamond" w:hAnsi="Garamond" w:cs="Arial"/>
                <w:sz w:val="18"/>
                <w:szCs w:val="18"/>
                <w:lang w:eastAsia="en-GB"/>
              </w:rPr>
              <w:t>and/or Incoterm:</w:t>
            </w:r>
          </w:p>
        </w:tc>
        <w:tc>
          <w:tcPr>
            <w:tcW w:w="4159" w:type="dxa"/>
            <w:gridSpan w:val="4"/>
            <w:tcBorders>
              <w:top w:val="single" w:sz="4" w:space="0" w:color="auto"/>
              <w:left w:val="single" w:sz="4" w:space="0" w:color="auto"/>
              <w:bottom w:val="nil"/>
              <w:right w:val="single" w:sz="4" w:space="0" w:color="000000"/>
            </w:tcBorders>
            <w:shd w:val="clear" w:color="000000" w:fill="FFFFFF"/>
            <w:noWrap/>
            <w:vAlign w:val="bottom"/>
            <w:hideMark/>
          </w:tcPr>
          <w:p w14:paraId="2AA1B2B0" w14:textId="77777777" w:rsidR="00013C84" w:rsidRPr="00AC13B3" w:rsidRDefault="00013C84" w:rsidP="003A205F">
            <w:pPr>
              <w:jc w:val="center"/>
              <w:rPr>
                <w:rFonts w:ascii="Garamond" w:hAnsi="Garamond" w:cs="Arial"/>
                <w:b/>
                <w:bCs/>
                <w:sz w:val="18"/>
                <w:szCs w:val="18"/>
                <w:lang w:eastAsia="en-GB"/>
              </w:rPr>
            </w:pPr>
            <w:r w:rsidRPr="00AC13B3">
              <w:rPr>
                <w:rFonts w:ascii="Garamond" w:hAnsi="Garamond" w:cs="Arial"/>
                <w:b/>
                <w:bCs/>
                <w:sz w:val="18"/>
                <w:szCs w:val="18"/>
                <w:lang w:eastAsia="en-GB"/>
              </w:rPr>
              <w:t>Contractor</w:t>
            </w:r>
            <w:r w:rsidR="003A205F" w:rsidRPr="00AC13B3">
              <w:rPr>
                <w:rFonts w:ascii="Garamond" w:hAnsi="Garamond" w:cs="Arial"/>
                <w:b/>
                <w:bCs/>
                <w:sz w:val="18"/>
                <w:szCs w:val="18"/>
                <w:lang w:eastAsia="en-GB"/>
              </w:rPr>
              <w:t>’</w:t>
            </w:r>
            <w:r w:rsidRPr="00AC13B3">
              <w:rPr>
                <w:rFonts w:ascii="Garamond" w:hAnsi="Garamond" w:cs="Arial"/>
                <w:b/>
                <w:bCs/>
                <w:sz w:val="18"/>
                <w:szCs w:val="18"/>
                <w:lang w:eastAsia="en-GB"/>
              </w:rPr>
              <w:t xml:space="preserve">s signature </w:t>
            </w:r>
          </w:p>
        </w:tc>
      </w:tr>
      <w:tr w:rsidR="00013C84" w:rsidRPr="00AC13B3" w14:paraId="2AA1B2B5" w14:textId="77777777" w:rsidTr="001F45FF">
        <w:trPr>
          <w:trHeight w:val="319"/>
        </w:trPr>
        <w:tc>
          <w:tcPr>
            <w:tcW w:w="5676" w:type="dxa"/>
            <w:gridSpan w:val="4"/>
            <w:tcBorders>
              <w:top w:val="nil"/>
              <w:left w:val="single" w:sz="4" w:space="0" w:color="auto"/>
              <w:bottom w:val="nil"/>
              <w:right w:val="single" w:sz="4" w:space="0" w:color="000000"/>
            </w:tcBorders>
            <w:shd w:val="clear" w:color="000000" w:fill="FFFFFF"/>
            <w:noWrap/>
            <w:vAlign w:val="bottom"/>
            <w:hideMark/>
          </w:tcPr>
          <w:p w14:paraId="2AA1B2B2" w14:textId="77777777" w:rsidR="00013C84" w:rsidRPr="00AC13B3" w:rsidRDefault="00013C84" w:rsidP="007658CC">
            <w:pPr>
              <w:rPr>
                <w:rFonts w:ascii="Garamond" w:hAnsi="Garamond" w:cs="Arial"/>
                <w:sz w:val="18"/>
                <w:szCs w:val="18"/>
                <w:lang w:eastAsia="en-GB"/>
              </w:rPr>
            </w:pPr>
            <w:r w:rsidRPr="00AC13B3">
              <w:rPr>
                <w:rFonts w:ascii="Garamond" w:hAnsi="Garamond" w:cs="Arial"/>
                <w:sz w:val="18"/>
                <w:szCs w:val="18"/>
                <w:lang w:eastAsia="en-GB"/>
              </w:rPr>
              <w:t xml:space="preserve">Final date of delivery or </w:t>
            </w:r>
            <w:r w:rsidR="007658CC" w:rsidRPr="00AC13B3">
              <w:rPr>
                <w:rFonts w:ascii="Garamond" w:hAnsi="Garamond" w:cs="Arial"/>
                <w:sz w:val="18"/>
                <w:szCs w:val="18"/>
                <w:lang w:eastAsia="en-GB"/>
              </w:rPr>
              <w:t>performance</w:t>
            </w:r>
            <w:r w:rsidRPr="00AC13B3">
              <w:rPr>
                <w:rFonts w:ascii="Garamond" w:hAnsi="Garamond" w:cs="Arial"/>
                <w:sz w:val="18"/>
                <w:szCs w:val="18"/>
                <w:lang w:eastAsia="en-GB"/>
              </w:rPr>
              <w:t>:</w:t>
            </w:r>
          </w:p>
        </w:tc>
        <w:tc>
          <w:tcPr>
            <w:tcW w:w="1080" w:type="dxa"/>
            <w:tcBorders>
              <w:top w:val="nil"/>
              <w:left w:val="nil"/>
              <w:bottom w:val="nil"/>
              <w:right w:val="nil"/>
            </w:tcBorders>
            <w:shd w:val="clear" w:color="000000" w:fill="FFFFFF"/>
            <w:noWrap/>
            <w:vAlign w:val="bottom"/>
            <w:hideMark/>
          </w:tcPr>
          <w:p w14:paraId="2AA1B2B3" w14:textId="77777777" w:rsidR="00013C84" w:rsidRPr="00AC13B3" w:rsidRDefault="00013C84" w:rsidP="00013C84">
            <w:pPr>
              <w:rPr>
                <w:rFonts w:ascii="Garamond" w:hAnsi="Garamond" w:cs="Arial"/>
                <w:sz w:val="18"/>
                <w:szCs w:val="18"/>
                <w:lang w:eastAsia="en-GB"/>
              </w:rPr>
            </w:pPr>
            <w:r w:rsidRPr="00AC13B3">
              <w:rPr>
                <w:rFonts w:ascii="Garamond" w:hAnsi="Garamond" w:cs="Arial"/>
                <w:sz w:val="18"/>
                <w:szCs w:val="18"/>
                <w:lang w:eastAsia="en-GB"/>
              </w:rPr>
              <w:t> </w:t>
            </w:r>
          </w:p>
        </w:tc>
        <w:tc>
          <w:tcPr>
            <w:tcW w:w="3079" w:type="dxa"/>
            <w:gridSpan w:val="3"/>
            <w:tcBorders>
              <w:top w:val="nil"/>
              <w:left w:val="nil"/>
              <w:bottom w:val="nil"/>
              <w:right w:val="single" w:sz="4" w:space="0" w:color="000000"/>
            </w:tcBorders>
            <w:shd w:val="clear" w:color="000000" w:fill="FFFFFF"/>
            <w:noWrap/>
            <w:vAlign w:val="bottom"/>
            <w:hideMark/>
          </w:tcPr>
          <w:p w14:paraId="2AA1B2B4" w14:textId="77777777" w:rsidR="00013C84" w:rsidRPr="00AC13B3" w:rsidRDefault="00013C84" w:rsidP="00013C84">
            <w:pPr>
              <w:jc w:val="center"/>
              <w:rPr>
                <w:rFonts w:ascii="Garamond" w:hAnsi="Garamond" w:cs="Arial"/>
                <w:i/>
                <w:iCs/>
                <w:sz w:val="18"/>
                <w:szCs w:val="18"/>
                <w:lang w:eastAsia="en-GB"/>
              </w:rPr>
            </w:pPr>
            <w:r w:rsidRPr="00AC13B3">
              <w:rPr>
                <w:rFonts w:ascii="Garamond" w:hAnsi="Garamond" w:cs="Arial"/>
                <w:i/>
                <w:iCs/>
                <w:sz w:val="18"/>
                <w:szCs w:val="18"/>
                <w:lang w:eastAsia="en-GB"/>
              </w:rPr>
              <w:t> </w:t>
            </w:r>
          </w:p>
        </w:tc>
      </w:tr>
      <w:tr w:rsidR="00013C84" w:rsidRPr="00AC13B3" w14:paraId="2AA1B2BB" w14:textId="77777777" w:rsidTr="001F45FF">
        <w:trPr>
          <w:trHeight w:val="285"/>
        </w:trPr>
        <w:tc>
          <w:tcPr>
            <w:tcW w:w="2507" w:type="dxa"/>
            <w:gridSpan w:val="2"/>
            <w:tcBorders>
              <w:top w:val="nil"/>
              <w:left w:val="single" w:sz="4" w:space="0" w:color="auto"/>
              <w:bottom w:val="nil"/>
              <w:right w:val="nil"/>
            </w:tcBorders>
            <w:shd w:val="clear" w:color="000000" w:fill="FFFFFF"/>
            <w:noWrap/>
            <w:vAlign w:val="bottom"/>
            <w:hideMark/>
          </w:tcPr>
          <w:p w14:paraId="2AA1B2B6" w14:textId="77777777" w:rsidR="00013C84" w:rsidRPr="00AC13B3" w:rsidRDefault="00547E61" w:rsidP="00013C84">
            <w:pPr>
              <w:rPr>
                <w:rFonts w:ascii="Garamond" w:hAnsi="Garamond" w:cs="Arial"/>
                <w:sz w:val="18"/>
                <w:szCs w:val="18"/>
                <w:lang w:eastAsia="en-GB"/>
              </w:rPr>
            </w:pPr>
            <w:r w:rsidRPr="00AC13B3">
              <w:rPr>
                <w:rFonts w:ascii="Garamond" w:hAnsi="Garamond" w:cs="Arial"/>
                <w:sz w:val="18"/>
                <w:szCs w:val="18"/>
                <w:lang w:eastAsia="en-GB"/>
              </w:rPr>
              <w:t>P</w:t>
            </w:r>
            <w:r w:rsidR="00013C84" w:rsidRPr="00AC13B3">
              <w:rPr>
                <w:rFonts w:ascii="Garamond" w:hAnsi="Garamond" w:cs="Arial"/>
                <w:sz w:val="18"/>
                <w:szCs w:val="18"/>
                <w:lang w:eastAsia="en-GB"/>
              </w:rPr>
              <w:t>ayment</w:t>
            </w:r>
            <w:r w:rsidRPr="00AC13B3">
              <w:rPr>
                <w:rFonts w:ascii="Garamond" w:hAnsi="Garamond" w:cs="Arial"/>
                <w:sz w:val="18"/>
                <w:szCs w:val="18"/>
                <w:lang w:eastAsia="en-GB"/>
              </w:rPr>
              <w:t xml:space="preserve"> provisions</w:t>
            </w:r>
            <w:r w:rsidR="00013C84" w:rsidRPr="00AC13B3">
              <w:rPr>
                <w:rFonts w:ascii="Garamond" w:hAnsi="Garamond" w:cs="Arial"/>
                <w:sz w:val="18"/>
                <w:szCs w:val="18"/>
                <w:lang w:eastAsia="en-GB"/>
              </w:rPr>
              <w:t>:</w:t>
            </w:r>
          </w:p>
        </w:tc>
        <w:tc>
          <w:tcPr>
            <w:tcW w:w="283" w:type="dxa"/>
            <w:tcBorders>
              <w:top w:val="nil"/>
              <w:left w:val="nil"/>
              <w:bottom w:val="nil"/>
              <w:right w:val="nil"/>
            </w:tcBorders>
            <w:shd w:val="clear" w:color="000000" w:fill="FFFFFF"/>
            <w:noWrap/>
            <w:vAlign w:val="bottom"/>
            <w:hideMark/>
          </w:tcPr>
          <w:p w14:paraId="2AA1B2B7" w14:textId="77777777" w:rsidR="00013C84" w:rsidRPr="00AC13B3" w:rsidRDefault="00013C84" w:rsidP="00013C84">
            <w:pPr>
              <w:rPr>
                <w:rFonts w:ascii="Garamond" w:hAnsi="Garamond" w:cs="Arial"/>
                <w:lang w:eastAsia="en-GB"/>
              </w:rPr>
            </w:pPr>
            <w:r w:rsidRPr="00AC13B3">
              <w:rPr>
                <w:rFonts w:ascii="Garamond" w:hAnsi="Garamond" w:cs="Arial"/>
                <w:lang w:eastAsia="en-GB"/>
              </w:rPr>
              <w:t> </w:t>
            </w:r>
          </w:p>
        </w:tc>
        <w:tc>
          <w:tcPr>
            <w:tcW w:w="2886" w:type="dxa"/>
            <w:tcBorders>
              <w:top w:val="nil"/>
              <w:left w:val="nil"/>
              <w:bottom w:val="nil"/>
              <w:right w:val="single" w:sz="4" w:space="0" w:color="auto"/>
            </w:tcBorders>
            <w:shd w:val="clear" w:color="000000" w:fill="FFFFFF"/>
            <w:noWrap/>
            <w:vAlign w:val="bottom"/>
            <w:hideMark/>
          </w:tcPr>
          <w:p w14:paraId="2AA1B2B8" w14:textId="77777777" w:rsidR="00013C84" w:rsidRPr="00AC13B3" w:rsidRDefault="00013C84" w:rsidP="00013C84">
            <w:pPr>
              <w:rPr>
                <w:rFonts w:ascii="Garamond" w:hAnsi="Garamond" w:cs="Arial"/>
                <w:lang w:eastAsia="en-GB"/>
              </w:rPr>
            </w:pPr>
            <w:r w:rsidRPr="00AC13B3">
              <w:rPr>
                <w:rFonts w:ascii="Garamond" w:hAnsi="Garamond" w:cs="Arial"/>
                <w:lang w:eastAsia="en-GB"/>
              </w:rPr>
              <w:t> </w:t>
            </w:r>
          </w:p>
        </w:tc>
        <w:tc>
          <w:tcPr>
            <w:tcW w:w="1080" w:type="dxa"/>
            <w:tcBorders>
              <w:top w:val="nil"/>
              <w:left w:val="nil"/>
              <w:bottom w:val="nil"/>
              <w:right w:val="nil"/>
            </w:tcBorders>
            <w:shd w:val="clear" w:color="000000" w:fill="FFFFFF"/>
            <w:noWrap/>
            <w:vAlign w:val="bottom"/>
            <w:hideMark/>
          </w:tcPr>
          <w:p w14:paraId="2AA1B2B9" w14:textId="77777777" w:rsidR="00013C84" w:rsidRPr="00AC13B3" w:rsidRDefault="00013C84" w:rsidP="00013C84">
            <w:pPr>
              <w:rPr>
                <w:rFonts w:ascii="Garamond" w:hAnsi="Garamond" w:cs="Arial"/>
                <w:sz w:val="18"/>
                <w:szCs w:val="18"/>
                <w:lang w:eastAsia="en-GB"/>
              </w:rPr>
            </w:pPr>
            <w:r w:rsidRPr="00AC13B3">
              <w:rPr>
                <w:rFonts w:ascii="Garamond" w:hAnsi="Garamond" w:cs="Arial"/>
                <w:sz w:val="18"/>
                <w:szCs w:val="18"/>
                <w:lang w:eastAsia="en-GB"/>
              </w:rPr>
              <w:t>Name:</w:t>
            </w:r>
          </w:p>
        </w:tc>
        <w:tc>
          <w:tcPr>
            <w:tcW w:w="3079" w:type="dxa"/>
            <w:gridSpan w:val="3"/>
            <w:tcBorders>
              <w:top w:val="nil"/>
              <w:left w:val="nil"/>
              <w:bottom w:val="nil"/>
              <w:right w:val="single" w:sz="4" w:space="0" w:color="000000"/>
            </w:tcBorders>
            <w:shd w:val="clear" w:color="000000" w:fill="FFFFFF"/>
            <w:noWrap/>
            <w:vAlign w:val="bottom"/>
            <w:hideMark/>
          </w:tcPr>
          <w:p w14:paraId="2AA1B2BA" w14:textId="77777777" w:rsidR="00013C84" w:rsidRPr="00AC13B3" w:rsidRDefault="00013C84" w:rsidP="00013C84">
            <w:pPr>
              <w:jc w:val="center"/>
              <w:rPr>
                <w:rFonts w:ascii="Garamond" w:hAnsi="Garamond" w:cs="Arial"/>
                <w:i/>
                <w:iCs/>
                <w:sz w:val="18"/>
                <w:szCs w:val="18"/>
                <w:lang w:eastAsia="en-GB"/>
              </w:rPr>
            </w:pPr>
            <w:r w:rsidRPr="00AC13B3">
              <w:rPr>
                <w:rFonts w:ascii="Garamond" w:hAnsi="Garamond" w:cs="Arial"/>
                <w:i/>
                <w:iCs/>
                <w:sz w:val="18"/>
                <w:szCs w:val="18"/>
                <w:lang w:eastAsia="en-GB"/>
              </w:rPr>
              <w:t> </w:t>
            </w:r>
          </w:p>
        </w:tc>
      </w:tr>
      <w:tr w:rsidR="00013C84" w:rsidRPr="00AC13B3" w14:paraId="2AA1B2C2" w14:textId="77777777" w:rsidTr="001F45FF">
        <w:trPr>
          <w:trHeight w:val="270"/>
        </w:trPr>
        <w:tc>
          <w:tcPr>
            <w:tcW w:w="1371" w:type="dxa"/>
            <w:tcBorders>
              <w:top w:val="nil"/>
              <w:left w:val="single" w:sz="4" w:space="0" w:color="auto"/>
              <w:bottom w:val="nil"/>
              <w:right w:val="nil"/>
            </w:tcBorders>
            <w:shd w:val="clear" w:color="000000" w:fill="FFFFFF"/>
            <w:noWrap/>
            <w:vAlign w:val="bottom"/>
            <w:hideMark/>
          </w:tcPr>
          <w:p w14:paraId="2AA1B2BC" w14:textId="77777777" w:rsidR="00013C84" w:rsidRPr="00AC13B3" w:rsidRDefault="00013C84" w:rsidP="00013C84">
            <w:pPr>
              <w:rPr>
                <w:rFonts w:ascii="Garamond" w:hAnsi="Garamond" w:cs="Arial"/>
                <w:sz w:val="18"/>
                <w:szCs w:val="18"/>
                <w:lang w:eastAsia="en-GB"/>
              </w:rPr>
            </w:pPr>
            <w:r w:rsidRPr="00AC13B3">
              <w:rPr>
                <w:rFonts w:ascii="Garamond" w:hAnsi="Garamond" w:cs="Arial"/>
                <w:sz w:val="18"/>
                <w:szCs w:val="18"/>
                <w:lang w:eastAsia="en-GB"/>
              </w:rPr>
              <w:t> </w:t>
            </w:r>
          </w:p>
        </w:tc>
        <w:tc>
          <w:tcPr>
            <w:tcW w:w="1136" w:type="dxa"/>
            <w:tcBorders>
              <w:top w:val="nil"/>
              <w:left w:val="nil"/>
              <w:bottom w:val="nil"/>
              <w:right w:val="nil"/>
            </w:tcBorders>
            <w:shd w:val="clear" w:color="000000" w:fill="FFFFFF"/>
            <w:noWrap/>
            <w:vAlign w:val="bottom"/>
            <w:hideMark/>
          </w:tcPr>
          <w:p w14:paraId="2AA1B2BD" w14:textId="77777777" w:rsidR="00013C84" w:rsidRPr="00AC13B3" w:rsidRDefault="00013C84" w:rsidP="00013C84">
            <w:pPr>
              <w:rPr>
                <w:rFonts w:ascii="Garamond" w:hAnsi="Garamond" w:cs="Arial"/>
                <w:lang w:eastAsia="en-GB"/>
              </w:rPr>
            </w:pPr>
            <w:r w:rsidRPr="00AC13B3">
              <w:rPr>
                <w:rFonts w:ascii="Garamond" w:hAnsi="Garamond" w:cs="Arial"/>
                <w:lang w:eastAsia="en-GB"/>
              </w:rPr>
              <w:t> </w:t>
            </w:r>
          </w:p>
        </w:tc>
        <w:tc>
          <w:tcPr>
            <w:tcW w:w="283" w:type="dxa"/>
            <w:tcBorders>
              <w:top w:val="nil"/>
              <w:left w:val="nil"/>
              <w:bottom w:val="nil"/>
              <w:right w:val="nil"/>
            </w:tcBorders>
            <w:shd w:val="clear" w:color="000000" w:fill="FFFFFF"/>
            <w:noWrap/>
            <w:vAlign w:val="bottom"/>
            <w:hideMark/>
          </w:tcPr>
          <w:p w14:paraId="2AA1B2BE" w14:textId="77777777" w:rsidR="00013C84" w:rsidRPr="00AC13B3" w:rsidRDefault="00013C84" w:rsidP="00013C84">
            <w:pPr>
              <w:rPr>
                <w:rFonts w:ascii="Garamond" w:hAnsi="Garamond" w:cs="Arial"/>
                <w:lang w:eastAsia="en-GB"/>
              </w:rPr>
            </w:pPr>
            <w:r w:rsidRPr="00AC13B3">
              <w:rPr>
                <w:rFonts w:ascii="Garamond" w:hAnsi="Garamond" w:cs="Arial"/>
                <w:lang w:eastAsia="en-GB"/>
              </w:rPr>
              <w:t> </w:t>
            </w:r>
          </w:p>
        </w:tc>
        <w:tc>
          <w:tcPr>
            <w:tcW w:w="2886" w:type="dxa"/>
            <w:tcBorders>
              <w:top w:val="nil"/>
              <w:left w:val="nil"/>
              <w:bottom w:val="nil"/>
              <w:right w:val="single" w:sz="4" w:space="0" w:color="auto"/>
            </w:tcBorders>
            <w:shd w:val="clear" w:color="000000" w:fill="FFFFFF"/>
            <w:noWrap/>
            <w:vAlign w:val="bottom"/>
            <w:hideMark/>
          </w:tcPr>
          <w:p w14:paraId="2AA1B2BF" w14:textId="77777777" w:rsidR="00013C84" w:rsidRPr="00AC13B3" w:rsidRDefault="00013C84" w:rsidP="00013C84">
            <w:pPr>
              <w:rPr>
                <w:rFonts w:ascii="Garamond" w:hAnsi="Garamond" w:cs="Arial"/>
                <w:lang w:eastAsia="en-GB"/>
              </w:rPr>
            </w:pPr>
            <w:r w:rsidRPr="00AC13B3">
              <w:rPr>
                <w:rFonts w:ascii="Garamond" w:hAnsi="Garamond" w:cs="Arial"/>
                <w:lang w:eastAsia="en-GB"/>
              </w:rPr>
              <w:t> </w:t>
            </w:r>
          </w:p>
        </w:tc>
        <w:tc>
          <w:tcPr>
            <w:tcW w:w="1080" w:type="dxa"/>
            <w:tcBorders>
              <w:top w:val="nil"/>
              <w:left w:val="nil"/>
              <w:bottom w:val="nil"/>
              <w:right w:val="nil"/>
            </w:tcBorders>
            <w:shd w:val="clear" w:color="000000" w:fill="FFFFFF"/>
            <w:noWrap/>
            <w:vAlign w:val="bottom"/>
            <w:hideMark/>
          </w:tcPr>
          <w:p w14:paraId="2AA1B2C0" w14:textId="77777777" w:rsidR="00013C84" w:rsidRPr="00AC13B3" w:rsidRDefault="00013C84" w:rsidP="00013C84">
            <w:pPr>
              <w:rPr>
                <w:rFonts w:ascii="Garamond" w:hAnsi="Garamond" w:cs="Arial"/>
                <w:sz w:val="18"/>
                <w:szCs w:val="18"/>
                <w:lang w:eastAsia="en-GB"/>
              </w:rPr>
            </w:pPr>
            <w:r w:rsidRPr="00AC13B3">
              <w:rPr>
                <w:rFonts w:ascii="Garamond" w:hAnsi="Garamond" w:cs="Arial"/>
                <w:sz w:val="18"/>
                <w:szCs w:val="18"/>
                <w:lang w:eastAsia="en-GB"/>
              </w:rPr>
              <w:t>Position:</w:t>
            </w:r>
          </w:p>
        </w:tc>
        <w:tc>
          <w:tcPr>
            <w:tcW w:w="3079" w:type="dxa"/>
            <w:gridSpan w:val="3"/>
            <w:tcBorders>
              <w:top w:val="nil"/>
              <w:left w:val="nil"/>
              <w:bottom w:val="nil"/>
              <w:right w:val="single" w:sz="4" w:space="0" w:color="000000"/>
            </w:tcBorders>
            <w:shd w:val="clear" w:color="000000" w:fill="FFFFFF"/>
            <w:noWrap/>
            <w:vAlign w:val="bottom"/>
            <w:hideMark/>
          </w:tcPr>
          <w:p w14:paraId="2AA1B2C1" w14:textId="77777777" w:rsidR="00013C84" w:rsidRPr="00AC13B3" w:rsidRDefault="00013C84" w:rsidP="00013C84">
            <w:pPr>
              <w:jc w:val="center"/>
              <w:rPr>
                <w:rFonts w:ascii="Garamond" w:hAnsi="Garamond" w:cs="Arial"/>
                <w:i/>
                <w:iCs/>
                <w:sz w:val="18"/>
                <w:szCs w:val="18"/>
                <w:lang w:eastAsia="en-GB"/>
              </w:rPr>
            </w:pPr>
            <w:r w:rsidRPr="00AC13B3">
              <w:rPr>
                <w:rFonts w:ascii="Garamond" w:hAnsi="Garamond" w:cs="Arial"/>
                <w:i/>
                <w:iCs/>
                <w:sz w:val="18"/>
                <w:szCs w:val="18"/>
                <w:lang w:eastAsia="en-GB"/>
              </w:rPr>
              <w:t> </w:t>
            </w:r>
          </w:p>
        </w:tc>
      </w:tr>
      <w:tr w:rsidR="00013C84" w:rsidRPr="00AC13B3" w14:paraId="2AA1B2CB" w14:textId="77777777" w:rsidTr="001F45FF">
        <w:trPr>
          <w:trHeight w:val="319"/>
        </w:trPr>
        <w:tc>
          <w:tcPr>
            <w:tcW w:w="1371" w:type="dxa"/>
            <w:tcBorders>
              <w:top w:val="nil"/>
              <w:left w:val="single" w:sz="4" w:space="0" w:color="auto"/>
              <w:bottom w:val="single" w:sz="4" w:space="0" w:color="auto"/>
              <w:right w:val="nil"/>
            </w:tcBorders>
            <w:shd w:val="clear" w:color="000000" w:fill="FFFFFF"/>
            <w:noWrap/>
            <w:vAlign w:val="bottom"/>
            <w:hideMark/>
          </w:tcPr>
          <w:p w14:paraId="2AA1B2C3" w14:textId="77777777" w:rsidR="00013C84" w:rsidRPr="00AC13B3" w:rsidRDefault="00013C84" w:rsidP="00013C84">
            <w:pPr>
              <w:rPr>
                <w:rFonts w:ascii="Garamond" w:hAnsi="Garamond" w:cs="Arial"/>
                <w:sz w:val="18"/>
                <w:szCs w:val="18"/>
                <w:lang w:eastAsia="en-GB"/>
              </w:rPr>
            </w:pPr>
            <w:r w:rsidRPr="00AC13B3">
              <w:rPr>
                <w:rFonts w:ascii="Garamond" w:hAnsi="Garamond" w:cs="Arial"/>
                <w:sz w:val="18"/>
                <w:szCs w:val="18"/>
                <w:lang w:eastAsia="en-GB"/>
              </w:rPr>
              <w:t>Guarantee:</w:t>
            </w:r>
          </w:p>
        </w:tc>
        <w:tc>
          <w:tcPr>
            <w:tcW w:w="1136" w:type="dxa"/>
            <w:tcBorders>
              <w:top w:val="nil"/>
              <w:left w:val="nil"/>
              <w:bottom w:val="single" w:sz="4" w:space="0" w:color="auto"/>
              <w:right w:val="nil"/>
            </w:tcBorders>
            <w:shd w:val="clear" w:color="000000" w:fill="FFFFFF"/>
            <w:noWrap/>
            <w:vAlign w:val="bottom"/>
            <w:hideMark/>
          </w:tcPr>
          <w:p w14:paraId="2AA1B2C4" w14:textId="77777777" w:rsidR="00013C84" w:rsidRPr="00AC13B3" w:rsidRDefault="00013C84" w:rsidP="00013C84">
            <w:pPr>
              <w:rPr>
                <w:rFonts w:ascii="Garamond" w:hAnsi="Garamond" w:cs="Arial"/>
                <w:lang w:eastAsia="en-GB"/>
              </w:rPr>
            </w:pPr>
            <w:r w:rsidRPr="00AC13B3">
              <w:rPr>
                <w:rFonts w:ascii="Garamond" w:hAnsi="Garamond" w:cs="Arial"/>
                <w:lang w:eastAsia="en-GB"/>
              </w:rPr>
              <w:t> </w:t>
            </w:r>
          </w:p>
        </w:tc>
        <w:tc>
          <w:tcPr>
            <w:tcW w:w="283" w:type="dxa"/>
            <w:tcBorders>
              <w:top w:val="nil"/>
              <w:left w:val="nil"/>
              <w:bottom w:val="single" w:sz="4" w:space="0" w:color="auto"/>
              <w:right w:val="nil"/>
            </w:tcBorders>
            <w:shd w:val="clear" w:color="000000" w:fill="FFFFFF"/>
            <w:noWrap/>
            <w:vAlign w:val="bottom"/>
            <w:hideMark/>
          </w:tcPr>
          <w:p w14:paraId="2AA1B2C5" w14:textId="77777777" w:rsidR="00013C84" w:rsidRPr="00AC13B3" w:rsidRDefault="00013C84" w:rsidP="00013C84">
            <w:pPr>
              <w:rPr>
                <w:rFonts w:ascii="Garamond" w:hAnsi="Garamond" w:cs="Arial"/>
                <w:lang w:eastAsia="en-GB"/>
              </w:rPr>
            </w:pPr>
            <w:r w:rsidRPr="00AC13B3">
              <w:rPr>
                <w:rFonts w:ascii="Garamond" w:hAnsi="Garamond" w:cs="Arial"/>
                <w:lang w:eastAsia="en-GB"/>
              </w:rPr>
              <w:t> </w:t>
            </w:r>
          </w:p>
        </w:tc>
        <w:tc>
          <w:tcPr>
            <w:tcW w:w="2886" w:type="dxa"/>
            <w:tcBorders>
              <w:top w:val="nil"/>
              <w:left w:val="nil"/>
              <w:bottom w:val="single" w:sz="4" w:space="0" w:color="auto"/>
              <w:right w:val="single" w:sz="4" w:space="0" w:color="auto"/>
            </w:tcBorders>
            <w:shd w:val="clear" w:color="000000" w:fill="FFFFFF"/>
            <w:noWrap/>
            <w:vAlign w:val="bottom"/>
            <w:hideMark/>
          </w:tcPr>
          <w:p w14:paraId="2AA1B2C6" w14:textId="77777777" w:rsidR="00013C84" w:rsidRPr="00AC13B3" w:rsidRDefault="00013C84" w:rsidP="00013C84">
            <w:pPr>
              <w:rPr>
                <w:rFonts w:ascii="Garamond" w:hAnsi="Garamond" w:cs="Arial"/>
                <w:lang w:eastAsia="en-GB"/>
              </w:rPr>
            </w:pPr>
            <w:r w:rsidRPr="00AC13B3">
              <w:rPr>
                <w:rFonts w:ascii="Garamond" w:hAnsi="Garamond" w:cs="Arial"/>
                <w:lang w:eastAsia="en-GB"/>
              </w:rPr>
              <w:t> </w:t>
            </w:r>
          </w:p>
        </w:tc>
        <w:tc>
          <w:tcPr>
            <w:tcW w:w="1080" w:type="dxa"/>
            <w:tcBorders>
              <w:top w:val="nil"/>
              <w:left w:val="nil"/>
              <w:bottom w:val="nil"/>
              <w:right w:val="nil"/>
            </w:tcBorders>
            <w:shd w:val="clear" w:color="000000" w:fill="FFFFFF"/>
            <w:noWrap/>
            <w:vAlign w:val="bottom"/>
            <w:hideMark/>
          </w:tcPr>
          <w:p w14:paraId="2AA1B2C7" w14:textId="77777777" w:rsidR="00013C84" w:rsidRPr="00AC13B3" w:rsidRDefault="00013C84" w:rsidP="00013C84">
            <w:pPr>
              <w:rPr>
                <w:rFonts w:ascii="Garamond" w:hAnsi="Garamond" w:cs="Arial"/>
                <w:sz w:val="18"/>
                <w:szCs w:val="18"/>
                <w:lang w:eastAsia="en-GB"/>
              </w:rPr>
            </w:pPr>
            <w:r w:rsidRPr="00AC13B3">
              <w:rPr>
                <w:rFonts w:ascii="Garamond" w:hAnsi="Garamond" w:cs="Arial"/>
                <w:sz w:val="18"/>
                <w:szCs w:val="18"/>
                <w:lang w:eastAsia="en-GB"/>
              </w:rPr>
              <w:t>Date:</w:t>
            </w:r>
          </w:p>
        </w:tc>
        <w:tc>
          <w:tcPr>
            <w:tcW w:w="1176" w:type="dxa"/>
            <w:tcBorders>
              <w:top w:val="nil"/>
              <w:left w:val="nil"/>
              <w:bottom w:val="single" w:sz="4" w:space="0" w:color="auto"/>
              <w:right w:val="nil"/>
            </w:tcBorders>
            <w:shd w:val="clear" w:color="000000" w:fill="FFFFFF"/>
            <w:noWrap/>
            <w:vAlign w:val="bottom"/>
            <w:hideMark/>
          </w:tcPr>
          <w:p w14:paraId="2AA1B2C8" w14:textId="77777777" w:rsidR="00013C84" w:rsidRPr="00AC13B3" w:rsidRDefault="00013C84" w:rsidP="00013C84">
            <w:pPr>
              <w:rPr>
                <w:rFonts w:ascii="Garamond" w:hAnsi="Garamond" w:cs="Arial"/>
                <w:lang w:eastAsia="en-GB"/>
              </w:rPr>
            </w:pPr>
            <w:r w:rsidRPr="00AC13B3">
              <w:rPr>
                <w:rFonts w:ascii="Garamond" w:hAnsi="Garamond" w:cs="Arial"/>
                <w:lang w:eastAsia="en-GB"/>
              </w:rPr>
              <w:t> </w:t>
            </w:r>
          </w:p>
        </w:tc>
        <w:tc>
          <w:tcPr>
            <w:tcW w:w="1171" w:type="dxa"/>
            <w:tcBorders>
              <w:top w:val="nil"/>
              <w:left w:val="nil"/>
              <w:bottom w:val="single" w:sz="4" w:space="0" w:color="auto"/>
              <w:right w:val="nil"/>
            </w:tcBorders>
            <w:shd w:val="clear" w:color="000000" w:fill="FFFFFF"/>
            <w:noWrap/>
            <w:vAlign w:val="bottom"/>
            <w:hideMark/>
          </w:tcPr>
          <w:p w14:paraId="2AA1B2C9" w14:textId="77777777" w:rsidR="00013C84" w:rsidRPr="00AC13B3" w:rsidRDefault="00013C84" w:rsidP="00013C84">
            <w:pPr>
              <w:rPr>
                <w:rFonts w:ascii="Garamond" w:hAnsi="Garamond" w:cs="Arial"/>
                <w:lang w:eastAsia="en-GB"/>
              </w:rPr>
            </w:pPr>
            <w:r w:rsidRPr="00AC13B3">
              <w:rPr>
                <w:rFonts w:ascii="Garamond" w:hAnsi="Garamond" w:cs="Arial"/>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14:paraId="2AA1B2CA" w14:textId="77777777" w:rsidR="00013C84" w:rsidRPr="00AC13B3" w:rsidRDefault="00013C84" w:rsidP="00013C84">
            <w:pPr>
              <w:rPr>
                <w:rFonts w:ascii="Garamond" w:hAnsi="Garamond" w:cs="Arial"/>
                <w:lang w:eastAsia="en-GB"/>
              </w:rPr>
            </w:pPr>
            <w:r w:rsidRPr="00AC13B3">
              <w:rPr>
                <w:rFonts w:ascii="Garamond" w:hAnsi="Garamond" w:cs="Arial"/>
                <w:lang w:eastAsia="en-GB"/>
              </w:rPr>
              <w:t> </w:t>
            </w:r>
          </w:p>
        </w:tc>
      </w:tr>
      <w:tr w:rsidR="00013C84" w:rsidRPr="00AC13B3" w14:paraId="2AA1B2D3" w14:textId="77777777" w:rsidTr="001F45FF">
        <w:trPr>
          <w:trHeight w:val="255"/>
        </w:trPr>
        <w:tc>
          <w:tcPr>
            <w:tcW w:w="2507" w:type="dxa"/>
            <w:gridSpan w:val="2"/>
            <w:tcBorders>
              <w:top w:val="single" w:sz="4" w:space="0" w:color="auto"/>
              <w:left w:val="single" w:sz="4" w:space="0" w:color="auto"/>
              <w:bottom w:val="nil"/>
              <w:right w:val="nil"/>
            </w:tcBorders>
            <w:shd w:val="clear" w:color="000000" w:fill="FFFFFF"/>
            <w:noWrap/>
            <w:vAlign w:val="bottom"/>
            <w:hideMark/>
          </w:tcPr>
          <w:p w14:paraId="2AA1B2CC" w14:textId="77777777" w:rsidR="00013C84" w:rsidRPr="00AC13B3" w:rsidRDefault="00013C84" w:rsidP="00013C84">
            <w:pPr>
              <w:rPr>
                <w:rFonts w:ascii="Garamond" w:hAnsi="Garamond" w:cs="Arial"/>
                <w:sz w:val="18"/>
                <w:szCs w:val="18"/>
                <w:lang w:eastAsia="en-GB"/>
              </w:rPr>
            </w:pPr>
            <w:r w:rsidRPr="00AC13B3">
              <w:rPr>
                <w:rFonts w:ascii="Garamond" w:hAnsi="Garamond" w:cs="Arial"/>
                <w:sz w:val="18"/>
                <w:szCs w:val="18"/>
                <w:lang w:eastAsia="en-GB"/>
              </w:rPr>
              <w:t xml:space="preserve">Date of issue: </w:t>
            </w:r>
          </w:p>
        </w:tc>
        <w:tc>
          <w:tcPr>
            <w:tcW w:w="283" w:type="dxa"/>
            <w:tcBorders>
              <w:top w:val="nil"/>
              <w:left w:val="nil"/>
              <w:bottom w:val="nil"/>
              <w:right w:val="nil"/>
            </w:tcBorders>
            <w:shd w:val="clear" w:color="000000" w:fill="FFFFFF"/>
            <w:noWrap/>
            <w:vAlign w:val="bottom"/>
            <w:hideMark/>
          </w:tcPr>
          <w:p w14:paraId="2AA1B2CD" w14:textId="77777777" w:rsidR="00013C84" w:rsidRPr="00AC13B3" w:rsidRDefault="00013C84" w:rsidP="00013C84">
            <w:pPr>
              <w:rPr>
                <w:rFonts w:ascii="Garamond" w:hAnsi="Garamond" w:cs="Arial"/>
                <w:lang w:eastAsia="en-GB"/>
              </w:rPr>
            </w:pPr>
            <w:r w:rsidRPr="00AC13B3">
              <w:rPr>
                <w:rFonts w:ascii="Garamond" w:hAnsi="Garamond" w:cs="Arial"/>
                <w:lang w:eastAsia="en-GB"/>
              </w:rPr>
              <w:t> </w:t>
            </w:r>
          </w:p>
        </w:tc>
        <w:tc>
          <w:tcPr>
            <w:tcW w:w="2886" w:type="dxa"/>
            <w:tcBorders>
              <w:top w:val="nil"/>
              <w:left w:val="nil"/>
              <w:bottom w:val="nil"/>
              <w:right w:val="nil"/>
            </w:tcBorders>
            <w:shd w:val="clear" w:color="000000" w:fill="FFFFFF"/>
            <w:noWrap/>
            <w:vAlign w:val="bottom"/>
            <w:hideMark/>
          </w:tcPr>
          <w:p w14:paraId="2AA1B2CE" w14:textId="77777777" w:rsidR="00013C84" w:rsidRPr="00AC13B3" w:rsidRDefault="00013C84" w:rsidP="00013C84">
            <w:pPr>
              <w:rPr>
                <w:rFonts w:ascii="Garamond" w:hAnsi="Garamond" w:cs="Arial"/>
                <w:lang w:eastAsia="en-GB"/>
              </w:rPr>
            </w:pPr>
            <w:r w:rsidRPr="00AC13B3">
              <w:rPr>
                <w:rFonts w:ascii="Garamond" w:hAnsi="Garamond" w:cs="Arial"/>
                <w:lang w:eastAsia="en-GB"/>
              </w:rPr>
              <w:t> </w:t>
            </w:r>
          </w:p>
        </w:tc>
        <w:tc>
          <w:tcPr>
            <w:tcW w:w="1080" w:type="dxa"/>
            <w:tcBorders>
              <w:top w:val="single" w:sz="4" w:space="0" w:color="auto"/>
              <w:left w:val="nil"/>
              <w:bottom w:val="nil"/>
              <w:right w:val="nil"/>
            </w:tcBorders>
            <w:shd w:val="clear" w:color="000000" w:fill="FFFFFF"/>
            <w:noWrap/>
            <w:vAlign w:val="bottom"/>
            <w:hideMark/>
          </w:tcPr>
          <w:p w14:paraId="2AA1B2CF" w14:textId="77777777" w:rsidR="00013C84" w:rsidRPr="00AC13B3" w:rsidRDefault="00013C84" w:rsidP="00013C84">
            <w:pPr>
              <w:rPr>
                <w:rFonts w:ascii="Garamond" w:hAnsi="Garamond" w:cs="Arial"/>
                <w:lang w:eastAsia="en-GB"/>
              </w:rPr>
            </w:pPr>
            <w:r w:rsidRPr="00AC13B3">
              <w:rPr>
                <w:rFonts w:ascii="Garamond" w:hAnsi="Garamond" w:cs="Arial"/>
                <w:lang w:eastAsia="en-GB"/>
              </w:rPr>
              <w:t> </w:t>
            </w:r>
          </w:p>
        </w:tc>
        <w:tc>
          <w:tcPr>
            <w:tcW w:w="1176" w:type="dxa"/>
            <w:tcBorders>
              <w:top w:val="nil"/>
              <w:left w:val="nil"/>
              <w:bottom w:val="nil"/>
              <w:right w:val="nil"/>
            </w:tcBorders>
            <w:shd w:val="clear" w:color="000000" w:fill="FFFFFF"/>
            <w:noWrap/>
            <w:vAlign w:val="bottom"/>
            <w:hideMark/>
          </w:tcPr>
          <w:p w14:paraId="2AA1B2D0" w14:textId="77777777" w:rsidR="00013C84" w:rsidRPr="00AC13B3" w:rsidRDefault="00013C84" w:rsidP="00013C84">
            <w:pPr>
              <w:rPr>
                <w:rFonts w:ascii="Garamond" w:hAnsi="Garamond" w:cs="Arial"/>
                <w:lang w:eastAsia="en-GB"/>
              </w:rPr>
            </w:pPr>
            <w:r w:rsidRPr="00AC13B3">
              <w:rPr>
                <w:rFonts w:ascii="Garamond" w:hAnsi="Garamond" w:cs="Arial"/>
                <w:lang w:eastAsia="en-GB"/>
              </w:rPr>
              <w:t> </w:t>
            </w:r>
          </w:p>
        </w:tc>
        <w:tc>
          <w:tcPr>
            <w:tcW w:w="1171" w:type="dxa"/>
            <w:tcBorders>
              <w:top w:val="nil"/>
              <w:left w:val="nil"/>
              <w:bottom w:val="nil"/>
              <w:right w:val="nil"/>
            </w:tcBorders>
            <w:shd w:val="clear" w:color="000000" w:fill="FFFFFF"/>
            <w:noWrap/>
            <w:vAlign w:val="bottom"/>
            <w:hideMark/>
          </w:tcPr>
          <w:p w14:paraId="2AA1B2D1" w14:textId="77777777" w:rsidR="00013C84" w:rsidRPr="00AC13B3" w:rsidRDefault="00013C84" w:rsidP="00013C84">
            <w:pPr>
              <w:rPr>
                <w:rFonts w:ascii="Garamond" w:hAnsi="Garamond" w:cs="Arial"/>
                <w:lang w:eastAsia="en-GB"/>
              </w:rPr>
            </w:pPr>
            <w:r w:rsidRPr="00AC13B3">
              <w:rPr>
                <w:rFonts w:ascii="Garamond" w:hAnsi="Garamond" w:cs="Arial"/>
                <w:lang w:eastAsia="en-GB"/>
              </w:rPr>
              <w:t> </w:t>
            </w:r>
          </w:p>
        </w:tc>
        <w:tc>
          <w:tcPr>
            <w:tcW w:w="732" w:type="dxa"/>
            <w:tcBorders>
              <w:top w:val="nil"/>
              <w:left w:val="nil"/>
              <w:bottom w:val="nil"/>
              <w:right w:val="single" w:sz="4" w:space="0" w:color="auto"/>
            </w:tcBorders>
            <w:shd w:val="clear" w:color="000000" w:fill="FFFFFF"/>
            <w:noWrap/>
            <w:vAlign w:val="bottom"/>
            <w:hideMark/>
          </w:tcPr>
          <w:p w14:paraId="2AA1B2D2" w14:textId="77777777" w:rsidR="00013C84" w:rsidRPr="00AC13B3" w:rsidRDefault="00013C84" w:rsidP="00013C84">
            <w:pPr>
              <w:rPr>
                <w:rFonts w:ascii="Garamond" w:hAnsi="Garamond" w:cs="Arial"/>
                <w:lang w:eastAsia="en-GB"/>
              </w:rPr>
            </w:pPr>
            <w:r w:rsidRPr="00AC13B3">
              <w:rPr>
                <w:rFonts w:ascii="Garamond" w:hAnsi="Garamond" w:cs="Arial"/>
                <w:lang w:eastAsia="en-GB"/>
              </w:rPr>
              <w:t> </w:t>
            </w:r>
          </w:p>
        </w:tc>
      </w:tr>
      <w:tr w:rsidR="00013C84" w:rsidRPr="00AC13B3" w14:paraId="2AA1B2D8" w14:textId="77777777" w:rsidTr="001F45FF">
        <w:trPr>
          <w:trHeight w:val="255"/>
        </w:trPr>
        <w:tc>
          <w:tcPr>
            <w:tcW w:w="6756" w:type="dxa"/>
            <w:gridSpan w:val="5"/>
            <w:tcBorders>
              <w:top w:val="nil"/>
              <w:left w:val="single" w:sz="4" w:space="0" w:color="auto"/>
              <w:bottom w:val="nil"/>
              <w:right w:val="nil"/>
            </w:tcBorders>
            <w:shd w:val="clear" w:color="000000" w:fill="FFFFFF"/>
            <w:noWrap/>
            <w:vAlign w:val="bottom"/>
            <w:hideMark/>
          </w:tcPr>
          <w:p w14:paraId="2AA1B2D4" w14:textId="0FF2A0EC" w:rsidR="00013C84" w:rsidRPr="00AC13B3" w:rsidRDefault="00013C84" w:rsidP="00013C84">
            <w:pPr>
              <w:rPr>
                <w:rFonts w:ascii="Garamond" w:hAnsi="Garamond" w:cs="Arial"/>
                <w:sz w:val="18"/>
                <w:szCs w:val="18"/>
                <w:lang w:eastAsia="en-GB"/>
              </w:rPr>
            </w:pPr>
            <w:r w:rsidRPr="00AC13B3">
              <w:rPr>
                <w:rFonts w:ascii="Garamond" w:hAnsi="Garamond" w:cs="Arial"/>
                <w:sz w:val="18"/>
                <w:szCs w:val="18"/>
                <w:lang w:eastAsia="en-GB"/>
              </w:rPr>
              <w:t>Signature [name and position]:</w:t>
            </w:r>
          </w:p>
        </w:tc>
        <w:tc>
          <w:tcPr>
            <w:tcW w:w="1176" w:type="dxa"/>
            <w:tcBorders>
              <w:top w:val="nil"/>
              <w:left w:val="nil"/>
              <w:bottom w:val="nil"/>
              <w:right w:val="nil"/>
            </w:tcBorders>
            <w:shd w:val="clear" w:color="000000" w:fill="FFFFFF"/>
            <w:noWrap/>
            <w:vAlign w:val="bottom"/>
            <w:hideMark/>
          </w:tcPr>
          <w:p w14:paraId="2AA1B2D5" w14:textId="77777777" w:rsidR="00013C84" w:rsidRPr="00AC13B3" w:rsidRDefault="00013C84" w:rsidP="00013C84">
            <w:pPr>
              <w:rPr>
                <w:rFonts w:ascii="Garamond" w:hAnsi="Garamond" w:cs="Arial"/>
                <w:sz w:val="18"/>
                <w:szCs w:val="18"/>
                <w:lang w:eastAsia="en-GB"/>
              </w:rPr>
            </w:pPr>
            <w:r w:rsidRPr="00AC13B3">
              <w:rPr>
                <w:rFonts w:ascii="Garamond" w:hAnsi="Garamond" w:cs="Arial"/>
                <w:sz w:val="18"/>
                <w:szCs w:val="18"/>
                <w:lang w:eastAsia="en-GB"/>
              </w:rPr>
              <w:t> </w:t>
            </w:r>
          </w:p>
        </w:tc>
        <w:tc>
          <w:tcPr>
            <w:tcW w:w="1171" w:type="dxa"/>
            <w:tcBorders>
              <w:top w:val="nil"/>
              <w:left w:val="nil"/>
              <w:bottom w:val="nil"/>
              <w:right w:val="nil"/>
            </w:tcBorders>
            <w:shd w:val="clear" w:color="000000" w:fill="FFFFFF"/>
            <w:noWrap/>
            <w:vAlign w:val="bottom"/>
            <w:hideMark/>
          </w:tcPr>
          <w:p w14:paraId="2AA1B2D6" w14:textId="77777777" w:rsidR="00013C84" w:rsidRPr="00AC13B3" w:rsidRDefault="00013C84" w:rsidP="00013C84">
            <w:pPr>
              <w:rPr>
                <w:rFonts w:ascii="Garamond" w:hAnsi="Garamond" w:cs="Arial"/>
                <w:sz w:val="18"/>
                <w:szCs w:val="18"/>
                <w:lang w:eastAsia="en-GB"/>
              </w:rPr>
            </w:pPr>
            <w:r w:rsidRPr="00AC13B3">
              <w:rPr>
                <w:rFonts w:ascii="Garamond" w:hAnsi="Garamond" w:cs="Arial"/>
                <w:sz w:val="18"/>
                <w:szCs w:val="18"/>
                <w:lang w:eastAsia="en-GB"/>
              </w:rPr>
              <w:t> </w:t>
            </w:r>
          </w:p>
        </w:tc>
        <w:tc>
          <w:tcPr>
            <w:tcW w:w="732" w:type="dxa"/>
            <w:tcBorders>
              <w:top w:val="nil"/>
              <w:left w:val="nil"/>
              <w:bottom w:val="nil"/>
              <w:right w:val="single" w:sz="4" w:space="0" w:color="auto"/>
            </w:tcBorders>
            <w:shd w:val="clear" w:color="000000" w:fill="FFFFFF"/>
            <w:noWrap/>
            <w:vAlign w:val="bottom"/>
            <w:hideMark/>
          </w:tcPr>
          <w:p w14:paraId="2AA1B2D7" w14:textId="77777777" w:rsidR="00013C84" w:rsidRPr="00AC13B3" w:rsidRDefault="00013C84" w:rsidP="00013C84">
            <w:pPr>
              <w:rPr>
                <w:rFonts w:ascii="Garamond" w:hAnsi="Garamond" w:cs="Arial"/>
                <w:lang w:eastAsia="en-GB"/>
              </w:rPr>
            </w:pPr>
            <w:r w:rsidRPr="00AC13B3">
              <w:rPr>
                <w:rFonts w:ascii="Garamond" w:hAnsi="Garamond" w:cs="Arial"/>
                <w:lang w:eastAsia="en-GB"/>
              </w:rPr>
              <w:t> </w:t>
            </w:r>
          </w:p>
        </w:tc>
      </w:tr>
      <w:tr w:rsidR="00013C84" w:rsidRPr="00904CE0" w14:paraId="2AA1B2DA" w14:textId="77777777" w:rsidTr="00904CE0">
        <w:trPr>
          <w:trHeight w:val="255"/>
        </w:trPr>
        <w:tc>
          <w:tcPr>
            <w:tcW w:w="9835" w:type="dxa"/>
            <w:gridSpan w:val="8"/>
            <w:tcBorders>
              <w:top w:val="nil"/>
              <w:left w:val="single" w:sz="4" w:space="0" w:color="auto"/>
              <w:bottom w:val="nil"/>
              <w:right w:val="single" w:sz="4" w:space="0" w:color="000000"/>
            </w:tcBorders>
            <w:shd w:val="clear" w:color="auto" w:fill="auto"/>
            <w:vAlign w:val="bottom"/>
          </w:tcPr>
          <w:p w14:paraId="2AA1B2D9" w14:textId="459360E9" w:rsidR="00013C84" w:rsidRPr="00904CE0" w:rsidRDefault="00013C84" w:rsidP="00CB1696">
            <w:pPr>
              <w:rPr>
                <w:rFonts w:ascii="Garamond" w:hAnsi="Garamond" w:cs="Arial"/>
                <w:sz w:val="18"/>
                <w:szCs w:val="18"/>
                <w:lang w:val="en-US" w:eastAsia="en-GB"/>
              </w:rPr>
            </w:pPr>
          </w:p>
        </w:tc>
      </w:tr>
      <w:tr w:rsidR="00013C84" w:rsidRPr="00AC13B3" w14:paraId="2AA1B2DC" w14:textId="77777777" w:rsidTr="001F45FF">
        <w:trPr>
          <w:trHeight w:val="255"/>
        </w:trPr>
        <w:tc>
          <w:tcPr>
            <w:tcW w:w="9835" w:type="dxa"/>
            <w:gridSpan w:val="8"/>
            <w:tcBorders>
              <w:top w:val="nil"/>
              <w:left w:val="single" w:sz="4" w:space="0" w:color="auto"/>
              <w:bottom w:val="single" w:sz="4" w:space="0" w:color="auto"/>
              <w:right w:val="single" w:sz="4" w:space="0" w:color="000000"/>
            </w:tcBorders>
            <w:shd w:val="clear" w:color="auto" w:fill="auto"/>
            <w:vAlign w:val="bottom"/>
            <w:hideMark/>
          </w:tcPr>
          <w:p w14:paraId="2AA1B2DB" w14:textId="77777777" w:rsidR="00013C84" w:rsidRPr="00AC13B3" w:rsidRDefault="00013C84" w:rsidP="00915314">
            <w:pPr>
              <w:rPr>
                <w:rFonts w:ascii="Garamond" w:hAnsi="Garamond" w:cs="Arial"/>
                <w:sz w:val="18"/>
                <w:szCs w:val="18"/>
                <w:lang w:eastAsia="en-GB"/>
              </w:rPr>
            </w:pPr>
            <w:r w:rsidRPr="00AC13B3">
              <w:rPr>
                <w:rFonts w:ascii="Garamond" w:hAnsi="Garamond" w:cs="Arial"/>
                <w:sz w:val="18"/>
                <w:szCs w:val="18"/>
                <w:lang w:eastAsia="en-GB"/>
              </w:rPr>
              <w:t xml:space="preserve">The invoice </w:t>
            </w:r>
            <w:r w:rsidR="00915314" w:rsidRPr="00AC13B3">
              <w:rPr>
                <w:rFonts w:ascii="Garamond" w:hAnsi="Garamond" w:cs="Arial"/>
                <w:sz w:val="18"/>
                <w:szCs w:val="18"/>
                <w:lang w:eastAsia="en-GB"/>
              </w:rPr>
              <w:t xml:space="preserve">will be </w:t>
            </w:r>
            <w:r w:rsidRPr="00AC13B3">
              <w:rPr>
                <w:rFonts w:ascii="Garamond" w:hAnsi="Garamond" w:cs="Arial"/>
                <w:sz w:val="18"/>
                <w:szCs w:val="18"/>
                <w:lang w:eastAsia="en-GB"/>
              </w:rPr>
              <w:t>paid only if the contractor has returned the signed order form.</w:t>
            </w:r>
          </w:p>
        </w:tc>
      </w:tr>
    </w:tbl>
    <w:p w14:paraId="2AA1B2DD" w14:textId="77777777" w:rsidR="00013C84" w:rsidRPr="00AC13B3" w:rsidRDefault="00013C84" w:rsidP="007D11EB">
      <w:pPr>
        <w:rPr>
          <w:rFonts w:ascii="Garamond" w:hAnsi="Garamond"/>
        </w:rPr>
      </w:pPr>
    </w:p>
    <w:sectPr w:rsidR="00013C84" w:rsidRPr="00AC13B3" w:rsidSect="000675DA">
      <w:pgSz w:w="11906" w:h="16838"/>
      <w:pgMar w:top="1247" w:right="1418" w:bottom="1418" w:left="1418"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B325B" w14:textId="77777777" w:rsidR="00B51CD0" w:rsidRDefault="00B51CD0">
      <w:r>
        <w:separator/>
      </w:r>
    </w:p>
  </w:endnote>
  <w:endnote w:type="continuationSeparator" w:id="0">
    <w:p w14:paraId="51CE2350" w14:textId="77777777" w:rsidR="00B51CD0" w:rsidRDefault="00B51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1B2E7" w14:textId="77777777" w:rsidR="001720AF" w:rsidRDefault="001720AF" w:rsidP="000443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14:paraId="2AA1B2E8" w14:textId="77777777" w:rsidR="001720AF" w:rsidRDefault="001720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1B2E9" w14:textId="51712CB1" w:rsidR="001720AF" w:rsidRDefault="001720AF" w:rsidP="00521C90">
    <w:pPr>
      <w:pStyle w:val="Footer"/>
      <w:jc w:val="center"/>
    </w:pPr>
    <w:r>
      <w:fldChar w:fldCharType="begin"/>
    </w:r>
    <w:r>
      <w:instrText xml:space="preserve"> PAGE   \* MERGEFORMAT </w:instrText>
    </w:r>
    <w:r>
      <w:fldChar w:fldCharType="separate"/>
    </w:r>
    <w:r w:rsidR="004E767B">
      <w:rPr>
        <w:noProof/>
      </w:rPr>
      <w:t>10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77B48" w14:textId="77777777" w:rsidR="00B51CD0" w:rsidRDefault="00B51CD0">
      <w:r>
        <w:separator/>
      </w:r>
    </w:p>
  </w:footnote>
  <w:footnote w:type="continuationSeparator" w:id="0">
    <w:p w14:paraId="12DA6565" w14:textId="77777777" w:rsidR="00B51CD0" w:rsidRDefault="00B51CD0">
      <w:r>
        <w:continuationSeparator/>
      </w:r>
    </w:p>
  </w:footnote>
  <w:footnote w:id="1">
    <w:p w14:paraId="2AA1B2F1" w14:textId="77777777" w:rsidR="001720AF" w:rsidRPr="00FD5C90" w:rsidRDefault="001720AF" w:rsidP="00282320">
      <w:pPr>
        <w:pStyle w:val="FootnoteText"/>
        <w:ind w:left="284" w:hanging="284"/>
        <w:rPr>
          <w:color w:val="0070C0"/>
        </w:rPr>
      </w:pPr>
      <w:r w:rsidRPr="00FD5C90">
        <w:rPr>
          <w:rStyle w:val="FootnoteReference"/>
          <w:color w:val="0070C0"/>
        </w:rPr>
        <w:footnoteRef/>
      </w:r>
      <w:r w:rsidRPr="00FD5C90">
        <w:rPr>
          <w:color w:val="0070C0"/>
        </w:rPr>
        <w:tab/>
        <w:t>Specify the consumer price index or any other index adapted to the purchase, e.g.:</w:t>
      </w:r>
    </w:p>
    <w:p w14:paraId="2AA1B2F2" w14:textId="77777777" w:rsidR="001720AF" w:rsidRPr="00FD5C90" w:rsidRDefault="001720AF" w:rsidP="001741A4">
      <w:pPr>
        <w:numPr>
          <w:ilvl w:val="0"/>
          <w:numId w:val="1"/>
        </w:numPr>
        <w:tabs>
          <w:tab w:val="clear" w:pos="283"/>
          <w:tab w:val="num" w:pos="567"/>
          <w:tab w:val="num" w:pos="851"/>
        </w:tabs>
        <w:ind w:left="567" w:hanging="284"/>
        <w:rPr>
          <w:color w:val="0070C0"/>
          <w:sz w:val="22"/>
        </w:rPr>
      </w:pPr>
      <w:r>
        <w:rPr>
          <w:color w:val="0070C0"/>
          <w:sz w:val="22"/>
        </w:rPr>
        <w:t>‘Euro area (19 countries)’</w:t>
      </w:r>
      <w:r w:rsidRPr="00FD5C90">
        <w:rPr>
          <w:color w:val="0070C0"/>
          <w:sz w:val="22"/>
        </w:rPr>
        <w:t>: for contracts expressed in euro (as a general rule);</w:t>
      </w:r>
    </w:p>
    <w:p w14:paraId="2AA1B2F3" w14:textId="77777777" w:rsidR="001720AF" w:rsidRPr="00FD5C90" w:rsidRDefault="001720AF" w:rsidP="001741A4">
      <w:pPr>
        <w:numPr>
          <w:ilvl w:val="0"/>
          <w:numId w:val="1"/>
        </w:numPr>
        <w:tabs>
          <w:tab w:val="clear" w:pos="283"/>
          <w:tab w:val="num" w:pos="567"/>
          <w:tab w:val="num" w:pos="851"/>
        </w:tabs>
        <w:ind w:left="567" w:hanging="284"/>
        <w:rPr>
          <w:color w:val="0070C0"/>
          <w:sz w:val="22"/>
        </w:rPr>
      </w:pPr>
      <w:r>
        <w:rPr>
          <w:color w:val="0070C0"/>
          <w:sz w:val="22"/>
        </w:rPr>
        <w:t>‘European Union (current composition)’</w:t>
      </w:r>
      <w:r w:rsidRPr="00FD5C90">
        <w:rPr>
          <w:color w:val="0070C0"/>
          <w:sz w:val="22"/>
        </w:rPr>
        <w:t>: for contracts performed in the European Union outside the euro area;</w:t>
      </w:r>
    </w:p>
    <w:p w14:paraId="2AA1B2F4" w14:textId="77777777" w:rsidR="001720AF" w:rsidRPr="00FD5C90" w:rsidRDefault="001720AF" w:rsidP="001741A4">
      <w:pPr>
        <w:numPr>
          <w:ilvl w:val="0"/>
          <w:numId w:val="1"/>
        </w:numPr>
        <w:tabs>
          <w:tab w:val="clear" w:pos="283"/>
          <w:tab w:val="num" w:pos="567"/>
          <w:tab w:val="num" w:pos="851"/>
        </w:tabs>
        <w:ind w:left="567" w:hanging="284"/>
        <w:rPr>
          <w:color w:val="0070C0"/>
          <w:sz w:val="22"/>
        </w:rPr>
      </w:pPr>
      <w:r w:rsidRPr="00FD5C90">
        <w:rPr>
          <w:color w:val="0070C0"/>
          <w:sz w:val="22"/>
        </w:rPr>
        <w:t xml:space="preserve">consumer price index of the </w:t>
      </w:r>
      <w:r>
        <w:rPr>
          <w:color w:val="0070C0"/>
          <w:sz w:val="22"/>
        </w:rPr>
        <w:t>s</w:t>
      </w:r>
      <w:r w:rsidRPr="00FD5C90">
        <w:rPr>
          <w:color w:val="0070C0"/>
          <w:sz w:val="22"/>
        </w:rPr>
        <w:t>tate in whose currency the FWC price is expressed:</w:t>
      </w:r>
    </w:p>
    <w:p w14:paraId="2AA1B2F5" w14:textId="77777777" w:rsidR="001720AF" w:rsidRPr="00FD5C90" w:rsidRDefault="001720AF" w:rsidP="00282320">
      <w:pPr>
        <w:tabs>
          <w:tab w:val="num" w:pos="567"/>
          <w:tab w:val="num" w:pos="851"/>
        </w:tabs>
        <w:ind w:left="567"/>
        <w:jc w:val="both"/>
        <w:rPr>
          <w:color w:val="0070C0"/>
          <w:sz w:val="22"/>
        </w:rPr>
      </w:pPr>
      <w:r w:rsidRPr="00FD5C90">
        <w:rPr>
          <w:color w:val="0070C0"/>
          <w:sz w:val="22"/>
        </w:rPr>
        <w:t xml:space="preserve">a) index of the </w:t>
      </w:r>
      <w:r>
        <w:rPr>
          <w:color w:val="0070C0"/>
          <w:sz w:val="22"/>
        </w:rPr>
        <w:t>s</w:t>
      </w:r>
      <w:r w:rsidRPr="00FD5C90">
        <w:rPr>
          <w:color w:val="0070C0"/>
          <w:sz w:val="22"/>
        </w:rPr>
        <w:t>tate where the contractor is mainly based; or</w:t>
      </w:r>
    </w:p>
    <w:p w14:paraId="2AA1B2F6" w14:textId="77777777" w:rsidR="001720AF" w:rsidRPr="00FD5C90" w:rsidRDefault="001720AF" w:rsidP="00282320">
      <w:pPr>
        <w:tabs>
          <w:tab w:val="num" w:pos="567"/>
          <w:tab w:val="num" w:pos="851"/>
        </w:tabs>
        <w:ind w:left="567"/>
        <w:jc w:val="both"/>
        <w:rPr>
          <w:color w:val="0070C0"/>
          <w:sz w:val="22"/>
        </w:rPr>
      </w:pPr>
      <w:r w:rsidRPr="00FD5C90">
        <w:rPr>
          <w:color w:val="0070C0"/>
          <w:sz w:val="22"/>
        </w:rPr>
        <w:t xml:space="preserve">b) index of the </w:t>
      </w:r>
      <w:r>
        <w:rPr>
          <w:color w:val="0070C0"/>
          <w:sz w:val="22"/>
        </w:rPr>
        <w:t>s</w:t>
      </w:r>
      <w:r w:rsidRPr="00FD5C90">
        <w:rPr>
          <w:color w:val="0070C0"/>
          <w:sz w:val="22"/>
        </w:rPr>
        <w:t>tate where the service will be mainly carried out.</w:t>
      </w:r>
    </w:p>
    <w:p w14:paraId="2AA1B2F7" w14:textId="77777777" w:rsidR="001720AF" w:rsidRPr="00FD5C90" w:rsidRDefault="001720AF" w:rsidP="008F5B90">
      <w:pPr>
        <w:numPr>
          <w:ilvl w:val="0"/>
          <w:numId w:val="1"/>
        </w:numPr>
        <w:tabs>
          <w:tab w:val="clear" w:pos="283"/>
          <w:tab w:val="num" w:pos="567"/>
          <w:tab w:val="num" w:pos="851"/>
        </w:tabs>
        <w:ind w:left="567" w:hanging="284"/>
        <w:rPr>
          <w:color w:val="0070C0"/>
          <w:sz w:val="22"/>
        </w:rPr>
      </w:pPr>
      <w:r w:rsidRPr="00FD5C90">
        <w:rPr>
          <w:color w:val="0070C0"/>
          <w:sz w:val="22"/>
        </w:rPr>
        <w:t>Any other index corresponding to the main cost of the contract (e.g. index linked to salaries for interim services, oil prices for transport-related contract</w:t>
      </w:r>
      <w:r>
        <w:rPr>
          <w:color w:val="0070C0"/>
          <w:sz w:val="22"/>
        </w:rPr>
        <w:t>s</w:t>
      </w:r>
      <w:r w:rsidRPr="00FD5C90">
        <w:rPr>
          <w:color w:val="0070C0"/>
          <w:sz w:val="22"/>
        </w:rPr>
        <w:t>, etc.)</w:t>
      </w:r>
      <w:r>
        <w:rPr>
          <w:color w:val="0070C0"/>
          <w:sz w:val="22"/>
        </w:rPr>
        <w:t xml:space="preserve">. </w:t>
      </w:r>
    </w:p>
  </w:footnote>
  <w:footnote w:id="2">
    <w:p w14:paraId="2AA1B2FA" w14:textId="77777777" w:rsidR="001720AF" w:rsidRPr="00536DFD" w:rsidRDefault="001720AF">
      <w:pPr>
        <w:pStyle w:val="FootnoteText"/>
        <w:rPr>
          <w:color w:val="0070C0"/>
        </w:rPr>
      </w:pPr>
      <w:r w:rsidRPr="00536DFD">
        <w:rPr>
          <w:rStyle w:val="FootnoteReference"/>
          <w:color w:val="0070C0"/>
        </w:rPr>
        <w:footnoteRef/>
      </w:r>
      <w:r w:rsidRPr="00536DFD">
        <w:rPr>
          <w:color w:val="0070C0"/>
        </w:rPr>
        <w:t xml:space="preserve"> </w:t>
      </w:r>
      <w:r w:rsidRPr="00536DFD">
        <w:rPr>
          <w:color w:val="0070C0"/>
          <w:szCs w:val="18"/>
        </w:rPr>
        <w:tab/>
      </w:r>
      <w:r w:rsidRPr="00536DFD">
        <w:rPr>
          <w:color w:val="0070C0"/>
        </w:rPr>
        <w:t xml:space="preserve">The insertion of pre-financing and interim payment articles is optional but the </w:t>
      </w:r>
      <w:r>
        <w:rPr>
          <w:color w:val="0070C0"/>
        </w:rPr>
        <w:t xml:space="preserve">contract </w:t>
      </w:r>
      <w:r w:rsidRPr="00536DFD">
        <w:rPr>
          <w:color w:val="0070C0"/>
        </w:rPr>
        <w:t xml:space="preserve">must always </w:t>
      </w:r>
      <w:r>
        <w:rPr>
          <w:color w:val="0070C0"/>
        </w:rPr>
        <w:t xml:space="preserve">include </w:t>
      </w:r>
      <w:r w:rsidRPr="00536DFD">
        <w:rPr>
          <w:color w:val="0070C0"/>
        </w:rPr>
        <w:t>provision for payment of the balance</w:t>
      </w:r>
      <w:r>
        <w:rPr>
          <w:color w:val="0070C0"/>
        </w:rPr>
        <w:t xml:space="preserve">. </w:t>
      </w:r>
    </w:p>
  </w:footnote>
  <w:footnote w:id="3">
    <w:p w14:paraId="2AA1B30F" w14:textId="77777777" w:rsidR="001720AF" w:rsidRPr="000823A4" w:rsidRDefault="001720AF">
      <w:pPr>
        <w:pStyle w:val="FootnoteText"/>
      </w:pPr>
      <w:r>
        <w:rPr>
          <w:rStyle w:val="FootnoteReference"/>
        </w:rPr>
        <w:footnoteRef/>
      </w:r>
      <w:r>
        <w:t xml:space="preserve"> </w:t>
      </w:r>
      <w:r>
        <w:tab/>
      </w:r>
      <w:r>
        <w:rPr>
          <w:sz w:val="23"/>
          <w:szCs w:val="23"/>
        </w:rPr>
        <w:t>OJ L 94 of 28.03.2014, p. 65</w:t>
      </w:r>
    </w:p>
  </w:footnote>
  <w:footnote w:id="4">
    <w:p w14:paraId="65E93D7E" w14:textId="77777777" w:rsidR="001720AF" w:rsidRPr="006F5B43" w:rsidRDefault="001720AF" w:rsidP="00417C47">
      <w:pPr>
        <w:pStyle w:val="FootnoteText"/>
      </w:pPr>
      <w:r>
        <w:rPr>
          <w:rStyle w:val="FootnoteReference"/>
        </w:rPr>
        <w:footnoteRef/>
      </w:r>
      <w:r>
        <w:t xml:space="preserve"> </w:t>
      </w:r>
      <w:r>
        <w:tab/>
      </w:r>
      <w:r w:rsidRPr="006F5B43">
        <w:t>Regulation (EU) 2016/679 of the European Parliament and of the Council of 27 April 2016 on the protection of natural persons with regard to the processing of personal data and on the free movement of such data, and repealing Directive 95/46/EC</w:t>
      </w:r>
      <w:r>
        <w:t xml:space="preserve">, </w:t>
      </w:r>
      <w:r w:rsidRPr="00240741">
        <w:t>OJ L 119, 4.5.2016, p. 1</w:t>
      </w:r>
      <w:r>
        <w:t>,</w:t>
      </w:r>
      <w:r w:rsidRPr="006F5B43">
        <w:t xml:space="preserve"> </w:t>
      </w:r>
      <w:hyperlink r:id="rId1" w:history="1">
        <w:r w:rsidRPr="00377005">
          <w:rPr>
            <w:rStyle w:val="Hyperlink"/>
          </w:rPr>
          <w:t>https://eur-lex.europa.eu/legal-content/EN/TXT/?uri=uriserv:OJ.L_.2016.119.01.0001.01.ENG</w:t>
        </w:r>
      </w:hyperlink>
      <w:r>
        <w:t xml:space="preserve"> </w:t>
      </w:r>
    </w:p>
  </w:footnote>
  <w:footnote w:id="5">
    <w:p w14:paraId="3EB89A08" w14:textId="4875FD87" w:rsidR="001720AF" w:rsidRPr="00BD4F65" w:rsidRDefault="001720AF">
      <w:pPr>
        <w:pStyle w:val="FootnoteText"/>
      </w:pPr>
      <w:r>
        <w:rPr>
          <w:rStyle w:val="FootnoteReference"/>
        </w:rPr>
        <w:footnoteRef/>
      </w:r>
      <w:r>
        <w:t xml:space="preserve"> </w:t>
      </w:r>
      <w:r w:rsidRPr="002A6074">
        <w:rPr>
          <w:bCs/>
          <w:szCs w:val="24"/>
        </w:rPr>
        <w:t>Regulation (EU, Euratom) 2018/1046 of the European Parliament and of the Council of 18 July 2018 on the financial rules applicable to the general budget of the Union, amending Regulations (EU) No 1296/2013, (EU) No 1301/2013, (EU) No 1303/2013, (EU) No 1304/2013, (EU) No 1309/2013, (EU) No 1316/2013, (EU) No 223/2014, (EU) No 283/2014, and Decision No 541/2014/EU and repealing Regulation (EU, Euratom) No 966/2012</w:t>
      </w:r>
      <w:r>
        <w:rPr>
          <w:bCs/>
          <w:szCs w:val="24"/>
        </w:rPr>
        <w:t xml:space="preserve">, </w:t>
      </w:r>
      <w:r w:rsidRPr="002A6074">
        <w:rPr>
          <w:bCs/>
          <w:szCs w:val="24"/>
        </w:rPr>
        <w:t>OJ L 193 of 30.7.2018, p.1</w:t>
      </w:r>
      <w:r>
        <w:rPr>
          <w:bCs/>
          <w:szCs w:val="24"/>
        </w:rPr>
        <w:t xml:space="preserve"> </w:t>
      </w:r>
      <w:hyperlink r:id="rId2" w:history="1">
        <w:r w:rsidRPr="005F360A">
          <w:rPr>
            <w:rStyle w:val="Hyperlink"/>
          </w:rPr>
          <w:t>https://eur-lex.europa.eu/legal-content/EN/TXT/?qid=1544791836334&amp;uri=CELEX:32018R1046</w:t>
        </w:r>
      </w:hyperlink>
    </w:p>
  </w:footnote>
  <w:footnote w:id="6">
    <w:p w14:paraId="2FA2D204" w14:textId="285B8378" w:rsidR="001720AF" w:rsidRPr="00E21F2C" w:rsidRDefault="001720AF" w:rsidP="002A6074">
      <w:pPr>
        <w:pStyle w:val="FootnoteText"/>
      </w:pPr>
      <w:r>
        <w:rPr>
          <w:rStyle w:val="FootnoteReference"/>
        </w:rPr>
        <w:footnoteRef/>
      </w:r>
      <w:r>
        <w:t xml:space="preserve"> </w:t>
      </w:r>
      <w:r>
        <w:tab/>
      </w:r>
      <w:r w:rsidRPr="002A6074">
        <w:rPr>
          <w:bCs/>
          <w:szCs w:val="24"/>
        </w:rPr>
        <w:t>Regulation (EU, Euratom) 2018/1046 of the European Parliament and of the Council of 18 July 2018 on the financial rules applicable to the general budget of the Union, amending Regulations (EU) No 1296/2013, (EU) No 1301/2013, (EU) No 1303/2013, (EU) No 1304/2013, (EU) No 1309/2013, (EU) No 1316/2013, (EU) No 223/2014, (EU) No 283/2014, and Decision No 541/2014/EU and repealing Regulation (EU, Euratom) No 966/2012</w:t>
      </w:r>
      <w:r>
        <w:rPr>
          <w:bCs/>
          <w:szCs w:val="24"/>
        </w:rPr>
        <w:t xml:space="preserve">, </w:t>
      </w:r>
      <w:r w:rsidRPr="002A6074">
        <w:rPr>
          <w:bCs/>
          <w:szCs w:val="24"/>
        </w:rPr>
        <w:t>OJ L 193 of 30.7.2018, p.1</w:t>
      </w:r>
      <w:r>
        <w:rPr>
          <w:bCs/>
          <w:szCs w:val="24"/>
        </w:rPr>
        <w:t xml:space="preserve"> </w:t>
      </w:r>
      <w:hyperlink r:id="rId3" w:history="1">
        <w:r w:rsidRPr="005F360A">
          <w:rPr>
            <w:rStyle w:val="Hyperlink"/>
          </w:rPr>
          <w:t>https://eur-lex.europa.eu/legal-content/EN/TXT/?qid=1544791836334&amp;uri=CELEX:32018R1046</w:t>
        </w:r>
      </w:hyperlink>
    </w:p>
  </w:footnote>
  <w:footnote w:id="7">
    <w:p w14:paraId="2AA1B311" w14:textId="77777777" w:rsidR="001720AF" w:rsidRDefault="001720AF" w:rsidP="00013BF0">
      <w:pPr>
        <w:pStyle w:val="FootnoteText"/>
      </w:pPr>
      <w:r>
        <w:rPr>
          <w:rStyle w:val="FootnoteReference"/>
        </w:rPr>
        <w:footnoteRef/>
      </w:r>
      <w:r>
        <w:t xml:space="preserve"> </w:t>
      </w:r>
      <w:r w:rsidRPr="00C2365A">
        <w:rPr>
          <w:sz w:val="20"/>
        </w:rPr>
        <w:t>Council Regulation (EU) 2017/1939 of 12 October 2017 implementing enhanced cooperation on the establishment of the European Public Prosecutor’s Office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1B2E6" w14:textId="4C0213B2" w:rsidR="001720AF" w:rsidRPr="001906DB" w:rsidRDefault="001906DB" w:rsidP="001906DB">
    <w:pPr>
      <w:pStyle w:val="Header"/>
      <w:spacing w:line="276" w:lineRule="auto"/>
      <w:rPr>
        <w:rFonts w:ascii="Garamond" w:hAnsi="Garamond"/>
        <w:sz w:val="18"/>
        <w:szCs w:val="18"/>
        <w:lang w:val="en-US" w:eastAsia="en-GB"/>
      </w:rPr>
    </w:pPr>
    <w:r>
      <w:rPr>
        <w:rFonts w:ascii="Garamond" w:hAnsi="Garamond"/>
        <w:sz w:val="18"/>
        <w:szCs w:val="18"/>
        <w:lang w:val="en-US"/>
      </w:rPr>
      <w:t xml:space="preserve">Version of </w:t>
    </w:r>
    <w:r>
      <w:rPr>
        <w:rFonts w:ascii="Garamond" w:hAnsi="Garamond"/>
        <w:sz w:val="18"/>
        <w:szCs w:val="18"/>
        <w:lang w:val="en-US"/>
      </w:rPr>
      <w:fldChar w:fldCharType="begin"/>
    </w:r>
    <w:r>
      <w:rPr>
        <w:rFonts w:ascii="Garamond" w:hAnsi="Garamond"/>
        <w:sz w:val="18"/>
        <w:szCs w:val="18"/>
        <w:lang w:val="en-US"/>
      </w:rPr>
      <w:instrText xml:space="preserve"> DATE \@ "d-MMM-yy" </w:instrText>
    </w:r>
    <w:r>
      <w:rPr>
        <w:rFonts w:ascii="Garamond" w:hAnsi="Garamond"/>
        <w:sz w:val="18"/>
        <w:szCs w:val="18"/>
        <w:lang w:val="en-US"/>
      </w:rPr>
      <w:fldChar w:fldCharType="separate"/>
    </w:r>
    <w:r w:rsidR="009E156C">
      <w:rPr>
        <w:rFonts w:ascii="Garamond" w:hAnsi="Garamond"/>
        <w:noProof/>
        <w:sz w:val="18"/>
        <w:szCs w:val="18"/>
        <w:lang w:val="en-US"/>
      </w:rPr>
      <w:t>5-May-22</w:t>
    </w:r>
    <w:r>
      <w:rPr>
        <w:rFonts w:ascii="Garamond" w:hAnsi="Garamond"/>
        <w:sz w:val="18"/>
        <w:szCs w:val="18"/>
        <w:lang w:val="en-US"/>
      </w:rPr>
      <w:fldChar w:fldCharType="end"/>
    </w:r>
    <w:r>
      <w:rPr>
        <w:rFonts w:ascii="Garamond" w:hAnsi="Garamond"/>
        <w:sz w:val="18"/>
        <w:szCs w:val="18"/>
        <w:lang w:val="en-US"/>
      </w:rPr>
      <w:tab/>
    </w:r>
    <w:r>
      <w:rPr>
        <w:rFonts w:ascii="Garamond" w:hAnsi="Garamond"/>
        <w:sz w:val="18"/>
        <w:szCs w:val="18"/>
        <w:lang w:val="en-US"/>
      </w:rPr>
      <w:tab/>
      <w:t>Tender n°</w:t>
    </w:r>
    <w:r w:rsidR="003E3CAD">
      <w:rPr>
        <w:rFonts w:ascii="Garamond" w:hAnsi="Garamond"/>
        <w:sz w:val="18"/>
        <w:szCs w:val="18"/>
        <w:lang w:val="en-US"/>
      </w:rPr>
      <w:t xml:space="preserve"> 2022-01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1B2EA" w14:textId="77777777" w:rsidR="001720AF" w:rsidRPr="004A28AC" w:rsidRDefault="001720AF" w:rsidP="00D140A1">
    <w:pPr>
      <w:pStyle w:val="Header"/>
      <w:tabs>
        <w:tab w:val="clear" w:pos="8306"/>
        <w:tab w:val="right" w:pos="9072"/>
      </w:tabs>
    </w:pPr>
    <w:r>
      <w:rPr>
        <w:sz w:val="18"/>
      </w:rPr>
      <w:t>Contract number: [</w:t>
    </w:r>
    <w:r w:rsidRPr="002F22F1">
      <w:rPr>
        <w:i/>
        <w:sz w:val="18"/>
      </w:rPr>
      <w:t>complete</w:t>
    </w:r>
    <w:r>
      <w:rPr>
        <w:sz w:val="18"/>
      </w:rPr>
      <w:t>]</w:t>
    </w:r>
    <w:r>
      <w:rPr>
        <w:sz w:val="18"/>
      </w:rPr>
      <w:tab/>
    </w:r>
    <w:r>
      <w:rPr>
        <w:sz w:val="18"/>
      </w:rPr>
      <w:tab/>
      <w:t>FWC conditions of February 2016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B6C6E4D"/>
    <w:multiLevelType w:val="hybridMultilevel"/>
    <w:tmpl w:val="931AD07A"/>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8A6CC8"/>
    <w:multiLevelType w:val="hybridMultilevel"/>
    <w:tmpl w:val="20106480"/>
    <w:lvl w:ilvl="0" w:tplc="09E4D162">
      <w:start w:val="1"/>
      <w:numFmt w:val="decimal"/>
      <w:lvlText w:val="%1."/>
      <w:lvlJc w:val="left"/>
      <w:pPr>
        <w:ind w:left="720" w:hanging="360"/>
      </w:pPr>
      <w:rPr>
        <w:rFonts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4" w15:restartNumberingAfterBreak="0">
    <w:nsid w:val="13BE1A1B"/>
    <w:multiLevelType w:val="hybridMultilevel"/>
    <w:tmpl w:val="562667FE"/>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6" w15:restartNumberingAfterBreak="0">
    <w:nsid w:val="19481418"/>
    <w:multiLevelType w:val="hybridMultilevel"/>
    <w:tmpl w:val="0666E122"/>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636E63"/>
    <w:multiLevelType w:val="hybridMultilevel"/>
    <w:tmpl w:val="429A5CFC"/>
    <w:lvl w:ilvl="0" w:tplc="5E8C88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2D7699"/>
    <w:multiLevelType w:val="hybridMultilevel"/>
    <w:tmpl w:val="4E42B076"/>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0" w15:restartNumberingAfterBreak="0">
    <w:nsid w:val="273B2D2E"/>
    <w:multiLevelType w:val="hybridMultilevel"/>
    <w:tmpl w:val="313E9956"/>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80206D2"/>
    <w:multiLevelType w:val="hybridMultilevel"/>
    <w:tmpl w:val="92BCAE02"/>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0F0117"/>
    <w:multiLevelType w:val="hybridMultilevel"/>
    <w:tmpl w:val="D5BAC864"/>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4" w15:restartNumberingAfterBreak="0">
    <w:nsid w:val="2D7E06F6"/>
    <w:multiLevelType w:val="hybridMultilevel"/>
    <w:tmpl w:val="931AD07A"/>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5F10C3"/>
    <w:multiLevelType w:val="multilevel"/>
    <w:tmpl w:val="9C0C27FA"/>
    <w:lvl w:ilvl="0">
      <w:start w:val="1"/>
      <w:numFmt w:val="lowerLetter"/>
      <w:lvlText w:val="(%1)"/>
      <w:lvlJc w:val="left"/>
      <w:pPr>
        <w:tabs>
          <w:tab w:val="num" w:pos="709"/>
        </w:tabs>
        <w:ind w:left="709" w:hanging="709"/>
      </w:pPr>
      <w:rPr>
        <w:rFonts w:hint="default"/>
      </w:r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05868E4"/>
    <w:multiLevelType w:val="hybridMultilevel"/>
    <w:tmpl w:val="8B7ED8F2"/>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84457A"/>
    <w:multiLevelType w:val="multilevel"/>
    <w:tmpl w:val="15EED2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6866BCD"/>
    <w:multiLevelType w:val="hybridMultilevel"/>
    <w:tmpl w:val="FDE008CE"/>
    <w:lvl w:ilvl="0" w:tplc="5E8C88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0C7DA8"/>
    <w:multiLevelType w:val="hybridMultilevel"/>
    <w:tmpl w:val="CD527FE6"/>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823D3D"/>
    <w:multiLevelType w:val="hybridMultilevel"/>
    <w:tmpl w:val="24BA6C08"/>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6050B7"/>
    <w:multiLevelType w:val="hybridMultilevel"/>
    <w:tmpl w:val="6BCA985A"/>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1D1809"/>
    <w:multiLevelType w:val="hybridMultilevel"/>
    <w:tmpl w:val="9B72F930"/>
    <w:lvl w:ilvl="0" w:tplc="E5D479DA">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24" w15:restartNumberingAfterBreak="0">
    <w:nsid w:val="3B7A7D8B"/>
    <w:multiLevelType w:val="multilevel"/>
    <w:tmpl w:val="DD442AA0"/>
    <w:styleLink w:val="Headings"/>
    <w:lvl w:ilvl="0">
      <w:start w:val="1"/>
      <w:numFmt w:val="upperRoman"/>
      <w:suff w:val="space"/>
      <w:lvlText w:val="%1."/>
      <w:lvlJc w:val="left"/>
      <w:pPr>
        <w:ind w:left="567" w:hanging="567"/>
      </w:pPr>
      <w:rPr>
        <w:rFonts w:hint="default"/>
      </w:rPr>
    </w:lvl>
    <w:lvl w:ilvl="1">
      <w:start w:val="1"/>
      <w:numFmt w:val="decimal"/>
      <w:suff w:val="space"/>
      <w:lvlText w:val="%1.%2."/>
      <w:lvlJc w:val="left"/>
      <w:pPr>
        <w:ind w:left="2693" w:hanging="567"/>
      </w:pPr>
      <w:rPr>
        <w:rFonts w:hint="default"/>
      </w:rPr>
    </w:lvl>
    <w:lvl w:ilvl="2">
      <w:start w:val="1"/>
      <w:numFmt w:val="decimal"/>
      <w:suff w:val="space"/>
      <w:lvlText w:val="%1.%2.%3."/>
      <w:lvlJc w:val="left"/>
      <w:pPr>
        <w:ind w:left="993" w:hanging="567"/>
      </w:pPr>
      <w:rPr>
        <w:rFonts w:hint="default"/>
      </w:rPr>
    </w:lvl>
    <w:lvl w:ilvl="3">
      <w:start w:val="1"/>
      <w:numFmt w:val="decimal"/>
      <w:suff w:val="space"/>
      <w:lvlText w:val="%1.%2.%3.%4"/>
      <w:lvlJc w:val="left"/>
      <w:pPr>
        <w:ind w:left="567" w:hanging="567"/>
      </w:pPr>
      <w:rPr>
        <w:rFonts w:hint="default"/>
      </w:rPr>
    </w:lvl>
    <w:lvl w:ilvl="4">
      <w:start w:val="1"/>
      <w:numFmt w:val="lowerLetter"/>
      <w:lvlText w:val="(%5)"/>
      <w:lvlJc w:val="left"/>
      <w:pPr>
        <w:ind w:left="992"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25" w15:restartNumberingAfterBreak="0">
    <w:nsid w:val="3C375743"/>
    <w:multiLevelType w:val="hybridMultilevel"/>
    <w:tmpl w:val="429A5CFC"/>
    <w:lvl w:ilvl="0" w:tplc="5E8C88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0C5030D"/>
    <w:multiLevelType w:val="hybridMultilevel"/>
    <w:tmpl w:val="575E0FC6"/>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2934225"/>
    <w:multiLevelType w:val="singleLevel"/>
    <w:tmpl w:val="167AB984"/>
    <w:lvl w:ilvl="0">
      <w:start w:val="1"/>
      <w:numFmt w:val="bullet"/>
      <w:lvlText w:val=""/>
      <w:lvlJc w:val="left"/>
      <w:pPr>
        <w:tabs>
          <w:tab w:val="num" w:pos="283"/>
        </w:tabs>
        <w:ind w:left="283" w:hanging="283"/>
      </w:pPr>
      <w:rPr>
        <w:rFonts w:ascii="Symbol" w:hAnsi="Symbol"/>
      </w:rPr>
    </w:lvl>
  </w:abstractNum>
  <w:abstractNum w:abstractNumId="29" w15:restartNumberingAfterBreak="0">
    <w:nsid w:val="43F54C7D"/>
    <w:multiLevelType w:val="hybridMultilevel"/>
    <w:tmpl w:val="429A5CFC"/>
    <w:lvl w:ilvl="0" w:tplc="5E8C88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46C702CD"/>
    <w:multiLevelType w:val="hybridMultilevel"/>
    <w:tmpl w:val="576A11AC"/>
    <w:lvl w:ilvl="0" w:tplc="E5D479DA">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4A432656"/>
    <w:multiLevelType w:val="multilevel"/>
    <w:tmpl w:val="FFDEA21A"/>
    <w:lvl w:ilvl="0">
      <w:start w:val="1"/>
      <w:numFmt w:val="upperRoman"/>
      <w:pStyle w:val="Heading1"/>
      <w:lvlText w:val="%1."/>
      <w:lvlJc w:val="left"/>
      <w:pPr>
        <w:tabs>
          <w:tab w:val="num" w:pos="480"/>
        </w:tabs>
        <w:ind w:left="480" w:hanging="480"/>
      </w:pPr>
      <w:rPr>
        <w:rFonts w:hint="default"/>
      </w:rPr>
    </w:lvl>
    <w:lvl w:ilvl="1">
      <w:start w:val="1"/>
      <w:numFmt w:val="decimal"/>
      <w:pStyle w:val="Heading2"/>
      <w:suff w:val="space"/>
      <w:lvlText w:val="%1.%2."/>
      <w:lvlJc w:val="left"/>
      <w:pPr>
        <w:ind w:left="1789" w:hanging="87"/>
      </w:pPr>
      <w:rPr>
        <w:rFonts w:hint="default"/>
      </w:rPr>
    </w:lvl>
    <w:lvl w:ilvl="2">
      <w:start w:val="1"/>
      <w:numFmt w:val="decimal"/>
      <w:pStyle w:val="Heading3"/>
      <w:suff w:val="space"/>
      <w:lvlText w:val="%1.%2.%3."/>
      <w:lvlJc w:val="left"/>
      <w:pPr>
        <w:ind w:left="653" w:hanging="85"/>
      </w:pPr>
      <w:rPr>
        <w:rFonts w:hint="default"/>
      </w:rPr>
    </w:lvl>
    <w:lvl w:ilvl="3">
      <w:start w:val="1"/>
      <w:numFmt w:val="decimal"/>
      <w:pStyle w:val="Heading4"/>
      <w:suff w:val="space"/>
      <w:lvlText w:val="%1.%2.%3.%4."/>
      <w:lvlJc w:val="left"/>
      <w:pPr>
        <w:ind w:left="567" w:hanging="85"/>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36" w15:restartNumberingAfterBreak="0">
    <w:nsid w:val="553B7231"/>
    <w:multiLevelType w:val="hybridMultilevel"/>
    <w:tmpl w:val="30C09C9C"/>
    <w:lvl w:ilvl="0" w:tplc="E5D479DA">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DE2669A"/>
    <w:multiLevelType w:val="hybridMultilevel"/>
    <w:tmpl w:val="D5BAC864"/>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4A30503"/>
    <w:multiLevelType w:val="hybridMultilevel"/>
    <w:tmpl w:val="08982EE4"/>
    <w:lvl w:ilvl="0" w:tplc="A0F2E90A">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40"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41"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9E36A38"/>
    <w:multiLevelType w:val="hybridMultilevel"/>
    <w:tmpl w:val="538A31FE"/>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44" w15:restartNumberingAfterBreak="0">
    <w:nsid w:val="75DB3591"/>
    <w:multiLevelType w:val="hybridMultilevel"/>
    <w:tmpl w:val="575E0FC6"/>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7EE37F1"/>
    <w:multiLevelType w:val="hybridMultilevel"/>
    <w:tmpl w:val="A71A1744"/>
    <w:lvl w:ilvl="0" w:tplc="93B2A454">
      <w:start w:val="1"/>
      <w:numFmt w:val="bullet"/>
      <w:lvlText w:val=""/>
      <w:lvlJc w:val="left"/>
      <w:pPr>
        <w:ind w:left="720" w:hanging="360"/>
      </w:pPr>
      <w:rPr>
        <w:rFonts w:ascii="Symbol" w:hAnsi="Symbol" w:hint="default"/>
        <w:b w:val="0"/>
        <w:i w:val="0"/>
        <w:caps w:val="0"/>
        <w:strike w:val="0"/>
        <w:dstrike w:val="0"/>
        <w:vanish w:val="0"/>
        <w:spacing w:val="0"/>
        <w:w w:val="100"/>
        <w:kern w:val="0"/>
        <w:position w:val="0"/>
        <w:sz w:val="24"/>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2743DC"/>
    <w:multiLevelType w:val="hybridMultilevel"/>
    <w:tmpl w:val="931AD07A"/>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8"/>
  </w:num>
  <w:num w:numId="2">
    <w:abstractNumId w:val="35"/>
    <w:lvlOverride w:ilvl="0">
      <w:startOverride w:val="1"/>
    </w:lvlOverride>
  </w:num>
  <w:num w:numId="3">
    <w:abstractNumId w:val="26"/>
  </w:num>
  <w:num w:numId="4">
    <w:abstractNumId w:val="8"/>
  </w:num>
  <w:num w:numId="5">
    <w:abstractNumId w:val="21"/>
  </w:num>
  <w:num w:numId="6">
    <w:abstractNumId w:val="19"/>
  </w:num>
  <w:num w:numId="7">
    <w:abstractNumId w:val="12"/>
  </w:num>
  <w:num w:numId="8">
    <w:abstractNumId w:val="11"/>
  </w:num>
  <w:num w:numId="9">
    <w:abstractNumId w:val="42"/>
  </w:num>
  <w:num w:numId="10">
    <w:abstractNumId w:val="36"/>
  </w:num>
  <w:num w:numId="11">
    <w:abstractNumId w:val="6"/>
  </w:num>
  <w:num w:numId="12">
    <w:abstractNumId w:val="37"/>
  </w:num>
  <w:num w:numId="13">
    <w:abstractNumId w:val="2"/>
  </w:num>
  <w:num w:numId="14">
    <w:abstractNumId w:val="20"/>
  </w:num>
  <w:num w:numId="15">
    <w:abstractNumId w:val="45"/>
  </w:num>
  <w:num w:numId="16">
    <w:abstractNumId w:val="38"/>
  </w:num>
  <w:num w:numId="17">
    <w:abstractNumId w:val="4"/>
  </w:num>
  <w:num w:numId="18">
    <w:abstractNumId w:val="44"/>
  </w:num>
  <w:num w:numId="19">
    <w:abstractNumId w:val="1"/>
  </w:num>
  <w:num w:numId="20">
    <w:abstractNumId w:val="46"/>
  </w:num>
  <w:num w:numId="21">
    <w:abstractNumId w:val="34"/>
  </w:num>
  <w:num w:numId="22">
    <w:abstractNumId w:val="32"/>
  </w:num>
  <w:num w:numId="23">
    <w:abstractNumId w:val="22"/>
  </w:num>
  <w:num w:numId="24">
    <w:abstractNumId w:val="16"/>
  </w:num>
  <w:num w:numId="25">
    <w:abstractNumId w:val="34"/>
    <w:lvlOverride w:ilvl="0">
      <w:startOverride w:val="2"/>
    </w:lvlOverride>
    <w:lvlOverride w:ilvl="1">
      <w:startOverride w:val="2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18"/>
  </w:num>
  <w:num w:numId="29">
    <w:abstractNumId w:val="10"/>
  </w:num>
  <w:num w:numId="30">
    <w:abstractNumId w:val="7"/>
  </w:num>
  <w:num w:numId="31">
    <w:abstractNumId w:val="29"/>
  </w:num>
  <w:num w:numId="32">
    <w:abstractNumId w:val="25"/>
  </w:num>
  <w:num w:numId="33">
    <w:abstractNumId w:val="35"/>
  </w:num>
  <w:num w:numId="34">
    <w:abstractNumId w:val="23"/>
  </w:num>
  <w:num w:numId="35">
    <w:abstractNumId w:val="13"/>
  </w:num>
  <w:num w:numId="36">
    <w:abstractNumId w:val="5"/>
  </w:num>
  <w:num w:numId="37">
    <w:abstractNumId w:val="3"/>
  </w:num>
  <w:num w:numId="38">
    <w:abstractNumId w:val="39"/>
  </w:num>
  <w:num w:numId="39">
    <w:abstractNumId w:val="41"/>
  </w:num>
  <w:num w:numId="40">
    <w:abstractNumId w:val="40"/>
  </w:num>
  <w:num w:numId="41">
    <w:abstractNumId w:val="43"/>
  </w:num>
  <w:num w:numId="42">
    <w:abstractNumId w:val="9"/>
  </w:num>
  <w:num w:numId="43">
    <w:abstractNumId w:val="27"/>
  </w:num>
  <w:num w:numId="44">
    <w:abstractNumId w:val="31"/>
  </w:num>
  <w:num w:numId="45">
    <w:abstractNumId w:val="30"/>
  </w:num>
  <w:num w:numId="46">
    <w:abstractNumId w:val="0"/>
  </w:num>
  <w:num w:numId="47">
    <w:abstractNumId w:val="33"/>
  </w:num>
  <w:num w:numId="48">
    <w:abstractNumId w:val="17"/>
  </w:num>
  <w:num w:numId="49">
    <w:abstractNumId w:val="15"/>
  </w:num>
  <w:num w:numId="50">
    <w:abstractNumId w:val="2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urolookLanguage" w:val="2057"/>
    <w:docVar w:name="LW_DocType" w:val="NORMAL"/>
    <w:docVar w:name="Stamp" w:val="\\BXL-DOSSIERS\DOSSIERS\BUDG\BUDG-2002-01958\BUDG-2002-01958-00-00-EN-REV-00.DOC"/>
  </w:docVars>
  <w:rsids>
    <w:rsidRoot w:val="004F7DD7"/>
    <w:rsid w:val="00000A99"/>
    <w:rsid w:val="000011C8"/>
    <w:rsid w:val="000012C0"/>
    <w:rsid w:val="00001B38"/>
    <w:rsid w:val="00001F8C"/>
    <w:rsid w:val="00002251"/>
    <w:rsid w:val="00002A6E"/>
    <w:rsid w:val="00003509"/>
    <w:rsid w:val="00003DA8"/>
    <w:rsid w:val="000040CF"/>
    <w:rsid w:val="000047C4"/>
    <w:rsid w:val="000056E4"/>
    <w:rsid w:val="00005719"/>
    <w:rsid w:val="00005993"/>
    <w:rsid w:val="00005C21"/>
    <w:rsid w:val="000070A9"/>
    <w:rsid w:val="00007C84"/>
    <w:rsid w:val="00010021"/>
    <w:rsid w:val="0001162E"/>
    <w:rsid w:val="00011FE2"/>
    <w:rsid w:val="00012514"/>
    <w:rsid w:val="0001272C"/>
    <w:rsid w:val="000129BB"/>
    <w:rsid w:val="00013055"/>
    <w:rsid w:val="00013722"/>
    <w:rsid w:val="000138A8"/>
    <w:rsid w:val="00013918"/>
    <w:rsid w:val="00013BF0"/>
    <w:rsid w:val="00013C84"/>
    <w:rsid w:val="00014C84"/>
    <w:rsid w:val="000158C0"/>
    <w:rsid w:val="00015FDD"/>
    <w:rsid w:val="00016C42"/>
    <w:rsid w:val="00017014"/>
    <w:rsid w:val="000172FD"/>
    <w:rsid w:val="00017479"/>
    <w:rsid w:val="0001792A"/>
    <w:rsid w:val="00017BA6"/>
    <w:rsid w:val="000203F7"/>
    <w:rsid w:val="00020D98"/>
    <w:rsid w:val="00020EF0"/>
    <w:rsid w:val="000210A9"/>
    <w:rsid w:val="000210EE"/>
    <w:rsid w:val="00022D36"/>
    <w:rsid w:val="00023072"/>
    <w:rsid w:val="0002307F"/>
    <w:rsid w:val="000238B6"/>
    <w:rsid w:val="00023C4E"/>
    <w:rsid w:val="000243EE"/>
    <w:rsid w:val="0002448F"/>
    <w:rsid w:val="0002543B"/>
    <w:rsid w:val="000260CF"/>
    <w:rsid w:val="000274E3"/>
    <w:rsid w:val="000279D5"/>
    <w:rsid w:val="00027A80"/>
    <w:rsid w:val="00030245"/>
    <w:rsid w:val="00030312"/>
    <w:rsid w:val="000310AD"/>
    <w:rsid w:val="00031466"/>
    <w:rsid w:val="000316B7"/>
    <w:rsid w:val="00031966"/>
    <w:rsid w:val="00032127"/>
    <w:rsid w:val="00032398"/>
    <w:rsid w:val="00032B33"/>
    <w:rsid w:val="00032D7C"/>
    <w:rsid w:val="00032FE9"/>
    <w:rsid w:val="00033135"/>
    <w:rsid w:val="000332E8"/>
    <w:rsid w:val="00033476"/>
    <w:rsid w:val="0003366D"/>
    <w:rsid w:val="000342E3"/>
    <w:rsid w:val="000354EC"/>
    <w:rsid w:val="000368CC"/>
    <w:rsid w:val="00037C55"/>
    <w:rsid w:val="000402E0"/>
    <w:rsid w:val="000408DE"/>
    <w:rsid w:val="00040EC0"/>
    <w:rsid w:val="00041232"/>
    <w:rsid w:val="0004175D"/>
    <w:rsid w:val="000417AC"/>
    <w:rsid w:val="00041A4C"/>
    <w:rsid w:val="00041A67"/>
    <w:rsid w:val="00041CA7"/>
    <w:rsid w:val="000434B3"/>
    <w:rsid w:val="00043A3A"/>
    <w:rsid w:val="00043F67"/>
    <w:rsid w:val="00044351"/>
    <w:rsid w:val="00044C1F"/>
    <w:rsid w:val="000454C5"/>
    <w:rsid w:val="00045592"/>
    <w:rsid w:val="0004667C"/>
    <w:rsid w:val="00047ACF"/>
    <w:rsid w:val="00047B58"/>
    <w:rsid w:val="00047F2F"/>
    <w:rsid w:val="000516AE"/>
    <w:rsid w:val="00052FB4"/>
    <w:rsid w:val="000534AA"/>
    <w:rsid w:val="0005363C"/>
    <w:rsid w:val="00054946"/>
    <w:rsid w:val="0005500D"/>
    <w:rsid w:val="00055AFA"/>
    <w:rsid w:val="00056DAD"/>
    <w:rsid w:val="0006067C"/>
    <w:rsid w:val="00060DA3"/>
    <w:rsid w:val="00061B3B"/>
    <w:rsid w:val="00061C40"/>
    <w:rsid w:val="0006332F"/>
    <w:rsid w:val="000638E3"/>
    <w:rsid w:val="00063CD4"/>
    <w:rsid w:val="00063CDE"/>
    <w:rsid w:val="00064A06"/>
    <w:rsid w:val="00064B39"/>
    <w:rsid w:val="00065882"/>
    <w:rsid w:val="000658E6"/>
    <w:rsid w:val="000660F9"/>
    <w:rsid w:val="00067091"/>
    <w:rsid w:val="000675DA"/>
    <w:rsid w:val="000700D9"/>
    <w:rsid w:val="00071349"/>
    <w:rsid w:val="0007156E"/>
    <w:rsid w:val="00072124"/>
    <w:rsid w:val="000730DF"/>
    <w:rsid w:val="0007378E"/>
    <w:rsid w:val="000750B3"/>
    <w:rsid w:val="000751D8"/>
    <w:rsid w:val="00077672"/>
    <w:rsid w:val="00077C7A"/>
    <w:rsid w:val="000803D8"/>
    <w:rsid w:val="000812D0"/>
    <w:rsid w:val="00081442"/>
    <w:rsid w:val="000819CD"/>
    <w:rsid w:val="000823A4"/>
    <w:rsid w:val="000824FA"/>
    <w:rsid w:val="00083325"/>
    <w:rsid w:val="000845FF"/>
    <w:rsid w:val="00086464"/>
    <w:rsid w:val="000865B1"/>
    <w:rsid w:val="00086D40"/>
    <w:rsid w:val="0009091B"/>
    <w:rsid w:val="00090978"/>
    <w:rsid w:val="00090C4A"/>
    <w:rsid w:val="00090FF2"/>
    <w:rsid w:val="00091CD5"/>
    <w:rsid w:val="00092448"/>
    <w:rsid w:val="00092BE1"/>
    <w:rsid w:val="000956B8"/>
    <w:rsid w:val="00095928"/>
    <w:rsid w:val="000962BC"/>
    <w:rsid w:val="0009634B"/>
    <w:rsid w:val="00097E32"/>
    <w:rsid w:val="000A0761"/>
    <w:rsid w:val="000A0B30"/>
    <w:rsid w:val="000A0D05"/>
    <w:rsid w:val="000A129C"/>
    <w:rsid w:val="000A167D"/>
    <w:rsid w:val="000A16A0"/>
    <w:rsid w:val="000A1832"/>
    <w:rsid w:val="000A1E7A"/>
    <w:rsid w:val="000A2B06"/>
    <w:rsid w:val="000A3A26"/>
    <w:rsid w:val="000A3B2D"/>
    <w:rsid w:val="000A5004"/>
    <w:rsid w:val="000A5E08"/>
    <w:rsid w:val="000A79F9"/>
    <w:rsid w:val="000A7A33"/>
    <w:rsid w:val="000B0AAA"/>
    <w:rsid w:val="000B0D72"/>
    <w:rsid w:val="000B156C"/>
    <w:rsid w:val="000B231D"/>
    <w:rsid w:val="000B2B4A"/>
    <w:rsid w:val="000B342F"/>
    <w:rsid w:val="000B381E"/>
    <w:rsid w:val="000B3B3E"/>
    <w:rsid w:val="000B42B5"/>
    <w:rsid w:val="000B44B6"/>
    <w:rsid w:val="000B4DF8"/>
    <w:rsid w:val="000B5175"/>
    <w:rsid w:val="000B53B0"/>
    <w:rsid w:val="000B6B93"/>
    <w:rsid w:val="000B7C84"/>
    <w:rsid w:val="000C0541"/>
    <w:rsid w:val="000C1446"/>
    <w:rsid w:val="000C2640"/>
    <w:rsid w:val="000C2FBB"/>
    <w:rsid w:val="000C50E9"/>
    <w:rsid w:val="000C67BE"/>
    <w:rsid w:val="000C7ADC"/>
    <w:rsid w:val="000C7BB6"/>
    <w:rsid w:val="000C7EFB"/>
    <w:rsid w:val="000D1C01"/>
    <w:rsid w:val="000D1F1F"/>
    <w:rsid w:val="000D27BE"/>
    <w:rsid w:val="000D300C"/>
    <w:rsid w:val="000D3488"/>
    <w:rsid w:val="000D4523"/>
    <w:rsid w:val="000D59FA"/>
    <w:rsid w:val="000D5F84"/>
    <w:rsid w:val="000D6329"/>
    <w:rsid w:val="000D76BF"/>
    <w:rsid w:val="000E0109"/>
    <w:rsid w:val="000E03BD"/>
    <w:rsid w:val="000E164F"/>
    <w:rsid w:val="000E36C1"/>
    <w:rsid w:val="000E3AE1"/>
    <w:rsid w:val="000E42C1"/>
    <w:rsid w:val="000E4D51"/>
    <w:rsid w:val="000E4F19"/>
    <w:rsid w:val="000E6348"/>
    <w:rsid w:val="000E6542"/>
    <w:rsid w:val="000E6BCA"/>
    <w:rsid w:val="000E766D"/>
    <w:rsid w:val="000E7C31"/>
    <w:rsid w:val="000F0A19"/>
    <w:rsid w:val="000F0E3B"/>
    <w:rsid w:val="000F1F72"/>
    <w:rsid w:val="000F2652"/>
    <w:rsid w:val="000F2F2F"/>
    <w:rsid w:val="000F3747"/>
    <w:rsid w:val="000F38C8"/>
    <w:rsid w:val="000F4099"/>
    <w:rsid w:val="000F4706"/>
    <w:rsid w:val="000F57BB"/>
    <w:rsid w:val="000F63BA"/>
    <w:rsid w:val="000F67E1"/>
    <w:rsid w:val="000F6863"/>
    <w:rsid w:val="000F6F29"/>
    <w:rsid w:val="000F6F8D"/>
    <w:rsid w:val="000F712A"/>
    <w:rsid w:val="00100BC4"/>
    <w:rsid w:val="00100FF9"/>
    <w:rsid w:val="00101759"/>
    <w:rsid w:val="00101D66"/>
    <w:rsid w:val="001020A0"/>
    <w:rsid w:val="001022D4"/>
    <w:rsid w:val="0010248C"/>
    <w:rsid w:val="00102DE7"/>
    <w:rsid w:val="001036D2"/>
    <w:rsid w:val="00104832"/>
    <w:rsid w:val="0010483A"/>
    <w:rsid w:val="00105055"/>
    <w:rsid w:val="001059F4"/>
    <w:rsid w:val="00105AD9"/>
    <w:rsid w:val="00105BD8"/>
    <w:rsid w:val="00105F2E"/>
    <w:rsid w:val="001065C8"/>
    <w:rsid w:val="00106BA3"/>
    <w:rsid w:val="0010796B"/>
    <w:rsid w:val="00111158"/>
    <w:rsid w:val="00111617"/>
    <w:rsid w:val="0011164B"/>
    <w:rsid w:val="00111A76"/>
    <w:rsid w:val="00111C53"/>
    <w:rsid w:val="001122A5"/>
    <w:rsid w:val="0011235B"/>
    <w:rsid w:val="00114A45"/>
    <w:rsid w:val="00114E49"/>
    <w:rsid w:val="00115D47"/>
    <w:rsid w:val="001178AB"/>
    <w:rsid w:val="001178BA"/>
    <w:rsid w:val="001178D9"/>
    <w:rsid w:val="001179C3"/>
    <w:rsid w:val="00120741"/>
    <w:rsid w:val="0012093E"/>
    <w:rsid w:val="00120EC3"/>
    <w:rsid w:val="00120F65"/>
    <w:rsid w:val="00122826"/>
    <w:rsid w:val="00122C55"/>
    <w:rsid w:val="00123548"/>
    <w:rsid w:val="00123D3C"/>
    <w:rsid w:val="00124292"/>
    <w:rsid w:val="00124621"/>
    <w:rsid w:val="00124C82"/>
    <w:rsid w:val="00124E13"/>
    <w:rsid w:val="00124E68"/>
    <w:rsid w:val="00124EE5"/>
    <w:rsid w:val="00125907"/>
    <w:rsid w:val="001259A2"/>
    <w:rsid w:val="00126514"/>
    <w:rsid w:val="00130431"/>
    <w:rsid w:val="00130D99"/>
    <w:rsid w:val="00130E75"/>
    <w:rsid w:val="0013127A"/>
    <w:rsid w:val="00131930"/>
    <w:rsid w:val="00131A7E"/>
    <w:rsid w:val="00132381"/>
    <w:rsid w:val="0013363E"/>
    <w:rsid w:val="00133A71"/>
    <w:rsid w:val="0013481A"/>
    <w:rsid w:val="00134BE7"/>
    <w:rsid w:val="00135B96"/>
    <w:rsid w:val="00137D1D"/>
    <w:rsid w:val="00140604"/>
    <w:rsid w:val="0014078B"/>
    <w:rsid w:val="001419FE"/>
    <w:rsid w:val="00142721"/>
    <w:rsid w:val="00142E40"/>
    <w:rsid w:val="00144F70"/>
    <w:rsid w:val="001451E0"/>
    <w:rsid w:val="00145F3F"/>
    <w:rsid w:val="001464A7"/>
    <w:rsid w:val="001470B4"/>
    <w:rsid w:val="001471E4"/>
    <w:rsid w:val="00147DC4"/>
    <w:rsid w:val="00147EA3"/>
    <w:rsid w:val="00151117"/>
    <w:rsid w:val="0015120A"/>
    <w:rsid w:val="00151BE3"/>
    <w:rsid w:val="00151CFE"/>
    <w:rsid w:val="001522B2"/>
    <w:rsid w:val="00152C4C"/>
    <w:rsid w:val="00152E89"/>
    <w:rsid w:val="00152EA7"/>
    <w:rsid w:val="00153273"/>
    <w:rsid w:val="00153673"/>
    <w:rsid w:val="0015580A"/>
    <w:rsid w:val="00156E00"/>
    <w:rsid w:val="001572F3"/>
    <w:rsid w:val="001575DA"/>
    <w:rsid w:val="00157A55"/>
    <w:rsid w:val="00157E62"/>
    <w:rsid w:val="001600B0"/>
    <w:rsid w:val="001601C1"/>
    <w:rsid w:val="00160645"/>
    <w:rsid w:val="00161165"/>
    <w:rsid w:val="0016274F"/>
    <w:rsid w:val="00162B96"/>
    <w:rsid w:val="00162D75"/>
    <w:rsid w:val="00162F8C"/>
    <w:rsid w:val="00164D7D"/>
    <w:rsid w:val="00164E38"/>
    <w:rsid w:val="00166128"/>
    <w:rsid w:val="00166363"/>
    <w:rsid w:val="00166B42"/>
    <w:rsid w:val="00166C9C"/>
    <w:rsid w:val="00167329"/>
    <w:rsid w:val="00167626"/>
    <w:rsid w:val="00167F23"/>
    <w:rsid w:val="0017004E"/>
    <w:rsid w:val="001706A9"/>
    <w:rsid w:val="00170DE8"/>
    <w:rsid w:val="001711F3"/>
    <w:rsid w:val="001716FD"/>
    <w:rsid w:val="00171793"/>
    <w:rsid w:val="001720AF"/>
    <w:rsid w:val="00172DB3"/>
    <w:rsid w:val="001741A4"/>
    <w:rsid w:val="00175596"/>
    <w:rsid w:val="00175987"/>
    <w:rsid w:val="00175D7F"/>
    <w:rsid w:val="00175F3B"/>
    <w:rsid w:val="00176542"/>
    <w:rsid w:val="00176B28"/>
    <w:rsid w:val="00176B8B"/>
    <w:rsid w:val="00177315"/>
    <w:rsid w:val="001775D8"/>
    <w:rsid w:val="00177738"/>
    <w:rsid w:val="001814C8"/>
    <w:rsid w:val="001822FA"/>
    <w:rsid w:val="001825E2"/>
    <w:rsid w:val="00184BFB"/>
    <w:rsid w:val="00184C13"/>
    <w:rsid w:val="0018752D"/>
    <w:rsid w:val="00187E3F"/>
    <w:rsid w:val="00190626"/>
    <w:rsid w:val="001906DB"/>
    <w:rsid w:val="00193471"/>
    <w:rsid w:val="00194542"/>
    <w:rsid w:val="001945C8"/>
    <w:rsid w:val="00194C5D"/>
    <w:rsid w:val="00195047"/>
    <w:rsid w:val="001951C2"/>
    <w:rsid w:val="001967A2"/>
    <w:rsid w:val="00196F08"/>
    <w:rsid w:val="00197039"/>
    <w:rsid w:val="001A033B"/>
    <w:rsid w:val="001A0812"/>
    <w:rsid w:val="001A0893"/>
    <w:rsid w:val="001A090F"/>
    <w:rsid w:val="001A0C01"/>
    <w:rsid w:val="001A0C3B"/>
    <w:rsid w:val="001A0DE4"/>
    <w:rsid w:val="001A127D"/>
    <w:rsid w:val="001A1373"/>
    <w:rsid w:val="001A252C"/>
    <w:rsid w:val="001A2993"/>
    <w:rsid w:val="001A3275"/>
    <w:rsid w:val="001A3A1D"/>
    <w:rsid w:val="001A46A2"/>
    <w:rsid w:val="001A4911"/>
    <w:rsid w:val="001A4C68"/>
    <w:rsid w:val="001A5D22"/>
    <w:rsid w:val="001A5F2D"/>
    <w:rsid w:val="001A5F50"/>
    <w:rsid w:val="001B033B"/>
    <w:rsid w:val="001B20C1"/>
    <w:rsid w:val="001B25ED"/>
    <w:rsid w:val="001B3AAA"/>
    <w:rsid w:val="001B4FD8"/>
    <w:rsid w:val="001B53E4"/>
    <w:rsid w:val="001B5EA1"/>
    <w:rsid w:val="001B74E6"/>
    <w:rsid w:val="001B7AE4"/>
    <w:rsid w:val="001C1771"/>
    <w:rsid w:val="001C1975"/>
    <w:rsid w:val="001C1C98"/>
    <w:rsid w:val="001C3575"/>
    <w:rsid w:val="001C4199"/>
    <w:rsid w:val="001C6505"/>
    <w:rsid w:val="001C68CC"/>
    <w:rsid w:val="001C7C25"/>
    <w:rsid w:val="001D0674"/>
    <w:rsid w:val="001D0FE5"/>
    <w:rsid w:val="001D12C1"/>
    <w:rsid w:val="001D182E"/>
    <w:rsid w:val="001D1B65"/>
    <w:rsid w:val="001D1EAE"/>
    <w:rsid w:val="001D2593"/>
    <w:rsid w:val="001D2FCC"/>
    <w:rsid w:val="001D34E5"/>
    <w:rsid w:val="001D3D80"/>
    <w:rsid w:val="001D4191"/>
    <w:rsid w:val="001D4280"/>
    <w:rsid w:val="001D4A5D"/>
    <w:rsid w:val="001D4DCD"/>
    <w:rsid w:val="001D5D80"/>
    <w:rsid w:val="001D696D"/>
    <w:rsid w:val="001D7292"/>
    <w:rsid w:val="001D7A44"/>
    <w:rsid w:val="001E0293"/>
    <w:rsid w:val="001E0F35"/>
    <w:rsid w:val="001E26C9"/>
    <w:rsid w:val="001E276B"/>
    <w:rsid w:val="001E344A"/>
    <w:rsid w:val="001E357C"/>
    <w:rsid w:val="001E3EF7"/>
    <w:rsid w:val="001E435E"/>
    <w:rsid w:val="001E46C7"/>
    <w:rsid w:val="001E4D15"/>
    <w:rsid w:val="001E5192"/>
    <w:rsid w:val="001E5AC9"/>
    <w:rsid w:val="001E69F2"/>
    <w:rsid w:val="001F0394"/>
    <w:rsid w:val="001F0482"/>
    <w:rsid w:val="001F25D8"/>
    <w:rsid w:val="001F2880"/>
    <w:rsid w:val="001F2932"/>
    <w:rsid w:val="001F31E9"/>
    <w:rsid w:val="001F339D"/>
    <w:rsid w:val="001F37EC"/>
    <w:rsid w:val="001F45FF"/>
    <w:rsid w:val="001F4730"/>
    <w:rsid w:val="001F4772"/>
    <w:rsid w:val="001F4EED"/>
    <w:rsid w:val="001F5C0F"/>
    <w:rsid w:val="00200603"/>
    <w:rsid w:val="00200CF2"/>
    <w:rsid w:val="00201114"/>
    <w:rsid w:val="00201261"/>
    <w:rsid w:val="002024CB"/>
    <w:rsid w:val="0020269B"/>
    <w:rsid w:val="002026EF"/>
    <w:rsid w:val="00202C3C"/>
    <w:rsid w:val="00202D22"/>
    <w:rsid w:val="00204BB1"/>
    <w:rsid w:val="00204F7C"/>
    <w:rsid w:val="00205063"/>
    <w:rsid w:val="00205AC9"/>
    <w:rsid w:val="0020603F"/>
    <w:rsid w:val="002061B5"/>
    <w:rsid w:val="00206322"/>
    <w:rsid w:val="00206478"/>
    <w:rsid w:val="002070EC"/>
    <w:rsid w:val="00207291"/>
    <w:rsid w:val="00211386"/>
    <w:rsid w:val="00211405"/>
    <w:rsid w:val="00211B50"/>
    <w:rsid w:val="002125E3"/>
    <w:rsid w:val="00212CD6"/>
    <w:rsid w:val="0021322E"/>
    <w:rsid w:val="00213D85"/>
    <w:rsid w:val="002147B2"/>
    <w:rsid w:val="00215AC6"/>
    <w:rsid w:val="00216B40"/>
    <w:rsid w:val="002176DB"/>
    <w:rsid w:val="00220035"/>
    <w:rsid w:val="0022007C"/>
    <w:rsid w:val="0022020C"/>
    <w:rsid w:val="00220D67"/>
    <w:rsid w:val="002211B7"/>
    <w:rsid w:val="0022182F"/>
    <w:rsid w:val="00221C7E"/>
    <w:rsid w:val="00222136"/>
    <w:rsid w:val="00222308"/>
    <w:rsid w:val="00222BA4"/>
    <w:rsid w:val="0022310E"/>
    <w:rsid w:val="00223442"/>
    <w:rsid w:val="00224839"/>
    <w:rsid w:val="00225502"/>
    <w:rsid w:val="002267C1"/>
    <w:rsid w:val="00226881"/>
    <w:rsid w:val="002269D2"/>
    <w:rsid w:val="0022734A"/>
    <w:rsid w:val="0022758E"/>
    <w:rsid w:val="00227E79"/>
    <w:rsid w:val="0023000E"/>
    <w:rsid w:val="00230F64"/>
    <w:rsid w:val="00231DC9"/>
    <w:rsid w:val="0023207C"/>
    <w:rsid w:val="00232093"/>
    <w:rsid w:val="00233D3A"/>
    <w:rsid w:val="00233E54"/>
    <w:rsid w:val="0023474C"/>
    <w:rsid w:val="002349FC"/>
    <w:rsid w:val="00235B72"/>
    <w:rsid w:val="00236992"/>
    <w:rsid w:val="00236A1B"/>
    <w:rsid w:val="00237383"/>
    <w:rsid w:val="00237CC9"/>
    <w:rsid w:val="00237EDA"/>
    <w:rsid w:val="00240741"/>
    <w:rsid w:val="00241428"/>
    <w:rsid w:val="00241894"/>
    <w:rsid w:val="002421D8"/>
    <w:rsid w:val="00242354"/>
    <w:rsid w:val="0024236D"/>
    <w:rsid w:val="002425C9"/>
    <w:rsid w:val="00242FC3"/>
    <w:rsid w:val="00243780"/>
    <w:rsid w:val="00243921"/>
    <w:rsid w:val="002445FD"/>
    <w:rsid w:val="0024462C"/>
    <w:rsid w:val="002447CC"/>
    <w:rsid w:val="00244E56"/>
    <w:rsid w:val="002455C2"/>
    <w:rsid w:val="0024595E"/>
    <w:rsid w:val="00245A9A"/>
    <w:rsid w:val="00246851"/>
    <w:rsid w:val="00246D2E"/>
    <w:rsid w:val="00246E87"/>
    <w:rsid w:val="00247871"/>
    <w:rsid w:val="002478F5"/>
    <w:rsid w:val="00250BEA"/>
    <w:rsid w:val="00250C7C"/>
    <w:rsid w:val="0025132D"/>
    <w:rsid w:val="00251CCA"/>
    <w:rsid w:val="00251E14"/>
    <w:rsid w:val="00252172"/>
    <w:rsid w:val="002536A8"/>
    <w:rsid w:val="002545FF"/>
    <w:rsid w:val="00254C35"/>
    <w:rsid w:val="00254C8E"/>
    <w:rsid w:val="00255C2F"/>
    <w:rsid w:val="00256D7E"/>
    <w:rsid w:val="002577F9"/>
    <w:rsid w:val="0025785D"/>
    <w:rsid w:val="00260216"/>
    <w:rsid w:val="00260314"/>
    <w:rsid w:val="002603F5"/>
    <w:rsid w:val="00262084"/>
    <w:rsid w:val="00262456"/>
    <w:rsid w:val="0026260E"/>
    <w:rsid w:val="00262C87"/>
    <w:rsid w:val="00262F08"/>
    <w:rsid w:val="00262F64"/>
    <w:rsid w:val="00263381"/>
    <w:rsid w:val="002639E7"/>
    <w:rsid w:val="0026498D"/>
    <w:rsid w:val="002669B5"/>
    <w:rsid w:val="00267974"/>
    <w:rsid w:val="002714EE"/>
    <w:rsid w:val="002726C2"/>
    <w:rsid w:val="00272FA6"/>
    <w:rsid w:val="00274363"/>
    <w:rsid w:val="00275D8C"/>
    <w:rsid w:val="00276A5B"/>
    <w:rsid w:val="00276E3A"/>
    <w:rsid w:val="0027738A"/>
    <w:rsid w:val="0027745D"/>
    <w:rsid w:val="002774D2"/>
    <w:rsid w:val="00280749"/>
    <w:rsid w:val="00282320"/>
    <w:rsid w:val="0028272B"/>
    <w:rsid w:val="00282D94"/>
    <w:rsid w:val="00282DB2"/>
    <w:rsid w:val="00284C54"/>
    <w:rsid w:val="00285C3C"/>
    <w:rsid w:val="002862FC"/>
    <w:rsid w:val="002876F5"/>
    <w:rsid w:val="00290266"/>
    <w:rsid w:val="00290D4B"/>
    <w:rsid w:val="0029116C"/>
    <w:rsid w:val="0029152F"/>
    <w:rsid w:val="00291911"/>
    <w:rsid w:val="002964A4"/>
    <w:rsid w:val="00296610"/>
    <w:rsid w:val="00296B6D"/>
    <w:rsid w:val="00296CF2"/>
    <w:rsid w:val="00297D8D"/>
    <w:rsid w:val="002A19E1"/>
    <w:rsid w:val="002A1B0E"/>
    <w:rsid w:val="002A278C"/>
    <w:rsid w:val="002A39BA"/>
    <w:rsid w:val="002A3C08"/>
    <w:rsid w:val="002A4976"/>
    <w:rsid w:val="002A5131"/>
    <w:rsid w:val="002A57FC"/>
    <w:rsid w:val="002A6074"/>
    <w:rsid w:val="002A6BFC"/>
    <w:rsid w:val="002A7269"/>
    <w:rsid w:val="002B09A8"/>
    <w:rsid w:val="002B0E27"/>
    <w:rsid w:val="002B0ED8"/>
    <w:rsid w:val="002B1CE7"/>
    <w:rsid w:val="002B21E0"/>
    <w:rsid w:val="002B2766"/>
    <w:rsid w:val="002B2A1D"/>
    <w:rsid w:val="002B2A26"/>
    <w:rsid w:val="002B3DC4"/>
    <w:rsid w:val="002B4201"/>
    <w:rsid w:val="002B434F"/>
    <w:rsid w:val="002B4AB8"/>
    <w:rsid w:val="002B4F1D"/>
    <w:rsid w:val="002B7759"/>
    <w:rsid w:val="002B77A4"/>
    <w:rsid w:val="002B7CE5"/>
    <w:rsid w:val="002C0399"/>
    <w:rsid w:val="002C07E7"/>
    <w:rsid w:val="002C0851"/>
    <w:rsid w:val="002C0C0B"/>
    <w:rsid w:val="002C0DDF"/>
    <w:rsid w:val="002C1BDA"/>
    <w:rsid w:val="002C1E4E"/>
    <w:rsid w:val="002C228C"/>
    <w:rsid w:val="002C2472"/>
    <w:rsid w:val="002C30FA"/>
    <w:rsid w:val="002C3E97"/>
    <w:rsid w:val="002C48DC"/>
    <w:rsid w:val="002C4A81"/>
    <w:rsid w:val="002C4D04"/>
    <w:rsid w:val="002C5ADF"/>
    <w:rsid w:val="002C6D7F"/>
    <w:rsid w:val="002C77EB"/>
    <w:rsid w:val="002C7D12"/>
    <w:rsid w:val="002D0CFE"/>
    <w:rsid w:val="002D0D69"/>
    <w:rsid w:val="002D1772"/>
    <w:rsid w:val="002D250A"/>
    <w:rsid w:val="002D37B7"/>
    <w:rsid w:val="002D3C05"/>
    <w:rsid w:val="002D4131"/>
    <w:rsid w:val="002D434C"/>
    <w:rsid w:val="002D4DB8"/>
    <w:rsid w:val="002D4DF7"/>
    <w:rsid w:val="002D4F89"/>
    <w:rsid w:val="002D5117"/>
    <w:rsid w:val="002D52A5"/>
    <w:rsid w:val="002D565C"/>
    <w:rsid w:val="002D589E"/>
    <w:rsid w:val="002D62C0"/>
    <w:rsid w:val="002D761C"/>
    <w:rsid w:val="002E06D3"/>
    <w:rsid w:val="002E0A29"/>
    <w:rsid w:val="002E0E3A"/>
    <w:rsid w:val="002E14DC"/>
    <w:rsid w:val="002E16C5"/>
    <w:rsid w:val="002E1BF8"/>
    <w:rsid w:val="002E1E3B"/>
    <w:rsid w:val="002E1E79"/>
    <w:rsid w:val="002E37C5"/>
    <w:rsid w:val="002E3E9E"/>
    <w:rsid w:val="002E4A73"/>
    <w:rsid w:val="002E528F"/>
    <w:rsid w:val="002E5295"/>
    <w:rsid w:val="002E5881"/>
    <w:rsid w:val="002E6D00"/>
    <w:rsid w:val="002E6D28"/>
    <w:rsid w:val="002E7314"/>
    <w:rsid w:val="002E741A"/>
    <w:rsid w:val="002E76FD"/>
    <w:rsid w:val="002F0F1E"/>
    <w:rsid w:val="002F3000"/>
    <w:rsid w:val="002F322A"/>
    <w:rsid w:val="002F498D"/>
    <w:rsid w:val="002F4F6D"/>
    <w:rsid w:val="002F53C9"/>
    <w:rsid w:val="002F5F5F"/>
    <w:rsid w:val="002F6456"/>
    <w:rsid w:val="002F645B"/>
    <w:rsid w:val="002F6E2F"/>
    <w:rsid w:val="002F72C1"/>
    <w:rsid w:val="002F72FE"/>
    <w:rsid w:val="002F7821"/>
    <w:rsid w:val="002F7C9C"/>
    <w:rsid w:val="003002A0"/>
    <w:rsid w:val="00300573"/>
    <w:rsid w:val="00300614"/>
    <w:rsid w:val="00300734"/>
    <w:rsid w:val="00300912"/>
    <w:rsid w:val="0030094E"/>
    <w:rsid w:val="003009E9"/>
    <w:rsid w:val="00300A86"/>
    <w:rsid w:val="003019BA"/>
    <w:rsid w:val="0030211A"/>
    <w:rsid w:val="003026E6"/>
    <w:rsid w:val="0030468B"/>
    <w:rsid w:val="00304837"/>
    <w:rsid w:val="0030494E"/>
    <w:rsid w:val="00304B11"/>
    <w:rsid w:val="00304B2E"/>
    <w:rsid w:val="003067FE"/>
    <w:rsid w:val="00306E7D"/>
    <w:rsid w:val="0030776C"/>
    <w:rsid w:val="00310451"/>
    <w:rsid w:val="00310BB7"/>
    <w:rsid w:val="00310C48"/>
    <w:rsid w:val="00310E7D"/>
    <w:rsid w:val="00312132"/>
    <w:rsid w:val="003133E6"/>
    <w:rsid w:val="00313CC7"/>
    <w:rsid w:val="0031437D"/>
    <w:rsid w:val="0031625F"/>
    <w:rsid w:val="003162A9"/>
    <w:rsid w:val="0032259F"/>
    <w:rsid w:val="00323C13"/>
    <w:rsid w:val="00324BD5"/>
    <w:rsid w:val="00324DCB"/>
    <w:rsid w:val="00325538"/>
    <w:rsid w:val="00325997"/>
    <w:rsid w:val="003260D3"/>
    <w:rsid w:val="003262A7"/>
    <w:rsid w:val="00326747"/>
    <w:rsid w:val="00330166"/>
    <w:rsid w:val="0033025A"/>
    <w:rsid w:val="00330739"/>
    <w:rsid w:val="003308BB"/>
    <w:rsid w:val="0033122D"/>
    <w:rsid w:val="003316F3"/>
    <w:rsid w:val="003321E4"/>
    <w:rsid w:val="00332D48"/>
    <w:rsid w:val="00333DFA"/>
    <w:rsid w:val="00333EBE"/>
    <w:rsid w:val="0033501D"/>
    <w:rsid w:val="003358A6"/>
    <w:rsid w:val="0033634B"/>
    <w:rsid w:val="003372B7"/>
    <w:rsid w:val="0034149E"/>
    <w:rsid w:val="00341F3B"/>
    <w:rsid w:val="003451A3"/>
    <w:rsid w:val="003467C9"/>
    <w:rsid w:val="0034686A"/>
    <w:rsid w:val="00346E35"/>
    <w:rsid w:val="0034710A"/>
    <w:rsid w:val="00347179"/>
    <w:rsid w:val="00351B21"/>
    <w:rsid w:val="00351FAB"/>
    <w:rsid w:val="003526BA"/>
    <w:rsid w:val="003527F1"/>
    <w:rsid w:val="0035297B"/>
    <w:rsid w:val="00352B48"/>
    <w:rsid w:val="003530CD"/>
    <w:rsid w:val="0035319F"/>
    <w:rsid w:val="003540A5"/>
    <w:rsid w:val="00354733"/>
    <w:rsid w:val="003547EA"/>
    <w:rsid w:val="00354AF7"/>
    <w:rsid w:val="00354B05"/>
    <w:rsid w:val="00355696"/>
    <w:rsid w:val="00355935"/>
    <w:rsid w:val="00355B64"/>
    <w:rsid w:val="00355BFC"/>
    <w:rsid w:val="003562C3"/>
    <w:rsid w:val="00356D42"/>
    <w:rsid w:val="00356E57"/>
    <w:rsid w:val="003576A0"/>
    <w:rsid w:val="00361B77"/>
    <w:rsid w:val="00362BBD"/>
    <w:rsid w:val="00363006"/>
    <w:rsid w:val="00363BD5"/>
    <w:rsid w:val="00364352"/>
    <w:rsid w:val="00364A5F"/>
    <w:rsid w:val="003667B5"/>
    <w:rsid w:val="003667D8"/>
    <w:rsid w:val="00366AE0"/>
    <w:rsid w:val="00370893"/>
    <w:rsid w:val="0037132E"/>
    <w:rsid w:val="003720C2"/>
    <w:rsid w:val="003724A0"/>
    <w:rsid w:val="003725C8"/>
    <w:rsid w:val="0037418A"/>
    <w:rsid w:val="003747CD"/>
    <w:rsid w:val="00374EA2"/>
    <w:rsid w:val="0037544B"/>
    <w:rsid w:val="00375D83"/>
    <w:rsid w:val="00376D05"/>
    <w:rsid w:val="00377198"/>
    <w:rsid w:val="00377871"/>
    <w:rsid w:val="003808AB"/>
    <w:rsid w:val="00380E78"/>
    <w:rsid w:val="0038300C"/>
    <w:rsid w:val="0038322E"/>
    <w:rsid w:val="00383D28"/>
    <w:rsid w:val="00383F09"/>
    <w:rsid w:val="00384A46"/>
    <w:rsid w:val="003864EC"/>
    <w:rsid w:val="00386602"/>
    <w:rsid w:val="003908C5"/>
    <w:rsid w:val="00390CED"/>
    <w:rsid w:val="0039109B"/>
    <w:rsid w:val="00391FE6"/>
    <w:rsid w:val="003921DA"/>
    <w:rsid w:val="003930D4"/>
    <w:rsid w:val="003932FC"/>
    <w:rsid w:val="0039351E"/>
    <w:rsid w:val="00393673"/>
    <w:rsid w:val="00393B36"/>
    <w:rsid w:val="003943E7"/>
    <w:rsid w:val="003962A7"/>
    <w:rsid w:val="0039640D"/>
    <w:rsid w:val="00396DBB"/>
    <w:rsid w:val="003973CE"/>
    <w:rsid w:val="003A0648"/>
    <w:rsid w:val="003A205F"/>
    <w:rsid w:val="003A20C3"/>
    <w:rsid w:val="003A25EF"/>
    <w:rsid w:val="003A2725"/>
    <w:rsid w:val="003A2A9D"/>
    <w:rsid w:val="003A2ED0"/>
    <w:rsid w:val="003A2FDC"/>
    <w:rsid w:val="003A32A9"/>
    <w:rsid w:val="003A3DBB"/>
    <w:rsid w:val="003A46B7"/>
    <w:rsid w:val="003A5005"/>
    <w:rsid w:val="003A525F"/>
    <w:rsid w:val="003A58F2"/>
    <w:rsid w:val="003A735A"/>
    <w:rsid w:val="003A76D9"/>
    <w:rsid w:val="003A78C2"/>
    <w:rsid w:val="003A7AEB"/>
    <w:rsid w:val="003A7FE7"/>
    <w:rsid w:val="003B2F11"/>
    <w:rsid w:val="003B3488"/>
    <w:rsid w:val="003B3A64"/>
    <w:rsid w:val="003B4E07"/>
    <w:rsid w:val="003B603A"/>
    <w:rsid w:val="003B7C61"/>
    <w:rsid w:val="003C0319"/>
    <w:rsid w:val="003C0F43"/>
    <w:rsid w:val="003C1898"/>
    <w:rsid w:val="003C18AE"/>
    <w:rsid w:val="003C247F"/>
    <w:rsid w:val="003C394A"/>
    <w:rsid w:val="003C4397"/>
    <w:rsid w:val="003C49C6"/>
    <w:rsid w:val="003C54BE"/>
    <w:rsid w:val="003C5724"/>
    <w:rsid w:val="003C57E1"/>
    <w:rsid w:val="003C61FC"/>
    <w:rsid w:val="003C6205"/>
    <w:rsid w:val="003C6409"/>
    <w:rsid w:val="003C760A"/>
    <w:rsid w:val="003C7629"/>
    <w:rsid w:val="003C7AC9"/>
    <w:rsid w:val="003C7D42"/>
    <w:rsid w:val="003D01CF"/>
    <w:rsid w:val="003D0568"/>
    <w:rsid w:val="003D224D"/>
    <w:rsid w:val="003D27FC"/>
    <w:rsid w:val="003D31CB"/>
    <w:rsid w:val="003D3AF5"/>
    <w:rsid w:val="003D3E51"/>
    <w:rsid w:val="003D4175"/>
    <w:rsid w:val="003D5912"/>
    <w:rsid w:val="003D5BB4"/>
    <w:rsid w:val="003D6562"/>
    <w:rsid w:val="003D6F74"/>
    <w:rsid w:val="003E04B6"/>
    <w:rsid w:val="003E0A27"/>
    <w:rsid w:val="003E18F9"/>
    <w:rsid w:val="003E2688"/>
    <w:rsid w:val="003E26C5"/>
    <w:rsid w:val="003E342E"/>
    <w:rsid w:val="003E3CAD"/>
    <w:rsid w:val="003E4614"/>
    <w:rsid w:val="003E4A95"/>
    <w:rsid w:val="003E57C3"/>
    <w:rsid w:val="003E5A2D"/>
    <w:rsid w:val="003E62A4"/>
    <w:rsid w:val="003E6577"/>
    <w:rsid w:val="003E67D2"/>
    <w:rsid w:val="003E6BCD"/>
    <w:rsid w:val="003E736D"/>
    <w:rsid w:val="003E737F"/>
    <w:rsid w:val="003E766E"/>
    <w:rsid w:val="003E7720"/>
    <w:rsid w:val="003E7ADA"/>
    <w:rsid w:val="003E7F62"/>
    <w:rsid w:val="003F050D"/>
    <w:rsid w:val="003F0943"/>
    <w:rsid w:val="003F0AD9"/>
    <w:rsid w:val="003F0C1D"/>
    <w:rsid w:val="003F173D"/>
    <w:rsid w:val="003F1C52"/>
    <w:rsid w:val="003F21DC"/>
    <w:rsid w:val="003F2EC0"/>
    <w:rsid w:val="003F3CBF"/>
    <w:rsid w:val="003F3E68"/>
    <w:rsid w:val="003F410D"/>
    <w:rsid w:val="003F493D"/>
    <w:rsid w:val="003F4A68"/>
    <w:rsid w:val="003F534A"/>
    <w:rsid w:val="003F6461"/>
    <w:rsid w:val="003F69C5"/>
    <w:rsid w:val="003F702D"/>
    <w:rsid w:val="003F77AB"/>
    <w:rsid w:val="0040017F"/>
    <w:rsid w:val="00400F4F"/>
    <w:rsid w:val="004015B1"/>
    <w:rsid w:val="0040194A"/>
    <w:rsid w:val="004020F0"/>
    <w:rsid w:val="00403568"/>
    <w:rsid w:val="004052A5"/>
    <w:rsid w:val="004055C9"/>
    <w:rsid w:val="0040567B"/>
    <w:rsid w:val="00405AF8"/>
    <w:rsid w:val="00405DFA"/>
    <w:rsid w:val="00405F80"/>
    <w:rsid w:val="004062BB"/>
    <w:rsid w:val="0040638D"/>
    <w:rsid w:val="00406866"/>
    <w:rsid w:val="00406A37"/>
    <w:rsid w:val="004073A1"/>
    <w:rsid w:val="00410D09"/>
    <w:rsid w:val="00410E1E"/>
    <w:rsid w:val="00411176"/>
    <w:rsid w:val="0041141D"/>
    <w:rsid w:val="00412DDC"/>
    <w:rsid w:val="00413F1C"/>
    <w:rsid w:val="00414651"/>
    <w:rsid w:val="00414BD1"/>
    <w:rsid w:val="00415311"/>
    <w:rsid w:val="00415BF0"/>
    <w:rsid w:val="004176CA"/>
    <w:rsid w:val="004179AC"/>
    <w:rsid w:val="00417C47"/>
    <w:rsid w:val="00417DC5"/>
    <w:rsid w:val="00420732"/>
    <w:rsid w:val="00421572"/>
    <w:rsid w:val="00421AC8"/>
    <w:rsid w:val="004221FA"/>
    <w:rsid w:val="00422D42"/>
    <w:rsid w:val="004231A9"/>
    <w:rsid w:val="00424C64"/>
    <w:rsid w:val="004254AF"/>
    <w:rsid w:val="00425EB9"/>
    <w:rsid w:val="00427E0E"/>
    <w:rsid w:val="004321C9"/>
    <w:rsid w:val="00433992"/>
    <w:rsid w:val="00433BCC"/>
    <w:rsid w:val="00433CFC"/>
    <w:rsid w:val="0043562E"/>
    <w:rsid w:val="00436ED9"/>
    <w:rsid w:val="004370B8"/>
    <w:rsid w:val="00440B93"/>
    <w:rsid w:val="004410C1"/>
    <w:rsid w:val="00442AF7"/>
    <w:rsid w:val="0044356E"/>
    <w:rsid w:val="00444104"/>
    <w:rsid w:val="00444DCF"/>
    <w:rsid w:val="00445EF1"/>
    <w:rsid w:val="0044673A"/>
    <w:rsid w:val="00447005"/>
    <w:rsid w:val="0044707E"/>
    <w:rsid w:val="00447324"/>
    <w:rsid w:val="0044765F"/>
    <w:rsid w:val="004479DB"/>
    <w:rsid w:val="00447B59"/>
    <w:rsid w:val="0045056C"/>
    <w:rsid w:val="00450A3D"/>
    <w:rsid w:val="00451813"/>
    <w:rsid w:val="00452878"/>
    <w:rsid w:val="0045448C"/>
    <w:rsid w:val="004546B9"/>
    <w:rsid w:val="00454791"/>
    <w:rsid w:val="00454B11"/>
    <w:rsid w:val="0045675F"/>
    <w:rsid w:val="00456AE9"/>
    <w:rsid w:val="00456BBA"/>
    <w:rsid w:val="00457362"/>
    <w:rsid w:val="00457A5E"/>
    <w:rsid w:val="004601CF"/>
    <w:rsid w:val="00460EE6"/>
    <w:rsid w:val="004614EE"/>
    <w:rsid w:val="004624B9"/>
    <w:rsid w:val="0046258A"/>
    <w:rsid w:val="0046308C"/>
    <w:rsid w:val="00463667"/>
    <w:rsid w:val="00464546"/>
    <w:rsid w:val="004648BB"/>
    <w:rsid w:val="00465105"/>
    <w:rsid w:val="00465F50"/>
    <w:rsid w:val="00465FFE"/>
    <w:rsid w:val="004661E7"/>
    <w:rsid w:val="00466E51"/>
    <w:rsid w:val="00466FCF"/>
    <w:rsid w:val="004675A7"/>
    <w:rsid w:val="00467C7F"/>
    <w:rsid w:val="00470669"/>
    <w:rsid w:val="00470753"/>
    <w:rsid w:val="00471C1B"/>
    <w:rsid w:val="0047437D"/>
    <w:rsid w:val="00474C38"/>
    <w:rsid w:val="00475285"/>
    <w:rsid w:val="00475393"/>
    <w:rsid w:val="004758DC"/>
    <w:rsid w:val="00475D68"/>
    <w:rsid w:val="00476549"/>
    <w:rsid w:val="00476A05"/>
    <w:rsid w:val="00476C7F"/>
    <w:rsid w:val="00476C85"/>
    <w:rsid w:val="004771FD"/>
    <w:rsid w:val="00477B6C"/>
    <w:rsid w:val="00480719"/>
    <w:rsid w:val="00481748"/>
    <w:rsid w:val="0048271C"/>
    <w:rsid w:val="00482E24"/>
    <w:rsid w:val="004836F6"/>
    <w:rsid w:val="00483FE6"/>
    <w:rsid w:val="00484417"/>
    <w:rsid w:val="004847CF"/>
    <w:rsid w:val="004900EA"/>
    <w:rsid w:val="00490937"/>
    <w:rsid w:val="00490E09"/>
    <w:rsid w:val="004929A4"/>
    <w:rsid w:val="0049335C"/>
    <w:rsid w:val="004949B9"/>
    <w:rsid w:val="00494F0C"/>
    <w:rsid w:val="00495C4C"/>
    <w:rsid w:val="00495C6A"/>
    <w:rsid w:val="00495D0F"/>
    <w:rsid w:val="00497083"/>
    <w:rsid w:val="00497277"/>
    <w:rsid w:val="004A0550"/>
    <w:rsid w:val="004A1C85"/>
    <w:rsid w:val="004A24AE"/>
    <w:rsid w:val="004A28AC"/>
    <w:rsid w:val="004A29BE"/>
    <w:rsid w:val="004A3079"/>
    <w:rsid w:val="004A379A"/>
    <w:rsid w:val="004A44E3"/>
    <w:rsid w:val="004A4630"/>
    <w:rsid w:val="004A51DF"/>
    <w:rsid w:val="004A5C8A"/>
    <w:rsid w:val="004A5EE0"/>
    <w:rsid w:val="004A66F7"/>
    <w:rsid w:val="004B0E8F"/>
    <w:rsid w:val="004B1877"/>
    <w:rsid w:val="004B1EBC"/>
    <w:rsid w:val="004B279A"/>
    <w:rsid w:val="004B3F47"/>
    <w:rsid w:val="004B52AA"/>
    <w:rsid w:val="004B62AD"/>
    <w:rsid w:val="004B78FF"/>
    <w:rsid w:val="004B7B58"/>
    <w:rsid w:val="004B7E05"/>
    <w:rsid w:val="004C06B6"/>
    <w:rsid w:val="004C1426"/>
    <w:rsid w:val="004C157C"/>
    <w:rsid w:val="004C19DC"/>
    <w:rsid w:val="004C1A23"/>
    <w:rsid w:val="004C2C8B"/>
    <w:rsid w:val="004C2FA2"/>
    <w:rsid w:val="004C4E5D"/>
    <w:rsid w:val="004C5F9E"/>
    <w:rsid w:val="004C6233"/>
    <w:rsid w:val="004D0734"/>
    <w:rsid w:val="004D2290"/>
    <w:rsid w:val="004D304D"/>
    <w:rsid w:val="004D318E"/>
    <w:rsid w:val="004D36AF"/>
    <w:rsid w:val="004D3896"/>
    <w:rsid w:val="004D3B3A"/>
    <w:rsid w:val="004D3C69"/>
    <w:rsid w:val="004D4365"/>
    <w:rsid w:val="004D4910"/>
    <w:rsid w:val="004D5AB6"/>
    <w:rsid w:val="004D7ABC"/>
    <w:rsid w:val="004E0B62"/>
    <w:rsid w:val="004E1DE4"/>
    <w:rsid w:val="004E2B6B"/>
    <w:rsid w:val="004E3256"/>
    <w:rsid w:val="004E3D4A"/>
    <w:rsid w:val="004E3F89"/>
    <w:rsid w:val="004E565B"/>
    <w:rsid w:val="004E5CDB"/>
    <w:rsid w:val="004E6D6F"/>
    <w:rsid w:val="004E74A3"/>
    <w:rsid w:val="004E767B"/>
    <w:rsid w:val="004E7920"/>
    <w:rsid w:val="004F00A9"/>
    <w:rsid w:val="004F0D90"/>
    <w:rsid w:val="004F1562"/>
    <w:rsid w:val="004F1804"/>
    <w:rsid w:val="004F243E"/>
    <w:rsid w:val="004F3053"/>
    <w:rsid w:val="004F3ED4"/>
    <w:rsid w:val="004F4635"/>
    <w:rsid w:val="004F5359"/>
    <w:rsid w:val="004F7053"/>
    <w:rsid w:val="004F76B4"/>
    <w:rsid w:val="004F7B20"/>
    <w:rsid w:val="004F7DD7"/>
    <w:rsid w:val="00501E92"/>
    <w:rsid w:val="00502CAA"/>
    <w:rsid w:val="005050AB"/>
    <w:rsid w:val="005050E4"/>
    <w:rsid w:val="00505377"/>
    <w:rsid w:val="005057FE"/>
    <w:rsid w:val="00505F47"/>
    <w:rsid w:val="00510139"/>
    <w:rsid w:val="00510C5C"/>
    <w:rsid w:val="00510D76"/>
    <w:rsid w:val="00510F20"/>
    <w:rsid w:val="00511166"/>
    <w:rsid w:val="005115EC"/>
    <w:rsid w:val="005120C5"/>
    <w:rsid w:val="005135A7"/>
    <w:rsid w:val="005138CB"/>
    <w:rsid w:val="00513986"/>
    <w:rsid w:val="00513E89"/>
    <w:rsid w:val="005148DA"/>
    <w:rsid w:val="00514A21"/>
    <w:rsid w:val="00514B48"/>
    <w:rsid w:val="00514F0B"/>
    <w:rsid w:val="00515920"/>
    <w:rsid w:val="00515A0E"/>
    <w:rsid w:val="00516AD5"/>
    <w:rsid w:val="00517BC7"/>
    <w:rsid w:val="00517D4F"/>
    <w:rsid w:val="005214AC"/>
    <w:rsid w:val="00521C90"/>
    <w:rsid w:val="00523000"/>
    <w:rsid w:val="005232F3"/>
    <w:rsid w:val="00523A53"/>
    <w:rsid w:val="0052493C"/>
    <w:rsid w:val="00524C43"/>
    <w:rsid w:val="00527608"/>
    <w:rsid w:val="00527ECA"/>
    <w:rsid w:val="00531A63"/>
    <w:rsid w:val="00532926"/>
    <w:rsid w:val="00533B0C"/>
    <w:rsid w:val="00534BE1"/>
    <w:rsid w:val="00534FEF"/>
    <w:rsid w:val="00535ACE"/>
    <w:rsid w:val="00535CD6"/>
    <w:rsid w:val="00536373"/>
    <w:rsid w:val="00536DFD"/>
    <w:rsid w:val="005373CA"/>
    <w:rsid w:val="0053774D"/>
    <w:rsid w:val="005402A2"/>
    <w:rsid w:val="005403B2"/>
    <w:rsid w:val="005421D5"/>
    <w:rsid w:val="005429C3"/>
    <w:rsid w:val="005429FC"/>
    <w:rsid w:val="00544F5C"/>
    <w:rsid w:val="005462CA"/>
    <w:rsid w:val="00546D9E"/>
    <w:rsid w:val="00547E42"/>
    <w:rsid w:val="00547E61"/>
    <w:rsid w:val="0055133D"/>
    <w:rsid w:val="0055140C"/>
    <w:rsid w:val="0055322C"/>
    <w:rsid w:val="00554A62"/>
    <w:rsid w:val="00555D4E"/>
    <w:rsid w:val="00555F6A"/>
    <w:rsid w:val="005562D8"/>
    <w:rsid w:val="0055663B"/>
    <w:rsid w:val="005603E6"/>
    <w:rsid w:val="00560B28"/>
    <w:rsid w:val="00560D7A"/>
    <w:rsid w:val="00560F32"/>
    <w:rsid w:val="00561B8F"/>
    <w:rsid w:val="00562FA9"/>
    <w:rsid w:val="005636B7"/>
    <w:rsid w:val="00563C31"/>
    <w:rsid w:val="005647B5"/>
    <w:rsid w:val="00564DE9"/>
    <w:rsid w:val="00565218"/>
    <w:rsid w:val="005658EA"/>
    <w:rsid w:val="005672F2"/>
    <w:rsid w:val="00567B71"/>
    <w:rsid w:val="00567CEB"/>
    <w:rsid w:val="00567E24"/>
    <w:rsid w:val="005701D0"/>
    <w:rsid w:val="0057106E"/>
    <w:rsid w:val="0057116B"/>
    <w:rsid w:val="005723A3"/>
    <w:rsid w:val="00572B60"/>
    <w:rsid w:val="00575014"/>
    <w:rsid w:val="00575EE9"/>
    <w:rsid w:val="00576310"/>
    <w:rsid w:val="00580616"/>
    <w:rsid w:val="005815EF"/>
    <w:rsid w:val="00581706"/>
    <w:rsid w:val="00582C56"/>
    <w:rsid w:val="00584455"/>
    <w:rsid w:val="0058466E"/>
    <w:rsid w:val="00584EE5"/>
    <w:rsid w:val="00585FD4"/>
    <w:rsid w:val="005861F2"/>
    <w:rsid w:val="00586249"/>
    <w:rsid w:val="0058638C"/>
    <w:rsid w:val="00586991"/>
    <w:rsid w:val="00586B48"/>
    <w:rsid w:val="00587A51"/>
    <w:rsid w:val="0059029C"/>
    <w:rsid w:val="005906FA"/>
    <w:rsid w:val="005920C5"/>
    <w:rsid w:val="00592D80"/>
    <w:rsid w:val="00592F10"/>
    <w:rsid w:val="00593971"/>
    <w:rsid w:val="005948E0"/>
    <w:rsid w:val="00595079"/>
    <w:rsid w:val="00595109"/>
    <w:rsid w:val="00595C1B"/>
    <w:rsid w:val="005979C1"/>
    <w:rsid w:val="00597AFC"/>
    <w:rsid w:val="005A0B03"/>
    <w:rsid w:val="005A0EE0"/>
    <w:rsid w:val="005A199A"/>
    <w:rsid w:val="005A2608"/>
    <w:rsid w:val="005A2649"/>
    <w:rsid w:val="005A2910"/>
    <w:rsid w:val="005A2AB7"/>
    <w:rsid w:val="005A3082"/>
    <w:rsid w:val="005A48E4"/>
    <w:rsid w:val="005A510C"/>
    <w:rsid w:val="005A523D"/>
    <w:rsid w:val="005A635C"/>
    <w:rsid w:val="005A6FAC"/>
    <w:rsid w:val="005A79C9"/>
    <w:rsid w:val="005B0761"/>
    <w:rsid w:val="005B0DA5"/>
    <w:rsid w:val="005B1DD5"/>
    <w:rsid w:val="005B1E3E"/>
    <w:rsid w:val="005B2788"/>
    <w:rsid w:val="005B32F8"/>
    <w:rsid w:val="005B3733"/>
    <w:rsid w:val="005B3E5B"/>
    <w:rsid w:val="005B442E"/>
    <w:rsid w:val="005B459A"/>
    <w:rsid w:val="005B4E02"/>
    <w:rsid w:val="005B7C4D"/>
    <w:rsid w:val="005C1A85"/>
    <w:rsid w:val="005C1B13"/>
    <w:rsid w:val="005C2426"/>
    <w:rsid w:val="005C262A"/>
    <w:rsid w:val="005C2971"/>
    <w:rsid w:val="005C2AE5"/>
    <w:rsid w:val="005C34C7"/>
    <w:rsid w:val="005C4393"/>
    <w:rsid w:val="005C4C9D"/>
    <w:rsid w:val="005C5D71"/>
    <w:rsid w:val="005C6F3D"/>
    <w:rsid w:val="005C70B9"/>
    <w:rsid w:val="005C7AF0"/>
    <w:rsid w:val="005C7EC6"/>
    <w:rsid w:val="005C7F8D"/>
    <w:rsid w:val="005D0B84"/>
    <w:rsid w:val="005D0CEA"/>
    <w:rsid w:val="005D2702"/>
    <w:rsid w:val="005D2FE4"/>
    <w:rsid w:val="005D4B8A"/>
    <w:rsid w:val="005D7433"/>
    <w:rsid w:val="005D7602"/>
    <w:rsid w:val="005D7937"/>
    <w:rsid w:val="005D7A84"/>
    <w:rsid w:val="005E08B5"/>
    <w:rsid w:val="005E0F31"/>
    <w:rsid w:val="005E0FEC"/>
    <w:rsid w:val="005E1374"/>
    <w:rsid w:val="005E13B7"/>
    <w:rsid w:val="005E1493"/>
    <w:rsid w:val="005E1AB2"/>
    <w:rsid w:val="005E3204"/>
    <w:rsid w:val="005E33AF"/>
    <w:rsid w:val="005E40A4"/>
    <w:rsid w:val="005E42C8"/>
    <w:rsid w:val="005E4D8C"/>
    <w:rsid w:val="005E5392"/>
    <w:rsid w:val="005E663E"/>
    <w:rsid w:val="005E6B1E"/>
    <w:rsid w:val="005E6B49"/>
    <w:rsid w:val="005E6B7A"/>
    <w:rsid w:val="005E7EFA"/>
    <w:rsid w:val="005F10D4"/>
    <w:rsid w:val="005F1451"/>
    <w:rsid w:val="005F2CB3"/>
    <w:rsid w:val="005F4969"/>
    <w:rsid w:val="005F5D79"/>
    <w:rsid w:val="005F626D"/>
    <w:rsid w:val="005F6296"/>
    <w:rsid w:val="005F6583"/>
    <w:rsid w:val="006002A6"/>
    <w:rsid w:val="00600A02"/>
    <w:rsid w:val="00600AB5"/>
    <w:rsid w:val="006012D0"/>
    <w:rsid w:val="0060197D"/>
    <w:rsid w:val="00601EBD"/>
    <w:rsid w:val="0060338F"/>
    <w:rsid w:val="00603BA7"/>
    <w:rsid w:val="00603D5C"/>
    <w:rsid w:val="00604E30"/>
    <w:rsid w:val="0060506E"/>
    <w:rsid w:val="00605275"/>
    <w:rsid w:val="006053B2"/>
    <w:rsid w:val="006055C8"/>
    <w:rsid w:val="00605893"/>
    <w:rsid w:val="006062BF"/>
    <w:rsid w:val="006062FC"/>
    <w:rsid w:val="0060664E"/>
    <w:rsid w:val="006066C1"/>
    <w:rsid w:val="00606E4B"/>
    <w:rsid w:val="00607643"/>
    <w:rsid w:val="0061044C"/>
    <w:rsid w:val="0061080A"/>
    <w:rsid w:val="00610B8A"/>
    <w:rsid w:val="00610E92"/>
    <w:rsid w:val="00610EFD"/>
    <w:rsid w:val="006115A3"/>
    <w:rsid w:val="00612E8F"/>
    <w:rsid w:val="00613016"/>
    <w:rsid w:val="00613201"/>
    <w:rsid w:val="00613403"/>
    <w:rsid w:val="00613E4A"/>
    <w:rsid w:val="00614805"/>
    <w:rsid w:val="00614EB0"/>
    <w:rsid w:val="00615B8F"/>
    <w:rsid w:val="00615E5B"/>
    <w:rsid w:val="00616EBC"/>
    <w:rsid w:val="006170C6"/>
    <w:rsid w:val="00620566"/>
    <w:rsid w:val="00620C0C"/>
    <w:rsid w:val="00620FB4"/>
    <w:rsid w:val="00621170"/>
    <w:rsid w:val="0062141A"/>
    <w:rsid w:val="006230B7"/>
    <w:rsid w:val="00623364"/>
    <w:rsid w:val="00624854"/>
    <w:rsid w:val="006263A6"/>
    <w:rsid w:val="006264CC"/>
    <w:rsid w:val="0063017F"/>
    <w:rsid w:val="00631C5C"/>
    <w:rsid w:val="00631C90"/>
    <w:rsid w:val="00631DFC"/>
    <w:rsid w:val="006324B2"/>
    <w:rsid w:val="00632C4F"/>
    <w:rsid w:val="00632CFA"/>
    <w:rsid w:val="00632FD9"/>
    <w:rsid w:val="00633A42"/>
    <w:rsid w:val="00634133"/>
    <w:rsid w:val="00634207"/>
    <w:rsid w:val="00634A58"/>
    <w:rsid w:val="006352DD"/>
    <w:rsid w:val="0063561A"/>
    <w:rsid w:val="00635A5C"/>
    <w:rsid w:val="00635F98"/>
    <w:rsid w:val="00637F10"/>
    <w:rsid w:val="00640594"/>
    <w:rsid w:val="00640C52"/>
    <w:rsid w:val="00640D5F"/>
    <w:rsid w:val="006422E4"/>
    <w:rsid w:val="00643429"/>
    <w:rsid w:val="00644515"/>
    <w:rsid w:val="00644CB2"/>
    <w:rsid w:val="006465F7"/>
    <w:rsid w:val="00646679"/>
    <w:rsid w:val="00646FDA"/>
    <w:rsid w:val="0064744D"/>
    <w:rsid w:val="0065075D"/>
    <w:rsid w:val="00650F4A"/>
    <w:rsid w:val="00651BBC"/>
    <w:rsid w:val="00651EDA"/>
    <w:rsid w:val="00652166"/>
    <w:rsid w:val="00652244"/>
    <w:rsid w:val="00653162"/>
    <w:rsid w:val="00654BB8"/>
    <w:rsid w:val="00654BD4"/>
    <w:rsid w:val="00656EBE"/>
    <w:rsid w:val="00657576"/>
    <w:rsid w:val="00657FC6"/>
    <w:rsid w:val="00660411"/>
    <w:rsid w:val="00660A85"/>
    <w:rsid w:val="00662294"/>
    <w:rsid w:val="00662388"/>
    <w:rsid w:val="0066271C"/>
    <w:rsid w:val="006648BC"/>
    <w:rsid w:val="00664A55"/>
    <w:rsid w:val="00664B3F"/>
    <w:rsid w:val="00665262"/>
    <w:rsid w:val="00665C38"/>
    <w:rsid w:val="00666981"/>
    <w:rsid w:val="00667CA8"/>
    <w:rsid w:val="006712C1"/>
    <w:rsid w:val="006717A2"/>
    <w:rsid w:val="00671A71"/>
    <w:rsid w:val="00672DD7"/>
    <w:rsid w:val="00672EB7"/>
    <w:rsid w:val="006736AB"/>
    <w:rsid w:val="00673DFC"/>
    <w:rsid w:val="0067422B"/>
    <w:rsid w:val="00674E57"/>
    <w:rsid w:val="006752AB"/>
    <w:rsid w:val="00675B21"/>
    <w:rsid w:val="00675E42"/>
    <w:rsid w:val="00675FF4"/>
    <w:rsid w:val="00676214"/>
    <w:rsid w:val="006766BA"/>
    <w:rsid w:val="006804EA"/>
    <w:rsid w:val="00680D66"/>
    <w:rsid w:val="00681B85"/>
    <w:rsid w:val="00681F6D"/>
    <w:rsid w:val="00683535"/>
    <w:rsid w:val="00684260"/>
    <w:rsid w:val="00684925"/>
    <w:rsid w:val="00684B1E"/>
    <w:rsid w:val="00684CD1"/>
    <w:rsid w:val="006853A6"/>
    <w:rsid w:val="006856D5"/>
    <w:rsid w:val="00685F58"/>
    <w:rsid w:val="00686C3F"/>
    <w:rsid w:val="0068716E"/>
    <w:rsid w:val="006907D3"/>
    <w:rsid w:val="0069256E"/>
    <w:rsid w:val="00692BAA"/>
    <w:rsid w:val="006935EF"/>
    <w:rsid w:val="006952B0"/>
    <w:rsid w:val="006955E8"/>
    <w:rsid w:val="006958C6"/>
    <w:rsid w:val="00695A48"/>
    <w:rsid w:val="006963EC"/>
    <w:rsid w:val="00696748"/>
    <w:rsid w:val="006A09BA"/>
    <w:rsid w:val="006A2426"/>
    <w:rsid w:val="006A29DA"/>
    <w:rsid w:val="006A2F21"/>
    <w:rsid w:val="006A3027"/>
    <w:rsid w:val="006A3032"/>
    <w:rsid w:val="006A367C"/>
    <w:rsid w:val="006A399D"/>
    <w:rsid w:val="006A3C7A"/>
    <w:rsid w:val="006A4151"/>
    <w:rsid w:val="006A6245"/>
    <w:rsid w:val="006A715E"/>
    <w:rsid w:val="006A734E"/>
    <w:rsid w:val="006A750E"/>
    <w:rsid w:val="006A752D"/>
    <w:rsid w:val="006A794A"/>
    <w:rsid w:val="006B0074"/>
    <w:rsid w:val="006B0AC7"/>
    <w:rsid w:val="006B1062"/>
    <w:rsid w:val="006B16F0"/>
    <w:rsid w:val="006B1719"/>
    <w:rsid w:val="006B190D"/>
    <w:rsid w:val="006B213C"/>
    <w:rsid w:val="006B25D0"/>
    <w:rsid w:val="006B2C3D"/>
    <w:rsid w:val="006B3ADF"/>
    <w:rsid w:val="006B40A3"/>
    <w:rsid w:val="006B4F55"/>
    <w:rsid w:val="006B5B0F"/>
    <w:rsid w:val="006B6999"/>
    <w:rsid w:val="006B77AD"/>
    <w:rsid w:val="006B7ABE"/>
    <w:rsid w:val="006C04DF"/>
    <w:rsid w:val="006C18FF"/>
    <w:rsid w:val="006C1913"/>
    <w:rsid w:val="006C230C"/>
    <w:rsid w:val="006C421B"/>
    <w:rsid w:val="006C4E77"/>
    <w:rsid w:val="006C5051"/>
    <w:rsid w:val="006C529F"/>
    <w:rsid w:val="006C5404"/>
    <w:rsid w:val="006C57A9"/>
    <w:rsid w:val="006C5D60"/>
    <w:rsid w:val="006C617C"/>
    <w:rsid w:val="006C647B"/>
    <w:rsid w:val="006C6DE1"/>
    <w:rsid w:val="006D10FA"/>
    <w:rsid w:val="006D1B4A"/>
    <w:rsid w:val="006D26AD"/>
    <w:rsid w:val="006D31B7"/>
    <w:rsid w:val="006D3D4B"/>
    <w:rsid w:val="006D415B"/>
    <w:rsid w:val="006D4215"/>
    <w:rsid w:val="006D51BD"/>
    <w:rsid w:val="006D58A7"/>
    <w:rsid w:val="006D6B54"/>
    <w:rsid w:val="006D700F"/>
    <w:rsid w:val="006E0867"/>
    <w:rsid w:val="006E0D24"/>
    <w:rsid w:val="006E0F7B"/>
    <w:rsid w:val="006E3620"/>
    <w:rsid w:val="006E37E8"/>
    <w:rsid w:val="006E3977"/>
    <w:rsid w:val="006E5156"/>
    <w:rsid w:val="006E5AC9"/>
    <w:rsid w:val="006E6081"/>
    <w:rsid w:val="006E65FC"/>
    <w:rsid w:val="006E68C2"/>
    <w:rsid w:val="006E68E4"/>
    <w:rsid w:val="006E6DD9"/>
    <w:rsid w:val="006E7FFC"/>
    <w:rsid w:val="006F0044"/>
    <w:rsid w:val="006F0994"/>
    <w:rsid w:val="006F119D"/>
    <w:rsid w:val="006F151F"/>
    <w:rsid w:val="006F1954"/>
    <w:rsid w:val="006F1CCC"/>
    <w:rsid w:val="006F2778"/>
    <w:rsid w:val="006F380E"/>
    <w:rsid w:val="006F404A"/>
    <w:rsid w:val="006F43AE"/>
    <w:rsid w:val="006F4F2B"/>
    <w:rsid w:val="006F5005"/>
    <w:rsid w:val="006F553F"/>
    <w:rsid w:val="006F564C"/>
    <w:rsid w:val="006F5B43"/>
    <w:rsid w:val="006F6BE8"/>
    <w:rsid w:val="006F6C0B"/>
    <w:rsid w:val="006F7964"/>
    <w:rsid w:val="006F7A0C"/>
    <w:rsid w:val="00700BD4"/>
    <w:rsid w:val="00701B91"/>
    <w:rsid w:val="007020E7"/>
    <w:rsid w:val="00703B77"/>
    <w:rsid w:val="00703C02"/>
    <w:rsid w:val="00704172"/>
    <w:rsid w:val="00705F85"/>
    <w:rsid w:val="0070644A"/>
    <w:rsid w:val="0070691C"/>
    <w:rsid w:val="00710308"/>
    <w:rsid w:val="0071031E"/>
    <w:rsid w:val="00711094"/>
    <w:rsid w:val="00711255"/>
    <w:rsid w:val="007113F2"/>
    <w:rsid w:val="007114B1"/>
    <w:rsid w:val="007117B5"/>
    <w:rsid w:val="00711E6D"/>
    <w:rsid w:val="00712192"/>
    <w:rsid w:val="00712370"/>
    <w:rsid w:val="0071242D"/>
    <w:rsid w:val="007124B0"/>
    <w:rsid w:val="00712D1F"/>
    <w:rsid w:val="00713F2F"/>
    <w:rsid w:val="00713FA2"/>
    <w:rsid w:val="0071449B"/>
    <w:rsid w:val="00714544"/>
    <w:rsid w:val="007146E8"/>
    <w:rsid w:val="00720875"/>
    <w:rsid w:val="00720B2D"/>
    <w:rsid w:val="00720F5D"/>
    <w:rsid w:val="00721490"/>
    <w:rsid w:val="007217DE"/>
    <w:rsid w:val="00722178"/>
    <w:rsid w:val="0072365C"/>
    <w:rsid w:val="0072533F"/>
    <w:rsid w:val="00725449"/>
    <w:rsid w:val="00725496"/>
    <w:rsid w:val="007274AD"/>
    <w:rsid w:val="007301C6"/>
    <w:rsid w:val="0073103F"/>
    <w:rsid w:val="00731664"/>
    <w:rsid w:val="0073198D"/>
    <w:rsid w:val="00733072"/>
    <w:rsid w:val="00733CEA"/>
    <w:rsid w:val="00734120"/>
    <w:rsid w:val="007346ED"/>
    <w:rsid w:val="00734C74"/>
    <w:rsid w:val="00734CB7"/>
    <w:rsid w:val="0073587A"/>
    <w:rsid w:val="00735A6E"/>
    <w:rsid w:val="00735AA5"/>
    <w:rsid w:val="00735CE4"/>
    <w:rsid w:val="007365C7"/>
    <w:rsid w:val="00737693"/>
    <w:rsid w:val="00740288"/>
    <w:rsid w:val="007403DE"/>
    <w:rsid w:val="00740698"/>
    <w:rsid w:val="007408B0"/>
    <w:rsid w:val="007412EE"/>
    <w:rsid w:val="00741BC1"/>
    <w:rsid w:val="00742318"/>
    <w:rsid w:val="00742BA0"/>
    <w:rsid w:val="00742C31"/>
    <w:rsid w:val="00744650"/>
    <w:rsid w:val="00745106"/>
    <w:rsid w:val="00746942"/>
    <w:rsid w:val="00746F27"/>
    <w:rsid w:val="00747CBE"/>
    <w:rsid w:val="00751034"/>
    <w:rsid w:val="007512AE"/>
    <w:rsid w:val="007518E7"/>
    <w:rsid w:val="00752321"/>
    <w:rsid w:val="0075264E"/>
    <w:rsid w:val="007528A0"/>
    <w:rsid w:val="00752B7D"/>
    <w:rsid w:val="00752FBA"/>
    <w:rsid w:val="00753E10"/>
    <w:rsid w:val="0075476F"/>
    <w:rsid w:val="00756544"/>
    <w:rsid w:val="007569BE"/>
    <w:rsid w:val="007570F5"/>
    <w:rsid w:val="007616B7"/>
    <w:rsid w:val="00761C17"/>
    <w:rsid w:val="007623DB"/>
    <w:rsid w:val="00762985"/>
    <w:rsid w:val="0076310D"/>
    <w:rsid w:val="00763A09"/>
    <w:rsid w:val="00763A72"/>
    <w:rsid w:val="007658CC"/>
    <w:rsid w:val="007700E8"/>
    <w:rsid w:val="00770BC7"/>
    <w:rsid w:val="0077139E"/>
    <w:rsid w:val="007714C6"/>
    <w:rsid w:val="007714CA"/>
    <w:rsid w:val="00771501"/>
    <w:rsid w:val="0077156B"/>
    <w:rsid w:val="00771B19"/>
    <w:rsid w:val="007728ED"/>
    <w:rsid w:val="00772DF4"/>
    <w:rsid w:val="007737A1"/>
    <w:rsid w:val="007738CA"/>
    <w:rsid w:val="0077418A"/>
    <w:rsid w:val="00774355"/>
    <w:rsid w:val="00774780"/>
    <w:rsid w:val="00774A2E"/>
    <w:rsid w:val="00775157"/>
    <w:rsid w:val="00775510"/>
    <w:rsid w:val="007756D1"/>
    <w:rsid w:val="00775FDB"/>
    <w:rsid w:val="00776186"/>
    <w:rsid w:val="007777EB"/>
    <w:rsid w:val="00777D07"/>
    <w:rsid w:val="00780247"/>
    <w:rsid w:val="007803BA"/>
    <w:rsid w:val="0078097E"/>
    <w:rsid w:val="00780A44"/>
    <w:rsid w:val="00782910"/>
    <w:rsid w:val="00784CD9"/>
    <w:rsid w:val="00784FE7"/>
    <w:rsid w:val="00785401"/>
    <w:rsid w:val="00785AEF"/>
    <w:rsid w:val="0078653E"/>
    <w:rsid w:val="00786A8E"/>
    <w:rsid w:val="00787BBF"/>
    <w:rsid w:val="007905E8"/>
    <w:rsid w:val="00790EBC"/>
    <w:rsid w:val="0079145D"/>
    <w:rsid w:val="007922A7"/>
    <w:rsid w:val="00792E2F"/>
    <w:rsid w:val="007933A4"/>
    <w:rsid w:val="00793630"/>
    <w:rsid w:val="00793BD1"/>
    <w:rsid w:val="00794000"/>
    <w:rsid w:val="00794463"/>
    <w:rsid w:val="0079471B"/>
    <w:rsid w:val="007948A1"/>
    <w:rsid w:val="007952B9"/>
    <w:rsid w:val="00796133"/>
    <w:rsid w:val="0079719A"/>
    <w:rsid w:val="00797CB9"/>
    <w:rsid w:val="00797EA0"/>
    <w:rsid w:val="007A05CA"/>
    <w:rsid w:val="007A226A"/>
    <w:rsid w:val="007A2A80"/>
    <w:rsid w:val="007A342D"/>
    <w:rsid w:val="007A47A8"/>
    <w:rsid w:val="007A5177"/>
    <w:rsid w:val="007A5829"/>
    <w:rsid w:val="007A5AB5"/>
    <w:rsid w:val="007A60A3"/>
    <w:rsid w:val="007A6DAB"/>
    <w:rsid w:val="007A78A4"/>
    <w:rsid w:val="007B0359"/>
    <w:rsid w:val="007B05AE"/>
    <w:rsid w:val="007B0CE4"/>
    <w:rsid w:val="007B0FF4"/>
    <w:rsid w:val="007B143F"/>
    <w:rsid w:val="007B2CE2"/>
    <w:rsid w:val="007B41FF"/>
    <w:rsid w:val="007B4585"/>
    <w:rsid w:val="007B5E46"/>
    <w:rsid w:val="007B6213"/>
    <w:rsid w:val="007B63BC"/>
    <w:rsid w:val="007B6B07"/>
    <w:rsid w:val="007B6C34"/>
    <w:rsid w:val="007B7282"/>
    <w:rsid w:val="007B778E"/>
    <w:rsid w:val="007B7B1A"/>
    <w:rsid w:val="007C0680"/>
    <w:rsid w:val="007C17D6"/>
    <w:rsid w:val="007C1D5B"/>
    <w:rsid w:val="007C2681"/>
    <w:rsid w:val="007C3415"/>
    <w:rsid w:val="007C4FF7"/>
    <w:rsid w:val="007C50CF"/>
    <w:rsid w:val="007C52CC"/>
    <w:rsid w:val="007C5423"/>
    <w:rsid w:val="007C5A68"/>
    <w:rsid w:val="007C6326"/>
    <w:rsid w:val="007C6C9E"/>
    <w:rsid w:val="007C7B51"/>
    <w:rsid w:val="007D026F"/>
    <w:rsid w:val="007D0A94"/>
    <w:rsid w:val="007D11EB"/>
    <w:rsid w:val="007D129C"/>
    <w:rsid w:val="007D1319"/>
    <w:rsid w:val="007D198A"/>
    <w:rsid w:val="007D2834"/>
    <w:rsid w:val="007D2BFE"/>
    <w:rsid w:val="007D46D8"/>
    <w:rsid w:val="007D6038"/>
    <w:rsid w:val="007D717C"/>
    <w:rsid w:val="007D737D"/>
    <w:rsid w:val="007E1880"/>
    <w:rsid w:val="007E1B03"/>
    <w:rsid w:val="007E2406"/>
    <w:rsid w:val="007E2E1B"/>
    <w:rsid w:val="007E2F18"/>
    <w:rsid w:val="007E3B16"/>
    <w:rsid w:val="007E3F8F"/>
    <w:rsid w:val="007E4217"/>
    <w:rsid w:val="007E48B5"/>
    <w:rsid w:val="007E4C8B"/>
    <w:rsid w:val="007E4EF5"/>
    <w:rsid w:val="007E537D"/>
    <w:rsid w:val="007E5794"/>
    <w:rsid w:val="007E5A8C"/>
    <w:rsid w:val="007E675C"/>
    <w:rsid w:val="007E67C8"/>
    <w:rsid w:val="007E7230"/>
    <w:rsid w:val="007E7CDE"/>
    <w:rsid w:val="007F09C9"/>
    <w:rsid w:val="007F0B12"/>
    <w:rsid w:val="007F13AD"/>
    <w:rsid w:val="007F1EED"/>
    <w:rsid w:val="007F22D1"/>
    <w:rsid w:val="007F307F"/>
    <w:rsid w:val="007F30C2"/>
    <w:rsid w:val="007F364C"/>
    <w:rsid w:val="007F3C3E"/>
    <w:rsid w:val="007F3CD3"/>
    <w:rsid w:val="007F4144"/>
    <w:rsid w:val="007F4B6A"/>
    <w:rsid w:val="007F4EE5"/>
    <w:rsid w:val="007F5579"/>
    <w:rsid w:val="007F5F17"/>
    <w:rsid w:val="007F6A0D"/>
    <w:rsid w:val="007F6CEF"/>
    <w:rsid w:val="007F71E8"/>
    <w:rsid w:val="007F785B"/>
    <w:rsid w:val="008004CB"/>
    <w:rsid w:val="008008EC"/>
    <w:rsid w:val="00800D03"/>
    <w:rsid w:val="008010B0"/>
    <w:rsid w:val="00801961"/>
    <w:rsid w:val="0080248A"/>
    <w:rsid w:val="00802CEB"/>
    <w:rsid w:val="00802E00"/>
    <w:rsid w:val="00804564"/>
    <w:rsid w:val="0080507B"/>
    <w:rsid w:val="008051A2"/>
    <w:rsid w:val="00805448"/>
    <w:rsid w:val="00805B58"/>
    <w:rsid w:val="0080624B"/>
    <w:rsid w:val="00806E10"/>
    <w:rsid w:val="008075D1"/>
    <w:rsid w:val="0081056B"/>
    <w:rsid w:val="008106EF"/>
    <w:rsid w:val="00810D57"/>
    <w:rsid w:val="00810EF6"/>
    <w:rsid w:val="00813123"/>
    <w:rsid w:val="008136E4"/>
    <w:rsid w:val="00813712"/>
    <w:rsid w:val="00813EBC"/>
    <w:rsid w:val="0081444A"/>
    <w:rsid w:val="00814AA5"/>
    <w:rsid w:val="00815130"/>
    <w:rsid w:val="008151C8"/>
    <w:rsid w:val="008151CC"/>
    <w:rsid w:val="00815C89"/>
    <w:rsid w:val="008162CD"/>
    <w:rsid w:val="00816577"/>
    <w:rsid w:val="008171C6"/>
    <w:rsid w:val="008178C6"/>
    <w:rsid w:val="00820E4A"/>
    <w:rsid w:val="00823A0B"/>
    <w:rsid w:val="00824403"/>
    <w:rsid w:val="00824773"/>
    <w:rsid w:val="0082579D"/>
    <w:rsid w:val="00826BCE"/>
    <w:rsid w:val="00827307"/>
    <w:rsid w:val="00827686"/>
    <w:rsid w:val="008307A5"/>
    <w:rsid w:val="00832CE1"/>
    <w:rsid w:val="00832CF7"/>
    <w:rsid w:val="00832EAE"/>
    <w:rsid w:val="00832F81"/>
    <w:rsid w:val="00833787"/>
    <w:rsid w:val="00833CE3"/>
    <w:rsid w:val="00833DC0"/>
    <w:rsid w:val="00834727"/>
    <w:rsid w:val="0083488D"/>
    <w:rsid w:val="0083672B"/>
    <w:rsid w:val="00836BFC"/>
    <w:rsid w:val="008376C3"/>
    <w:rsid w:val="00837E62"/>
    <w:rsid w:val="00837E80"/>
    <w:rsid w:val="00840842"/>
    <w:rsid w:val="00841B4C"/>
    <w:rsid w:val="00841C08"/>
    <w:rsid w:val="00843A88"/>
    <w:rsid w:val="00843DE5"/>
    <w:rsid w:val="0084737D"/>
    <w:rsid w:val="00847F0D"/>
    <w:rsid w:val="008515D5"/>
    <w:rsid w:val="00851998"/>
    <w:rsid w:val="00852305"/>
    <w:rsid w:val="00852CD3"/>
    <w:rsid w:val="00853781"/>
    <w:rsid w:val="008544FF"/>
    <w:rsid w:val="00854BCB"/>
    <w:rsid w:val="00855DDD"/>
    <w:rsid w:val="00856996"/>
    <w:rsid w:val="00856B20"/>
    <w:rsid w:val="00856E8A"/>
    <w:rsid w:val="0085719E"/>
    <w:rsid w:val="008573A0"/>
    <w:rsid w:val="0085768A"/>
    <w:rsid w:val="00860795"/>
    <w:rsid w:val="008622E9"/>
    <w:rsid w:val="008623BE"/>
    <w:rsid w:val="00864CFE"/>
    <w:rsid w:val="00866B45"/>
    <w:rsid w:val="008701E9"/>
    <w:rsid w:val="00870367"/>
    <w:rsid w:val="00870BE1"/>
    <w:rsid w:val="008710EB"/>
    <w:rsid w:val="00874AD3"/>
    <w:rsid w:val="00874EE9"/>
    <w:rsid w:val="00875691"/>
    <w:rsid w:val="00875987"/>
    <w:rsid w:val="00876181"/>
    <w:rsid w:val="00876553"/>
    <w:rsid w:val="00876849"/>
    <w:rsid w:val="00877388"/>
    <w:rsid w:val="008777B7"/>
    <w:rsid w:val="0087788B"/>
    <w:rsid w:val="00877FC3"/>
    <w:rsid w:val="00880961"/>
    <w:rsid w:val="00880C65"/>
    <w:rsid w:val="00881F20"/>
    <w:rsid w:val="00884A4C"/>
    <w:rsid w:val="00885639"/>
    <w:rsid w:val="0088609B"/>
    <w:rsid w:val="0088670E"/>
    <w:rsid w:val="0088714E"/>
    <w:rsid w:val="00887153"/>
    <w:rsid w:val="00887273"/>
    <w:rsid w:val="0088772F"/>
    <w:rsid w:val="008877D3"/>
    <w:rsid w:val="00887A4D"/>
    <w:rsid w:val="00890670"/>
    <w:rsid w:val="008908BD"/>
    <w:rsid w:val="0089102F"/>
    <w:rsid w:val="008915A7"/>
    <w:rsid w:val="008944C7"/>
    <w:rsid w:val="008947B3"/>
    <w:rsid w:val="00894B0B"/>
    <w:rsid w:val="008955FD"/>
    <w:rsid w:val="00895700"/>
    <w:rsid w:val="00896126"/>
    <w:rsid w:val="00896786"/>
    <w:rsid w:val="008A0C49"/>
    <w:rsid w:val="008A0EFA"/>
    <w:rsid w:val="008A12C4"/>
    <w:rsid w:val="008A1E0C"/>
    <w:rsid w:val="008A255A"/>
    <w:rsid w:val="008A2F55"/>
    <w:rsid w:val="008A3244"/>
    <w:rsid w:val="008A32E3"/>
    <w:rsid w:val="008A32E7"/>
    <w:rsid w:val="008A38DC"/>
    <w:rsid w:val="008A478C"/>
    <w:rsid w:val="008A4842"/>
    <w:rsid w:val="008A48BB"/>
    <w:rsid w:val="008A4B74"/>
    <w:rsid w:val="008A4EA6"/>
    <w:rsid w:val="008A4F88"/>
    <w:rsid w:val="008A5921"/>
    <w:rsid w:val="008A6C05"/>
    <w:rsid w:val="008A7BE4"/>
    <w:rsid w:val="008B0E97"/>
    <w:rsid w:val="008B40A8"/>
    <w:rsid w:val="008B426A"/>
    <w:rsid w:val="008B46E6"/>
    <w:rsid w:val="008B4C3E"/>
    <w:rsid w:val="008B50A7"/>
    <w:rsid w:val="008B5CED"/>
    <w:rsid w:val="008B6193"/>
    <w:rsid w:val="008B6CF5"/>
    <w:rsid w:val="008C0B7C"/>
    <w:rsid w:val="008C1628"/>
    <w:rsid w:val="008C2F17"/>
    <w:rsid w:val="008C2FAA"/>
    <w:rsid w:val="008C4D7E"/>
    <w:rsid w:val="008C574D"/>
    <w:rsid w:val="008C5D5F"/>
    <w:rsid w:val="008C5E4C"/>
    <w:rsid w:val="008C6154"/>
    <w:rsid w:val="008C6199"/>
    <w:rsid w:val="008C6607"/>
    <w:rsid w:val="008C69CB"/>
    <w:rsid w:val="008C731E"/>
    <w:rsid w:val="008C75F8"/>
    <w:rsid w:val="008C7B44"/>
    <w:rsid w:val="008D03C5"/>
    <w:rsid w:val="008D0CB9"/>
    <w:rsid w:val="008D1CC0"/>
    <w:rsid w:val="008D1FA2"/>
    <w:rsid w:val="008D2462"/>
    <w:rsid w:val="008D37FA"/>
    <w:rsid w:val="008D5E9E"/>
    <w:rsid w:val="008D62D1"/>
    <w:rsid w:val="008D6911"/>
    <w:rsid w:val="008D6B56"/>
    <w:rsid w:val="008D73DA"/>
    <w:rsid w:val="008E0A00"/>
    <w:rsid w:val="008E13F2"/>
    <w:rsid w:val="008E16F3"/>
    <w:rsid w:val="008E1FE2"/>
    <w:rsid w:val="008E231F"/>
    <w:rsid w:val="008E293F"/>
    <w:rsid w:val="008E3B7D"/>
    <w:rsid w:val="008E3E21"/>
    <w:rsid w:val="008E423B"/>
    <w:rsid w:val="008E52B8"/>
    <w:rsid w:val="008E5C7E"/>
    <w:rsid w:val="008E6543"/>
    <w:rsid w:val="008E6AD7"/>
    <w:rsid w:val="008E70CA"/>
    <w:rsid w:val="008E7A73"/>
    <w:rsid w:val="008F04D8"/>
    <w:rsid w:val="008F07DA"/>
    <w:rsid w:val="008F1A09"/>
    <w:rsid w:val="008F1DB5"/>
    <w:rsid w:val="008F24E7"/>
    <w:rsid w:val="008F27BF"/>
    <w:rsid w:val="008F35EC"/>
    <w:rsid w:val="008F37B2"/>
    <w:rsid w:val="008F4B87"/>
    <w:rsid w:val="008F4FBE"/>
    <w:rsid w:val="008F5B90"/>
    <w:rsid w:val="008F6E56"/>
    <w:rsid w:val="008F6FFD"/>
    <w:rsid w:val="008F7CE0"/>
    <w:rsid w:val="008F7E38"/>
    <w:rsid w:val="009011CE"/>
    <w:rsid w:val="009014D5"/>
    <w:rsid w:val="009016CE"/>
    <w:rsid w:val="00903A69"/>
    <w:rsid w:val="00903C0A"/>
    <w:rsid w:val="00903D50"/>
    <w:rsid w:val="009046E9"/>
    <w:rsid w:val="00904A9D"/>
    <w:rsid w:val="00904ACF"/>
    <w:rsid w:val="00904CE0"/>
    <w:rsid w:val="00904E1C"/>
    <w:rsid w:val="0090544C"/>
    <w:rsid w:val="009064A7"/>
    <w:rsid w:val="00906D9E"/>
    <w:rsid w:val="00906FB3"/>
    <w:rsid w:val="0090703F"/>
    <w:rsid w:val="00907376"/>
    <w:rsid w:val="00910B0A"/>
    <w:rsid w:val="009110A8"/>
    <w:rsid w:val="009122E8"/>
    <w:rsid w:val="0091326E"/>
    <w:rsid w:val="009136FC"/>
    <w:rsid w:val="0091396F"/>
    <w:rsid w:val="00914669"/>
    <w:rsid w:val="00915314"/>
    <w:rsid w:val="00915332"/>
    <w:rsid w:val="0091647F"/>
    <w:rsid w:val="009165FA"/>
    <w:rsid w:val="00916F83"/>
    <w:rsid w:val="00920D26"/>
    <w:rsid w:val="0092119F"/>
    <w:rsid w:val="00923B55"/>
    <w:rsid w:val="00924C14"/>
    <w:rsid w:val="00924CD9"/>
    <w:rsid w:val="00924E99"/>
    <w:rsid w:val="00924F17"/>
    <w:rsid w:val="00925A18"/>
    <w:rsid w:val="00925DCC"/>
    <w:rsid w:val="009263F5"/>
    <w:rsid w:val="0092683D"/>
    <w:rsid w:val="00926F6D"/>
    <w:rsid w:val="009273FD"/>
    <w:rsid w:val="00927C1C"/>
    <w:rsid w:val="0093006B"/>
    <w:rsid w:val="0093026F"/>
    <w:rsid w:val="0093035D"/>
    <w:rsid w:val="00931A5E"/>
    <w:rsid w:val="009327B8"/>
    <w:rsid w:val="00932ABD"/>
    <w:rsid w:val="00932BE9"/>
    <w:rsid w:val="00933978"/>
    <w:rsid w:val="00935496"/>
    <w:rsid w:val="00936BD4"/>
    <w:rsid w:val="00936D0F"/>
    <w:rsid w:val="009370D4"/>
    <w:rsid w:val="00937443"/>
    <w:rsid w:val="00937BA1"/>
    <w:rsid w:val="00937BC6"/>
    <w:rsid w:val="009412F6"/>
    <w:rsid w:val="0094181A"/>
    <w:rsid w:val="009428D8"/>
    <w:rsid w:val="009429DC"/>
    <w:rsid w:val="009433F8"/>
    <w:rsid w:val="00943E34"/>
    <w:rsid w:val="009451DE"/>
    <w:rsid w:val="009454F4"/>
    <w:rsid w:val="00945640"/>
    <w:rsid w:val="00945A93"/>
    <w:rsid w:val="00945F86"/>
    <w:rsid w:val="00946596"/>
    <w:rsid w:val="0094659F"/>
    <w:rsid w:val="0094737F"/>
    <w:rsid w:val="00947413"/>
    <w:rsid w:val="00947F9B"/>
    <w:rsid w:val="009501BC"/>
    <w:rsid w:val="0095127A"/>
    <w:rsid w:val="00951653"/>
    <w:rsid w:val="009523E6"/>
    <w:rsid w:val="00952745"/>
    <w:rsid w:val="009558D1"/>
    <w:rsid w:val="00955CE7"/>
    <w:rsid w:val="00955DE8"/>
    <w:rsid w:val="009569B9"/>
    <w:rsid w:val="00956A0F"/>
    <w:rsid w:val="00957197"/>
    <w:rsid w:val="00960231"/>
    <w:rsid w:val="00960407"/>
    <w:rsid w:val="00960F98"/>
    <w:rsid w:val="009615B5"/>
    <w:rsid w:val="00961E8E"/>
    <w:rsid w:val="0096237A"/>
    <w:rsid w:val="009625E3"/>
    <w:rsid w:val="00962866"/>
    <w:rsid w:val="0096469A"/>
    <w:rsid w:val="009646CB"/>
    <w:rsid w:val="009648BD"/>
    <w:rsid w:val="00965D21"/>
    <w:rsid w:val="0096656D"/>
    <w:rsid w:val="0096660D"/>
    <w:rsid w:val="009667E8"/>
    <w:rsid w:val="00966A76"/>
    <w:rsid w:val="00966B66"/>
    <w:rsid w:val="00966DA6"/>
    <w:rsid w:val="00967926"/>
    <w:rsid w:val="00970088"/>
    <w:rsid w:val="00970348"/>
    <w:rsid w:val="00970A5D"/>
    <w:rsid w:val="009716F4"/>
    <w:rsid w:val="00971AFB"/>
    <w:rsid w:val="00971B02"/>
    <w:rsid w:val="00971EA9"/>
    <w:rsid w:val="00972BDB"/>
    <w:rsid w:val="0097408F"/>
    <w:rsid w:val="00975084"/>
    <w:rsid w:val="009751E1"/>
    <w:rsid w:val="0097528F"/>
    <w:rsid w:val="00975550"/>
    <w:rsid w:val="009765CC"/>
    <w:rsid w:val="00976E86"/>
    <w:rsid w:val="009773AD"/>
    <w:rsid w:val="009801BE"/>
    <w:rsid w:val="009803ED"/>
    <w:rsid w:val="00980735"/>
    <w:rsid w:val="00981E7E"/>
    <w:rsid w:val="00982338"/>
    <w:rsid w:val="00982783"/>
    <w:rsid w:val="00982CB6"/>
    <w:rsid w:val="00982CC2"/>
    <w:rsid w:val="00983102"/>
    <w:rsid w:val="00983103"/>
    <w:rsid w:val="00983387"/>
    <w:rsid w:val="009842BF"/>
    <w:rsid w:val="009843B7"/>
    <w:rsid w:val="00984E07"/>
    <w:rsid w:val="00984E9B"/>
    <w:rsid w:val="00987000"/>
    <w:rsid w:val="009902F1"/>
    <w:rsid w:val="00990306"/>
    <w:rsid w:val="0099071C"/>
    <w:rsid w:val="00990E31"/>
    <w:rsid w:val="00990F2A"/>
    <w:rsid w:val="009930B3"/>
    <w:rsid w:val="00993BFE"/>
    <w:rsid w:val="00994493"/>
    <w:rsid w:val="009948F4"/>
    <w:rsid w:val="009959CF"/>
    <w:rsid w:val="009967FA"/>
    <w:rsid w:val="0099687E"/>
    <w:rsid w:val="009969A4"/>
    <w:rsid w:val="00996D4E"/>
    <w:rsid w:val="009976F7"/>
    <w:rsid w:val="009A055F"/>
    <w:rsid w:val="009A0B11"/>
    <w:rsid w:val="009A131D"/>
    <w:rsid w:val="009A23F7"/>
    <w:rsid w:val="009A2E94"/>
    <w:rsid w:val="009A3276"/>
    <w:rsid w:val="009A3D16"/>
    <w:rsid w:val="009A4812"/>
    <w:rsid w:val="009A535A"/>
    <w:rsid w:val="009A5D93"/>
    <w:rsid w:val="009A7203"/>
    <w:rsid w:val="009A74BB"/>
    <w:rsid w:val="009A7881"/>
    <w:rsid w:val="009A7AF6"/>
    <w:rsid w:val="009A7E9E"/>
    <w:rsid w:val="009B156B"/>
    <w:rsid w:val="009B16DA"/>
    <w:rsid w:val="009B1CF3"/>
    <w:rsid w:val="009B208D"/>
    <w:rsid w:val="009B2A3B"/>
    <w:rsid w:val="009B2E6B"/>
    <w:rsid w:val="009B305F"/>
    <w:rsid w:val="009B312E"/>
    <w:rsid w:val="009B536E"/>
    <w:rsid w:val="009B5A75"/>
    <w:rsid w:val="009B5E92"/>
    <w:rsid w:val="009B65C6"/>
    <w:rsid w:val="009B678A"/>
    <w:rsid w:val="009B69C4"/>
    <w:rsid w:val="009B76EA"/>
    <w:rsid w:val="009B7E82"/>
    <w:rsid w:val="009B7F64"/>
    <w:rsid w:val="009C24B4"/>
    <w:rsid w:val="009C2AE3"/>
    <w:rsid w:val="009C3257"/>
    <w:rsid w:val="009C3634"/>
    <w:rsid w:val="009C3B73"/>
    <w:rsid w:val="009C3DEA"/>
    <w:rsid w:val="009C3E87"/>
    <w:rsid w:val="009C41C6"/>
    <w:rsid w:val="009C48DB"/>
    <w:rsid w:val="009C5159"/>
    <w:rsid w:val="009C51B1"/>
    <w:rsid w:val="009C54D7"/>
    <w:rsid w:val="009C63C3"/>
    <w:rsid w:val="009C765B"/>
    <w:rsid w:val="009C7927"/>
    <w:rsid w:val="009D2020"/>
    <w:rsid w:val="009D2214"/>
    <w:rsid w:val="009D2745"/>
    <w:rsid w:val="009D2866"/>
    <w:rsid w:val="009D2C2E"/>
    <w:rsid w:val="009D2C90"/>
    <w:rsid w:val="009D3930"/>
    <w:rsid w:val="009D575A"/>
    <w:rsid w:val="009D7471"/>
    <w:rsid w:val="009D764F"/>
    <w:rsid w:val="009D7786"/>
    <w:rsid w:val="009D7FB6"/>
    <w:rsid w:val="009E03D9"/>
    <w:rsid w:val="009E0EC9"/>
    <w:rsid w:val="009E11C3"/>
    <w:rsid w:val="009E156C"/>
    <w:rsid w:val="009E3130"/>
    <w:rsid w:val="009E3A90"/>
    <w:rsid w:val="009E3E90"/>
    <w:rsid w:val="009E58F1"/>
    <w:rsid w:val="009E5F97"/>
    <w:rsid w:val="009E7BF8"/>
    <w:rsid w:val="009E7F1E"/>
    <w:rsid w:val="009E7FA7"/>
    <w:rsid w:val="009F00FA"/>
    <w:rsid w:val="009F03E0"/>
    <w:rsid w:val="009F4F22"/>
    <w:rsid w:val="009F544E"/>
    <w:rsid w:val="009F62B9"/>
    <w:rsid w:val="009F62D0"/>
    <w:rsid w:val="009F65FC"/>
    <w:rsid w:val="009F6FE8"/>
    <w:rsid w:val="009F7448"/>
    <w:rsid w:val="009F7919"/>
    <w:rsid w:val="00A00D1D"/>
    <w:rsid w:val="00A01BA6"/>
    <w:rsid w:val="00A02F68"/>
    <w:rsid w:val="00A03770"/>
    <w:rsid w:val="00A03A31"/>
    <w:rsid w:val="00A05E10"/>
    <w:rsid w:val="00A05F23"/>
    <w:rsid w:val="00A064A3"/>
    <w:rsid w:val="00A075CE"/>
    <w:rsid w:val="00A07728"/>
    <w:rsid w:val="00A1039E"/>
    <w:rsid w:val="00A103BF"/>
    <w:rsid w:val="00A105DC"/>
    <w:rsid w:val="00A1084D"/>
    <w:rsid w:val="00A118E7"/>
    <w:rsid w:val="00A12A4D"/>
    <w:rsid w:val="00A13009"/>
    <w:rsid w:val="00A13957"/>
    <w:rsid w:val="00A14190"/>
    <w:rsid w:val="00A1445F"/>
    <w:rsid w:val="00A14B0D"/>
    <w:rsid w:val="00A14C2A"/>
    <w:rsid w:val="00A15D44"/>
    <w:rsid w:val="00A15F49"/>
    <w:rsid w:val="00A162E3"/>
    <w:rsid w:val="00A16362"/>
    <w:rsid w:val="00A16E58"/>
    <w:rsid w:val="00A2069F"/>
    <w:rsid w:val="00A21E8F"/>
    <w:rsid w:val="00A228FF"/>
    <w:rsid w:val="00A22B09"/>
    <w:rsid w:val="00A23EB6"/>
    <w:rsid w:val="00A245D5"/>
    <w:rsid w:val="00A24EA9"/>
    <w:rsid w:val="00A25CBF"/>
    <w:rsid w:val="00A26062"/>
    <w:rsid w:val="00A262AC"/>
    <w:rsid w:val="00A26C4B"/>
    <w:rsid w:val="00A270B2"/>
    <w:rsid w:val="00A274C0"/>
    <w:rsid w:val="00A277CA"/>
    <w:rsid w:val="00A3004A"/>
    <w:rsid w:val="00A30AC3"/>
    <w:rsid w:val="00A31059"/>
    <w:rsid w:val="00A318ED"/>
    <w:rsid w:val="00A31911"/>
    <w:rsid w:val="00A32520"/>
    <w:rsid w:val="00A325F1"/>
    <w:rsid w:val="00A32B31"/>
    <w:rsid w:val="00A33DEA"/>
    <w:rsid w:val="00A34484"/>
    <w:rsid w:val="00A349A2"/>
    <w:rsid w:val="00A34A29"/>
    <w:rsid w:val="00A34B49"/>
    <w:rsid w:val="00A352A0"/>
    <w:rsid w:val="00A3630B"/>
    <w:rsid w:val="00A372AB"/>
    <w:rsid w:val="00A37E11"/>
    <w:rsid w:val="00A40401"/>
    <w:rsid w:val="00A404F3"/>
    <w:rsid w:val="00A415A4"/>
    <w:rsid w:val="00A41BF1"/>
    <w:rsid w:val="00A42611"/>
    <w:rsid w:val="00A42D95"/>
    <w:rsid w:val="00A44576"/>
    <w:rsid w:val="00A46B0A"/>
    <w:rsid w:val="00A50433"/>
    <w:rsid w:val="00A51161"/>
    <w:rsid w:val="00A52E76"/>
    <w:rsid w:val="00A531D1"/>
    <w:rsid w:val="00A533DB"/>
    <w:rsid w:val="00A537BF"/>
    <w:rsid w:val="00A53A05"/>
    <w:rsid w:val="00A53C7D"/>
    <w:rsid w:val="00A549B0"/>
    <w:rsid w:val="00A552D5"/>
    <w:rsid w:val="00A56848"/>
    <w:rsid w:val="00A56FF6"/>
    <w:rsid w:val="00A5704F"/>
    <w:rsid w:val="00A6212C"/>
    <w:rsid w:val="00A62641"/>
    <w:rsid w:val="00A6277F"/>
    <w:rsid w:val="00A6311E"/>
    <w:rsid w:val="00A63634"/>
    <w:rsid w:val="00A65AD3"/>
    <w:rsid w:val="00A65EB1"/>
    <w:rsid w:val="00A6608B"/>
    <w:rsid w:val="00A6626B"/>
    <w:rsid w:val="00A66633"/>
    <w:rsid w:val="00A66A3E"/>
    <w:rsid w:val="00A67B87"/>
    <w:rsid w:val="00A67C19"/>
    <w:rsid w:val="00A71674"/>
    <w:rsid w:val="00A724FF"/>
    <w:rsid w:val="00A732D2"/>
    <w:rsid w:val="00A74D3A"/>
    <w:rsid w:val="00A74F18"/>
    <w:rsid w:val="00A752E7"/>
    <w:rsid w:val="00A75E67"/>
    <w:rsid w:val="00A75F8E"/>
    <w:rsid w:val="00A76294"/>
    <w:rsid w:val="00A77A51"/>
    <w:rsid w:val="00A77F03"/>
    <w:rsid w:val="00A80A43"/>
    <w:rsid w:val="00A80AE9"/>
    <w:rsid w:val="00A81D2A"/>
    <w:rsid w:val="00A83BAE"/>
    <w:rsid w:val="00A8483A"/>
    <w:rsid w:val="00A8563E"/>
    <w:rsid w:val="00A90546"/>
    <w:rsid w:val="00A90E2C"/>
    <w:rsid w:val="00A91487"/>
    <w:rsid w:val="00A916D0"/>
    <w:rsid w:val="00A921A5"/>
    <w:rsid w:val="00A923C9"/>
    <w:rsid w:val="00A930C4"/>
    <w:rsid w:val="00A9398B"/>
    <w:rsid w:val="00A93F7A"/>
    <w:rsid w:val="00A94CEE"/>
    <w:rsid w:val="00A962C4"/>
    <w:rsid w:val="00A97017"/>
    <w:rsid w:val="00AA0A01"/>
    <w:rsid w:val="00AA113C"/>
    <w:rsid w:val="00AA11B4"/>
    <w:rsid w:val="00AA15E5"/>
    <w:rsid w:val="00AA210E"/>
    <w:rsid w:val="00AA25C2"/>
    <w:rsid w:val="00AA30FE"/>
    <w:rsid w:val="00AA3A2A"/>
    <w:rsid w:val="00AA415C"/>
    <w:rsid w:val="00AA45D9"/>
    <w:rsid w:val="00AA52A1"/>
    <w:rsid w:val="00AA5376"/>
    <w:rsid w:val="00AA5568"/>
    <w:rsid w:val="00AA6B68"/>
    <w:rsid w:val="00AA7F9E"/>
    <w:rsid w:val="00AB01C1"/>
    <w:rsid w:val="00AB0CF1"/>
    <w:rsid w:val="00AB15A7"/>
    <w:rsid w:val="00AB1DAE"/>
    <w:rsid w:val="00AB2408"/>
    <w:rsid w:val="00AB264E"/>
    <w:rsid w:val="00AB3E6A"/>
    <w:rsid w:val="00AB4682"/>
    <w:rsid w:val="00AB4AE1"/>
    <w:rsid w:val="00AB5EFA"/>
    <w:rsid w:val="00AB600C"/>
    <w:rsid w:val="00AB628E"/>
    <w:rsid w:val="00AB7260"/>
    <w:rsid w:val="00AB72CF"/>
    <w:rsid w:val="00AB7CAF"/>
    <w:rsid w:val="00AB7DC9"/>
    <w:rsid w:val="00AC13B3"/>
    <w:rsid w:val="00AC1CD8"/>
    <w:rsid w:val="00AC25D0"/>
    <w:rsid w:val="00AC2985"/>
    <w:rsid w:val="00AC2B9F"/>
    <w:rsid w:val="00AC32CA"/>
    <w:rsid w:val="00AC38DB"/>
    <w:rsid w:val="00AC5A97"/>
    <w:rsid w:val="00AC5AA6"/>
    <w:rsid w:val="00AD0241"/>
    <w:rsid w:val="00AD0CEF"/>
    <w:rsid w:val="00AD150C"/>
    <w:rsid w:val="00AD22CE"/>
    <w:rsid w:val="00AD29C8"/>
    <w:rsid w:val="00AD53B3"/>
    <w:rsid w:val="00AD55D5"/>
    <w:rsid w:val="00AD5ED9"/>
    <w:rsid w:val="00AD5EF2"/>
    <w:rsid w:val="00AD72AA"/>
    <w:rsid w:val="00AD76C5"/>
    <w:rsid w:val="00AD79DB"/>
    <w:rsid w:val="00AD7CBE"/>
    <w:rsid w:val="00AE0350"/>
    <w:rsid w:val="00AE1290"/>
    <w:rsid w:val="00AE1733"/>
    <w:rsid w:val="00AE3174"/>
    <w:rsid w:val="00AE3B54"/>
    <w:rsid w:val="00AE42D5"/>
    <w:rsid w:val="00AE4849"/>
    <w:rsid w:val="00AE49BB"/>
    <w:rsid w:val="00AE5ABB"/>
    <w:rsid w:val="00AE5F21"/>
    <w:rsid w:val="00AE6E80"/>
    <w:rsid w:val="00AE7126"/>
    <w:rsid w:val="00AE7C1B"/>
    <w:rsid w:val="00AF05BC"/>
    <w:rsid w:val="00AF0605"/>
    <w:rsid w:val="00AF1A02"/>
    <w:rsid w:val="00AF2DBB"/>
    <w:rsid w:val="00AF320C"/>
    <w:rsid w:val="00AF32F9"/>
    <w:rsid w:val="00AF33E8"/>
    <w:rsid w:val="00AF4271"/>
    <w:rsid w:val="00AF441E"/>
    <w:rsid w:val="00AF45E1"/>
    <w:rsid w:val="00AF4839"/>
    <w:rsid w:val="00AF52B3"/>
    <w:rsid w:val="00AF52F9"/>
    <w:rsid w:val="00AF5359"/>
    <w:rsid w:val="00AF6234"/>
    <w:rsid w:val="00AF6EC2"/>
    <w:rsid w:val="00AF6EF1"/>
    <w:rsid w:val="00AF7122"/>
    <w:rsid w:val="00AF7216"/>
    <w:rsid w:val="00AF7530"/>
    <w:rsid w:val="00B0038D"/>
    <w:rsid w:val="00B00857"/>
    <w:rsid w:val="00B01A45"/>
    <w:rsid w:val="00B01C48"/>
    <w:rsid w:val="00B029B9"/>
    <w:rsid w:val="00B0306B"/>
    <w:rsid w:val="00B030E7"/>
    <w:rsid w:val="00B03E97"/>
    <w:rsid w:val="00B04360"/>
    <w:rsid w:val="00B07435"/>
    <w:rsid w:val="00B07A71"/>
    <w:rsid w:val="00B07DE6"/>
    <w:rsid w:val="00B10FF3"/>
    <w:rsid w:val="00B11C25"/>
    <w:rsid w:val="00B11F23"/>
    <w:rsid w:val="00B135D7"/>
    <w:rsid w:val="00B1486E"/>
    <w:rsid w:val="00B15DD8"/>
    <w:rsid w:val="00B168D2"/>
    <w:rsid w:val="00B16EFE"/>
    <w:rsid w:val="00B17143"/>
    <w:rsid w:val="00B172B7"/>
    <w:rsid w:val="00B17CC2"/>
    <w:rsid w:val="00B228CA"/>
    <w:rsid w:val="00B22B78"/>
    <w:rsid w:val="00B22E3E"/>
    <w:rsid w:val="00B231A0"/>
    <w:rsid w:val="00B232DE"/>
    <w:rsid w:val="00B23351"/>
    <w:rsid w:val="00B23690"/>
    <w:rsid w:val="00B23E26"/>
    <w:rsid w:val="00B24301"/>
    <w:rsid w:val="00B24549"/>
    <w:rsid w:val="00B2476D"/>
    <w:rsid w:val="00B24D6F"/>
    <w:rsid w:val="00B25AFB"/>
    <w:rsid w:val="00B307D7"/>
    <w:rsid w:val="00B30E79"/>
    <w:rsid w:val="00B32F31"/>
    <w:rsid w:val="00B3350E"/>
    <w:rsid w:val="00B347F9"/>
    <w:rsid w:val="00B349AC"/>
    <w:rsid w:val="00B363FC"/>
    <w:rsid w:val="00B367A2"/>
    <w:rsid w:val="00B369FD"/>
    <w:rsid w:val="00B375DA"/>
    <w:rsid w:val="00B3762C"/>
    <w:rsid w:val="00B376B7"/>
    <w:rsid w:val="00B37AD5"/>
    <w:rsid w:val="00B37BF1"/>
    <w:rsid w:val="00B40041"/>
    <w:rsid w:val="00B404DC"/>
    <w:rsid w:val="00B41545"/>
    <w:rsid w:val="00B42A51"/>
    <w:rsid w:val="00B42CC2"/>
    <w:rsid w:val="00B42E41"/>
    <w:rsid w:val="00B438C1"/>
    <w:rsid w:val="00B4395D"/>
    <w:rsid w:val="00B455E5"/>
    <w:rsid w:val="00B45D12"/>
    <w:rsid w:val="00B4661F"/>
    <w:rsid w:val="00B46FB7"/>
    <w:rsid w:val="00B51CD0"/>
    <w:rsid w:val="00B5201F"/>
    <w:rsid w:val="00B5323C"/>
    <w:rsid w:val="00B53B8B"/>
    <w:rsid w:val="00B53DF8"/>
    <w:rsid w:val="00B542BA"/>
    <w:rsid w:val="00B5747B"/>
    <w:rsid w:val="00B57BE7"/>
    <w:rsid w:val="00B6395D"/>
    <w:rsid w:val="00B63C4C"/>
    <w:rsid w:val="00B64654"/>
    <w:rsid w:val="00B65A5C"/>
    <w:rsid w:val="00B65BFD"/>
    <w:rsid w:val="00B67940"/>
    <w:rsid w:val="00B67C03"/>
    <w:rsid w:val="00B705C3"/>
    <w:rsid w:val="00B70D4C"/>
    <w:rsid w:val="00B72456"/>
    <w:rsid w:val="00B72E6B"/>
    <w:rsid w:val="00B731AE"/>
    <w:rsid w:val="00B73337"/>
    <w:rsid w:val="00B734FE"/>
    <w:rsid w:val="00B73AB2"/>
    <w:rsid w:val="00B74CBF"/>
    <w:rsid w:val="00B7504E"/>
    <w:rsid w:val="00B765DB"/>
    <w:rsid w:val="00B777F7"/>
    <w:rsid w:val="00B77FED"/>
    <w:rsid w:val="00B8050B"/>
    <w:rsid w:val="00B806AF"/>
    <w:rsid w:val="00B80FA8"/>
    <w:rsid w:val="00B81826"/>
    <w:rsid w:val="00B823EC"/>
    <w:rsid w:val="00B8283D"/>
    <w:rsid w:val="00B82FBC"/>
    <w:rsid w:val="00B8345D"/>
    <w:rsid w:val="00B83A9F"/>
    <w:rsid w:val="00B83D46"/>
    <w:rsid w:val="00B83FFD"/>
    <w:rsid w:val="00B84011"/>
    <w:rsid w:val="00B8442A"/>
    <w:rsid w:val="00B85657"/>
    <w:rsid w:val="00B85D3A"/>
    <w:rsid w:val="00B864D9"/>
    <w:rsid w:val="00B90511"/>
    <w:rsid w:val="00B90EEA"/>
    <w:rsid w:val="00B91396"/>
    <w:rsid w:val="00B917BB"/>
    <w:rsid w:val="00B921A7"/>
    <w:rsid w:val="00B927B6"/>
    <w:rsid w:val="00B92BEC"/>
    <w:rsid w:val="00B9318A"/>
    <w:rsid w:val="00B95052"/>
    <w:rsid w:val="00B95245"/>
    <w:rsid w:val="00B972A7"/>
    <w:rsid w:val="00B972AF"/>
    <w:rsid w:val="00BA09D9"/>
    <w:rsid w:val="00BA0F62"/>
    <w:rsid w:val="00BA1DED"/>
    <w:rsid w:val="00BA411E"/>
    <w:rsid w:val="00BA696E"/>
    <w:rsid w:val="00BA6E7E"/>
    <w:rsid w:val="00BB02CB"/>
    <w:rsid w:val="00BB10DF"/>
    <w:rsid w:val="00BB1F81"/>
    <w:rsid w:val="00BB32B2"/>
    <w:rsid w:val="00BB3771"/>
    <w:rsid w:val="00BB3E0C"/>
    <w:rsid w:val="00BB4377"/>
    <w:rsid w:val="00BB53F3"/>
    <w:rsid w:val="00BB5472"/>
    <w:rsid w:val="00BB55A3"/>
    <w:rsid w:val="00BB59DA"/>
    <w:rsid w:val="00BB624A"/>
    <w:rsid w:val="00BB6507"/>
    <w:rsid w:val="00BB6776"/>
    <w:rsid w:val="00BB67E4"/>
    <w:rsid w:val="00BB6BFB"/>
    <w:rsid w:val="00BB7E04"/>
    <w:rsid w:val="00BC08A6"/>
    <w:rsid w:val="00BC1491"/>
    <w:rsid w:val="00BC254C"/>
    <w:rsid w:val="00BC2ECA"/>
    <w:rsid w:val="00BC6235"/>
    <w:rsid w:val="00BC71A0"/>
    <w:rsid w:val="00BC7CDB"/>
    <w:rsid w:val="00BD0369"/>
    <w:rsid w:val="00BD0BAF"/>
    <w:rsid w:val="00BD0DEE"/>
    <w:rsid w:val="00BD27D5"/>
    <w:rsid w:val="00BD2C44"/>
    <w:rsid w:val="00BD3010"/>
    <w:rsid w:val="00BD46F0"/>
    <w:rsid w:val="00BD4894"/>
    <w:rsid w:val="00BD4F65"/>
    <w:rsid w:val="00BD50C5"/>
    <w:rsid w:val="00BD52F7"/>
    <w:rsid w:val="00BD721C"/>
    <w:rsid w:val="00BD766C"/>
    <w:rsid w:val="00BE0A5D"/>
    <w:rsid w:val="00BE0F6C"/>
    <w:rsid w:val="00BE1A65"/>
    <w:rsid w:val="00BE2596"/>
    <w:rsid w:val="00BE34AD"/>
    <w:rsid w:val="00BE3637"/>
    <w:rsid w:val="00BE414F"/>
    <w:rsid w:val="00BE4292"/>
    <w:rsid w:val="00BE60F7"/>
    <w:rsid w:val="00BE6556"/>
    <w:rsid w:val="00BE71AD"/>
    <w:rsid w:val="00BF0606"/>
    <w:rsid w:val="00BF1A0E"/>
    <w:rsid w:val="00BF3242"/>
    <w:rsid w:val="00BF3BF6"/>
    <w:rsid w:val="00BF4B10"/>
    <w:rsid w:val="00BF4D32"/>
    <w:rsid w:val="00BF6343"/>
    <w:rsid w:val="00C0184E"/>
    <w:rsid w:val="00C02B27"/>
    <w:rsid w:val="00C02D75"/>
    <w:rsid w:val="00C033EB"/>
    <w:rsid w:val="00C03941"/>
    <w:rsid w:val="00C050CA"/>
    <w:rsid w:val="00C076A8"/>
    <w:rsid w:val="00C103EE"/>
    <w:rsid w:val="00C10E85"/>
    <w:rsid w:val="00C111C7"/>
    <w:rsid w:val="00C114BE"/>
    <w:rsid w:val="00C12380"/>
    <w:rsid w:val="00C1250A"/>
    <w:rsid w:val="00C139CD"/>
    <w:rsid w:val="00C13EFC"/>
    <w:rsid w:val="00C14892"/>
    <w:rsid w:val="00C15290"/>
    <w:rsid w:val="00C168D9"/>
    <w:rsid w:val="00C16994"/>
    <w:rsid w:val="00C16B75"/>
    <w:rsid w:val="00C16ED0"/>
    <w:rsid w:val="00C1724B"/>
    <w:rsid w:val="00C17610"/>
    <w:rsid w:val="00C17A54"/>
    <w:rsid w:val="00C17B9B"/>
    <w:rsid w:val="00C17F23"/>
    <w:rsid w:val="00C17F4C"/>
    <w:rsid w:val="00C2095F"/>
    <w:rsid w:val="00C20E0D"/>
    <w:rsid w:val="00C210A6"/>
    <w:rsid w:val="00C2166C"/>
    <w:rsid w:val="00C21D37"/>
    <w:rsid w:val="00C22E40"/>
    <w:rsid w:val="00C23EE5"/>
    <w:rsid w:val="00C247C2"/>
    <w:rsid w:val="00C25A93"/>
    <w:rsid w:val="00C26A8F"/>
    <w:rsid w:val="00C30F62"/>
    <w:rsid w:val="00C3291F"/>
    <w:rsid w:val="00C32CE1"/>
    <w:rsid w:val="00C32D6F"/>
    <w:rsid w:val="00C33875"/>
    <w:rsid w:val="00C33912"/>
    <w:rsid w:val="00C341C7"/>
    <w:rsid w:val="00C342AC"/>
    <w:rsid w:val="00C343AA"/>
    <w:rsid w:val="00C34B86"/>
    <w:rsid w:val="00C353FA"/>
    <w:rsid w:val="00C359E1"/>
    <w:rsid w:val="00C36438"/>
    <w:rsid w:val="00C37EFF"/>
    <w:rsid w:val="00C40D74"/>
    <w:rsid w:val="00C41451"/>
    <w:rsid w:val="00C4168C"/>
    <w:rsid w:val="00C41E37"/>
    <w:rsid w:val="00C42DED"/>
    <w:rsid w:val="00C43748"/>
    <w:rsid w:val="00C43B74"/>
    <w:rsid w:val="00C44E13"/>
    <w:rsid w:val="00C45739"/>
    <w:rsid w:val="00C46412"/>
    <w:rsid w:val="00C504B2"/>
    <w:rsid w:val="00C511E2"/>
    <w:rsid w:val="00C52465"/>
    <w:rsid w:val="00C52554"/>
    <w:rsid w:val="00C52671"/>
    <w:rsid w:val="00C53A87"/>
    <w:rsid w:val="00C5432A"/>
    <w:rsid w:val="00C5450A"/>
    <w:rsid w:val="00C5477C"/>
    <w:rsid w:val="00C54F5C"/>
    <w:rsid w:val="00C55F9D"/>
    <w:rsid w:val="00C5729E"/>
    <w:rsid w:val="00C57572"/>
    <w:rsid w:val="00C5759A"/>
    <w:rsid w:val="00C604E9"/>
    <w:rsid w:val="00C6229E"/>
    <w:rsid w:val="00C62936"/>
    <w:rsid w:val="00C640BF"/>
    <w:rsid w:val="00C6425A"/>
    <w:rsid w:val="00C648B1"/>
    <w:rsid w:val="00C64B5B"/>
    <w:rsid w:val="00C65113"/>
    <w:rsid w:val="00C66186"/>
    <w:rsid w:val="00C67994"/>
    <w:rsid w:val="00C67B2A"/>
    <w:rsid w:val="00C67CCC"/>
    <w:rsid w:val="00C70546"/>
    <w:rsid w:val="00C71D98"/>
    <w:rsid w:val="00C74379"/>
    <w:rsid w:val="00C74F03"/>
    <w:rsid w:val="00C753B1"/>
    <w:rsid w:val="00C75676"/>
    <w:rsid w:val="00C75A98"/>
    <w:rsid w:val="00C75D4B"/>
    <w:rsid w:val="00C75DAC"/>
    <w:rsid w:val="00C76B2A"/>
    <w:rsid w:val="00C77155"/>
    <w:rsid w:val="00C775A7"/>
    <w:rsid w:val="00C779BD"/>
    <w:rsid w:val="00C80AC9"/>
    <w:rsid w:val="00C80DD2"/>
    <w:rsid w:val="00C8100F"/>
    <w:rsid w:val="00C817C7"/>
    <w:rsid w:val="00C820F5"/>
    <w:rsid w:val="00C822DE"/>
    <w:rsid w:val="00C829BE"/>
    <w:rsid w:val="00C82C7F"/>
    <w:rsid w:val="00C82F79"/>
    <w:rsid w:val="00C833AA"/>
    <w:rsid w:val="00C84849"/>
    <w:rsid w:val="00C854B6"/>
    <w:rsid w:val="00C859FA"/>
    <w:rsid w:val="00C85BF2"/>
    <w:rsid w:val="00C86595"/>
    <w:rsid w:val="00C87A60"/>
    <w:rsid w:val="00C87DAC"/>
    <w:rsid w:val="00C90471"/>
    <w:rsid w:val="00C904DE"/>
    <w:rsid w:val="00C91560"/>
    <w:rsid w:val="00C91AB8"/>
    <w:rsid w:val="00C936A7"/>
    <w:rsid w:val="00C938D2"/>
    <w:rsid w:val="00C94150"/>
    <w:rsid w:val="00C9497C"/>
    <w:rsid w:val="00C957ED"/>
    <w:rsid w:val="00C95D5F"/>
    <w:rsid w:val="00C96B02"/>
    <w:rsid w:val="00C975D9"/>
    <w:rsid w:val="00C97818"/>
    <w:rsid w:val="00C97D6D"/>
    <w:rsid w:val="00C97DE2"/>
    <w:rsid w:val="00CA1C8C"/>
    <w:rsid w:val="00CA32EF"/>
    <w:rsid w:val="00CA3360"/>
    <w:rsid w:val="00CA42C5"/>
    <w:rsid w:val="00CA5AD8"/>
    <w:rsid w:val="00CA5B12"/>
    <w:rsid w:val="00CA5BAE"/>
    <w:rsid w:val="00CA5BE2"/>
    <w:rsid w:val="00CA6247"/>
    <w:rsid w:val="00CA758A"/>
    <w:rsid w:val="00CB1696"/>
    <w:rsid w:val="00CB1920"/>
    <w:rsid w:val="00CB42A5"/>
    <w:rsid w:val="00CB4983"/>
    <w:rsid w:val="00CB67F1"/>
    <w:rsid w:val="00CB75EE"/>
    <w:rsid w:val="00CB78A6"/>
    <w:rsid w:val="00CC06F6"/>
    <w:rsid w:val="00CC111F"/>
    <w:rsid w:val="00CC1693"/>
    <w:rsid w:val="00CC1C86"/>
    <w:rsid w:val="00CC25BB"/>
    <w:rsid w:val="00CC26E9"/>
    <w:rsid w:val="00CC2DDC"/>
    <w:rsid w:val="00CC327F"/>
    <w:rsid w:val="00CC353A"/>
    <w:rsid w:val="00CC3A70"/>
    <w:rsid w:val="00CC4D16"/>
    <w:rsid w:val="00CC4FD0"/>
    <w:rsid w:val="00CC52B9"/>
    <w:rsid w:val="00CC663B"/>
    <w:rsid w:val="00CC670A"/>
    <w:rsid w:val="00CD0095"/>
    <w:rsid w:val="00CD20E1"/>
    <w:rsid w:val="00CD21DA"/>
    <w:rsid w:val="00CD2C31"/>
    <w:rsid w:val="00CD2F69"/>
    <w:rsid w:val="00CD39B6"/>
    <w:rsid w:val="00CD3FC8"/>
    <w:rsid w:val="00CD461A"/>
    <w:rsid w:val="00CD4B1E"/>
    <w:rsid w:val="00CD4EA9"/>
    <w:rsid w:val="00CD6295"/>
    <w:rsid w:val="00CD6361"/>
    <w:rsid w:val="00CD6386"/>
    <w:rsid w:val="00CD72D3"/>
    <w:rsid w:val="00CD75A3"/>
    <w:rsid w:val="00CD76C5"/>
    <w:rsid w:val="00CE0E2E"/>
    <w:rsid w:val="00CE2322"/>
    <w:rsid w:val="00CE4816"/>
    <w:rsid w:val="00CE5034"/>
    <w:rsid w:val="00CE57AB"/>
    <w:rsid w:val="00CE685D"/>
    <w:rsid w:val="00CF07CE"/>
    <w:rsid w:val="00CF161E"/>
    <w:rsid w:val="00CF2DE8"/>
    <w:rsid w:val="00CF2F4D"/>
    <w:rsid w:val="00CF3288"/>
    <w:rsid w:val="00CF331A"/>
    <w:rsid w:val="00CF3512"/>
    <w:rsid w:val="00CF37F3"/>
    <w:rsid w:val="00CF3CD5"/>
    <w:rsid w:val="00CF72A7"/>
    <w:rsid w:val="00CF7657"/>
    <w:rsid w:val="00CF7707"/>
    <w:rsid w:val="00D00428"/>
    <w:rsid w:val="00D013AA"/>
    <w:rsid w:val="00D01A01"/>
    <w:rsid w:val="00D01DA0"/>
    <w:rsid w:val="00D02D36"/>
    <w:rsid w:val="00D03D40"/>
    <w:rsid w:val="00D05627"/>
    <w:rsid w:val="00D1096F"/>
    <w:rsid w:val="00D10B38"/>
    <w:rsid w:val="00D11002"/>
    <w:rsid w:val="00D11F06"/>
    <w:rsid w:val="00D12102"/>
    <w:rsid w:val="00D12FE8"/>
    <w:rsid w:val="00D1394E"/>
    <w:rsid w:val="00D140A1"/>
    <w:rsid w:val="00D143C2"/>
    <w:rsid w:val="00D14D62"/>
    <w:rsid w:val="00D16663"/>
    <w:rsid w:val="00D169A2"/>
    <w:rsid w:val="00D16C21"/>
    <w:rsid w:val="00D16FFF"/>
    <w:rsid w:val="00D17211"/>
    <w:rsid w:val="00D1757D"/>
    <w:rsid w:val="00D17F73"/>
    <w:rsid w:val="00D2031A"/>
    <w:rsid w:val="00D20F26"/>
    <w:rsid w:val="00D22869"/>
    <w:rsid w:val="00D23DDF"/>
    <w:rsid w:val="00D24630"/>
    <w:rsid w:val="00D24D61"/>
    <w:rsid w:val="00D24D7F"/>
    <w:rsid w:val="00D3063F"/>
    <w:rsid w:val="00D30BC8"/>
    <w:rsid w:val="00D30E1C"/>
    <w:rsid w:val="00D30F05"/>
    <w:rsid w:val="00D3196C"/>
    <w:rsid w:val="00D323ED"/>
    <w:rsid w:val="00D330EA"/>
    <w:rsid w:val="00D33E94"/>
    <w:rsid w:val="00D34606"/>
    <w:rsid w:val="00D34E26"/>
    <w:rsid w:val="00D34E37"/>
    <w:rsid w:val="00D34F38"/>
    <w:rsid w:val="00D34FB1"/>
    <w:rsid w:val="00D356E3"/>
    <w:rsid w:val="00D3647C"/>
    <w:rsid w:val="00D36AC9"/>
    <w:rsid w:val="00D3748B"/>
    <w:rsid w:val="00D375E6"/>
    <w:rsid w:val="00D37684"/>
    <w:rsid w:val="00D37748"/>
    <w:rsid w:val="00D40CFB"/>
    <w:rsid w:val="00D4131C"/>
    <w:rsid w:val="00D41BC3"/>
    <w:rsid w:val="00D42536"/>
    <w:rsid w:val="00D43630"/>
    <w:rsid w:val="00D43B21"/>
    <w:rsid w:val="00D45293"/>
    <w:rsid w:val="00D4547D"/>
    <w:rsid w:val="00D45861"/>
    <w:rsid w:val="00D45E3E"/>
    <w:rsid w:val="00D461BE"/>
    <w:rsid w:val="00D46D61"/>
    <w:rsid w:val="00D477E6"/>
    <w:rsid w:val="00D477EB"/>
    <w:rsid w:val="00D505E6"/>
    <w:rsid w:val="00D50BFC"/>
    <w:rsid w:val="00D52197"/>
    <w:rsid w:val="00D52DE7"/>
    <w:rsid w:val="00D537BA"/>
    <w:rsid w:val="00D53963"/>
    <w:rsid w:val="00D53C38"/>
    <w:rsid w:val="00D54019"/>
    <w:rsid w:val="00D57E12"/>
    <w:rsid w:val="00D605F7"/>
    <w:rsid w:val="00D60A26"/>
    <w:rsid w:val="00D61DDC"/>
    <w:rsid w:val="00D6253F"/>
    <w:rsid w:val="00D65747"/>
    <w:rsid w:val="00D65DCC"/>
    <w:rsid w:val="00D661D7"/>
    <w:rsid w:val="00D679AA"/>
    <w:rsid w:val="00D7118E"/>
    <w:rsid w:val="00D71A32"/>
    <w:rsid w:val="00D72B68"/>
    <w:rsid w:val="00D72BAB"/>
    <w:rsid w:val="00D72DE0"/>
    <w:rsid w:val="00D736B4"/>
    <w:rsid w:val="00D7443B"/>
    <w:rsid w:val="00D744DD"/>
    <w:rsid w:val="00D747B9"/>
    <w:rsid w:val="00D74C05"/>
    <w:rsid w:val="00D751D4"/>
    <w:rsid w:val="00D75621"/>
    <w:rsid w:val="00D75F49"/>
    <w:rsid w:val="00D7658C"/>
    <w:rsid w:val="00D7703F"/>
    <w:rsid w:val="00D770D9"/>
    <w:rsid w:val="00D8015D"/>
    <w:rsid w:val="00D810AC"/>
    <w:rsid w:val="00D8196B"/>
    <w:rsid w:val="00D81B13"/>
    <w:rsid w:val="00D81F3E"/>
    <w:rsid w:val="00D82B5E"/>
    <w:rsid w:val="00D8339A"/>
    <w:rsid w:val="00D8414A"/>
    <w:rsid w:val="00D85DB7"/>
    <w:rsid w:val="00D863C4"/>
    <w:rsid w:val="00D86A95"/>
    <w:rsid w:val="00D87678"/>
    <w:rsid w:val="00D90D99"/>
    <w:rsid w:val="00D90E3E"/>
    <w:rsid w:val="00D913A0"/>
    <w:rsid w:val="00D9173F"/>
    <w:rsid w:val="00D91D1D"/>
    <w:rsid w:val="00D92662"/>
    <w:rsid w:val="00D928F4"/>
    <w:rsid w:val="00D92B77"/>
    <w:rsid w:val="00D93EE1"/>
    <w:rsid w:val="00D942FF"/>
    <w:rsid w:val="00D94FF8"/>
    <w:rsid w:val="00D9512B"/>
    <w:rsid w:val="00D95AD2"/>
    <w:rsid w:val="00D96A50"/>
    <w:rsid w:val="00D96AB0"/>
    <w:rsid w:val="00D96C87"/>
    <w:rsid w:val="00DA0DB1"/>
    <w:rsid w:val="00DA1817"/>
    <w:rsid w:val="00DA3E0B"/>
    <w:rsid w:val="00DA4721"/>
    <w:rsid w:val="00DA4849"/>
    <w:rsid w:val="00DA4EEB"/>
    <w:rsid w:val="00DA56AA"/>
    <w:rsid w:val="00DA5854"/>
    <w:rsid w:val="00DA5AA3"/>
    <w:rsid w:val="00DA5EBF"/>
    <w:rsid w:val="00DA756D"/>
    <w:rsid w:val="00DA7A6F"/>
    <w:rsid w:val="00DB00A9"/>
    <w:rsid w:val="00DB01CE"/>
    <w:rsid w:val="00DB0858"/>
    <w:rsid w:val="00DB24F2"/>
    <w:rsid w:val="00DB2BF7"/>
    <w:rsid w:val="00DB3C77"/>
    <w:rsid w:val="00DB4240"/>
    <w:rsid w:val="00DB4EBF"/>
    <w:rsid w:val="00DB5139"/>
    <w:rsid w:val="00DB6087"/>
    <w:rsid w:val="00DB716C"/>
    <w:rsid w:val="00DC210B"/>
    <w:rsid w:val="00DC2468"/>
    <w:rsid w:val="00DC2C8E"/>
    <w:rsid w:val="00DC35D7"/>
    <w:rsid w:val="00DC444A"/>
    <w:rsid w:val="00DC47B4"/>
    <w:rsid w:val="00DC55E5"/>
    <w:rsid w:val="00DC57C4"/>
    <w:rsid w:val="00DC6237"/>
    <w:rsid w:val="00DC736E"/>
    <w:rsid w:val="00DD074A"/>
    <w:rsid w:val="00DD1009"/>
    <w:rsid w:val="00DD124B"/>
    <w:rsid w:val="00DD24FB"/>
    <w:rsid w:val="00DD2B02"/>
    <w:rsid w:val="00DD2D8E"/>
    <w:rsid w:val="00DD38F0"/>
    <w:rsid w:val="00DD3CA2"/>
    <w:rsid w:val="00DD5607"/>
    <w:rsid w:val="00DD6283"/>
    <w:rsid w:val="00DD79C9"/>
    <w:rsid w:val="00DE0691"/>
    <w:rsid w:val="00DE0B06"/>
    <w:rsid w:val="00DE144E"/>
    <w:rsid w:val="00DE1B43"/>
    <w:rsid w:val="00DE2467"/>
    <w:rsid w:val="00DE2BFD"/>
    <w:rsid w:val="00DE35C5"/>
    <w:rsid w:val="00DE5044"/>
    <w:rsid w:val="00DE5181"/>
    <w:rsid w:val="00DE51C3"/>
    <w:rsid w:val="00DE594C"/>
    <w:rsid w:val="00DE7F50"/>
    <w:rsid w:val="00DF2CEF"/>
    <w:rsid w:val="00DF3039"/>
    <w:rsid w:val="00DF4047"/>
    <w:rsid w:val="00DF448F"/>
    <w:rsid w:val="00DF498F"/>
    <w:rsid w:val="00DF5181"/>
    <w:rsid w:val="00DF60A7"/>
    <w:rsid w:val="00DF66E6"/>
    <w:rsid w:val="00DF699F"/>
    <w:rsid w:val="00E0025D"/>
    <w:rsid w:val="00E00292"/>
    <w:rsid w:val="00E00CC1"/>
    <w:rsid w:val="00E010AA"/>
    <w:rsid w:val="00E018EC"/>
    <w:rsid w:val="00E01C4D"/>
    <w:rsid w:val="00E02326"/>
    <w:rsid w:val="00E033E6"/>
    <w:rsid w:val="00E03DD8"/>
    <w:rsid w:val="00E041E8"/>
    <w:rsid w:val="00E04A87"/>
    <w:rsid w:val="00E04F15"/>
    <w:rsid w:val="00E0672A"/>
    <w:rsid w:val="00E06BAC"/>
    <w:rsid w:val="00E07877"/>
    <w:rsid w:val="00E07893"/>
    <w:rsid w:val="00E07E16"/>
    <w:rsid w:val="00E1024E"/>
    <w:rsid w:val="00E10A8E"/>
    <w:rsid w:val="00E10F59"/>
    <w:rsid w:val="00E11684"/>
    <w:rsid w:val="00E12B75"/>
    <w:rsid w:val="00E12FE4"/>
    <w:rsid w:val="00E15F5B"/>
    <w:rsid w:val="00E17136"/>
    <w:rsid w:val="00E17E26"/>
    <w:rsid w:val="00E17FFB"/>
    <w:rsid w:val="00E2021B"/>
    <w:rsid w:val="00E2192B"/>
    <w:rsid w:val="00E21F2C"/>
    <w:rsid w:val="00E2233E"/>
    <w:rsid w:val="00E22483"/>
    <w:rsid w:val="00E23305"/>
    <w:rsid w:val="00E24388"/>
    <w:rsid w:val="00E247A1"/>
    <w:rsid w:val="00E25D1D"/>
    <w:rsid w:val="00E264DD"/>
    <w:rsid w:val="00E26B84"/>
    <w:rsid w:val="00E26F99"/>
    <w:rsid w:val="00E30B52"/>
    <w:rsid w:val="00E311C5"/>
    <w:rsid w:val="00E31447"/>
    <w:rsid w:val="00E31A1B"/>
    <w:rsid w:val="00E31D0B"/>
    <w:rsid w:val="00E32E0B"/>
    <w:rsid w:val="00E32FA1"/>
    <w:rsid w:val="00E33129"/>
    <w:rsid w:val="00E34022"/>
    <w:rsid w:val="00E34147"/>
    <w:rsid w:val="00E3571B"/>
    <w:rsid w:val="00E371E2"/>
    <w:rsid w:val="00E3771C"/>
    <w:rsid w:val="00E37A46"/>
    <w:rsid w:val="00E37D4F"/>
    <w:rsid w:val="00E41B70"/>
    <w:rsid w:val="00E41CCE"/>
    <w:rsid w:val="00E42AB3"/>
    <w:rsid w:val="00E42B6D"/>
    <w:rsid w:val="00E438E5"/>
    <w:rsid w:val="00E43CC8"/>
    <w:rsid w:val="00E44C54"/>
    <w:rsid w:val="00E44D4A"/>
    <w:rsid w:val="00E4533D"/>
    <w:rsid w:val="00E45999"/>
    <w:rsid w:val="00E45AE5"/>
    <w:rsid w:val="00E46630"/>
    <w:rsid w:val="00E47134"/>
    <w:rsid w:val="00E47C34"/>
    <w:rsid w:val="00E5057A"/>
    <w:rsid w:val="00E50831"/>
    <w:rsid w:val="00E5107F"/>
    <w:rsid w:val="00E51E65"/>
    <w:rsid w:val="00E5227F"/>
    <w:rsid w:val="00E52901"/>
    <w:rsid w:val="00E52B1F"/>
    <w:rsid w:val="00E52ECC"/>
    <w:rsid w:val="00E532AC"/>
    <w:rsid w:val="00E533C3"/>
    <w:rsid w:val="00E535F9"/>
    <w:rsid w:val="00E537E2"/>
    <w:rsid w:val="00E53826"/>
    <w:rsid w:val="00E56211"/>
    <w:rsid w:val="00E56475"/>
    <w:rsid w:val="00E5660E"/>
    <w:rsid w:val="00E56D76"/>
    <w:rsid w:val="00E570D0"/>
    <w:rsid w:val="00E62960"/>
    <w:rsid w:val="00E62B82"/>
    <w:rsid w:val="00E62D98"/>
    <w:rsid w:val="00E631F5"/>
    <w:rsid w:val="00E636E3"/>
    <w:rsid w:val="00E639EB"/>
    <w:rsid w:val="00E63B8C"/>
    <w:rsid w:val="00E6439C"/>
    <w:rsid w:val="00E66895"/>
    <w:rsid w:val="00E66FA5"/>
    <w:rsid w:val="00E67151"/>
    <w:rsid w:val="00E70153"/>
    <w:rsid w:val="00E70915"/>
    <w:rsid w:val="00E70CDB"/>
    <w:rsid w:val="00E71D6E"/>
    <w:rsid w:val="00E71DA5"/>
    <w:rsid w:val="00E732BD"/>
    <w:rsid w:val="00E73402"/>
    <w:rsid w:val="00E73A7D"/>
    <w:rsid w:val="00E73ED7"/>
    <w:rsid w:val="00E74098"/>
    <w:rsid w:val="00E74541"/>
    <w:rsid w:val="00E75304"/>
    <w:rsid w:val="00E7642D"/>
    <w:rsid w:val="00E7652B"/>
    <w:rsid w:val="00E76C5D"/>
    <w:rsid w:val="00E7784B"/>
    <w:rsid w:val="00E80083"/>
    <w:rsid w:val="00E809E0"/>
    <w:rsid w:val="00E81331"/>
    <w:rsid w:val="00E8151F"/>
    <w:rsid w:val="00E81A06"/>
    <w:rsid w:val="00E8311C"/>
    <w:rsid w:val="00E83FE5"/>
    <w:rsid w:val="00E873AF"/>
    <w:rsid w:val="00E9023E"/>
    <w:rsid w:val="00E90743"/>
    <w:rsid w:val="00E907E6"/>
    <w:rsid w:val="00E91B4E"/>
    <w:rsid w:val="00E9343A"/>
    <w:rsid w:val="00E93B28"/>
    <w:rsid w:val="00E94A1C"/>
    <w:rsid w:val="00E951F3"/>
    <w:rsid w:val="00E96A8F"/>
    <w:rsid w:val="00EA0248"/>
    <w:rsid w:val="00EA0928"/>
    <w:rsid w:val="00EA0B31"/>
    <w:rsid w:val="00EA2F01"/>
    <w:rsid w:val="00EA32D5"/>
    <w:rsid w:val="00EA3CD2"/>
    <w:rsid w:val="00EA4205"/>
    <w:rsid w:val="00EA4ED6"/>
    <w:rsid w:val="00EA53BF"/>
    <w:rsid w:val="00EA58A7"/>
    <w:rsid w:val="00EA5F9B"/>
    <w:rsid w:val="00EA626F"/>
    <w:rsid w:val="00EA6548"/>
    <w:rsid w:val="00EA7732"/>
    <w:rsid w:val="00EA79E1"/>
    <w:rsid w:val="00EB0D46"/>
    <w:rsid w:val="00EB0DF5"/>
    <w:rsid w:val="00EB0F67"/>
    <w:rsid w:val="00EB28E7"/>
    <w:rsid w:val="00EB2F81"/>
    <w:rsid w:val="00EB3852"/>
    <w:rsid w:val="00EB3C67"/>
    <w:rsid w:val="00EB44A6"/>
    <w:rsid w:val="00EB45EF"/>
    <w:rsid w:val="00EB4D2D"/>
    <w:rsid w:val="00EB6A81"/>
    <w:rsid w:val="00EB7647"/>
    <w:rsid w:val="00EB7752"/>
    <w:rsid w:val="00EC0B0B"/>
    <w:rsid w:val="00EC0C90"/>
    <w:rsid w:val="00EC11CB"/>
    <w:rsid w:val="00EC16B3"/>
    <w:rsid w:val="00EC17DA"/>
    <w:rsid w:val="00EC24E6"/>
    <w:rsid w:val="00EC2D9D"/>
    <w:rsid w:val="00EC3990"/>
    <w:rsid w:val="00EC39BD"/>
    <w:rsid w:val="00EC3D40"/>
    <w:rsid w:val="00EC4395"/>
    <w:rsid w:val="00EC4FD9"/>
    <w:rsid w:val="00EC6CF9"/>
    <w:rsid w:val="00EC72FB"/>
    <w:rsid w:val="00EC7545"/>
    <w:rsid w:val="00ED0015"/>
    <w:rsid w:val="00ED070A"/>
    <w:rsid w:val="00ED0BDE"/>
    <w:rsid w:val="00ED0CB0"/>
    <w:rsid w:val="00ED1B19"/>
    <w:rsid w:val="00ED2607"/>
    <w:rsid w:val="00ED27F3"/>
    <w:rsid w:val="00ED338F"/>
    <w:rsid w:val="00ED3B8C"/>
    <w:rsid w:val="00ED3CBC"/>
    <w:rsid w:val="00ED4161"/>
    <w:rsid w:val="00ED6770"/>
    <w:rsid w:val="00ED6DA5"/>
    <w:rsid w:val="00ED6E6B"/>
    <w:rsid w:val="00EE05A5"/>
    <w:rsid w:val="00EE0B13"/>
    <w:rsid w:val="00EE0B7A"/>
    <w:rsid w:val="00EE1050"/>
    <w:rsid w:val="00EE117E"/>
    <w:rsid w:val="00EE1220"/>
    <w:rsid w:val="00EE12F6"/>
    <w:rsid w:val="00EE215D"/>
    <w:rsid w:val="00EE2BE2"/>
    <w:rsid w:val="00EE2D9B"/>
    <w:rsid w:val="00EE3454"/>
    <w:rsid w:val="00EE3816"/>
    <w:rsid w:val="00EE3F4F"/>
    <w:rsid w:val="00EE62EE"/>
    <w:rsid w:val="00EE67A2"/>
    <w:rsid w:val="00EE6C7F"/>
    <w:rsid w:val="00EE6FB5"/>
    <w:rsid w:val="00EE7A09"/>
    <w:rsid w:val="00EF0C0A"/>
    <w:rsid w:val="00EF1BB7"/>
    <w:rsid w:val="00EF2EF3"/>
    <w:rsid w:val="00EF4A37"/>
    <w:rsid w:val="00EF4E85"/>
    <w:rsid w:val="00EF5859"/>
    <w:rsid w:val="00EF5C48"/>
    <w:rsid w:val="00EF5C8A"/>
    <w:rsid w:val="00EF6935"/>
    <w:rsid w:val="00EF7A10"/>
    <w:rsid w:val="00F005F9"/>
    <w:rsid w:val="00F007E6"/>
    <w:rsid w:val="00F00AE6"/>
    <w:rsid w:val="00F01CA0"/>
    <w:rsid w:val="00F02868"/>
    <w:rsid w:val="00F02C46"/>
    <w:rsid w:val="00F02F5E"/>
    <w:rsid w:val="00F048C7"/>
    <w:rsid w:val="00F051A4"/>
    <w:rsid w:val="00F0609A"/>
    <w:rsid w:val="00F06FCD"/>
    <w:rsid w:val="00F077E5"/>
    <w:rsid w:val="00F1090E"/>
    <w:rsid w:val="00F10B0C"/>
    <w:rsid w:val="00F1112E"/>
    <w:rsid w:val="00F12680"/>
    <w:rsid w:val="00F13906"/>
    <w:rsid w:val="00F141CA"/>
    <w:rsid w:val="00F147F4"/>
    <w:rsid w:val="00F1543B"/>
    <w:rsid w:val="00F15887"/>
    <w:rsid w:val="00F15F20"/>
    <w:rsid w:val="00F16C4A"/>
    <w:rsid w:val="00F16CBD"/>
    <w:rsid w:val="00F16F0E"/>
    <w:rsid w:val="00F170B5"/>
    <w:rsid w:val="00F171A1"/>
    <w:rsid w:val="00F17921"/>
    <w:rsid w:val="00F17B20"/>
    <w:rsid w:val="00F212D3"/>
    <w:rsid w:val="00F214EF"/>
    <w:rsid w:val="00F21DB3"/>
    <w:rsid w:val="00F21F38"/>
    <w:rsid w:val="00F229DD"/>
    <w:rsid w:val="00F23136"/>
    <w:rsid w:val="00F233CF"/>
    <w:rsid w:val="00F23A83"/>
    <w:rsid w:val="00F23FA8"/>
    <w:rsid w:val="00F24425"/>
    <w:rsid w:val="00F24D49"/>
    <w:rsid w:val="00F253B7"/>
    <w:rsid w:val="00F25751"/>
    <w:rsid w:val="00F27677"/>
    <w:rsid w:val="00F279B2"/>
    <w:rsid w:val="00F27AF0"/>
    <w:rsid w:val="00F27FD8"/>
    <w:rsid w:val="00F3083D"/>
    <w:rsid w:val="00F3185C"/>
    <w:rsid w:val="00F36811"/>
    <w:rsid w:val="00F40E52"/>
    <w:rsid w:val="00F40EC9"/>
    <w:rsid w:val="00F41465"/>
    <w:rsid w:val="00F42E19"/>
    <w:rsid w:val="00F431FA"/>
    <w:rsid w:val="00F44E98"/>
    <w:rsid w:val="00F45432"/>
    <w:rsid w:val="00F45AA6"/>
    <w:rsid w:val="00F46535"/>
    <w:rsid w:val="00F46A35"/>
    <w:rsid w:val="00F46A9C"/>
    <w:rsid w:val="00F46C4D"/>
    <w:rsid w:val="00F46F55"/>
    <w:rsid w:val="00F4702E"/>
    <w:rsid w:val="00F47688"/>
    <w:rsid w:val="00F478D7"/>
    <w:rsid w:val="00F50279"/>
    <w:rsid w:val="00F50BBA"/>
    <w:rsid w:val="00F5150B"/>
    <w:rsid w:val="00F52C6B"/>
    <w:rsid w:val="00F53A63"/>
    <w:rsid w:val="00F54A4A"/>
    <w:rsid w:val="00F54D43"/>
    <w:rsid w:val="00F5519A"/>
    <w:rsid w:val="00F5598E"/>
    <w:rsid w:val="00F56045"/>
    <w:rsid w:val="00F56427"/>
    <w:rsid w:val="00F57739"/>
    <w:rsid w:val="00F577D1"/>
    <w:rsid w:val="00F6019F"/>
    <w:rsid w:val="00F60D79"/>
    <w:rsid w:val="00F619F6"/>
    <w:rsid w:val="00F63076"/>
    <w:rsid w:val="00F631A9"/>
    <w:rsid w:val="00F65BD0"/>
    <w:rsid w:val="00F66741"/>
    <w:rsid w:val="00F6752C"/>
    <w:rsid w:val="00F67748"/>
    <w:rsid w:val="00F67A01"/>
    <w:rsid w:val="00F67A3B"/>
    <w:rsid w:val="00F71EC1"/>
    <w:rsid w:val="00F720F8"/>
    <w:rsid w:val="00F741AF"/>
    <w:rsid w:val="00F744C9"/>
    <w:rsid w:val="00F75733"/>
    <w:rsid w:val="00F76FF0"/>
    <w:rsid w:val="00F77060"/>
    <w:rsid w:val="00F7707A"/>
    <w:rsid w:val="00F773CF"/>
    <w:rsid w:val="00F7782C"/>
    <w:rsid w:val="00F807F1"/>
    <w:rsid w:val="00F8120F"/>
    <w:rsid w:val="00F827E5"/>
    <w:rsid w:val="00F82CD4"/>
    <w:rsid w:val="00F830D6"/>
    <w:rsid w:val="00F83332"/>
    <w:rsid w:val="00F83A25"/>
    <w:rsid w:val="00F83FE4"/>
    <w:rsid w:val="00F842BA"/>
    <w:rsid w:val="00F843FA"/>
    <w:rsid w:val="00F84401"/>
    <w:rsid w:val="00F84A74"/>
    <w:rsid w:val="00F86009"/>
    <w:rsid w:val="00F861FA"/>
    <w:rsid w:val="00F86478"/>
    <w:rsid w:val="00F86787"/>
    <w:rsid w:val="00F86C49"/>
    <w:rsid w:val="00F86EBA"/>
    <w:rsid w:val="00F900E3"/>
    <w:rsid w:val="00F90699"/>
    <w:rsid w:val="00F91131"/>
    <w:rsid w:val="00F91619"/>
    <w:rsid w:val="00F9270A"/>
    <w:rsid w:val="00F93597"/>
    <w:rsid w:val="00F936ED"/>
    <w:rsid w:val="00F93F4D"/>
    <w:rsid w:val="00F94C3C"/>
    <w:rsid w:val="00F94D83"/>
    <w:rsid w:val="00F94DA2"/>
    <w:rsid w:val="00F95095"/>
    <w:rsid w:val="00F95BC9"/>
    <w:rsid w:val="00F95D9F"/>
    <w:rsid w:val="00F96E09"/>
    <w:rsid w:val="00F976FA"/>
    <w:rsid w:val="00F9784D"/>
    <w:rsid w:val="00F97AD8"/>
    <w:rsid w:val="00FA06F3"/>
    <w:rsid w:val="00FA0B3B"/>
    <w:rsid w:val="00FA2037"/>
    <w:rsid w:val="00FA2038"/>
    <w:rsid w:val="00FA53F3"/>
    <w:rsid w:val="00FA562D"/>
    <w:rsid w:val="00FA5FAE"/>
    <w:rsid w:val="00FA60E7"/>
    <w:rsid w:val="00FA6229"/>
    <w:rsid w:val="00FA728C"/>
    <w:rsid w:val="00FA780C"/>
    <w:rsid w:val="00FA7A87"/>
    <w:rsid w:val="00FB04DA"/>
    <w:rsid w:val="00FB0CF8"/>
    <w:rsid w:val="00FB0E12"/>
    <w:rsid w:val="00FB0E8F"/>
    <w:rsid w:val="00FB1AAC"/>
    <w:rsid w:val="00FB1AD6"/>
    <w:rsid w:val="00FB1B09"/>
    <w:rsid w:val="00FB1D4F"/>
    <w:rsid w:val="00FB1E05"/>
    <w:rsid w:val="00FB2E9F"/>
    <w:rsid w:val="00FB3914"/>
    <w:rsid w:val="00FB4CFD"/>
    <w:rsid w:val="00FB4D34"/>
    <w:rsid w:val="00FB5903"/>
    <w:rsid w:val="00FB5E08"/>
    <w:rsid w:val="00FB612E"/>
    <w:rsid w:val="00FB621F"/>
    <w:rsid w:val="00FB6A41"/>
    <w:rsid w:val="00FB715C"/>
    <w:rsid w:val="00FB7776"/>
    <w:rsid w:val="00FB7902"/>
    <w:rsid w:val="00FB7BB6"/>
    <w:rsid w:val="00FB7F18"/>
    <w:rsid w:val="00FC0160"/>
    <w:rsid w:val="00FC0B82"/>
    <w:rsid w:val="00FC0E89"/>
    <w:rsid w:val="00FC11BD"/>
    <w:rsid w:val="00FC2FD3"/>
    <w:rsid w:val="00FC3B47"/>
    <w:rsid w:val="00FC5C27"/>
    <w:rsid w:val="00FC5F75"/>
    <w:rsid w:val="00FC77A2"/>
    <w:rsid w:val="00FC7B4F"/>
    <w:rsid w:val="00FD0506"/>
    <w:rsid w:val="00FD170A"/>
    <w:rsid w:val="00FD20A7"/>
    <w:rsid w:val="00FD27DB"/>
    <w:rsid w:val="00FD3BAA"/>
    <w:rsid w:val="00FD4623"/>
    <w:rsid w:val="00FD48D8"/>
    <w:rsid w:val="00FD4BED"/>
    <w:rsid w:val="00FD4E59"/>
    <w:rsid w:val="00FD5C90"/>
    <w:rsid w:val="00FD63A8"/>
    <w:rsid w:val="00FD6A4A"/>
    <w:rsid w:val="00FD73C4"/>
    <w:rsid w:val="00FD76C0"/>
    <w:rsid w:val="00FE02D8"/>
    <w:rsid w:val="00FE063C"/>
    <w:rsid w:val="00FE14E7"/>
    <w:rsid w:val="00FE1C42"/>
    <w:rsid w:val="00FE29E3"/>
    <w:rsid w:val="00FE2A92"/>
    <w:rsid w:val="00FE2FAE"/>
    <w:rsid w:val="00FE4044"/>
    <w:rsid w:val="00FE47DF"/>
    <w:rsid w:val="00FE63E4"/>
    <w:rsid w:val="00FE64B7"/>
    <w:rsid w:val="00FE6BFF"/>
    <w:rsid w:val="00FF06F8"/>
    <w:rsid w:val="00FF11CE"/>
    <w:rsid w:val="00FF27A5"/>
    <w:rsid w:val="00FF2914"/>
    <w:rsid w:val="00FF2B1C"/>
    <w:rsid w:val="00FF3CB9"/>
    <w:rsid w:val="00FF4E41"/>
    <w:rsid w:val="00FF6035"/>
    <w:rsid w:val="00FF630B"/>
    <w:rsid w:val="00FF63B3"/>
    <w:rsid w:val="00FF68CC"/>
    <w:rsid w:val="00FF75A5"/>
    <w:rsid w:val="00FF77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A1AF18"/>
  <w15:docId w15:val="{0882B4AB-1102-4FC6-AD49-BD019AD8A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54BE"/>
    <w:rPr>
      <w:sz w:val="24"/>
      <w:lang w:eastAsia="ko-KR"/>
    </w:rPr>
  </w:style>
  <w:style w:type="paragraph" w:styleId="Heading1">
    <w:name w:val="heading 1"/>
    <w:basedOn w:val="Normal"/>
    <w:next w:val="Normal"/>
    <w:qFormat/>
    <w:rsid w:val="00AF6234"/>
    <w:pPr>
      <w:numPr>
        <w:numId w:val="21"/>
      </w:numPr>
      <w:spacing w:before="240" w:after="240"/>
      <w:jc w:val="center"/>
      <w:outlineLvl w:val="0"/>
    </w:pPr>
    <w:rPr>
      <w:rFonts w:ascii="Times New Roman Bold" w:hAnsi="Times New Roman Bold"/>
      <w:b/>
      <w:smallCaps/>
      <w:sz w:val="28"/>
      <w:u w:val="double"/>
    </w:rPr>
  </w:style>
  <w:style w:type="paragraph" w:styleId="Heading2">
    <w:name w:val="heading 2"/>
    <w:aliases w:val="Heading 2 fwc"/>
    <w:basedOn w:val="Normal"/>
    <w:next w:val="Normal"/>
    <w:autoRedefine/>
    <w:qFormat/>
    <w:rsid w:val="004321C9"/>
    <w:pPr>
      <w:keepNext/>
      <w:numPr>
        <w:ilvl w:val="1"/>
        <w:numId w:val="21"/>
      </w:numPr>
      <w:spacing w:before="240" w:after="240"/>
      <w:jc w:val="both"/>
      <w:outlineLvl w:val="1"/>
    </w:pPr>
    <w:rPr>
      <w:b/>
      <w:smallCaps/>
      <w:sz w:val="28"/>
      <w:lang w:eastAsia="en-US"/>
    </w:rPr>
  </w:style>
  <w:style w:type="paragraph" w:styleId="Heading3">
    <w:name w:val="heading 3"/>
    <w:aliases w:val="Heading 3 fwc"/>
    <w:basedOn w:val="Normal"/>
    <w:next w:val="Normal"/>
    <w:link w:val="Heading3Char"/>
    <w:qFormat/>
    <w:rsid w:val="00405DFA"/>
    <w:pPr>
      <w:keepNext/>
      <w:numPr>
        <w:ilvl w:val="2"/>
        <w:numId w:val="21"/>
      </w:numPr>
      <w:spacing w:before="100" w:beforeAutospacing="1" w:after="100" w:afterAutospacing="1"/>
      <w:outlineLvl w:val="2"/>
    </w:pPr>
    <w:rPr>
      <w:rFonts w:ascii="Times New Roman Bold" w:hAnsi="Times New Roman Bold"/>
      <w:b/>
      <w:bCs/>
      <w:szCs w:val="26"/>
    </w:rPr>
  </w:style>
  <w:style w:type="paragraph" w:styleId="Heading4">
    <w:name w:val="heading 4"/>
    <w:basedOn w:val="Normal"/>
    <w:next w:val="Normal"/>
    <w:qFormat/>
    <w:rsid w:val="00712192"/>
    <w:pPr>
      <w:numPr>
        <w:ilvl w:val="3"/>
        <w:numId w:val="21"/>
      </w:numPr>
      <w:spacing w:before="240" w:after="100" w:afterAutospacing="1"/>
      <w:jc w:val="both"/>
      <w:outlineLvl w:val="3"/>
    </w:pPr>
    <w:rPr>
      <w:b/>
      <w:szCs w:val="24"/>
    </w:rPr>
  </w:style>
  <w:style w:type="paragraph" w:styleId="Heading5">
    <w:name w:val="heading 5"/>
    <w:basedOn w:val="Normal"/>
    <w:next w:val="Normal"/>
    <w:link w:val="Heading5Char"/>
    <w:unhideWhenUsed/>
    <w:qFormat/>
    <w:rsid w:val="00712192"/>
    <w:pPr>
      <w:spacing w:before="240" w:after="60"/>
      <w:outlineLvl w:val="4"/>
    </w:pPr>
    <w:rPr>
      <w:rFonts w:ascii="Times New Roman Bold" w:hAnsi="Times New Roman Bold"/>
      <w:b/>
      <w:bCs/>
      <w:iCs/>
      <w:smallCap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Com">
    <w:name w:val="Z_Com"/>
    <w:basedOn w:val="Normal"/>
    <w:next w:val="ZDGName"/>
    <w:pPr>
      <w:widowControl w:val="0"/>
      <w:ind w:right="85"/>
      <w:jc w:val="both"/>
    </w:pPr>
    <w:rPr>
      <w:rFonts w:ascii="Arial" w:hAnsi="Arial"/>
      <w:snapToGrid w:val="0"/>
      <w:lang w:eastAsia="en-US"/>
    </w:rPr>
  </w:style>
  <w:style w:type="paragraph" w:customStyle="1" w:styleId="ZDGName">
    <w:name w:val="Z_DGName"/>
    <w:basedOn w:val="Normal"/>
    <w:pPr>
      <w:widowControl w:val="0"/>
      <w:ind w:right="85"/>
      <w:jc w:val="both"/>
    </w:pPr>
    <w:rPr>
      <w:rFonts w:ascii="Arial" w:hAnsi="Arial"/>
      <w:snapToGrid w:val="0"/>
      <w:sz w:val="16"/>
      <w:lang w:eastAsia="en-US"/>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link w:val="1"/>
    <w:rPr>
      <w:vertAlign w:val="superscript"/>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qFormat/>
    <w:rsid w:val="0061080A"/>
    <w:pPr>
      <w:ind w:left="357" w:hanging="357"/>
      <w:jc w:val="both"/>
    </w:pPr>
    <w:rPr>
      <w:sz w:val="22"/>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Header">
    <w:name w:val="header"/>
    <w:basedOn w:val="Normal"/>
    <w:link w:val="HeaderChar"/>
    <w:pPr>
      <w:tabs>
        <w:tab w:val="center" w:pos="4153"/>
        <w:tab w:val="right" w:pos="8306"/>
      </w:tabs>
    </w:pPr>
  </w:style>
  <w:style w:type="paragraph" w:styleId="Date">
    <w:name w:val="Date"/>
    <w:basedOn w:val="Normal"/>
    <w:next w:val="References"/>
    <w:pPr>
      <w:ind w:left="5103" w:right="-567"/>
    </w:pPr>
    <w:rPr>
      <w:lang w:val="fr-FR"/>
    </w:rPr>
  </w:style>
  <w:style w:type="paragraph" w:customStyle="1" w:styleId="References">
    <w:name w:val="References"/>
    <w:basedOn w:val="Normal"/>
    <w:next w:val="Normal"/>
    <w:pPr>
      <w:spacing w:after="240"/>
      <w:ind w:left="5103"/>
    </w:pPr>
    <w:rPr>
      <w:lang w:val="fr-FR"/>
    </w:rPr>
  </w:style>
  <w:style w:type="paragraph" w:customStyle="1" w:styleId="DefaultMargins">
    <w:name w:val="DefaultMargins"/>
    <w:rPr>
      <w:rFonts w:ascii="Arial" w:hAnsi="Arial"/>
      <w:snapToGrid w:val="0"/>
      <w:sz w:val="24"/>
      <w:lang w:val="en-US" w:eastAsia="en-US"/>
    </w:rPr>
  </w:style>
  <w:style w:type="character" w:styleId="Emphasis">
    <w:name w:val="Emphasis"/>
    <w:uiPriority w:val="20"/>
    <w:qFormat/>
    <w:rPr>
      <w:i/>
    </w:rPr>
  </w:style>
  <w:style w:type="paragraph" w:styleId="BalloonText">
    <w:name w:val="Balloon Text"/>
    <w:basedOn w:val="Normal"/>
    <w:semiHidden/>
    <w:rPr>
      <w:rFonts w:ascii="Tahoma" w:hAnsi="Tahoma" w:cs="Tahoma"/>
      <w:sz w:val="16"/>
      <w:szCs w:val="16"/>
    </w:rPr>
  </w:style>
  <w:style w:type="paragraph" w:customStyle="1" w:styleId="Text1">
    <w:name w:val="Text 1"/>
    <w:basedOn w:val="Normal"/>
    <w:link w:val="Text1Char"/>
    <w:pPr>
      <w:spacing w:after="240"/>
      <w:ind w:left="482"/>
      <w:jc w:val="both"/>
    </w:pPr>
    <w:rPr>
      <w:lang w:val="fr-FR"/>
    </w:rPr>
  </w:style>
  <w:style w:type="table" w:styleId="TableGrid">
    <w:name w:val="Table Grid"/>
    <w:basedOn w:val="TableNormal"/>
    <w:rsid w:val="00F27F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595109"/>
    <w:pPr>
      <w:spacing w:before="100" w:beforeAutospacing="1" w:after="100" w:afterAutospacing="1"/>
    </w:pPr>
    <w:rPr>
      <w:color w:val="CCCCCC"/>
      <w:szCs w:val="24"/>
      <w:lang w:eastAsia="en-GB"/>
    </w:rPr>
  </w:style>
  <w:style w:type="character" w:styleId="Hyperlink">
    <w:name w:val="Hyperlink"/>
    <w:uiPriority w:val="99"/>
    <w:rsid w:val="00742BA0"/>
    <w:rPr>
      <w:color w:val="0000FF"/>
      <w:u w:val="single"/>
    </w:rPr>
  </w:style>
  <w:style w:type="paragraph" w:customStyle="1" w:styleId="Char1">
    <w:name w:val="Char1"/>
    <w:basedOn w:val="Normal"/>
    <w:rsid w:val="00D85DB7"/>
    <w:pPr>
      <w:spacing w:after="160" w:line="240" w:lineRule="exact"/>
    </w:pPr>
    <w:rPr>
      <w:rFonts w:ascii="Tahoma" w:hAnsi="Tahoma"/>
      <w:lang w:val="en-US" w:eastAsia="en-US"/>
    </w:rPr>
  </w:style>
  <w:style w:type="paragraph" w:customStyle="1" w:styleId="QuotedText">
    <w:name w:val="Quoted Text"/>
    <w:basedOn w:val="Normal"/>
    <w:rsid w:val="00D85DB7"/>
    <w:pPr>
      <w:spacing w:before="120" w:after="120"/>
      <w:ind w:left="1417"/>
      <w:jc w:val="both"/>
    </w:pPr>
    <w:rPr>
      <w:lang w:eastAsia="zh-CN"/>
    </w:rPr>
  </w:style>
  <w:style w:type="paragraph" w:customStyle="1" w:styleId="Point1">
    <w:name w:val="Point 1"/>
    <w:basedOn w:val="Normal"/>
    <w:link w:val="Point1Char"/>
    <w:rsid w:val="00D85DB7"/>
    <w:pPr>
      <w:spacing w:before="120" w:after="120"/>
      <w:ind w:left="1417" w:hanging="567"/>
      <w:jc w:val="both"/>
    </w:pPr>
    <w:rPr>
      <w:lang w:eastAsia="zh-CN"/>
    </w:rPr>
  </w:style>
  <w:style w:type="character" w:customStyle="1" w:styleId="Point1Char">
    <w:name w:val="Point 1 Char"/>
    <w:link w:val="Point1"/>
    <w:rsid w:val="00D85DB7"/>
    <w:rPr>
      <w:sz w:val="24"/>
      <w:lang w:val="en-GB" w:eastAsia="zh-CN" w:bidi="ar-SA"/>
    </w:rPr>
  </w:style>
  <w:style w:type="paragraph" w:styleId="DocumentMap">
    <w:name w:val="Document Map"/>
    <w:basedOn w:val="Normal"/>
    <w:semiHidden/>
    <w:rsid w:val="00EB4D2D"/>
    <w:pPr>
      <w:shd w:val="clear" w:color="auto" w:fill="000080"/>
    </w:pPr>
    <w:rPr>
      <w:rFonts w:ascii="Tahoma" w:hAnsi="Tahoma" w:cs="Tahoma"/>
    </w:rPr>
  </w:style>
  <w:style w:type="character" w:styleId="FollowedHyperlink">
    <w:name w:val="FollowedHyperlink"/>
    <w:rsid w:val="00ED0015"/>
    <w:rPr>
      <w:color w:val="800080"/>
      <w:u w:val="single"/>
    </w:rPr>
  </w:style>
  <w:style w:type="paragraph" w:customStyle="1" w:styleId="Char1CharCharChar">
    <w:name w:val="Char1 Char Char Char"/>
    <w:basedOn w:val="Normal"/>
    <w:rsid w:val="00740698"/>
    <w:pPr>
      <w:spacing w:after="160" w:line="240" w:lineRule="exact"/>
    </w:pPr>
    <w:rPr>
      <w:rFonts w:ascii="Tahoma" w:hAnsi="Tahoma"/>
      <w:lang w:val="en-US" w:eastAsia="en-US"/>
    </w:rPr>
  </w:style>
  <w:style w:type="character" w:customStyle="1" w:styleId="Heading3Char">
    <w:name w:val="Heading 3 Char"/>
    <w:aliases w:val="Heading 3 fwc Char"/>
    <w:link w:val="Heading3"/>
    <w:rsid w:val="00405DFA"/>
    <w:rPr>
      <w:rFonts w:ascii="Times New Roman Bold" w:hAnsi="Times New Roman Bold"/>
      <w:b/>
      <w:bCs/>
      <w:sz w:val="24"/>
      <w:szCs w:val="26"/>
      <w:lang w:eastAsia="ko-KR"/>
    </w:rPr>
  </w:style>
  <w:style w:type="paragraph" w:customStyle="1" w:styleId="Heading3contract">
    <w:name w:val="Heading 3 contract"/>
    <w:basedOn w:val="Normal"/>
    <w:link w:val="Heading3contractChar"/>
    <w:autoRedefine/>
    <w:rsid w:val="00BD766C"/>
    <w:pPr>
      <w:keepNext/>
      <w:spacing w:before="100" w:beforeAutospacing="1" w:after="100" w:afterAutospacing="1"/>
      <w:jc w:val="both"/>
    </w:pPr>
    <w:rPr>
      <w:b/>
      <w:szCs w:val="24"/>
    </w:rPr>
  </w:style>
  <w:style w:type="character" w:customStyle="1" w:styleId="Heading3contractChar">
    <w:name w:val="Heading 3 contract Char"/>
    <w:link w:val="Heading3contract"/>
    <w:rsid w:val="00BD766C"/>
    <w:rPr>
      <w:b/>
      <w:sz w:val="24"/>
      <w:szCs w:val="24"/>
      <w:lang w:eastAsia="ko-KR"/>
    </w:rPr>
  </w:style>
  <w:style w:type="character" w:styleId="CommentReference">
    <w:name w:val="annotation reference"/>
    <w:rsid w:val="00C03941"/>
    <w:rPr>
      <w:sz w:val="16"/>
      <w:szCs w:val="16"/>
    </w:rPr>
  </w:style>
  <w:style w:type="paragraph" w:styleId="CommentText">
    <w:name w:val="annotation text"/>
    <w:basedOn w:val="Normal"/>
    <w:link w:val="CommentTextChar"/>
    <w:rsid w:val="00C03941"/>
  </w:style>
  <w:style w:type="character" w:customStyle="1" w:styleId="CommentTextChar">
    <w:name w:val="Comment Text Char"/>
    <w:link w:val="CommentText"/>
    <w:rsid w:val="00C03941"/>
    <w:rPr>
      <w:lang w:eastAsia="ko-KR"/>
    </w:rPr>
  </w:style>
  <w:style w:type="paragraph" w:styleId="CommentSubject">
    <w:name w:val="annotation subject"/>
    <w:basedOn w:val="CommentText"/>
    <w:next w:val="CommentText"/>
    <w:link w:val="CommentSubjectChar"/>
    <w:rsid w:val="00C03941"/>
    <w:rPr>
      <w:b/>
      <w:bCs/>
    </w:rPr>
  </w:style>
  <w:style w:type="character" w:customStyle="1" w:styleId="CommentSubjectChar">
    <w:name w:val="Comment Subject Char"/>
    <w:link w:val="CommentSubject"/>
    <w:rsid w:val="00C03941"/>
    <w:rPr>
      <w:b/>
      <w:bCs/>
      <w:lang w:eastAsia="ko-KR"/>
    </w:rPr>
  </w:style>
  <w:style w:type="paragraph" w:styleId="ListParagraph">
    <w:name w:val="List Paragraph"/>
    <w:basedOn w:val="Normal"/>
    <w:uiPriority w:val="34"/>
    <w:qFormat/>
    <w:rsid w:val="00D12FE8"/>
    <w:pPr>
      <w:ind w:left="720"/>
      <w:contextualSpacing/>
    </w:pPr>
    <w:rPr>
      <w:szCs w:val="24"/>
      <w:lang w:eastAsia="en-GB"/>
    </w:rPr>
  </w:style>
  <w:style w:type="paragraph" w:customStyle="1" w:styleId="Char2">
    <w:name w:val="Char2"/>
    <w:basedOn w:val="Normal"/>
    <w:rsid w:val="00D12FE8"/>
    <w:pPr>
      <w:spacing w:after="120" w:line="240" w:lineRule="exact"/>
    </w:pPr>
    <w:rPr>
      <w:rFonts w:ascii="Verdana" w:hAnsi="Verdana" w:cs="Verdana"/>
      <w:lang w:val="en-US" w:eastAsia="en-US"/>
    </w:rPr>
  </w:style>
  <w:style w:type="paragraph" w:styleId="Revision">
    <w:name w:val="Revision"/>
    <w:hidden/>
    <w:uiPriority w:val="99"/>
    <w:semiHidden/>
    <w:rsid w:val="00414BD1"/>
    <w:rPr>
      <w:lang w:eastAsia="ko-KR"/>
    </w:rPr>
  </w:style>
  <w:style w:type="paragraph" w:customStyle="1" w:styleId="Default">
    <w:name w:val="Default"/>
    <w:rsid w:val="00925DCC"/>
    <w:pPr>
      <w:autoSpaceDE w:val="0"/>
      <w:autoSpaceDN w:val="0"/>
      <w:adjustRightInd w:val="0"/>
    </w:pPr>
    <w:rPr>
      <w:color w:val="000000"/>
      <w:sz w:val="24"/>
      <w:szCs w:val="24"/>
    </w:rPr>
  </w:style>
  <w:style w:type="character" w:customStyle="1" w:styleId="Text1Char">
    <w:name w:val="Text 1 Char"/>
    <w:link w:val="Text1"/>
    <w:locked/>
    <w:rsid w:val="00A42D95"/>
    <w:rPr>
      <w:sz w:val="24"/>
      <w:lang w:val="fr-FR" w:eastAsia="ko-KR"/>
    </w:rPr>
  </w:style>
  <w:style w:type="character" w:customStyle="1" w:styleId="Indent2">
    <w:name w:val="Indent 2"/>
    <w:rsid w:val="00A42D95"/>
    <w:rPr>
      <w:rFonts w:ascii="Times New Roman" w:hAnsi="Times New Roman" w:cs="Times New Roman" w:hint="default"/>
    </w:rPr>
  </w:style>
  <w:style w:type="character" w:customStyle="1" w:styleId="Heading5Char">
    <w:name w:val="Heading 5 Char"/>
    <w:link w:val="Heading5"/>
    <w:rsid w:val="00712192"/>
    <w:rPr>
      <w:rFonts w:ascii="Times New Roman Bold" w:hAnsi="Times New Roman Bold"/>
      <w:b/>
      <w:bCs/>
      <w:iCs/>
      <w:smallCaps/>
      <w:sz w:val="24"/>
      <w:szCs w:val="26"/>
      <w:u w:val="single"/>
      <w:lang w:eastAsia="ko-KR"/>
    </w:rPr>
  </w:style>
  <w:style w:type="paragraph" w:styleId="TOCHeading">
    <w:name w:val="TOC Heading"/>
    <w:basedOn w:val="Normal"/>
    <w:next w:val="Normal"/>
    <w:qFormat/>
    <w:rsid w:val="00B73AB2"/>
    <w:pPr>
      <w:keepNext/>
      <w:spacing w:before="240" w:after="240"/>
      <w:jc w:val="center"/>
    </w:pPr>
    <w:rPr>
      <w:b/>
      <w:lang w:eastAsia="en-US"/>
    </w:rPr>
  </w:style>
  <w:style w:type="paragraph" w:styleId="TOC2">
    <w:name w:val="toc 2"/>
    <w:basedOn w:val="Normal"/>
    <w:next w:val="Normal"/>
    <w:uiPriority w:val="39"/>
    <w:rsid w:val="009A4812"/>
    <w:pPr>
      <w:tabs>
        <w:tab w:val="right" w:leader="dot" w:pos="8640"/>
      </w:tabs>
      <w:spacing w:before="60" w:after="60"/>
      <w:ind w:left="1077" w:right="720" w:hanging="595"/>
      <w:jc w:val="both"/>
    </w:pPr>
    <w:rPr>
      <w:lang w:eastAsia="en-US"/>
    </w:rPr>
  </w:style>
  <w:style w:type="paragraph" w:styleId="TOC1">
    <w:name w:val="toc 1"/>
    <w:basedOn w:val="Normal"/>
    <w:next w:val="Normal"/>
    <w:uiPriority w:val="39"/>
    <w:rsid w:val="009A4812"/>
    <w:pPr>
      <w:tabs>
        <w:tab w:val="right" w:leader="dot" w:pos="8640"/>
      </w:tabs>
      <w:spacing w:before="120" w:after="120"/>
      <w:ind w:left="482" w:right="720" w:hanging="482"/>
      <w:jc w:val="both"/>
    </w:pPr>
    <w:rPr>
      <w:caps/>
      <w:lang w:eastAsia="en-US"/>
    </w:rPr>
  </w:style>
  <w:style w:type="paragraph" w:styleId="TOC3">
    <w:name w:val="toc 3"/>
    <w:basedOn w:val="Normal"/>
    <w:next w:val="Normal"/>
    <w:rsid w:val="009A4812"/>
    <w:pPr>
      <w:tabs>
        <w:tab w:val="right" w:leader="dot" w:pos="8640"/>
      </w:tabs>
      <w:spacing w:before="60" w:after="60"/>
      <w:ind w:left="1916" w:right="720" w:hanging="839"/>
      <w:jc w:val="both"/>
    </w:pPr>
    <w:rPr>
      <w:lang w:eastAsia="en-US"/>
    </w:rPr>
  </w:style>
  <w:style w:type="paragraph" w:styleId="TOC4">
    <w:name w:val="toc 4"/>
    <w:basedOn w:val="Normal"/>
    <w:next w:val="Normal"/>
    <w:rsid w:val="009A4812"/>
    <w:pPr>
      <w:tabs>
        <w:tab w:val="right" w:leader="dot" w:pos="8641"/>
      </w:tabs>
      <w:spacing w:before="60" w:after="60"/>
      <w:ind w:left="2880" w:right="720" w:hanging="964"/>
      <w:jc w:val="both"/>
    </w:pPr>
    <w:rPr>
      <w:lang w:eastAsia="en-US"/>
    </w:rPr>
  </w:style>
  <w:style w:type="paragraph" w:styleId="TOC5">
    <w:name w:val="toc 5"/>
    <w:basedOn w:val="Normal"/>
    <w:next w:val="Normal"/>
    <w:rsid w:val="00B73AB2"/>
    <w:pPr>
      <w:tabs>
        <w:tab w:val="right" w:leader="dot" w:pos="8641"/>
      </w:tabs>
      <w:spacing w:before="240" w:after="120"/>
      <w:ind w:right="720"/>
      <w:jc w:val="both"/>
    </w:pPr>
    <w:rPr>
      <w:caps/>
      <w:lang w:eastAsia="en-US"/>
    </w:rPr>
  </w:style>
  <w:style w:type="paragraph" w:styleId="TOC6">
    <w:name w:val="toc 6"/>
    <w:basedOn w:val="Normal"/>
    <w:next w:val="Normal"/>
    <w:autoRedefine/>
    <w:uiPriority w:val="39"/>
    <w:unhideWhenUsed/>
    <w:rsid w:val="00FB7776"/>
    <w:pPr>
      <w:ind w:left="960"/>
    </w:pPr>
    <w:rPr>
      <w:rFonts w:ascii="Calibri" w:hAnsi="Calibri" w:cs="Calibri"/>
      <w:sz w:val="20"/>
    </w:rPr>
  </w:style>
  <w:style w:type="paragraph" w:styleId="TOC7">
    <w:name w:val="toc 7"/>
    <w:basedOn w:val="Normal"/>
    <w:next w:val="Normal"/>
    <w:autoRedefine/>
    <w:uiPriority w:val="39"/>
    <w:unhideWhenUsed/>
    <w:rsid w:val="00FB7776"/>
    <w:pPr>
      <w:ind w:left="1200"/>
    </w:pPr>
    <w:rPr>
      <w:rFonts w:ascii="Calibri" w:hAnsi="Calibri" w:cs="Calibri"/>
      <w:sz w:val="20"/>
    </w:rPr>
  </w:style>
  <w:style w:type="paragraph" w:styleId="TOC8">
    <w:name w:val="toc 8"/>
    <w:basedOn w:val="Normal"/>
    <w:next w:val="Normal"/>
    <w:autoRedefine/>
    <w:uiPriority w:val="39"/>
    <w:unhideWhenUsed/>
    <w:rsid w:val="00FB7776"/>
    <w:pPr>
      <w:ind w:left="1440"/>
    </w:pPr>
    <w:rPr>
      <w:rFonts w:ascii="Calibri" w:hAnsi="Calibri" w:cs="Calibri"/>
      <w:sz w:val="20"/>
    </w:rPr>
  </w:style>
  <w:style w:type="paragraph" w:styleId="TOC9">
    <w:name w:val="toc 9"/>
    <w:basedOn w:val="Normal"/>
    <w:next w:val="Normal"/>
    <w:autoRedefine/>
    <w:uiPriority w:val="39"/>
    <w:unhideWhenUsed/>
    <w:rsid w:val="00FB7776"/>
    <w:pPr>
      <w:ind w:left="1680"/>
    </w:pPr>
    <w:rPr>
      <w:rFonts w:ascii="Calibri" w:hAnsi="Calibri" w:cs="Calibri"/>
      <w:sz w:val="20"/>
    </w:rPr>
  </w:style>
  <w:style w:type="paragraph" w:styleId="Subtitle">
    <w:name w:val="Subtitle"/>
    <w:basedOn w:val="Normal"/>
    <w:next w:val="Normal"/>
    <w:link w:val="SubtitleChar"/>
    <w:rsid w:val="006324B2"/>
    <w:pPr>
      <w:spacing w:after="60"/>
      <w:jc w:val="center"/>
      <w:outlineLvl w:val="1"/>
    </w:pPr>
    <w:rPr>
      <w:rFonts w:ascii="Cambria" w:hAnsi="Cambria"/>
      <w:szCs w:val="24"/>
    </w:rPr>
  </w:style>
  <w:style w:type="character" w:customStyle="1" w:styleId="SubtitleChar">
    <w:name w:val="Subtitle Char"/>
    <w:link w:val="Subtitle"/>
    <w:rsid w:val="006324B2"/>
    <w:rPr>
      <w:rFonts w:ascii="Cambria" w:eastAsia="Times New Roman" w:hAnsi="Cambria" w:cs="Times New Roman"/>
      <w:sz w:val="24"/>
      <w:szCs w:val="24"/>
      <w:lang w:eastAsia="ko-KR"/>
    </w:rPr>
  </w:style>
  <w:style w:type="paragraph" w:styleId="Title">
    <w:name w:val="Title"/>
    <w:basedOn w:val="Normal"/>
    <w:next w:val="Normal"/>
    <w:link w:val="TitleChar"/>
    <w:qFormat/>
    <w:rsid w:val="000B5175"/>
    <w:pPr>
      <w:spacing w:before="120" w:after="120"/>
      <w:jc w:val="center"/>
      <w:outlineLvl w:val="0"/>
    </w:pPr>
    <w:rPr>
      <w:b/>
      <w:bCs/>
      <w:kern w:val="28"/>
      <w:sz w:val="28"/>
      <w:szCs w:val="32"/>
    </w:rPr>
  </w:style>
  <w:style w:type="character" w:customStyle="1" w:styleId="TitleChar">
    <w:name w:val="Title Char"/>
    <w:link w:val="Title"/>
    <w:rsid w:val="000B5175"/>
    <w:rPr>
      <w:b/>
      <w:bCs/>
      <w:kern w:val="28"/>
      <w:sz w:val="28"/>
      <w:szCs w:val="32"/>
      <w:lang w:eastAsia="ko-KR"/>
    </w:rPr>
  </w:style>
  <w:style w:type="character" w:customStyle="1" w:styleId="FooterChar">
    <w:name w:val="Footer Char"/>
    <w:link w:val="Footer"/>
    <w:uiPriority w:val="99"/>
    <w:rsid w:val="00521C90"/>
    <w:rPr>
      <w:sz w:val="24"/>
      <w:lang w:eastAsia="ko-KR"/>
    </w:rPr>
  </w:style>
  <w:style w:type="paragraph" w:customStyle="1" w:styleId="Contact">
    <w:name w:val="Contact"/>
    <w:basedOn w:val="Normal"/>
    <w:next w:val="Normal"/>
    <w:rsid w:val="00B73AB2"/>
    <w:pPr>
      <w:spacing w:before="480"/>
      <w:ind w:left="567" w:hanging="567"/>
    </w:pPr>
    <w:rPr>
      <w:lang w:eastAsia="en-US"/>
    </w:rPr>
  </w:style>
  <w:style w:type="paragraph" w:styleId="ListBullet">
    <w:name w:val="List Bullet"/>
    <w:basedOn w:val="Normal"/>
    <w:rsid w:val="00B73AB2"/>
    <w:pPr>
      <w:numPr>
        <w:numId w:val="33"/>
      </w:numPr>
      <w:spacing w:after="240"/>
      <w:jc w:val="both"/>
    </w:pPr>
    <w:rPr>
      <w:lang w:eastAsia="en-US"/>
    </w:rPr>
  </w:style>
  <w:style w:type="paragraph" w:customStyle="1" w:styleId="ListBullet1">
    <w:name w:val="List Bullet 1"/>
    <w:basedOn w:val="Text1"/>
    <w:rsid w:val="00B73AB2"/>
    <w:pPr>
      <w:numPr>
        <w:numId w:val="34"/>
      </w:numPr>
    </w:pPr>
    <w:rPr>
      <w:lang w:val="en-GB" w:eastAsia="en-US"/>
    </w:rPr>
  </w:style>
  <w:style w:type="paragraph" w:styleId="ListBullet2">
    <w:name w:val="List Bullet 2"/>
    <w:basedOn w:val="Normal"/>
    <w:rsid w:val="00B73AB2"/>
    <w:pPr>
      <w:numPr>
        <w:numId w:val="35"/>
      </w:numPr>
      <w:spacing w:after="240"/>
      <w:jc w:val="both"/>
    </w:pPr>
    <w:rPr>
      <w:lang w:eastAsia="en-US"/>
    </w:rPr>
  </w:style>
  <w:style w:type="paragraph" w:styleId="ListBullet3">
    <w:name w:val="List Bullet 3"/>
    <w:basedOn w:val="Normal"/>
    <w:rsid w:val="00B73AB2"/>
    <w:pPr>
      <w:numPr>
        <w:numId w:val="36"/>
      </w:numPr>
      <w:spacing w:after="240"/>
      <w:jc w:val="both"/>
    </w:pPr>
    <w:rPr>
      <w:lang w:eastAsia="en-US"/>
    </w:rPr>
  </w:style>
  <w:style w:type="paragraph" w:styleId="ListBullet4">
    <w:name w:val="List Bullet 4"/>
    <w:basedOn w:val="Normal"/>
    <w:rsid w:val="00B73AB2"/>
    <w:pPr>
      <w:numPr>
        <w:numId w:val="37"/>
      </w:numPr>
      <w:spacing w:after="240"/>
      <w:jc w:val="both"/>
    </w:pPr>
    <w:rPr>
      <w:lang w:eastAsia="en-US"/>
    </w:rPr>
  </w:style>
  <w:style w:type="paragraph" w:customStyle="1" w:styleId="ListDash">
    <w:name w:val="List Dash"/>
    <w:basedOn w:val="Normal"/>
    <w:rsid w:val="00B73AB2"/>
    <w:pPr>
      <w:numPr>
        <w:numId w:val="38"/>
      </w:numPr>
      <w:spacing w:after="240"/>
      <w:jc w:val="both"/>
    </w:pPr>
    <w:rPr>
      <w:lang w:eastAsia="en-US"/>
    </w:rPr>
  </w:style>
  <w:style w:type="paragraph" w:customStyle="1" w:styleId="ListDash1">
    <w:name w:val="List Dash 1"/>
    <w:basedOn w:val="Text1"/>
    <w:rsid w:val="00B73AB2"/>
    <w:pPr>
      <w:numPr>
        <w:numId w:val="39"/>
      </w:numPr>
    </w:pPr>
    <w:rPr>
      <w:lang w:val="en-GB" w:eastAsia="en-US"/>
    </w:rPr>
  </w:style>
  <w:style w:type="paragraph" w:customStyle="1" w:styleId="ListDash2">
    <w:name w:val="List Dash 2"/>
    <w:basedOn w:val="Normal"/>
    <w:rsid w:val="00B73AB2"/>
    <w:pPr>
      <w:numPr>
        <w:numId w:val="40"/>
      </w:numPr>
      <w:spacing w:after="240"/>
      <w:jc w:val="both"/>
    </w:pPr>
    <w:rPr>
      <w:lang w:eastAsia="en-US"/>
    </w:rPr>
  </w:style>
  <w:style w:type="paragraph" w:customStyle="1" w:styleId="ListDash3">
    <w:name w:val="List Dash 3"/>
    <w:basedOn w:val="Normal"/>
    <w:link w:val="ListDash3Char"/>
    <w:rsid w:val="00B73AB2"/>
    <w:pPr>
      <w:numPr>
        <w:numId w:val="41"/>
      </w:numPr>
      <w:spacing w:after="240"/>
      <w:jc w:val="both"/>
    </w:pPr>
    <w:rPr>
      <w:lang w:eastAsia="en-US"/>
    </w:rPr>
  </w:style>
  <w:style w:type="paragraph" w:customStyle="1" w:styleId="ListDash4">
    <w:name w:val="List Dash 4"/>
    <w:basedOn w:val="Normal"/>
    <w:rsid w:val="00B73AB2"/>
    <w:pPr>
      <w:numPr>
        <w:numId w:val="42"/>
      </w:numPr>
      <w:spacing w:after="240"/>
      <w:jc w:val="both"/>
    </w:pPr>
    <w:rPr>
      <w:lang w:eastAsia="en-US"/>
    </w:rPr>
  </w:style>
  <w:style w:type="paragraph" w:styleId="ListNumber">
    <w:name w:val="List Number"/>
    <w:basedOn w:val="Normal"/>
    <w:rsid w:val="00B73AB2"/>
    <w:pPr>
      <w:numPr>
        <w:numId w:val="43"/>
      </w:numPr>
      <w:spacing w:after="240"/>
      <w:jc w:val="both"/>
    </w:pPr>
    <w:rPr>
      <w:lang w:eastAsia="en-US"/>
    </w:rPr>
  </w:style>
  <w:style w:type="paragraph" w:customStyle="1" w:styleId="ListNumber1">
    <w:name w:val="List Number 1"/>
    <w:basedOn w:val="Text1"/>
    <w:rsid w:val="00B73AB2"/>
    <w:pPr>
      <w:numPr>
        <w:numId w:val="44"/>
      </w:numPr>
    </w:pPr>
    <w:rPr>
      <w:lang w:val="en-GB" w:eastAsia="en-US"/>
    </w:rPr>
  </w:style>
  <w:style w:type="paragraph" w:styleId="ListNumber2">
    <w:name w:val="List Number 2"/>
    <w:basedOn w:val="Normal"/>
    <w:rsid w:val="00B73AB2"/>
    <w:pPr>
      <w:numPr>
        <w:numId w:val="45"/>
      </w:numPr>
      <w:spacing w:after="240"/>
      <w:jc w:val="both"/>
    </w:pPr>
    <w:rPr>
      <w:lang w:eastAsia="en-US"/>
    </w:rPr>
  </w:style>
  <w:style w:type="paragraph" w:styleId="ListNumber3">
    <w:name w:val="List Number 3"/>
    <w:basedOn w:val="Normal"/>
    <w:rsid w:val="00B73AB2"/>
    <w:pPr>
      <w:numPr>
        <w:numId w:val="46"/>
      </w:numPr>
      <w:spacing w:after="240"/>
      <w:jc w:val="both"/>
    </w:pPr>
    <w:rPr>
      <w:lang w:eastAsia="en-US"/>
    </w:rPr>
  </w:style>
  <w:style w:type="paragraph" w:styleId="ListNumber4">
    <w:name w:val="List Number 4"/>
    <w:basedOn w:val="Normal"/>
    <w:rsid w:val="00B73AB2"/>
    <w:pPr>
      <w:numPr>
        <w:numId w:val="47"/>
      </w:numPr>
      <w:spacing w:after="240"/>
      <w:jc w:val="both"/>
    </w:pPr>
    <w:rPr>
      <w:lang w:eastAsia="en-US"/>
    </w:rPr>
  </w:style>
  <w:style w:type="paragraph" w:customStyle="1" w:styleId="ListNumberLevel2">
    <w:name w:val="List Number (Level 2)"/>
    <w:basedOn w:val="Normal"/>
    <w:rsid w:val="00B73AB2"/>
    <w:pPr>
      <w:numPr>
        <w:ilvl w:val="1"/>
        <w:numId w:val="43"/>
      </w:numPr>
      <w:spacing w:after="240"/>
      <w:jc w:val="both"/>
    </w:pPr>
    <w:rPr>
      <w:lang w:eastAsia="en-US"/>
    </w:rPr>
  </w:style>
  <w:style w:type="paragraph" w:customStyle="1" w:styleId="ListNumber1Level2">
    <w:name w:val="List Number 1 (Level 2)"/>
    <w:basedOn w:val="Text1"/>
    <w:rsid w:val="00B73AB2"/>
    <w:pPr>
      <w:numPr>
        <w:ilvl w:val="1"/>
        <w:numId w:val="44"/>
      </w:numPr>
    </w:pPr>
    <w:rPr>
      <w:lang w:val="en-GB" w:eastAsia="en-US"/>
    </w:rPr>
  </w:style>
  <w:style w:type="paragraph" w:customStyle="1" w:styleId="ListNumber2Level2">
    <w:name w:val="List Number 2 (Level 2)"/>
    <w:basedOn w:val="Normal"/>
    <w:rsid w:val="00B73AB2"/>
    <w:pPr>
      <w:numPr>
        <w:ilvl w:val="1"/>
        <w:numId w:val="45"/>
      </w:numPr>
      <w:spacing w:after="240"/>
      <w:jc w:val="both"/>
    </w:pPr>
    <w:rPr>
      <w:lang w:eastAsia="en-US"/>
    </w:rPr>
  </w:style>
  <w:style w:type="paragraph" w:customStyle="1" w:styleId="ListNumber3Level2">
    <w:name w:val="List Number 3 (Level 2)"/>
    <w:basedOn w:val="Normal"/>
    <w:rsid w:val="00B73AB2"/>
    <w:pPr>
      <w:numPr>
        <w:ilvl w:val="1"/>
        <w:numId w:val="46"/>
      </w:numPr>
      <w:spacing w:after="240"/>
      <w:jc w:val="both"/>
    </w:pPr>
    <w:rPr>
      <w:lang w:eastAsia="en-US"/>
    </w:rPr>
  </w:style>
  <w:style w:type="paragraph" w:customStyle="1" w:styleId="ListNumber4Level2">
    <w:name w:val="List Number 4 (Level 2)"/>
    <w:basedOn w:val="Normal"/>
    <w:rsid w:val="00B73AB2"/>
    <w:pPr>
      <w:numPr>
        <w:ilvl w:val="1"/>
        <w:numId w:val="47"/>
      </w:numPr>
      <w:spacing w:after="240"/>
      <w:jc w:val="both"/>
    </w:pPr>
    <w:rPr>
      <w:lang w:eastAsia="en-US"/>
    </w:rPr>
  </w:style>
  <w:style w:type="paragraph" w:customStyle="1" w:styleId="ListNumberLevel3">
    <w:name w:val="List Number (Level 3)"/>
    <w:basedOn w:val="Normal"/>
    <w:rsid w:val="00B73AB2"/>
    <w:pPr>
      <w:numPr>
        <w:ilvl w:val="2"/>
        <w:numId w:val="43"/>
      </w:numPr>
      <w:spacing w:after="240"/>
      <w:jc w:val="both"/>
    </w:pPr>
    <w:rPr>
      <w:lang w:eastAsia="en-US"/>
    </w:rPr>
  </w:style>
  <w:style w:type="paragraph" w:customStyle="1" w:styleId="ListNumber1Level3">
    <w:name w:val="List Number 1 (Level 3)"/>
    <w:basedOn w:val="Text1"/>
    <w:rsid w:val="00B73AB2"/>
    <w:pPr>
      <w:numPr>
        <w:ilvl w:val="2"/>
        <w:numId w:val="44"/>
      </w:numPr>
    </w:pPr>
    <w:rPr>
      <w:lang w:val="en-GB" w:eastAsia="en-US"/>
    </w:rPr>
  </w:style>
  <w:style w:type="paragraph" w:customStyle="1" w:styleId="ListNumber2Level3">
    <w:name w:val="List Number 2 (Level 3)"/>
    <w:basedOn w:val="Normal"/>
    <w:rsid w:val="00B73AB2"/>
    <w:pPr>
      <w:numPr>
        <w:ilvl w:val="2"/>
        <w:numId w:val="45"/>
      </w:numPr>
      <w:spacing w:after="240"/>
      <w:jc w:val="both"/>
    </w:pPr>
    <w:rPr>
      <w:lang w:eastAsia="en-US"/>
    </w:rPr>
  </w:style>
  <w:style w:type="paragraph" w:customStyle="1" w:styleId="ListNumber3Level3">
    <w:name w:val="List Number 3 (Level 3)"/>
    <w:basedOn w:val="Normal"/>
    <w:rsid w:val="00B73AB2"/>
    <w:pPr>
      <w:numPr>
        <w:ilvl w:val="2"/>
        <w:numId w:val="46"/>
      </w:numPr>
      <w:spacing w:after="240"/>
      <w:jc w:val="both"/>
    </w:pPr>
    <w:rPr>
      <w:lang w:eastAsia="en-US"/>
    </w:rPr>
  </w:style>
  <w:style w:type="paragraph" w:customStyle="1" w:styleId="ListNumber4Level3">
    <w:name w:val="List Number 4 (Level 3)"/>
    <w:basedOn w:val="Normal"/>
    <w:rsid w:val="00B73AB2"/>
    <w:pPr>
      <w:numPr>
        <w:ilvl w:val="2"/>
        <w:numId w:val="47"/>
      </w:numPr>
      <w:spacing w:after="240"/>
      <w:jc w:val="both"/>
    </w:pPr>
    <w:rPr>
      <w:lang w:eastAsia="en-US"/>
    </w:rPr>
  </w:style>
  <w:style w:type="paragraph" w:customStyle="1" w:styleId="ListNumberLevel4">
    <w:name w:val="List Number (Level 4)"/>
    <w:basedOn w:val="Normal"/>
    <w:rsid w:val="00B73AB2"/>
    <w:pPr>
      <w:numPr>
        <w:ilvl w:val="3"/>
        <w:numId w:val="43"/>
      </w:numPr>
      <w:spacing w:after="240"/>
      <w:jc w:val="both"/>
    </w:pPr>
    <w:rPr>
      <w:lang w:eastAsia="en-US"/>
    </w:rPr>
  </w:style>
  <w:style w:type="paragraph" w:customStyle="1" w:styleId="ListNumber1Level4">
    <w:name w:val="List Number 1 (Level 4)"/>
    <w:basedOn w:val="Text1"/>
    <w:rsid w:val="00B73AB2"/>
    <w:pPr>
      <w:numPr>
        <w:ilvl w:val="3"/>
        <w:numId w:val="44"/>
      </w:numPr>
    </w:pPr>
    <w:rPr>
      <w:lang w:val="en-GB" w:eastAsia="en-US"/>
    </w:rPr>
  </w:style>
  <w:style w:type="paragraph" w:customStyle="1" w:styleId="ListNumber2Level4">
    <w:name w:val="List Number 2 (Level 4)"/>
    <w:basedOn w:val="Normal"/>
    <w:rsid w:val="00B73AB2"/>
    <w:pPr>
      <w:numPr>
        <w:ilvl w:val="3"/>
        <w:numId w:val="45"/>
      </w:numPr>
      <w:spacing w:after="240"/>
      <w:jc w:val="both"/>
    </w:pPr>
    <w:rPr>
      <w:lang w:eastAsia="en-US"/>
    </w:rPr>
  </w:style>
  <w:style w:type="paragraph" w:customStyle="1" w:styleId="ListNumber3Level4">
    <w:name w:val="List Number 3 (Level 4)"/>
    <w:basedOn w:val="Normal"/>
    <w:rsid w:val="00B73AB2"/>
    <w:pPr>
      <w:numPr>
        <w:ilvl w:val="3"/>
        <w:numId w:val="46"/>
      </w:numPr>
      <w:spacing w:after="240"/>
      <w:jc w:val="both"/>
    </w:pPr>
    <w:rPr>
      <w:lang w:eastAsia="en-US"/>
    </w:rPr>
  </w:style>
  <w:style w:type="paragraph" w:customStyle="1" w:styleId="ListNumber4Level4">
    <w:name w:val="List Number 4 (Level 4)"/>
    <w:basedOn w:val="Normal"/>
    <w:rsid w:val="00B73AB2"/>
    <w:pPr>
      <w:numPr>
        <w:ilvl w:val="3"/>
        <w:numId w:val="47"/>
      </w:numPr>
      <w:spacing w:after="240"/>
      <w:jc w:val="both"/>
    </w:pPr>
    <w:rPr>
      <w:lang w:eastAsia="en-US"/>
    </w:rPr>
  </w:style>
  <w:style w:type="paragraph" w:customStyle="1" w:styleId="NumPar4">
    <w:name w:val="NumPar 4"/>
    <w:basedOn w:val="Heading4"/>
    <w:next w:val="Normal"/>
    <w:rsid w:val="0030494E"/>
    <w:pPr>
      <w:spacing w:before="0" w:after="240" w:afterAutospacing="0"/>
      <w:outlineLvl w:val="9"/>
    </w:pPr>
    <w:rPr>
      <w:b w:val="0"/>
      <w:szCs w:val="20"/>
      <w:lang w:eastAsia="en-US"/>
    </w:rPr>
  </w:style>
  <w:style w:type="character" w:customStyle="1" w:styleId="ListDash3Char">
    <w:name w:val="List Dash 3 Char"/>
    <w:link w:val="ListDash3"/>
    <w:rsid w:val="000B44B6"/>
    <w:rPr>
      <w:sz w:val="24"/>
      <w:lang w:eastAsia="en-US"/>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rsid w:val="00BB6776"/>
    <w:rPr>
      <w:sz w:val="22"/>
      <w:lang w:eastAsia="ko-KR"/>
    </w:rPr>
  </w:style>
  <w:style w:type="paragraph" w:customStyle="1" w:styleId="normal2">
    <w:name w:val="normal2"/>
    <w:basedOn w:val="Normal"/>
    <w:rsid w:val="007D737D"/>
    <w:pPr>
      <w:spacing w:before="120" w:line="312" w:lineRule="atLeast"/>
      <w:jc w:val="both"/>
    </w:pPr>
    <w:rPr>
      <w:szCs w:val="24"/>
      <w:lang w:eastAsia="en-GB"/>
    </w:rPr>
  </w:style>
  <w:style w:type="character" w:customStyle="1" w:styleId="ilfuvd">
    <w:name w:val="ilfuvd"/>
    <w:rsid w:val="00BB6507"/>
  </w:style>
  <w:style w:type="paragraph" w:customStyle="1" w:styleId="1">
    <w:name w:val="1"/>
    <w:basedOn w:val="Normal"/>
    <w:link w:val="FootnoteReference"/>
    <w:qFormat/>
    <w:rsid w:val="00013BF0"/>
    <w:pPr>
      <w:spacing w:after="160" w:line="240" w:lineRule="exact"/>
    </w:pPr>
    <w:rPr>
      <w:sz w:val="20"/>
      <w:vertAlign w:val="superscript"/>
      <w:lang w:eastAsia="en-GB"/>
    </w:rPr>
  </w:style>
  <w:style w:type="paragraph" w:customStyle="1" w:styleId="paragraph">
    <w:name w:val="paragraph"/>
    <w:basedOn w:val="Normal"/>
    <w:rsid w:val="004073A1"/>
    <w:pPr>
      <w:spacing w:before="100" w:beforeAutospacing="1" w:after="100" w:afterAutospacing="1"/>
    </w:pPr>
    <w:rPr>
      <w:szCs w:val="24"/>
      <w:lang w:val="fr-BE" w:eastAsia="fr-BE"/>
    </w:rPr>
  </w:style>
  <w:style w:type="character" w:customStyle="1" w:styleId="normaltextrun">
    <w:name w:val="normaltextrun"/>
    <w:basedOn w:val="DefaultParagraphFont"/>
    <w:rsid w:val="004073A1"/>
  </w:style>
  <w:style w:type="character" w:customStyle="1" w:styleId="eop">
    <w:name w:val="eop"/>
    <w:basedOn w:val="DefaultParagraphFont"/>
    <w:rsid w:val="004073A1"/>
  </w:style>
  <w:style w:type="character" w:customStyle="1" w:styleId="advancedproofingissue">
    <w:name w:val="advancedproofingissue"/>
    <w:basedOn w:val="DefaultParagraphFont"/>
    <w:rsid w:val="004073A1"/>
  </w:style>
  <w:style w:type="paragraph" w:customStyle="1" w:styleId="Text3">
    <w:name w:val="Text 3"/>
    <w:basedOn w:val="Normal"/>
    <w:rsid w:val="004E767B"/>
    <w:pPr>
      <w:tabs>
        <w:tab w:val="left" w:pos="2302"/>
      </w:tabs>
      <w:spacing w:before="100" w:beforeAutospacing="1" w:after="240" w:afterAutospacing="1"/>
      <w:ind w:left="1916"/>
      <w:jc w:val="both"/>
    </w:pPr>
    <w:rPr>
      <w:lang w:val="fr-FR"/>
    </w:rPr>
  </w:style>
  <w:style w:type="numbering" w:customStyle="1" w:styleId="Headings">
    <w:name w:val="Headings"/>
    <w:rsid w:val="004E767B"/>
    <w:pPr>
      <w:numPr>
        <w:numId w:val="50"/>
      </w:numPr>
    </w:pPr>
  </w:style>
  <w:style w:type="paragraph" w:customStyle="1" w:styleId="StyleJustified">
    <w:name w:val="Style Justified"/>
    <w:basedOn w:val="Normal"/>
    <w:qFormat/>
    <w:rsid w:val="004E767B"/>
    <w:pPr>
      <w:spacing w:before="100" w:beforeAutospacing="1" w:after="100" w:afterAutospacing="1"/>
      <w:jc w:val="both"/>
    </w:pPr>
  </w:style>
  <w:style w:type="character" w:customStyle="1" w:styleId="HeaderChar">
    <w:name w:val="Header Char"/>
    <w:basedOn w:val="DefaultParagraphFont"/>
    <w:link w:val="Header"/>
    <w:rsid w:val="001906DB"/>
    <w:rPr>
      <w:sz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18535">
      <w:bodyDiv w:val="1"/>
      <w:marLeft w:val="0"/>
      <w:marRight w:val="0"/>
      <w:marTop w:val="0"/>
      <w:marBottom w:val="0"/>
      <w:divBdr>
        <w:top w:val="none" w:sz="0" w:space="0" w:color="auto"/>
        <w:left w:val="none" w:sz="0" w:space="0" w:color="auto"/>
        <w:bottom w:val="none" w:sz="0" w:space="0" w:color="auto"/>
        <w:right w:val="none" w:sz="0" w:space="0" w:color="auto"/>
      </w:divBdr>
    </w:div>
    <w:div w:id="141852625">
      <w:bodyDiv w:val="1"/>
      <w:marLeft w:val="0"/>
      <w:marRight w:val="0"/>
      <w:marTop w:val="0"/>
      <w:marBottom w:val="0"/>
      <w:divBdr>
        <w:top w:val="none" w:sz="0" w:space="0" w:color="auto"/>
        <w:left w:val="none" w:sz="0" w:space="0" w:color="auto"/>
        <w:bottom w:val="none" w:sz="0" w:space="0" w:color="auto"/>
        <w:right w:val="none" w:sz="0" w:space="0" w:color="auto"/>
      </w:divBdr>
    </w:div>
    <w:div w:id="178324071">
      <w:bodyDiv w:val="1"/>
      <w:marLeft w:val="0"/>
      <w:marRight w:val="0"/>
      <w:marTop w:val="0"/>
      <w:marBottom w:val="0"/>
      <w:divBdr>
        <w:top w:val="none" w:sz="0" w:space="0" w:color="auto"/>
        <w:left w:val="none" w:sz="0" w:space="0" w:color="auto"/>
        <w:bottom w:val="none" w:sz="0" w:space="0" w:color="auto"/>
        <w:right w:val="none" w:sz="0" w:space="0" w:color="auto"/>
      </w:divBdr>
    </w:div>
    <w:div w:id="201022644">
      <w:bodyDiv w:val="1"/>
      <w:marLeft w:val="0"/>
      <w:marRight w:val="0"/>
      <w:marTop w:val="0"/>
      <w:marBottom w:val="0"/>
      <w:divBdr>
        <w:top w:val="none" w:sz="0" w:space="0" w:color="auto"/>
        <w:left w:val="none" w:sz="0" w:space="0" w:color="auto"/>
        <w:bottom w:val="none" w:sz="0" w:space="0" w:color="auto"/>
        <w:right w:val="none" w:sz="0" w:space="0" w:color="auto"/>
      </w:divBdr>
    </w:div>
    <w:div w:id="223413138">
      <w:bodyDiv w:val="1"/>
      <w:marLeft w:val="0"/>
      <w:marRight w:val="0"/>
      <w:marTop w:val="0"/>
      <w:marBottom w:val="0"/>
      <w:divBdr>
        <w:top w:val="none" w:sz="0" w:space="0" w:color="auto"/>
        <w:left w:val="none" w:sz="0" w:space="0" w:color="auto"/>
        <w:bottom w:val="none" w:sz="0" w:space="0" w:color="auto"/>
        <w:right w:val="none" w:sz="0" w:space="0" w:color="auto"/>
      </w:divBdr>
    </w:div>
    <w:div w:id="334067828">
      <w:bodyDiv w:val="1"/>
      <w:marLeft w:val="0"/>
      <w:marRight w:val="0"/>
      <w:marTop w:val="0"/>
      <w:marBottom w:val="0"/>
      <w:divBdr>
        <w:top w:val="none" w:sz="0" w:space="0" w:color="auto"/>
        <w:left w:val="none" w:sz="0" w:space="0" w:color="auto"/>
        <w:bottom w:val="none" w:sz="0" w:space="0" w:color="auto"/>
        <w:right w:val="none" w:sz="0" w:space="0" w:color="auto"/>
      </w:divBdr>
    </w:div>
    <w:div w:id="347759795">
      <w:bodyDiv w:val="1"/>
      <w:marLeft w:val="0"/>
      <w:marRight w:val="0"/>
      <w:marTop w:val="0"/>
      <w:marBottom w:val="0"/>
      <w:divBdr>
        <w:top w:val="none" w:sz="0" w:space="0" w:color="auto"/>
        <w:left w:val="none" w:sz="0" w:space="0" w:color="auto"/>
        <w:bottom w:val="none" w:sz="0" w:space="0" w:color="auto"/>
        <w:right w:val="none" w:sz="0" w:space="0" w:color="auto"/>
      </w:divBdr>
    </w:div>
    <w:div w:id="530798982">
      <w:bodyDiv w:val="1"/>
      <w:marLeft w:val="0"/>
      <w:marRight w:val="0"/>
      <w:marTop w:val="0"/>
      <w:marBottom w:val="0"/>
      <w:divBdr>
        <w:top w:val="none" w:sz="0" w:space="0" w:color="auto"/>
        <w:left w:val="none" w:sz="0" w:space="0" w:color="auto"/>
        <w:bottom w:val="none" w:sz="0" w:space="0" w:color="auto"/>
        <w:right w:val="none" w:sz="0" w:space="0" w:color="auto"/>
      </w:divBdr>
      <w:divsChild>
        <w:div w:id="853499315">
          <w:marLeft w:val="0"/>
          <w:marRight w:val="0"/>
          <w:marTop w:val="0"/>
          <w:marBottom w:val="0"/>
          <w:divBdr>
            <w:top w:val="none" w:sz="0" w:space="0" w:color="auto"/>
            <w:left w:val="none" w:sz="0" w:space="0" w:color="auto"/>
            <w:bottom w:val="none" w:sz="0" w:space="0" w:color="auto"/>
            <w:right w:val="none" w:sz="0" w:space="0" w:color="auto"/>
          </w:divBdr>
        </w:div>
        <w:div w:id="325480625">
          <w:marLeft w:val="0"/>
          <w:marRight w:val="0"/>
          <w:marTop w:val="0"/>
          <w:marBottom w:val="0"/>
          <w:divBdr>
            <w:top w:val="none" w:sz="0" w:space="0" w:color="auto"/>
            <w:left w:val="none" w:sz="0" w:space="0" w:color="auto"/>
            <w:bottom w:val="none" w:sz="0" w:space="0" w:color="auto"/>
            <w:right w:val="none" w:sz="0" w:space="0" w:color="auto"/>
          </w:divBdr>
        </w:div>
        <w:div w:id="76709126">
          <w:marLeft w:val="0"/>
          <w:marRight w:val="0"/>
          <w:marTop w:val="0"/>
          <w:marBottom w:val="0"/>
          <w:divBdr>
            <w:top w:val="none" w:sz="0" w:space="0" w:color="auto"/>
            <w:left w:val="none" w:sz="0" w:space="0" w:color="auto"/>
            <w:bottom w:val="none" w:sz="0" w:space="0" w:color="auto"/>
            <w:right w:val="none" w:sz="0" w:space="0" w:color="auto"/>
          </w:divBdr>
        </w:div>
        <w:div w:id="1341003051">
          <w:marLeft w:val="0"/>
          <w:marRight w:val="0"/>
          <w:marTop w:val="0"/>
          <w:marBottom w:val="0"/>
          <w:divBdr>
            <w:top w:val="none" w:sz="0" w:space="0" w:color="auto"/>
            <w:left w:val="none" w:sz="0" w:space="0" w:color="auto"/>
            <w:bottom w:val="none" w:sz="0" w:space="0" w:color="auto"/>
            <w:right w:val="none" w:sz="0" w:space="0" w:color="auto"/>
          </w:divBdr>
        </w:div>
        <w:div w:id="104932407">
          <w:marLeft w:val="0"/>
          <w:marRight w:val="0"/>
          <w:marTop w:val="0"/>
          <w:marBottom w:val="0"/>
          <w:divBdr>
            <w:top w:val="none" w:sz="0" w:space="0" w:color="auto"/>
            <w:left w:val="none" w:sz="0" w:space="0" w:color="auto"/>
            <w:bottom w:val="none" w:sz="0" w:space="0" w:color="auto"/>
            <w:right w:val="none" w:sz="0" w:space="0" w:color="auto"/>
          </w:divBdr>
        </w:div>
        <w:div w:id="1674335220">
          <w:marLeft w:val="0"/>
          <w:marRight w:val="0"/>
          <w:marTop w:val="0"/>
          <w:marBottom w:val="0"/>
          <w:divBdr>
            <w:top w:val="none" w:sz="0" w:space="0" w:color="auto"/>
            <w:left w:val="none" w:sz="0" w:space="0" w:color="auto"/>
            <w:bottom w:val="none" w:sz="0" w:space="0" w:color="auto"/>
            <w:right w:val="none" w:sz="0" w:space="0" w:color="auto"/>
          </w:divBdr>
        </w:div>
        <w:div w:id="1054155464">
          <w:marLeft w:val="0"/>
          <w:marRight w:val="0"/>
          <w:marTop w:val="0"/>
          <w:marBottom w:val="0"/>
          <w:divBdr>
            <w:top w:val="none" w:sz="0" w:space="0" w:color="auto"/>
            <w:left w:val="none" w:sz="0" w:space="0" w:color="auto"/>
            <w:bottom w:val="none" w:sz="0" w:space="0" w:color="auto"/>
            <w:right w:val="none" w:sz="0" w:space="0" w:color="auto"/>
          </w:divBdr>
        </w:div>
        <w:div w:id="1834181860">
          <w:marLeft w:val="0"/>
          <w:marRight w:val="0"/>
          <w:marTop w:val="0"/>
          <w:marBottom w:val="0"/>
          <w:divBdr>
            <w:top w:val="none" w:sz="0" w:space="0" w:color="auto"/>
            <w:left w:val="none" w:sz="0" w:space="0" w:color="auto"/>
            <w:bottom w:val="none" w:sz="0" w:space="0" w:color="auto"/>
            <w:right w:val="none" w:sz="0" w:space="0" w:color="auto"/>
          </w:divBdr>
        </w:div>
      </w:divsChild>
    </w:div>
    <w:div w:id="609165957">
      <w:bodyDiv w:val="1"/>
      <w:marLeft w:val="0"/>
      <w:marRight w:val="0"/>
      <w:marTop w:val="0"/>
      <w:marBottom w:val="0"/>
      <w:divBdr>
        <w:top w:val="none" w:sz="0" w:space="0" w:color="auto"/>
        <w:left w:val="none" w:sz="0" w:space="0" w:color="auto"/>
        <w:bottom w:val="none" w:sz="0" w:space="0" w:color="auto"/>
        <w:right w:val="none" w:sz="0" w:space="0" w:color="auto"/>
      </w:divBdr>
      <w:divsChild>
        <w:div w:id="93407608">
          <w:marLeft w:val="1440"/>
          <w:marRight w:val="0"/>
          <w:marTop w:val="96"/>
          <w:marBottom w:val="96"/>
          <w:divBdr>
            <w:top w:val="none" w:sz="0" w:space="0" w:color="auto"/>
            <w:left w:val="none" w:sz="0" w:space="0" w:color="auto"/>
            <w:bottom w:val="none" w:sz="0" w:space="0" w:color="auto"/>
            <w:right w:val="none" w:sz="0" w:space="0" w:color="auto"/>
          </w:divBdr>
        </w:div>
        <w:div w:id="1802188973">
          <w:marLeft w:val="706"/>
          <w:marRight w:val="0"/>
          <w:marTop w:val="96"/>
          <w:marBottom w:val="96"/>
          <w:divBdr>
            <w:top w:val="none" w:sz="0" w:space="0" w:color="auto"/>
            <w:left w:val="none" w:sz="0" w:space="0" w:color="auto"/>
            <w:bottom w:val="none" w:sz="0" w:space="0" w:color="auto"/>
            <w:right w:val="none" w:sz="0" w:space="0" w:color="auto"/>
          </w:divBdr>
        </w:div>
        <w:div w:id="1817140176">
          <w:marLeft w:val="1440"/>
          <w:marRight w:val="0"/>
          <w:marTop w:val="96"/>
          <w:marBottom w:val="96"/>
          <w:divBdr>
            <w:top w:val="none" w:sz="0" w:space="0" w:color="auto"/>
            <w:left w:val="none" w:sz="0" w:space="0" w:color="auto"/>
            <w:bottom w:val="none" w:sz="0" w:space="0" w:color="auto"/>
            <w:right w:val="none" w:sz="0" w:space="0" w:color="auto"/>
          </w:divBdr>
        </w:div>
        <w:div w:id="1886331016">
          <w:marLeft w:val="706"/>
          <w:marRight w:val="0"/>
          <w:marTop w:val="96"/>
          <w:marBottom w:val="96"/>
          <w:divBdr>
            <w:top w:val="none" w:sz="0" w:space="0" w:color="auto"/>
            <w:left w:val="none" w:sz="0" w:space="0" w:color="auto"/>
            <w:bottom w:val="none" w:sz="0" w:space="0" w:color="auto"/>
            <w:right w:val="none" w:sz="0" w:space="0" w:color="auto"/>
          </w:divBdr>
        </w:div>
      </w:divsChild>
    </w:div>
    <w:div w:id="637997103">
      <w:bodyDiv w:val="1"/>
      <w:marLeft w:val="0"/>
      <w:marRight w:val="0"/>
      <w:marTop w:val="0"/>
      <w:marBottom w:val="0"/>
      <w:divBdr>
        <w:top w:val="none" w:sz="0" w:space="0" w:color="auto"/>
        <w:left w:val="none" w:sz="0" w:space="0" w:color="auto"/>
        <w:bottom w:val="none" w:sz="0" w:space="0" w:color="auto"/>
        <w:right w:val="none" w:sz="0" w:space="0" w:color="auto"/>
      </w:divBdr>
    </w:div>
    <w:div w:id="638076221">
      <w:bodyDiv w:val="1"/>
      <w:marLeft w:val="0"/>
      <w:marRight w:val="0"/>
      <w:marTop w:val="0"/>
      <w:marBottom w:val="0"/>
      <w:divBdr>
        <w:top w:val="none" w:sz="0" w:space="0" w:color="auto"/>
        <w:left w:val="none" w:sz="0" w:space="0" w:color="auto"/>
        <w:bottom w:val="none" w:sz="0" w:space="0" w:color="auto"/>
        <w:right w:val="none" w:sz="0" w:space="0" w:color="auto"/>
      </w:divBdr>
    </w:div>
    <w:div w:id="718356839">
      <w:bodyDiv w:val="1"/>
      <w:marLeft w:val="0"/>
      <w:marRight w:val="0"/>
      <w:marTop w:val="0"/>
      <w:marBottom w:val="0"/>
      <w:divBdr>
        <w:top w:val="none" w:sz="0" w:space="0" w:color="auto"/>
        <w:left w:val="none" w:sz="0" w:space="0" w:color="auto"/>
        <w:bottom w:val="none" w:sz="0" w:space="0" w:color="auto"/>
        <w:right w:val="none" w:sz="0" w:space="0" w:color="auto"/>
      </w:divBdr>
      <w:divsChild>
        <w:div w:id="2029670760">
          <w:marLeft w:val="706"/>
          <w:marRight w:val="0"/>
          <w:marTop w:val="125"/>
          <w:marBottom w:val="125"/>
          <w:divBdr>
            <w:top w:val="none" w:sz="0" w:space="0" w:color="auto"/>
            <w:left w:val="none" w:sz="0" w:space="0" w:color="auto"/>
            <w:bottom w:val="none" w:sz="0" w:space="0" w:color="auto"/>
            <w:right w:val="none" w:sz="0" w:space="0" w:color="auto"/>
          </w:divBdr>
        </w:div>
      </w:divsChild>
    </w:div>
    <w:div w:id="744882899">
      <w:bodyDiv w:val="1"/>
      <w:marLeft w:val="0"/>
      <w:marRight w:val="0"/>
      <w:marTop w:val="0"/>
      <w:marBottom w:val="0"/>
      <w:divBdr>
        <w:top w:val="none" w:sz="0" w:space="0" w:color="auto"/>
        <w:left w:val="none" w:sz="0" w:space="0" w:color="auto"/>
        <w:bottom w:val="none" w:sz="0" w:space="0" w:color="auto"/>
        <w:right w:val="none" w:sz="0" w:space="0" w:color="auto"/>
      </w:divBdr>
    </w:div>
    <w:div w:id="759830874">
      <w:bodyDiv w:val="1"/>
      <w:marLeft w:val="0"/>
      <w:marRight w:val="0"/>
      <w:marTop w:val="0"/>
      <w:marBottom w:val="0"/>
      <w:divBdr>
        <w:top w:val="none" w:sz="0" w:space="0" w:color="auto"/>
        <w:left w:val="none" w:sz="0" w:space="0" w:color="auto"/>
        <w:bottom w:val="none" w:sz="0" w:space="0" w:color="auto"/>
        <w:right w:val="none" w:sz="0" w:space="0" w:color="auto"/>
      </w:divBdr>
    </w:div>
    <w:div w:id="778572347">
      <w:bodyDiv w:val="1"/>
      <w:marLeft w:val="0"/>
      <w:marRight w:val="0"/>
      <w:marTop w:val="0"/>
      <w:marBottom w:val="0"/>
      <w:divBdr>
        <w:top w:val="none" w:sz="0" w:space="0" w:color="auto"/>
        <w:left w:val="none" w:sz="0" w:space="0" w:color="auto"/>
        <w:bottom w:val="none" w:sz="0" w:space="0" w:color="auto"/>
        <w:right w:val="none" w:sz="0" w:space="0" w:color="auto"/>
      </w:divBdr>
    </w:div>
    <w:div w:id="800928540">
      <w:bodyDiv w:val="1"/>
      <w:marLeft w:val="0"/>
      <w:marRight w:val="0"/>
      <w:marTop w:val="0"/>
      <w:marBottom w:val="0"/>
      <w:divBdr>
        <w:top w:val="none" w:sz="0" w:space="0" w:color="auto"/>
        <w:left w:val="none" w:sz="0" w:space="0" w:color="auto"/>
        <w:bottom w:val="none" w:sz="0" w:space="0" w:color="auto"/>
        <w:right w:val="none" w:sz="0" w:space="0" w:color="auto"/>
      </w:divBdr>
    </w:div>
    <w:div w:id="843326650">
      <w:bodyDiv w:val="1"/>
      <w:marLeft w:val="0"/>
      <w:marRight w:val="0"/>
      <w:marTop w:val="0"/>
      <w:marBottom w:val="0"/>
      <w:divBdr>
        <w:top w:val="none" w:sz="0" w:space="0" w:color="auto"/>
        <w:left w:val="none" w:sz="0" w:space="0" w:color="auto"/>
        <w:bottom w:val="none" w:sz="0" w:space="0" w:color="auto"/>
        <w:right w:val="none" w:sz="0" w:space="0" w:color="auto"/>
      </w:divBdr>
    </w:div>
    <w:div w:id="907769900">
      <w:bodyDiv w:val="1"/>
      <w:marLeft w:val="0"/>
      <w:marRight w:val="0"/>
      <w:marTop w:val="0"/>
      <w:marBottom w:val="0"/>
      <w:divBdr>
        <w:top w:val="none" w:sz="0" w:space="0" w:color="auto"/>
        <w:left w:val="none" w:sz="0" w:space="0" w:color="auto"/>
        <w:bottom w:val="none" w:sz="0" w:space="0" w:color="auto"/>
        <w:right w:val="none" w:sz="0" w:space="0" w:color="auto"/>
      </w:divBdr>
    </w:div>
    <w:div w:id="931007768">
      <w:bodyDiv w:val="1"/>
      <w:marLeft w:val="0"/>
      <w:marRight w:val="0"/>
      <w:marTop w:val="0"/>
      <w:marBottom w:val="0"/>
      <w:divBdr>
        <w:top w:val="none" w:sz="0" w:space="0" w:color="auto"/>
        <w:left w:val="none" w:sz="0" w:space="0" w:color="auto"/>
        <w:bottom w:val="none" w:sz="0" w:space="0" w:color="auto"/>
        <w:right w:val="none" w:sz="0" w:space="0" w:color="auto"/>
      </w:divBdr>
    </w:div>
    <w:div w:id="955525441">
      <w:bodyDiv w:val="1"/>
      <w:marLeft w:val="0"/>
      <w:marRight w:val="0"/>
      <w:marTop w:val="0"/>
      <w:marBottom w:val="0"/>
      <w:divBdr>
        <w:top w:val="none" w:sz="0" w:space="0" w:color="auto"/>
        <w:left w:val="none" w:sz="0" w:space="0" w:color="auto"/>
        <w:bottom w:val="none" w:sz="0" w:space="0" w:color="auto"/>
        <w:right w:val="none" w:sz="0" w:space="0" w:color="auto"/>
      </w:divBdr>
    </w:div>
    <w:div w:id="1096747820">
      <w:bodyDiv w:val="1"/>
      <w:marLeft w:val="0"/>
      <w:marRight w:val="0"/>
      <w:marTop w:val="0"/>
      <w:marBottom w:val="0"/>
      <w:divBdr>
        <w:top w:val="none" w:sz="0" w:space="0" w:color="auto"/>
        <w:left w:val="none" w:sz="0" w:space="0" w:color="auto"/>
        <w:bottom w:val="none" w:sz="0" w:space="0" w:color="auto"/>
        <w:right w:val="none" w:sz="0" w:space="0" w:color="auto"/>
      </w:divBdr>
    </w:div>
    <w:div w:id="1106391010">
      <w:bodyDiv w:val="1"/>
      <w:marLeft w:val="0"/>
      <w:marRight w:val="0"/>
      <w:marTop w:val="0"/>
      <w:marBottom w:val="0"/>
      <w:divBdr>
        <w:top w:val="none" w:sz="0" w:space="0" w:color="auto"/>
        <w:left w:val="none" w:sz="0" w:space="0" w:color="auto"/>
        <w:bottom w:val="none" w:sz="0" w:space="0" w:color="auto"/>
        <w:right w:val="none" w:sz="0" w:space="0" w:color="auto"/>
      </w:divBdr>
    </w:div>
    <w:div w:id="1127548112">
      <w:bodyDiv w:val="1"/>
      <w:marLeft w:val="0"/>
      <w:marRight w:val="0"/>
      <w:marTop w:val="0"/>
      <w:marBottom w:val="0"/>
      <w:divBdr>
        <w:top w:val="none" w:sz="0" w:space="0" w:color="auto"/>
        <w:left w:val="none" w:sz="0" w:space="0" w:color="auto"/>
        <w:bottom w:val="none" w:sz="0" w:space="0" w:color="auto"/>
        <w:right w:val="none" w:sz="0" w:space="0" w:color="auto"/>
      </w:divBdr>
    </w:div>
    <w:div w:id="1184827451">
      <w:bodyDiv w:val="1"/>
      <w:marLeft w:val="0"/>
      <w:marRight w:val="0"/>
      <w:marTop w:val="0"/>
      <w:marBottom w:val="0"/>
      <w:divBdr>
        <w:top w:val="none" w:sz="0" w:space="0" w:color="auto"/>
        <w:left w:val="none" w:sz="0" w:space="0" w:color="auto"/>
        <w:bottom w:val="none" w:sz="0" w:space="0" w:color="auto"/>
        <w:right w:val="none" w:sz="0" w:space="0" w:color="auto"/>
      </w:divBdr>
    </w:div>
    <w:div w:id="1228570272">
      <w:bodyDiv w:val="1"/>
      <w:marLeft w:val="0"/>
      <w:marRight w:val="0"/>
      <w:marTop w:val="0"/>
      <w:marBottom w:val="0"/>
      <w:divBdr>
        <w:top w:val="none" w:sz="0" w:space="0" w:color="auto"/>
        <w:left w:val="none" w:sz="0" w:space="0" w:color="auto"/>
        <w:bottom w:val="none" w:sz="0" w:space="0" w:color="auto"/>
        <w:right w:val="none" w:sz="0" w:space="0" w:color="auto"/>
      </w:divBdr>
    </w:div>
    <w:div w:id="1236934558">
      <w:bodyDiv w:val="1"/>
      <w:marLeft w:val="0"/>
      <w:marRight w:val="0"/>
      <w:marTop w:val="0"/>
      <w:marBottom w:val="0"/>
      <w:divBdr>
        <w:top w:val="none" w:sz="0" w:space="0" w:color="auto"/>
        <w:left w:val="none" w:sz="0" w:space="0" w:color="auto"/>
        <w:bottom w:val="none" w:sz="0" w:space="0" w:color="auto"/>
        <w:right w:val="none" w:sz="0" w:space="0" w:color="auto"/>
      </w:divBdr>
    </w:div>
    <w:div w:id="1288050201">
      <w:bodyDiv w:val="1"/>
      <w:marLeft w:val="0"/>
      <w:marRight w:val="0"/>
      <w:marTop w:val="0"/>
      <w:marBottom w:val="0"/>
      <w:divBdr>
        <w:top w:val="none" w:sz="0" w:space="0" w:color="auto"/>
        <w:left w:val="none" w:sz="0" w:space="0" w:color="auto"/>
        <w:bottom w:val="none" w:sz="0" w:space="0" w:color="auto"/>
        <w:right w:val="none" w:sz="0" w:space="0" w:color="auto"/>
      </w:divBdr>
    </w:div>
    <w:div w:id="1454520463">
      <w:bodyDiv w:val="1"/>
      <w:marLeft w:val="0"/>
      <w:marRight w:val="0"/>
      <w:marTop w:val="0"/>
      <w:marBottom w:val="0"/>
      <w:divBdr>
        <w:top w:val="none" w:sz="0" w:space="0" w:color="auto"/>
        <w:left w:val="none" w:sz="0" w:space="0" w:color="auto"/>
        <w:bottom w:val="none" w:sz="0" w:space="0" w:color="auto"/>
        <w:right w:val="none" w:sz="0" w:space="0" w:color="auto"/>
      </w:divBdr>
    </w:div>
    <w:div w:id="1461653835">
      <w:bodyDiv w:val="1"/>
      <w:marLeft w:val="0"/>
      <w:marRight w:val="0"/>
      <w:marTop w:val="0"/>
      <w:marBottom w:val="0"/>
      <w:divBdr>
        <w:top w:val="none" w:sz="0" w:space="0" w:color="auto"/>
        <w:left w:val="none" w:sz="0" w:space="0" w:color="auto"/>
        <w:bottom w:val="none" w:sz="0" w:space="0" w:color="auto"/>
        <w:right w:val="none" w:sz="0" w:space="0" w:color="auto"/>
      </w:divBdr>
    </w:div>
    <w:div w:id="1572811221">
      <w:bodyDiv w:val="1"/>
      <w:marLeft w:val="0"/>
      <w:marRight w:val="0"/>
      <w:marTop w:val="0"/>
      <w:marBottom w:val="0"/>
      <w:divBdr>
        <w:top w:val="none" w:sz="0" w:space="0" w:color="auto"/>
        <w:left w:val="none" w:sz="0" w:space="0" w:color="auto"/>
        <w:bottom w:val="none" w:sz="0" w:space="0" w:color="auto"/>
        <w:right w:val="none" w:sz="0" w:space="0" w:color="auto"/>
      </w:divBdr>
    </w:div>
    <w:div w:id="1596211617">
      <w:bodyDiv w:val="1"/>
      <w:marLeft w:val="0"/>
      <w:marRight w:val="0"/>
      <w:marTop w:val="0"/>
      <w:marBottom w:val="0"/>
      <w:divBdr>
        <w:top w:val="none" w:sz="0" w:space="0" w:color="auto"/>
        <w:left w:val="none" w:sz="0" w:space="0" w:color="auto"/>
        <w:bottom w:val="none" w:sz="0" w:space="0" w:color="auto"/>
        <w:right w:val="none" w:sz="0" w:space="0" w:color="auto"/>
      </w:divBdr>
    </w:div>
    <w:div w:id="1634099677">
      <w:bodyDiv w:val="1"/>
      <w:marLeft w:val="0"/>
      <w:marRight w:val="0"/>
      <w:marTop w:val="0"/>
      <w:marBottom w:val="0"/>
      <w:divBdr>
        <w:top w:val="none" w:sz="0" w:space="0" w:color="auto"/>
        <w:left w:val="none" w:sz="0" w:space="0" w:color="auto"/>
        <w:bottom w:val="none" w:sz="0" w:space="0" w:color="auto"/>
        <w:right w:val="none" w:sz="0" w:space="0" w:color="auto"/>
      </w:divBdr>
    </w:div>
    <w:div w:id="1643583856">
      <w:bodyDiv w:val="1"/>
      <w:marLeft w:val="0"/>
      <w:marRight w:val="0"/>
      <w:marTop w:val="0"/>
      <w:marBottom w:val="0"/>
      <w:divBdr>
        <w:top w:val="none" w:sz="0" w:space="0" w:color="auto"/>
        <w:left w:val="none" w:sz="0" w:space="0" w:color="auto"/>
        <w:bottom w:val="none" w:sz="0" w:space="0" w:color="auto"/>
        <w:right w:val="none" w:sz="0" w:space="0" w:color="auto"/>
      </w:divBdr>
    </w:div>
    <w:div w:id="1701932625">
      <w:bodyDiv w:val="1"/>
      <w:marLeft w:val="0"/>
      <w:marRight w:val="0"/>
      <w:marTop w:val="0"/>
      <w:marBottom w:val="0"/>
      <w:divBdr>
        <w:top w:val="none" w:sz="0" w:space="0" w:color="auto"/>
        <w:left w:val="none" w:sz="0" w:space="0" w:color="auto"/>
        <w:bottom w:val="none" w:sz="0" w:space="0" w:color="auto"/>
        <w:right w:val="none" w:sz="0" w:space="0" w:color="auto"/>
      </w:divBdr>
    </w:div>
    <w:div w:id="1771510985">
      <w:bodyDiv w:val="1"/>
      <w:marLeft w:val="0"/>
      <w:marRight w:val="0"/>
      <w:marTop w:val="0"/>
      <w:marBottom w:val="0"/>
      <w:divBdr>
        <w:top w:val="none" w:sz="0" w:space="0" w:color="auto"/>
        <w:left w:val="none" w:sz="0" w:space="0" w:color="auto"/>
        <w:bottom w:val="none" w:sz="0" w:space="0" w:color="auto"/>
        <w:right w:val="none" w:sz="0" w:space="0" w:color="auto"/>
      </w:divBdr>
    </w:div>
    <w:div w:id="1823228846">
      <w:bodyDiv w:val="1"/>
      <w:marLeft w:val="0"/>
      <w:marRight w:val="0"/>
      <w:marTop w:val="0"/>
      <w:marBottom w:val="0"/>
      <w:divBdr>
        <w:top w:val="none" w:sz="0" w:space="0" w:color="auto"/>
        <w:left w:val="none" w:sz="0" w:space="0" w:color="auto"/>
        <w:bottom w:val="none" w:sz="0" w:space="0" w:color="auto"/>
        <w:right w:val="none" w:sz="0" w:space="0" w:color="auto"/>
      </w:divBdr>
    </w:div>
    <w:div w:id="1861894134">
      <w:bodyDiv w:val="1"/>
      <w:marLeft w:val="0"/>
      <w:marRight w:val="0"/>
      <w:marTop w:val="0"/>
      <w:marBottom w:val="0"/>
      <w:divBdr>
        <w:top w:val="none" w:sz="0" w:space="0" w:color="auto"/>
        <w:left w:val="none" w:sz="0" w:space="0" w:color="auto"/>
        <w:bottom w:val="none" w:sz="0" w:space="0" w:color="auto"/>
        <w:right w:val="none" w:sz="0" w:space="0" w:color="auto"/>
      </w:divBdr>
    </w:div>
    <w:div w:id="1918400984">
      <w:bodyDiv w:val="1"/>
      <w:marLeft w:val="0"/>
      <w:marRight w:val="0"/>
      <w:marTop w:val="0"/>
      <w:marBottom w:val="0"/>
      <w:divBdr>
        <w:top w:val="none" w:sz="0" w:space="0" w:color="auto"/>
        <w:left w:val="none" w:sz="0" w:space="0" w:color="auto"/>
        <w:bottom w:val="none" w:sz="0" w:space="0" w:color="auto"/>
        <w:right w:val="none" w:sz="0" w:space="0" w:color="auto"/>
      </w:divBdr>
    </w:div>
    <w:div w:id="1988195607">
      <w:bodyDiv w:val="1"/>
      <w:marLeft w:val="0"/>
      <w:marRight w:val="0"/>
      <w:marTop w:val="0"/>
      <w:marBottom w:val="0"/>
      <w:divBdr>
        <w:top w:val="none" w:sz="0" w:space="0" w:color="auto"/>
        <w:left w:val="none" w:sz="0" w:space="0" w:color="auto"/>
        <w:bottom w:val="none" w:sz="0" w:space="0" w:color="auto"/>
        <w:right w:val="none" w:sz="0" w:space="0" w:color="auto"/>
      </w:divBdr>
    </w:div>
    <w:div w:id="2102605457">
      <w:bodyDiv w:val="1"/>
      <w:marLeft w:val="0"/>
      <w:marRight w:val="0"/>
      <w:marTop w:val="0"/>
      <w:marBottom w:val="0"/>
      <w:divBdr>
        <w:top w:val="none" w:sz="0" w:space="0" w:color="auto"/>
        <w:left w:val="none" w:sz="0" w:space="0" w:color="auto"/>
        <w:bottom w:val="none" w:sz="0" w:space="0" w:color="auto"/>
        <w:right w:val="none" w:sz="0" w:space="0" w:color="auto"/>
      </w:divBdr>
    </w:div>
    <w:div w:id="210692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ec.europa.eu/budget/contracts_grants/info_contracts/inforeuro/inforeuro_en.cfm" TargetMode="External"/><Relationship Id="rId2" Type="http://schemas.openxmlformats.org/officeDocument/2006/relationships/customXml" Target="../customXml/item2.xml"/><Relationship Id="rId16" Type="http://schemas.openxmlformats.org/officeDocument/2006/relationships/hyperlink" Target="http://ec.europa.eu/eurostat/web/hicp/data/databas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qid=1544791836334&amp;uri=CELEX:32018R1046" TargetMode="External"/><Relationship Id="rId2" Type="http://schemas.openxmlformats.org/officeDocument/2006/relationships/hyperlink" Target="https://eur-lex.europa.eu/legal-content/EN/TXT/?qid=1544791836334&amp;uri=CELEX:32018R1046" TargetMode="External"/><Relationship Id="rId1" Type="http://schemas.openxmlformats.org/officeDocument/2006/relationships/hyperlink" Target="https://eur-lex.europa.eu/legal-content/EN/TXT/?uri=uriserv:OJ.L_.2016.119.01.0001.01.E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NO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cedure xmlns="27f6a375-fa37-4a6a-acb8-0e2a4d38a9e3" xsi:nil="true"/>
    <Typeofdoc xmlns="27f6a375-fa37-4a6a-acb8-0e2a4d38a9e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54C5DE19D63DB4486827F12C4E50704" ma:contentTypeVersion="9" ma:contentTypeDescription="Create a new document." ma:contentTypeScope="" ma:versionID="0af63a5c41c28d2ff6960a9ccded1d25">
  <xsd:schema xmlns:xsd="http://www.w3.org/2001/XMLSchema" xmlns:xs="http://www.w3.org/2001/XMLSchema" xmlns:p="http://schemas.microsoft.com/office/2006/metadata/properties" xmlns:ns2="27f6a375-fa37-4a6a-acb8-0e2a4d38a9e3" xmlns:ns3="3d2460e0-ce2b-4694-a20c-85c786e83769" targetNamespace="http://schemas.microsoft.com/office/2006/metadata/properties" ma:root="true" ma:fieldsID="c8b0847199e05d644dd4760f9cdfb6f5" ns2:_="" ns3:_="">
    <xsd:import namespace="27f6a375-fa37-4a6a-acb8-0e2a4d38a9e3"/>
    <xsd:import namespace="3d2460e0-ce2b-4694-a20c-85c786e837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Typeofdoc" minOccurs="0"/>
                <xsd:element ref="ns2:Proced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f6a375-fa37-4a6a-acb8-0e2a4d38a9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Typeofdoc" ma:index="14" nillable="true" ma:displayName="Type of doc" ma:format="Dropdown" ma:internalName="Typeofdoc">
      <xsd:simpleType>
        <xsd:restriction base="dms:Choice">
          <xsd:enumeration value="Proc Template"/>
          <xsd:enumeration value="Checklist"/>
          <xsd:enumeration value="Regulation"/>
          <xsd:enumeration value="Green proc"/>
        </xsd:restriction>
      </xsd:simpleType>
    </xsd:element>
    <xsd:element name="Procedure" ma:index="15" nillable="true" ma:displayName="Procedure" ma:format="Dropdown" ma:internalName="Procedure">
      <xsd:simpleType>
        <xsd:restriction base="dms:Choice">
          <xsd:enumeration value="Choice 1"/>
          <xsd:enumeration value="Choice 2"/>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3d2460e0-ce2b-4694-a20c-85c786e8376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54D65B-7A27-4FE5-ABFF-7AB4D0DC1BA6}">
  <ds:schemaRefs>
    <ds:schemaRef ds:uri="http://schemas.microsoft.com/office/2006/metadata/properties"/>
    <ds:schemaRef ds:uri="http://schemas.microsoft.com/office/infopath/2007/PartnerControls"/>
    <ds:schemaRef ds:uri="27f6a375-fa37-4a6a-acb8-0e2a4d38a9e3"/>
  </ds:schemaRefs>
</ds:datastoreItem>
</file>

<file path=customXml/itemProps2.xml><?xml version="1.0" encoding="utf-8"?>
<ds:datastoreItem xmlns:ds="http://schemas.openxmlformats.org/officeDocument/2006/customXml" ds:itemID="{010313A0-D2F9-469D-AA1F-AB833D0B8D60}">
  <ds:schemaRefs>
    <ds:schemaRef ds:uri="http://schemas.openxmlformats.org/officeDocument/2006/bibliography"/>
  </ds:schemaRefs>
</ds:datastoreItem>
</file>

<file path=customXml/itemProps3.xml><?xml version="1.0" encoding="utf-8"?>
<ds:datastoreItem xmlns:ds="http://schemas.openxmlformats.org/officeDocument/2006/customXml" ds:itemID="{788EBF3F-5261-4425-A512-9E47AD6CF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f6a375-fa37-4a6a-acb8-0e2a4d38a9e3"/>
    <ds:schemaRef ds:uri="3d2460e0-ce2b-4694-a20c-85c786e837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C4D58D-C660-4599-86D8-9FC55966BD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NOT</Template>
  <TotalTime>29</TotalTime>
  <Pages>37</Pages>
  <Words>12382</Words>
  <Characters>70582</Characters>
  <Application>Microsoft Office Word</Application>
  <DocSecurity>0</DocSecurity>
  <Lines>588</Lines>
  <Paragraphs>165</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Framework service contract</vt:lpstr>
      <vt:lpstr>BUDG-2002-01958-00-00-EN-REV-00 (EN)</vt:lpstr>
      <vt:lpstr>BUDG-2002-01958-00-00-EN-REV-00 (EN)</vt:lpstr>
    </vt:vector>
  </TitlesOfParts>
  <Company>European Commission</Company>
  <LinksUpToDate>false</LinksUpToDate>
  <CharactersWithSpaces>82799</CharactersWithSpaces>
  <SharedDoc>false</SharedDoc>
  <HLinks>
    <vt:vector size="312" baseType="variant">
      <vt:variant>
        <vt:i4>4587560</vt:i4>
      </vt:variant>
      <vt:variant>
        <vt:i4>276</vt:i4>
      </vt:variant>
      <vt:variant>
        <vt:i4>0</vt:i4>
      </vt:variant>
      <vt:variant>
        <vt:i4>5</vt:i4>
      </vt:variant>
      <vt:variant>
        <vt:lpwstr>http://ec.europa.eu/budget/contracts_grants/info_contracts/inforeuro/inforeuro_en.cfm</vt:lpwstr>
      </vt:variant>
      <vt:variant>
        <vt:lpwstr/>
      </vt:variant>
      <vt:variant>
        <vt:i4>4390912</vt:i4>
      </vt:variant>
      <vt:variant>
        <vt:i4>273</vt:i4>
      </vt:variant>
      <vt:variant>
        <vt:i4>0</vt:i4>
      </vt:variant>
      <vt:variant>
        <vt:i4>5</vt:i4>
      </vt:variant>
      <vt:variant>
        <vt:lpwstr>http://ec.europa.eu/dgs/informatics/supplier_portal/doc/um_supplier_portal_overview.pdf</vt:lpwstr>
      </vt:variant>
      <vt:variant>
        <vt:lpwstr/>
      </vt:variant>
      <vt:variant>
        <vt:i4>262234</vt:i4>
      </vt:variant>
      <vt:variant>
        <vt:i4>270</vt:i4>
      </vt:variant>
      <vt:variant>
        <vt:i4>0</vt:i4>
      </vt:variant>
      <vt:variant>
        <vt:i4>5</vt:i4>
      </vt:variant>
      <vt:variant>
        <vt:lpwstr>http://ec.europa.eu/dgs/informatics/supplier_portal/documentation/documentation_en.htm</vt:lpwstr>
      </vt:variant>
      <vt:variant>
        <vt:lpwstr/>
      </vt:variant>
      <vt:variant>
        <vt:i4>4915210</vt:i4>
      </vt:variant>
      <vt:variant>
        <vt:i4>267</vt:i4>
      </vt:variant>
      <vt:variant>
        <vt:i4>0</vt:i4>
      </vt:variant>
      <vt:variant>
        <vt:i4>5</vt:i4>
      </vt:variant>
      <vt:variant>
        <vt:lpwstr>http://www.ec.europa.eu/eurostat/</vt:lpwstr>
      </vt:variant>
      <vt:variant>
        <vt:lpwstr/>
      </vt:variant>
      <vt:variant>
        <vt:i4>1048636</vt:i4>
      </vt:variant>
      <vt:variant>
        <vt:i4>260</vt:i4>
      </vt:variant>
      <vt:variant>
        <vt:i4>0</vt:i4>
      </vt:variant>
      <vt:variant>
        <vt:i4>5</vt:i4>
      </vt:variant>
      <vt:variant>
        <vt:lpwstr/>
      </vt:variant>
      <vt:variant>
        <vt:lpwstr>_Toc433180355</vt:lpwstr>
      </vt:variant>
      <vt:variant>
        <vt:i4>1048636</vt:i4>
      </vt:variant>
      <vt:variant>
        <vt:i4>254</vt:i4>
      </vt:variant>
      <vt:variant>
        <vt:i4>0</vt:i4>
      </vt:variant>
      <vt:variant>
        <vt:i4>5</vt:i4>
      </vt:variant>
      <vt:variant>
        <vt:lpwstr/>
      </vt:variant>
      <vt:variant>
        <vt:lpwstr>_Toc433180354</vt:lpwstr>
      </vt:variant>
      <vt:variant>
        <vt:i4>1048636</vt:i4>
      </vt:variant>
      <vt:variant>
        <vt:i4>248</vt:i4>
      </vt:variant>
      <vt:variant>
        <vt:i4>0</vt:i4>
      </vt:variant>
      <vt:variant>
        <vt:i4>5</vt:i4>
      </vt:variant>
      <vt:variant>
        <vt:lpwstr/>
      </vt:variant>
      <vt:variant>
        <vt:lpwstr>_Toc433180353</vt:lpwstr>
      </vt:variant>
      <vt:variant>
        <vt:i4>1048636</vt:i4>
      </vt:variant>
      <vt:variant>
        <vt:i4>242</vt:i4>
      </vt:variant>
      <vt:variant>
        <vt:i4>0</vt:i4>
      </vt:variant>
      <vt:variant>
        <vt:i4>5</vt:i4>
      </vt:variant>
      <vt:variant>
        <vt:lpwstr/>
      </vt:variant>
      <vt:variant>
        <vt:lpwstr>_Toc433180352</vt:lpwstr>
      </vt:variant>
      <vt:variant>
        <vt:i4>1048636</vt:i4>
      </vt:variant>
      <vt:variant>
        <vt:i4>236</vt:i4>
      </vt:variant>
      <vt:variant>
        <vt:i4>0</vt:i4>
      </vt:variant>
      <vt:variant>
        <vt:i4>5</vt:i4>
      </vt:variant>
      <vt:variant>
        <vt:lpwstr/>
      </vt:variant>
      <vt:variant>
        <vt:lpwstr>_Toc433180351</vt:lpwstr>
      </vt:variant>
      <vt:variant>
        <vt:i4>1048636</vt:i4>
      </vt:variant>
      <vt:variant>
        <vt:i4>230</vt:i4>
      </vt:variant>
      <vt:variant>
        <vt:i4>0</vt:i4>
      </vt:variant>
      <vt:variant>
        <vt:i4>5</vt:i4>
      </vt:variant>
      <vt:variant>
        <vt:lpwstr/>
      </vt:variant>
      <vt:variant>
        <vt:lpwstr>_Toc433180350</vt:lpwstr>
      </vt:variant>
      <vt:variant>
        <vt:i4>1114172</vt:i4>
      </vt:variant>
      <vt:variant>
        <vt:i4>224</vt:i4>
      </vt:variant>
      <vt:variant>
        <vt:i4>0</vt:i4>
      </vt:variant>
      <vt:variant>
        <vt:i4>5</vt:i4>
      </vt:variant>
      <vt:variant>
        <vt:lpwstr/>
      </vt:variant>
      <vt:variant>
        <vt:lpwstr>_Toc433180349</vt:lpwstr>
      </vt:variant>
      <vt:variant>
        <vt:i4>1114172</vt:i4>
      </vt:variant>
      <vt:variant>
        <vt:i4>218</vt:i4>
      </vt:variant>
      <vt:variant>
        <vt:i4>0</vt:i4>
      </vt:variant>
      <vt:variant>
        <vt:i4>5</vt:i4>
      </vt:variant>
      <vt:variant>
        <vt:lpwstr/>
      </vt:variant>
      <vt:variant>
        <vt:lpwstr>_Toc433180348</vt:lpwstr>
      </vt:variant>
      <vt:variant>
        <vt:i4>1114172</vt:i4>
      </vt:variant>
      <vt:variant>
        <vt:i4>212</vt:i4>
      </vt:variant>
      <vt:variant>
        <vt:i4>0</vt:i4>
      </vt:variant>
      <vt:variant>
        <vt:i4>5</vt:i4>
      </vt:variant>
      <vt:variant>
        <vt:lpwstr/>
      </vt:variant>
      <vt:variant>
        <vt:lpwstr>_Toc433180347</vt:lpwstr>
      </vt:variant>
      <vt:variant>
        <vt:i4>1114172</vt:i4>
      </vt:variant>
      <vt:variant>
        <vt:i4>206</vt:i4>
      </vt:variant>
      <vt:variant>
        <vt:i4>0</vt:i4>
      </vt:variant>
      <vt:variant>
        <vt:i4>5</vt:i4>
      </vt:variant>
      <vt:variant>
        <vt:lpwstr/>
      </vt:variant>
      <vt:variant>
        <vt:lpwstr>_Toc433180346</vt:lpwstr>
      </vt:variant>
      <vt:variant>
        <vt:i4>1114172</vt:i4>
      </vt:variant>
      <vt:variant>
        <vt:i4>200</vt:i4>
      </vt:variant>
      <vt:variant>
        <vt:i4>0</vt:i4>
      </vt:variant>
      <vt:variant>
        <vt:i4>5</vt:i4>
      </vt:variant>
      <vt:variant>
        <vt:lpwstr/>
      </vt:variant>
      <vt:variant>
        <vt:lpwstr>_Toc433180345</vt:lpwstr>
      </vt:variant>
      <vt:variant>
        <vt:i4>1114172</vt:i4>
      </vt:variant>
      <vt:variant>
        <vt:i4>194</vt:i4>
      </vt:variant>
      <vt:variant>
        <vt:i4>0</vt:i4>
      </vt:variant>
      <vt:variant>
        <vt:i4>5</vt:i4>
      </vt:variant>
      <vt:variant>
        <vt:lpwstr/>
      </vt:variant>
      <vt:variant>
        <vt:lpwstr>_Toc433180344</vt:lpwstr>
      </vt:variant>
      <vt:variant>
        <vt:i4>1114172</vt:i4>
      </vt:variant>
      <vt:variant>
        <vt:i4>188</vt:i4>
      </vt:variant>
      <vt:variant>
        <vt:i4>0</vt:i4>
      </vt:variant>
      <vt:variant>
        <vt:i4>5</vt:i4>
      </vt:variant>
      <vt:variant>
        <vt:lpwstr/>
      </vt:variant>
      <vt:variant>
        <vt:lpwstr>_Toc433180343</vt:lpwstr>
      </vt:variant>
      <vt:variant>
        <vt:i4>1114172</vt:i4>
      </vt:variant>
      <vt:variant>
        <vt:i4>182</vt:i4>
      </vt:variant>
      <vt:variant>
        <vt:i4>0</vt:i4>
      </vt:variant>
      <vt:variant>
        <vt:i4>5</vt:i4>
      </vt:variant>
      <vt:variant>
        <vt:lpwstr/>
      </vt:variant>
      <vt:variant>
        <vt:lpwstr>_Toc433180342</vt:lpwstr>
      </vt:variant>
      <vt:variant>
        <vt:i4>1114172</vt:i4>
      </vt:variant>
      <vt:variant>
        <vt:i4>176</vt:i4>
      </vt:variant>
      <vt:variant>
        <vt:i4>0</vt:i4>
      </vt:variant>
      <vt:variant>
        <vt:i4>5</vt:i4>
      </vt:variant>
      <vt:variant>
        <vt:lpwstr/>
      </vt:variant>
      <vt:variant>
        <vt:lpwstr>_Toc433180341</vt:lpwstr>
      </vt:variant>
      <vt:variant>
        <vt:i4>1114172</vt:i4>
      </vt:variant>
      <vt:variant>
        <vt:i4>170</vt:i4>
      </vt:variant>
      <vt:variant>
        <vt:i4>0</vt:i4>
      </vt:variant>
      <vt:variant>
        <vt:i4>5</vt:i4>
      </vt:variant>
      <vt:variant>
        <vt:lpwstr/>
      </vt:variant>
      <vt:variant>
        <vt:lpwstr>_Toc433180340</vt:lpwstr>
      </vt:variant>
      <vt:variant>
        <vt:i4>1441852</vt:i4>
      </vt:variant>
      <vt:variant>
        <vt:i4>164</vt:i4>
      </vt:variant>
      <vt:variant>
        <vt:i4>0</vt:i4>
      </vt:variant>
      <vt:variant>
        <vt:i4>5</vt:i4>
      </vt:variant>
      <vt:variant>
        <vt:lpwstr/>
      </vt:variant>
      <vt:variant>
        <vt:lpwstr>_Toc433180339</vt:lpwstr>
      </vt:variant>
      <vt:variant>
        <vt:i4>1441852</vt:i4>
      </vt:variant>
      <vt:variant>
        <vt:i4>158</vt:i4>
      </vt:variant>
      <vt:variant>
        <vt:i4>0</vt:i4>
      </vt:variant>
      <vt:variant>
        <vt:i4>5</vt:i4>
      </vt:variant>
      <vt:variant>
        <vt:lpwstr/>
      </vt:variant>
      <vt:variant>
        <vt:lpwstr>_Toc433180338</vt:lpwstr>
      </vt:variant>
      <vt:variant>
        <vt:i4>1441852</vt:i4>
      </vt:variant>
      <vt:variant>
        <vt:i4>152</vt:i4>
      </vt:variant>
      <vt:variant>
        <vt:i4>0</vt:i4>
      </vt:variant>
      <vt:variant>
        <vt:i4>5</vt:i4>
      </vt:variant>
      <vt:variant>
        <vt:lpwstr/>
      </vt:variant>
      <vt:variant>
        <vt:lpwstr>_Toc433180337</vt:lpwstr>
      </vt:variant>
      <vt:variant>
        <vt:i4>1441852</vt:i4>
      </vt:variant>
      <vt:variant>
        <vt:i4>146</vt:i4>
      </vt:variant>
      <vt:variant>
        <vt:i4>0</vt:i4>
      </vt:variant>
      <vt:variant>
        <vt:i4>5</vt:i4>
      </vt:variant>
      <vt:variant>
        <vt:lpwstr/>
      </vt:variant>
      <vt:variant>
        <vt:lpwstr>_Toc433180336</vt:lpwstr>
      </vt:variant>
      <vt:variant>
        <vt:i4>1441852</vt:i4>
      </vt:variant>
      <vt:variant>
        <vt:i4>140</vt:i4>
      </vt:variant>
      <vt:variant>
        <vt:i4>0</vt:i4>
      </vt:variant>
      <vt:variant>
        <vt:i4>5</vt:i4>
      </vt:variant>
      <vt:variant>
        <vt:lpwstr/>
      </vt:variant>
      <vt:variant>
        <vt:lpwstr>_Toc433180335</vt:lpwstr>
      </vt:variant>
      <vt:variant>
        <vt:i4>1441852</vt:i4>
      </vt:variant>
      <vt:variant>
        <vt:i4>134</vt:i4>
      </vt:variant>
      <vt:variant>
        <vt:i4>0</vt:i4>
      </vt:variant>
      <vt:variant>
        <vt:i4>5</vt:i4>
      </vt:variant>
      <vt:variant>
        <vt:lpwstr/>
      </vt:variant>
      <vt:variant>
        <vt:lpwstr>_Toc433180334</vt:lpwstr>
      </vt:variant>
      <vt:variant>
        <vt:i4>1441852</vt:i4>
      </vt:variant>
      <vt:variant>
        <vt:i4>128</vt:i4>
      </vt:variant>
      <vt:variant>
        <vt:i4>0</vt:i4>
      </vt:variant>
      <vt:variant>
        <vt:i4>5</vt:i4>
      </vt:variant>
      <vt:variant>
        <vt:lpwstr/>
      </vt:variant>
      <vt:variant>
        <vt:lpwstr>_Toc433180333</vt:lpwstr>
      </vt:variant>
      <vt:variant>
        <vt:i4>1441852</vt:i4>
      </vt:variant>
      <vt:variant>
        <vt:i4>122</vt:i4>
      </vt:variant>
      <vt:variant>
        <vt:i4>0</vt:i4>
      </vt:variant>
      <vt:variant>
        <vt:i4>5</vt:i4>
      </vt:variant>
      <vt:variant>
        <vt:lpwstr/>
      </vt:variant>
      <vt:variant>
        <vt:lpwstr>_Toc433180332</vt:lpwstr>
      </vt:variant>
      <vt:variant>
        <vt:i4>1441852</vt:i4>
      </vt:variant>
      <vt:variant>
        <vt:i4>116</vt:i4>
      </vt:variant>
      <vt:variant>
        <vt:i4>0</vt:i4>
      </vt:variant>
      <vt:variant>
        <vt:i4>5</vt:i4>
      </vt:variant>
      <vt:variant>
        <vt:lpwstr/>
      </vt:variant>
      <vt:variant>
        <vt:lpwstr>_Toc433180331</vt:lpwstr>
      </vt:variant>
      <vt:variant>
        <vt:i4>1441852</vt:i4>
      </vt:variant>
      <vt:variant>
        <vt:i4>110</vt:i4>
      </vt:variant>
      <vt:variant>
        <vt:i4>0</vt:i4>
      </vt:variant>
      <vt:variant>
        <vt:i4>5</vt:i4>
      </vt:variant>
      <vt:variant>
        <vt:lpwstr/>
      </vt:variant>
      <vt:variant>
        <vt:lpwstr>_Toc433180330</vt:lpwstr>
      </vt:variant>
      <vt:variant>
        <vt:i4>1507388</vt:i4>
      </vt:variant>
      <vt:variant>
        <vt:i4>104</vt:i4>
      </vt:variant>
      <vt:variant>
        <vt:i4>0</vt:i4>
      </vt:variant>
      <vt:variant>
        <vt:i4>5</vt:i4>
      </vt:variant>
      <vt:variant>
        <vt:lpwstr/>
      </vt:variant>
      <vt:variant>
        <vt:lpwstr>_Toc433180329</vt:lpwstr>
      </vt:variant>
      <vt:variant>
        <vt:i4>1507388</vt:i4>
      </vt:variant>
      <vt:variant>
        <vt:i4>98</vt:i4>
      </vt:variant>
      <vt:variant>
        <vt:i4>0</vt:i4>
      </vt:variant>
      <vt:variant>
        <vt:i4>5</vt:i4>
      </vt:variant>
      <vt:variant>
        <vt:lpwstr/>
      </vt:variant>
      <vt:variant>
        <vt:lpwstr>_Toc433180328</vt:lpwstr>
      </vt:variant>
      <vt:variant>
        <vt:i4>1507388</vt:i4>
      </vt:variant>
      <vt:variant>
        <vt:i4>92</vt:i4>
      </vt:variant>
      <vt:variant>
        <vt:i4>0</vt:i4>
      </vt:variant>
      <vt:variant>
        <vt:i4>5</vt:i4>
      </vt:variant>
      <vt:variant>
        <vt:lpwstr/>
      </vt:variant>
      <vt:variant>
        <vt:lpwstr>_Toc433180327</vt:lpwstr>
      </vt:variant>
      <vt:variant>
        <vt:i4>1507388</vt:i4>
      </vt:variant>
      <vt:variant>
        <vt:i4>86</vt:i4>
      </vt:variant>
      <vt:variant>
        <vt:i4>0</vt:i4>
      </vt:variant>
      <vt:variant>
        <vt:i4>5</vt:i4>
      </vt:variant>
      <vt:variant>
        <vt:lpwstr/>
      </vt:variant>
      <vt:variant>
        <vt:lpwstr>_Toc433180326</vt:lpwstr>
      </vt:variant>
      <vt:variant>
        <vt:i4>1507388</vt:i4>
      </vt:variant>
      <vt:variant>
        <vt:i4>80</vt:i4>
      </vt:variant>
      <vt:variant>
        <vt:i4>0</vt:i4>
      </vt:variant>
      <vt:variant>
        <vt:i4>5</vt:i4>
      </vt:variant>
      <vt:variant>
        <vt:lpwstr/>
      </vt:variant>
      <vt:variant>
        <vt:lpwstr>_Toc433180325</vt:lpwstr>
      </vt:variant>
      <vt:variant>
        <vt:i4>1507388</vt:i4>
      </vt:variant>
      <vt:variant>
        <vt:i4>74</vt:i4>
      </vt:variant>
      <vt:variant>
        <vt:i4>0</vt:i4>
      </vt:variant>
      <vt:variant>
        <vt:i4>5</vt:i4>
      </vt:variant>
      <vt:variant>
        <vt:lpwstr/>
      </vt:variant>
      <vt:variant>
        <vt:lpwstr>_Toc433180324</vt:lpwstr>
      </vt:variant>
      <vt:variant>
        <vt:i4>1507388</vt:i4>
      </vt:variant>
      <vt:variant>
        <vt:i4>68</vt:i4>
      </vt:variant>
      <vt:variant>
        <vt:i4>0</vt:i4>
      </vt:variant>
      <vt:variant>
        <vt:i4>5</vt:i4>
      </vt:variant>
      <vt:variant>
        <vt:lpwstr/>
      </vt:variant>
      <vt:variant>
        <vt:lpwstr>_Toc433180323</vt:lpwstr>
      </vt:variant>
      <vt:variant>
        <vt:i4>1507388</vt:i4>
      </vt:variant>
      <vt:variant>
        <vt:i4>62</vt:i4>
      </vt:variant>
      <vt:variant>
        <vt:i4>0</vt:i4>
      </vt:variant>
      <vt:variant>
        <vt:i4>5</vt:i4>
      </vt:variant>
      <vt:variant>
        <vt:lpwstr/>
      </vt:variant>
      <vt:variant>
        <vt:lpwstr>_Toc433180322</vt:lpwstr>
      </vt:variant>
      <vt:variant>
        <vt:i4>1507388</vt:i4>
      </vt:variant>
      <vt:variant>
        <vt:i4>56</vt:i4>
      </vt:variant>
      <vt:variant>
        <vt:i4>0</vt:i4>
      </vt:variant>
      <vt:variant>
        <vt:i4>5</vt:i4>
      </vt:variant>
      <vt:variant>
        <vt:lpwstr/>
      </vt:variant>
      <vt:variant>
        <vt:lpwstr>_Toc433180321</vt:lpwstr>
      </vt:variant>
      <vt:variant>
        <vt:i4>1507388</vt:i4>
      </vt:variant>
      <vt:variant>
        <vt:i4>50</vt:i4>
      </vt:variant>
      <vt:variant>
        <vt:i4>0</vt:i4>
      </vt:variant>
      <vt:variant>
        <vt:i4>5</vt:i4>
      </vt:variant>
      <vt:variant>
        <vt:lpwstr/>
      </vt:variant>
      <vt:variant>
        <vt:lpwstr>_Toc433180320</vt:lpwstr>
      </vt:variant>
      <vt:variant>
        <vt:i4>1310780</vt:i4>
      </vt:variant>
      <vt:variant>
        <vt:i4>44</vt:i4>
      </vt:variant>
      <vt:variant>
        <vt:i4>0</vt:i4>
      </vt:variant>
      <vt:variant>
        <vt:i4>5</vt:i4>
      </vt:variant>
      <vt:variant>
        <vt:lpwstr/>
      </vt:variant>
      <vt:variant>
        <vt:lpwstr>_Toc433180319</vt:lpwstr>
      </vt:variant>
      <vt:variant>
        <vt:i4>1310780</vt:i4>
      </vt:variant>
      <vt:variant>
        <vt:i4>38</vt:i4>
      </vt:variant>
      <vt:variant>
        <vt:i4>0</vt:i4>
      </vt:variant>
      <vt:variant>
        <vt:i4>5</vt:i4>
      </vt:variant>
      <vt:variant>
        <vt:lpwstr/>
      </vt:variant>
      <vt:variant>
        <vt:lpwstr>_Toc433180318</vt:lpwstr>
      </vt:variant>
      <vt:variant>
        <vt:i4>1310780</vt:i4>
      </vt:variant>
      <vt:variant>
        <vt:i4>32</vt:i4>
      </vt:variant>
      <vt:variant>
        <vt:i4>0</vt:i4>
      </vt:variant>
      <vt:variant>
        <vt:i4>5</vt:i4>
      </vt:variant>
      <vt:variant>
        <vt:lpwstr/>
      </vt:variant>
      <vt:variant>
        <vt:lpwstr>_Toc433180317</vt:lpwstr>
      </vt:variant>
      <vt:variant>
        <vt:i4>1310780</vt:i4>
      </vt:variant>
      <vt:variant>
        <vt:i4>26</vt:i4>
      </vt:variant>
      <vt:variant>
        <vt:i4>0</vt:i4>
      </vt:variant>
      <vt:variant>
        <vt:i4>5</vt:i4>
      </vt:variant>
      <vt:variant>
        <vt:lpwstr/>
      </vt:variant>
      <vt:variant>
        <vt:lpwstr>_Toc433180316</vt:lpwstr>
      </vt:variant>
      <vt:variant>
        <vt:i4>1310780</vt:i4>
      </vt:variant>
      <vt:variant>
        <vt:i4>20</vt:i4>
      </vt:variant>
      <vt:variant>
        <vt:i4>0</vt:i4>
      </vt:variant>
      <vt:variant>
        <vt:i4>5</vt:i4>
      </vt:variant>
      <vt:variant>
        <vt:lpwstr/>
      </vt:variant>
      <vt:variant>
        <vt:lpwstr>_Toc433180315</vt:lpwstr>
      </vt:variant>
      <vt:variant>
        <vt:i4>1310780</vt:i4>
      </vt:variant>
      <vt:variant>
        <vt:i4>14</vt:i4>
      </vt:variant>
      <vt:variant>
        <vt:i4>0</vt:i4>
      </vt:variant>
      <vt:variant>
        <vt:i4>5</vt:i4>
      </vt:variant>
      <vt:variant>
        <vt:lpwstr/>
      </vt:variant>
      <vt:variant>
        <vt:lpwstr>_Toc433180314</vt:lpwstr>
      </vt:variant>
      <vt:variant>
        <vt:i4>1310780</vt:i4>
      </vt:variant>
      <vt:variant>
        <vt:i4>8</vt:i4>
      </vt:variant>
      <vt:variant>
        <vt:i4>0</vt:i4>
      </vt:variant>
      <vt:variant>
        <vt:i4>5</vt:i4>
      </vt:variant>
      <vt:variant>
        <vt:lpwstr/>
      </vt:variant>
      <vt:variant>
        <vt:lpwstr>_Toc433180313</vt:lpwstr>
      </vt:variant>
      <vt:variant>
        <vt:i4>1310780</vt:i4>
      </vt:variant>
      <vt:variant>
        <vt:i4>2</vt:i4>
      </vt:variant>
      <vt:variant>
        <vt:i4>0</vt:i4>
      </vt:variant>
      <vt:variant>
        <vt:i4>5</vt:i4>
      </vt:variant>
      <vt:variant>
        <vt:lpwstr/>
      </vt:variant>
      <vt:variant>
        <vt:lpwstr>_Toc433180312</vt:lpwstr>
      </vt:variant>
      <vt:variant>
        <vt:i4>3014708</vt:i4>
      </vt:variant>
      <vt:variant>
        <vt:i4>9</vt:i4>
      </vt:variant>
      <vt:variant>
        <vt:i4>0</vt:i4>
      </vt:variant>
      <vt:variant>
        <vt:i4>5</vt:i4>
      </vt:variant>
      <vt:variant>
        <vt:lpwstr>http://eur-lex.europa.eu/legal-content/EN/TXT/?uri=celex:32012R0966</vt:lpwstr>
      </vt:variant>
      <vt:variant>
        <vt:lpwstr/>
      </vt:variant>
      <vt:variant>
        <vt:i4>4718592</vt:i4>
      </vt:variant>
      <vt:variant>
        <vt:i4>6</vt:i4>
      </vt:variant>
      <vt:variant>
        <vt:i4>0</vt:i4>
      </vt:variant>
      <vt:variant>
        <vt:i4>5</vt:i4>
      </vt:variant>
      <vt:variant>
        <vt:lpwstr>http://myintracomm.ec.testa.eu/budgweb/EN/imp/procurement/Pages/imp-080-030-010_contracts.aspx</vt:lpwstr>
      </vt:variant>
      <vt:variant>
        <vt:lpwstr>1</vt:lpwstr>
      </vt:variant>
      <vt:variant>
        <vt:i4>3211383</vt:i4>
      </vt:variant>
      <vt:variant>
        <vt:i4>3</vt:i4>
      </vt:variant>
      <vt:variant>
        <vt:i4>0</vt:i4>
      </vt:variant>
      <vt:variant>
        <vt:i4>5</vt:i4>
      </vt:variant>
      <vt:variant>
        <vt:lpwstr>http://myintracomm.ec.testa.eu/budgweb/EN/imp/procurement/Documents/ipr-note-en.pdf</vt:lpwstr>
      </vt:variant>
      <vt:variant>
        <vt:lpwstr/>
      </vt:variant>
      <vt:variant>
        <vt:i4>4391029</vt:i4>
      </vt:variant>
      <vt:variant>
        <vt:i4>0</vt:i4>
      </vt:variant>
      <vt:variant>
        <vt:i4>0</vt:i4>
      </vt:variant>
      <vt:variant>
        <vt:i4>5</vt:i4>
      </vt:variant>
      <vt:variant>
        <vt:lpwstr>https://myintracomm.ec.europa.eu/hr_admin/en/missions/Pages/index.aspx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Framework service contract</dc:title>
  <dc:subject>Linguistic revision - Service contract</dc:subject>
  <dc:creator>taymama</dc:creator>
  <cp:lastModifiedBy>BER DEPUTY DIRECTOR FINANCE AND ADMINISTRATION</cp:lastModifiedBy>
  <cp:revision>4</cp:revision>
  <cp:lastPrinted>2019-07-10T15:05:00Z</cp:lastPrinted>
  <dcterms:created xsi:type="dcterms:W3CDTF">2022-05-04T13:08:00Z</dcterms:created>
  <dcterms:modified xsi:type="dcterms:W3CDTF">2022-05-05T20:56:00Z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LDocType">
    <vt:lpwstr>NOT.DOT</vt:lpwstr>
  </property>
  <property fmtid="{D5CDD505-2E9C-101B-9397-08002B2CF9AE}" pid="3" name="Created using">
    <vt:lpwstr>3.0</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ContentTypeId">
    <vt:lpwstr>0x010100954C5DE19D63DB4486827F12C4E50704</vt:lpwstr>
  </property>
</Properties>
</file>