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35828" w14:textId="3F80E021" w:rsidR="00E071E2" w:rsidRPr="00884FD5" w:rsidRDefault="00884FD5" w:rsidP="00884FD5">
      <w:pPr>
        <w:keepNext/>
        <w:spacing w:before="180" w:after="60" w:line="23" w:lineRule="atLeast"/>
        <w:outlineLvl w:val="1"/>
        <w:rPr>
          <w:rFonts w:ascii="Calibri" w:eastAsia="Times New Roman" w:hAnsi="Calibri" w:cs="Times New Roman"/>
          <w:b/>
          <w:bCs/>
          <w:iCs/>
          <w:sz w:val="20"/>
          <w:szCs w:val="28"/>
          <w:lang w:val="x-none" w:eastAsia="x-none"/>
        </w:rPr>
      </w:pPr>
      <w:bookmarkStart w:id="0" w:name="_Toc23448187"/>
      <w:r>
        <w:rPr>
          <w:rFonts w:ascii="Calibri" w:eastAsia="Times New Roman" w:hAnsi="Calibri" w:cs="Times New Roman"/>
          <w:b/>
          <w:bCs/>
          <w:iCs/>
          <w:sz w:val="20"/>
          <w:szCs w:val="28"/>
          <w:lang w:eastAsia="x-none"/>
        </w:rPr>
        <w:t xml:space="preserve">Bijlage 10 </w:t>
      </w:r>
      <w:r>
        <w:rPr>
          <w:rFonts w:ascii="Calibri" w:eastAsia="Times New Roman" w:hAnsi="Calibri" w:cs="Times New Roman"/>
          <w:b/>
          <w:bCs/>
          <w:iCs/>
          <w:sz w:val="20"/>
          <w:szCs w:val="28"/>
          <w:lang w:eastAsia="x-none"/>
        </w:rPr>
        <w:tab/>
      </w:r>
      <w:bookmarkStart w:id="1" w:name="_GoBack"/>
      <w:bookmarkEnd w:id="1"/>
      <w:r w:rsidR="00E071E2" w:rsidRPr="00884FD5">
        <w:rPr>
          <w:rFonts w:ascii="Calibri" w:eastAsia="Times New Roman" w:hAnsi="Calibri" w:cs="Times New Roman"/>
          <w:b/>
          <w:bCs/>
          <w:iCs/>
          <w:sz w:val="20"/>
          <w:szCs w:val="28"/>
          <w:lang w:val="x-none" w:eastAsia="x-none"/>
        </w:rPr>
        <w:t>Social Return “Bouwblokken”</w:t>
      </w:r>
      <w:bookmarkEnd w:id="0"/>
    </w:p>
    <w:p w14:paraId="07435829" w14:textId="77777777" w:rsidR="00E071E2" w:rsidRPr="00E071E2" w:rsidRDefault="00E071E2" w:rsidP="00E071E2">
      <w:pPr>
        <w:spacing w:after="0" w:line="23" w:lineRule="atLeast"/>
        <w:ind w:left="360"/>
        <w:rPr>
          <w:rFonts w:ascii="Calibri" w:eastAsia="Times New Roman" w:hAnsi="Calibri" w:cs="Calibri"/>
          <w:sz w:val="20"/>
          <w:szCs w:val="20"/>
          <w:lang w:eastAsia="nl-NL"/>
        </w:rPr>
      </w:pPr>
    </w:p>
    <w:p w14:paraId="0743582A"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b/>
          <w:sz w:val="20"/>
          <w:lang w:eastAsia="nl-NL"/>
        </w:rPr>
        <w:t>De  aanbestedende dienst heeft besloten in deze aanbesteding Social Return als bijzondere</w:t>
      </w:r>
      <w:r w:rsidRPr="00E071E2">
        <w:rPr>
          <w:rFonts w:ascii="Calibri" w:eastAsia="Times New Roman" w:hAnsi="Calibri" w:cs="Arial"/>
          <w:sz w:val="20"/>
          <w:lang w:eastAsia="nl-NL"/>
        </w:rPr>
        <w:t xml:space="preserve"> uitvoeringsvoorwaarde op te nemen. De aanbestedende dienst heeft gekozen voor de bouwblokkenmethode voor de invulling van Social Return. Kenmerkend voor deze aanpak is de “bouwblokken”-structuur met een transparante waardebepaling. Dit heeft als voordeel dat de opdrachtnemer kan kiezen uit meerdere manieren  om de Social Returnverplichting in te vullen en dat vooraf van iedere activiteit bekend is wat de waarde is.</w:t>
      </w:r>
    </w:p>
    <w:p w14:paraId="0743582B"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p>
    <w:p w14:paraId="0743582C"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De Inschrijver verplicht zich om bij gunning 5% van de gefactureerde opdrachtsom aan te wenden voor Social Returnactiviteiten. De activiteiten mogen in de opdracht worden uitgevoerd maar ook in de bedrijfsvoering van de opdrachtnemer of bij een onderaannemer of toeleverancier. Voorwaarde is wel dat het een nieuwe, aanvullende activiteit betreft en dat deze activiteit alleen bij deze gemeente wordt opgegeven. Bestaande of al eerder uitgevoerde activiteiten worden niet meegenomen.</w:t>
      </w:r>
    </w:p>
    <w:p w14:paraId="0743582D"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p>
    <w:p w14:paraId="0743582E"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De opdrachtnemer is verantwoordelijk voor het nakomen van zijn Social Returnverplichtingen (ook als de activiteiten bij bijv. een toeleverancier worden uitgevoerd).</w:t>
      </w:r>
    </w:p>
    <w:p w14:paraId="0743582F"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p>
    <w:p w14:paraId="07435830"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 xml:space="preserve">De Social Return </w:t>
      </w:r>
      <w:proofErr w:type="spellStart"/>
      <w:r w:rsidRPr="00E071E2">
        <w:rPr>
          <w:rFonts w:ascii="Calibri" w:eastAsia="Times New Roman" w:hAnsi="Calibri" w:cs="Arial"/>
          <w:sz w:val="20"/>
          <w:lang w:eastAsia="nl-NL"/>
        </w:rPr>
        <w:t>Officer</w:t>
      </w:r>
      <w:proofErr w:type="spellEnd"/>
      <w:r w:rsidRPr="00E071E2">
        <w:rPr>
          <w:rFonts w:ascii="Calibri" w:eastAsia="Times New Roman" w:hAnsi="Calibri" w:cs="Arial"/>
          <w:sz w:val="20"/>
          <w:lang w:eastAsia="nl-NL"/>
        </w:rPr>
        <w:t xml:space="preserve"> (SRO) van de Aanbestedende dienst adviseert en faciliteert de opdrachtnemer bij de invulling van Social Return. De opdrachtnemer kan zelf, in samenspraak met de SRO, de verschillende Social Returninspanningen combineren tot een optimale mix. De opdrachtnemer weet vooraf welke waarde aan de verschillende inspanningen wordt toegekend.</w:t>
      </w:r>
    </w:p>
    <w:p w14:paraId="07435831"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p>
    <w:p w14:paraId="07435832" w14:textId="77777777" w:rsidR="00E071E2" w:rsidRPr="00E071E2" w:rsidRDefault="00E071E2" w:rsidP="00E071E2">
      <w:pPr>
        <w:autoSpaceDE w:val="0"/>
        <w:autoSpaceDN w:val="0"/>
        <w:adjustRightInd w:val="0"/>
        <w:spacing w:after="0" w:line="23" w:lineRule="atLeast"/>
        <w:rPr>
          <w:rFonts w:ascii="Calibri" w:eastAsia="Times New Roman" w:hAnsi="Calibri" w:cs="Arial"/>
          <w:i/>
          <w:iCs/>
          <w:sz w:val="20"/>
          <w:lang w:eastAsia="nl-NL"/>
        </w:rPr>
      </w:pPr>
      <w:r w:rsidRPr="00E071E2">
        <w:rPr>
          <w:rFonts w:ascii="Calibri" w:eastAsia="Times New Roman" w:hAnsi="Calibri" w:cs="Arial"/>
          <w:i/>
          <w:iCs/>
          <w:sz w:val="20"/>
          <w:lang w:eastAsia="nl-NL"/>
        </w:rPr>
        <w:t>Inspanningswaarde Social Return</w:t>
      </w:r>
    </w:p>
    <w:p w14:paraId="07435833"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Om de waarde van de inspanningen voor de Social Returnverplichting te kunnen meten, wordt de gerealiseerde Social Returninspanning uitgedrukt in een “relatieve inspanningswaarde”. Deze inspanningswaarde is gebaseerd op de relatieve afstand tot de arbeidsmarkt van de uitkeringsgroep en de inspanning die geleverd moet worden om deze medewerker een jaar in dienst te nemen.</w:t>
      </w:r>
    </w:p>
    <w:p w14:paraId="07435834" w14:textId="77777777" w:rsidR="00E071E2" w:rsidRPr="00E071E2" w:rsidRDefault="00E071E2" w:rsidP="00E071E2">
      <w:pPr>
        <w:spacing w:after="0" w:line="23" w:lineRule="atLeast"/>
        <w:rPr>
          <w:rFonts w:ascii="Calibri" w:eastAsia="Times New Roman" w:hAnsi="Calibri" w:cs="Times New Roman"/>
          <w:sz w:val="20"/>
          <w:lang w:eastAsia="nl-NL"/>
        </w:rPr>
      </w:pPr>
    </w:p>
    <w:p w14:paraId="07435835" w14:textId="77777777" w:rsidR="00E071E2" w:rsidRPr="00E071E2" w:rsidRDefault="00E071E2" w:rsidP="00E071E2">
      <w:pPr>
        <w:spacing w:after="0" w:line="23" w:lineRule="atLeast"/>
        <w:rPr>
          <w:rFonts w:ascii="Calibri" w:eastAsia="Times New Roman" w:hAnsi="Calibri" w:cs="Times New Roman"/>
          <w:sz w:val="20"/>
          <w:lang w:eastAsia="nl-NL"/>
        </w:rPr>
      </w:pPr>
    </w:p>
    <w:p w14:paraId="07435836" w14:textId="77777777" w:rsidR="00E071E2" w:rsidRPr="00E071E2" w:rsidRDefault="00E071E2" w:rsidP="00E071E2">
      <w:pPr>
        <w:spacing w:after="0" w:line="23" w:lineRule="atLeast"/>
        <w:rPr>
          <w:rFonts w:ascii="Calibri" w:eastAsia="Times New Roman" w:hAnsi="Calibri" w:cs="Times New Roman"/>
          <w:sz w:val="20"/>
          <w:lang w:eastAsia="nl-NL"/>
        </w:rPr>
      </w:pPr>
    </w:p>
    <w:tbl>
      <w:tblPr>
        <w:tblW w:w="793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4676"/>
      </w:tblGrid>
      <w:tr w:rsidR="00E071E2" w:rsidRPr="00E071E2" w14:paraId="07435839" w14:textId="77777777" w:rsidTr="00D75DDD">
        <w:trPr>
          <w:trHeight w:val="478"/>
        </w:trPr>
        <w:tc>
          <w:tcPr>
            <w:tcW w:w="3260" w:type="dxa"/>
            <w:tcBorders>
              <w:top w:val="single" w:sz="4" w:space="0" w:color="auto"/>
              <w:left w:val="single" w:sz="4" w:space="0" w:color="auto"/>
              <w:bottom w:val="single" w:sz="4" w:space="0" w:color="auto"/>
              <w:right w:val="single" w:sz="4" w:space="0" w:color="auto"/>
            </w:tcBorders>
            <w:shd w:val="clear" w:color="auto" w:fill="FF9900"/>
            <w:vAlign w:val="center"/>
          </w:tcPr>
          <w:p w14:paraId="07435837" w14:textId="77777777" w:rsidR="00E071E2" w:rsidRPr="00E071E2" w:rsidRDefault="00E071E2" w:rsidP="00E071E2">
            <w:pPr>
              <w:spacing w:after="0" w:line="23" w:lineRule="atLeast"/>
              <w:ind w:left="578" w:hanging="578"/>
              <w:jc w:val="both"/>
              <w:rPr>
                <w:rFonts w:ascii="Calibri" w:eastAsia="Times New Roman" w:hAnsi="Calibri" w:cs="Arial"/>
                <w:b/>
                <w:bCs/>
                <w:sz w:val="20"/>
                <w:lang w:eastAsia="nl-NL"/>
              </w:rPr>
            </w:pPr>
            <w:r w:rsidRPr="00E071E2">
              <w:rPr>
                <w:rFonts w:ascii="Calibri" w:eastAsia="Times New Roman" w:hAnsi="Calibri" w:cs="Arial"/>
                <w:b/>
                <w:sz w:val="20"/>
                <w:lang w:eastAsia="nl-NL"/>
              </w:rPr>
              <w:t>Soort en evt. duur van de uitkering</w:t>
            </w:r>
          </w:p>
        </w:tc>
        <w:tc>
          <w:tcPr>
            <w:tcW w:w="4678" w:type="dxa"/>
            <w:tcBorders>
              <w:top w:val="single" w:sz="4" w:space="0" w:color="auto"/>
              <w:left w:val="single" w:sz="4" w:space="0" w:color="auto"/>
              <w:bottom w:val="single" w:sz="4" w:space="0" w:color="auto"/>
              <w:right w:val="single" w:sz="4" w:space="0" w:color="auto"/>
            </w:tcBorders>
            <w:shd w:val="clear" w:color="auto" w:fill="FF9900"/>
            <w:vAlign w:val="center"/>
          </w:tcPr>
          <w:p w14:paraId="07435838" w14:textId="77777777" w:rsidR="00E071E2" w:rsidRPr="00E071E2" w:rsidRDefault="00E071E2" w:rsidP="00E071E2">
            <w:pPr>
              <w:spacing w:after="0" w:line="23" w:lineRule="atLeast"/>
              <w:ind w:left="578" w:hanging="578"/>
              <w:jc w:val="both"/>
              <w:rPr>
                <w:rFonts w:ascii="Calibri" w:eastAsia="Times New Roman" w:hAnsi="Calibri" w:cs="Arial"/>
                <w:b/>
                <w:bCs/>
                <w:sz w:val="20"/>
                <w:lang w:eastAsia="nl-NL"/>
              </w:rPr>
            </w:pPr>
            <w:r w:rsidRPr="00E071E2">
              <w:rPr>
                <w:rFonts w:ascii="Calibri" w:eastAsia="Times New Roman" w:hAnsi="Calibri" w:cs="Arial"/>
                <w:b/>
                <w:sz w:val="20"/>
                <w:lang w:eastAsia="nl-NL"/>
              </w:rPr>
              <w:t>Waarde Social Return (op basis van een jaarcontract fulltime)</w:t>
            </w:r>
          </w:p>
        </w:tc>
      </w:tr>
      <w:tr w:rsidR="00E071E2" w:rsidRPr="00E071E2" w14:paraId="0743583C"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3A"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WWB &lt; 2 jaar</w:t>
            </w:r>
          </w:p>
        </w:tc>
        <w:tc>
          <w:tcPr>
            <w:tcW w:w="4678" w:type="dxa"/>
            <w:tcBorders>
              <w:top w:val="single" w:sz="4" w:space="0" w:color="auto"/>
              <w:left w:val="single" w:sz="4" w:space="0" w:color="auto"/>
              <w:bottom w:val="single" w:sz="4" w:space="0" w:color="auto"/>
              <w:right w:val="single" w:sz="4" w:space="0" w:color="auto"/>
            </w:tcBorders>
            <w:vAlign w:val="center"/>
          </w:tcPr>
          <w:p w14:paraId="0743583B"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xml:space="preserve">€ 30.000,= </w:t>
            </w:r>
          </w:p>
        </w:tc>
      </w:tr>
      <w:tr w:rsidR="00E071E2" w:rsidRPr="00E071E2" w14:paraId="0743583F"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3D"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WWB &gt; 2 jaar</w:t>
            </w:r>
          </w:p>
        </w:tc>
        <w:tc>
          <w:tcPr>
            <w:tcW w:w="4678" w:type="dxa"/>
            <w:tcBorders>
              <w:top w:val="single" w:sz="4" w:space="0" w:color="auto"/>
              <w:left w:val="single" w:sz="4" w:space="0" w:color="auto"/>
              <w:bottom w:val="single" w:sz="4" w:space="0" w:color="auto"/>
              <w:right w:val="single" w:sz="4" w:space="0" w:color="auto"/>
            </w:tcBorders>
            <w:vAlign w:val="center"/>
          </w:tcPr>
          <w:p w14:paraId="0743583E"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€ 40.000,=</w:t>
            </w:r>
          </w:p>
        </w:tc>
      </w:tr>
      <w:tr w:rsidR="00E071E2" w:rsidRPr="00E071E2" w14:paraId="07435842"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40"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WW &lt; 1 jaar</w:t>
            </w:r>
          </w:p>
        </w:tc>
        <w:tc>
          <w:tcPr>
            <w:tcW w:w="4678" w:type="dxa"/>
            <w:tcBorders>
              <w:top w:val="single" w:sz="4" w:space="0" w:color="auto"/>
              <w:left w:val="single" w:sz="4" w:space="0" w:color="auto"/>
              <w:bottom w:val="single" w:sz="4" w:space="0" w:color="auto"/>
              <w:right w:val="single" w:sz="4" w:space="0" w:color="auto"/>
            </w:tcBorders>
            <w:vAlign w:val="center"/>
          </w:tcPr>
          <w:p w14:paraId="07435841"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€ 10.000,=</w:t>
            </w:r>
          </w:p>
        </w:tc>
      </w:tr>
      <w:tr w:rsidR="00E071E2" w:rsidRPr="00E071E2" w14:paraId="07435845"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43"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WW &gt; 1 jaar</w:t>
            </w:r>
          </w:p>
        </w:tc>
        <w:tc>
          <w:tcPr>
            <w:tcW w:w="4678" w:type="dxa"/>
            <w:tcBorders>
              <w:top w:val="single" w:sz="4" w:space="0" w:color="auto"/>
              <w:left w:val="single" w:sz="4" w:space="0" w:color="auto"/>
              <w:bottom w:val="single" w:sz="4" w:space="0" w:color="auto"/>
              <w:right w:val="single" w:sz="4" w:space="0" w:color="auto"/>
            </w:tcBorders>
            <w:vAlign w:val="center"/>
          </w:tcPr>
          <w:p w14:paraId="07435844" w14:textId="77777777" w:rsidR="00E071E2" w:rsidRPr="00E071E2" w:rsidRDefault="00E071E2" w:rsidP="00E071E2">
            <w:pPr>
              <w:tabs>
                <w:tab w:val="left" w:pos="268"/>
                <w:tab w:val="center" w:pos="383"/>
              </w:tabs>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€ 15.000,=</w:t>
            </w:r>
          </w:p>
        </w:tc>
      </w:tr>
      <w:tr w:rsidR="00E071E2" w:rsidRPr="00E071E2" w14:paraId="07435848"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46"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WIA / WAO</w:t>
            </w:r>
          </w:p>
        </w:tc>
        <w:tc>
          <w:tcPr>
            <w:tcW w:w="4678" w:type="dxa"/>
            <w:tcBorders>
              <w:top w:val="single" w:sz="4" w:space="0" w:color="auto"/>
              <w:left w:val="single" w:sz="4" w:space="0" w:color="auto"/>
              <w:bottom w:val="single" w:sz="4" w:space="0" w:color="auto"/>
              <w:right w:val="single" w:sz="4" w:space="0" w:color="auto"/>
            </w:tcBorders>
            <w:vAlign w:val="center"/>
          </w:tcPr>
          <w:p w14:paraId="07435847"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€ 30.000,=</w:t>
            </w:r>
          </w:p>
        </w:tc>
      </w:tr>
      <w:tr w:rsidR="00E071E2" w:rsidRPr="00E071E2" w14:paraId="0743584B"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49"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Wajong</w:t>
            </w:r>
          </w:p>
        </w:tc>
        <w:tc>
          <w:tcPr>
            <w:tcW w:w="4678" w:type="dxa"/>
            <w:tcBorders>
              <w:top w:val="single" w:sz="4" w:space="0" w:color="auto"/>
              <w:left w:val="single" w:sz="4" w:space="0" w:color="auto"/>
              <w:bottom w:val="single" w:sz="4" w:space="0" w:color="auto"/>
              <w:right w:val="single" w:sz="4" w:space="0" w:color="auto"/>
            </w:tcBorders>
            <w:vAlign w:val="center"/>
          </w:tcPr>
          <w:p w14:paraId="0743584A"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€ 35.000,=</w:t>
            </w:r>
          </w:p>
        </w:tc>
      </w:tr>
      <w:tr w:rsidR="00E071E2" w:rsidRPr="00E071E2" w14:paraId="0743584E"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4C"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55+</w:t>
            </w:r>
          </w:p>
        </w:tc>
        <w:tc>
          <w:tcPr>
            <w:tcW w:w="4678" w:type="dxa"/>
            <w:tcBorders>
              <w:top w:val="single" w:sz="4" w:space="0" w:color="auto"/>
              <w:left w:val="single" w:sz="4" w:space="0" w:color="auto"/>
              <w:bottom w:val="single" w:sz="4" w:space="0" w:color="auto"/>
              <w:right w:val="single" w:sz="4" w:space="0" w:color="auto"/>
            </w:tcBorders>
            <w:vAlign w:val="center"/>
          </w:tcPr>
          <w:p w14:paraId="0743584D"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5.000,= extra op bovenstaand bedrag</w:t>
            </w:r>
          </w:p>
        </w:tc>
      </w:tr>
      <w:tr w:rsidR="00E071E2" w:rsidRPr="00E071E2" w14:paraId="07435851"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4F"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BBL traject*</w:t>
            </w:r>
          </w:p>
        </w:tc>
        <w:tc>
          <w:tcPr>
            <w:tcW w:w="4678" w:type="dxa"/>
            <w:tcBorders>
              <w:top w:val="single" w:sz="4" w:space="0" w:color="auto"/>
              <w:left w:val="single" w:sz="4" w:space="0" w:color="auto"/>
              <w:bottom w:val="single" w:sz="4" w:space="0" w:color="auto"/>
              <w:right w:val="single" w:sz="4" w:space="0" w:color="auto"/>
            </w:tcBorders>
            <w:vAlign w:val="center"/>
          </w:tcPr>
          <w:p w14:paraId="07435850"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€ 10.000,=**</w:t>
            </w:r>
          </w:p>
        </w:tc>
      </w:tr>
      <w:tr w:rsidR="00E071E2" w:rsidRPr="00E071E2" w14:paraId="07435854"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52"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BOL traject*</w:t>
            </w:r>
          </w:p>
        </w:tc>
        <w:tc>
          <w:tcPr>
            <w:tcW w:w="4678" w:type="dxa"/>
            <w:tcBorders>
              <w:top w:val="single" w:sz="4" w:space="0" w:color="auto"/>
              <w:left w:val="single" w:sz="4" w:space="0" w:color="auto"/>
              <w:bottom w:val="single" w:sz="4" w:space="0" w:color="auto"/>
              <w:right w:val="single" w:sz="4" w:space="0" w:color="auto"/>
            </w:tcBorders>
            <w:vAlign w:val="center"/>
          </w:tcPr>
          <w:p w14:paraId="07435853"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   5.000,=**</w:t>
            </w:r>
          </w:p>
        </w:tc>
      </w:tr>
      <w:tr w:rsidR="00E071E2" w:rsidRPr="00E071E2" w14:paraId="07435857"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55"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WSW inzet</w:t>
            </w:r>
          </w:p>
        </w:tc>
        <w:tc>
          <w:tcPr>
            <w:tcW w:w="4678" w:type="dxa"/>
            <w:tcBorders>
              <w:top w:val="single" w:sz="4" w:space="0" w:color="auto"/>
              <w:left w:val="single" w:sz="4" w:space="0" w:color="auto"/>
              <w:bottom w:val="single" w:sz="4" w:space="0" w:color="auto"/>
              <w:right w:val="single" w:sz="4" w:space="0" w:color="auto"/>
            </w:tcBorders>
            <w:vAlign w:val="center"/>
          </w:tcPr>
          <w:p w14:paraId="07435856"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Betaalde rekeningen aan SW-bedrijf</w:t>
            </w:r>
          </w:p>
        </w:tc>
      </w:tr>
      <w:tr w:rsidR="00E071E2" w:rsidRPr="00E071E2" w14:paraId="0743585A" w14:textId="77777777" w:rsidTr="00D75DDD">
        <w:trPr>
          <w:trHeight w:hRule="exact" w:val="340"/>
        </w:trPr>
        <w:tc>
          <w:tcPr>
            <w:tcW w:w="3260" w:type="dxa"/>
            <w:tcBorders>
              <w:top w:val="single" w:sz="4" w:space="0" w:color="auto"/>
              <w:left w:val="single" w:sz="4" w:space="0" w:color="auto"/>
              <w:bottom w:val="single" w:sz="4" w:space="0" w:color="auto"/>
              <w:right w:val="single" w:sz="4" w:space="0" w:color="auto"/>
            </w:tcBorders>
            <w:vAlign w:val="center"/>
          </w:tcPr>
          <w:p w14:paraId="07435858"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MVO activiteiten</w:t>
            </w:r>
          </w:p>
        </w:tc>
        <w:tc>
          <w:tcPr>
            <w:tcW w:w="4678" w:type="dxa"/>
            <w:tcBorders>
              <w:top w:val="single" w:sz="4" w:space="0" w:color="auto"/>
              <w:left w:val="single" w:sz="4" w:space="0" w:color="auto"/>
              <w:bottom w:val="single" w:sz="4" w:space="0" w:color="auto"/>
              <w:right w:val="single" w:sz="4" w:space="0" w:color="auto"/>
            </w:tcBorders>
            <w:vAlign w:val="center"/>
          </w:tcPr>
          <w:p w14:paraId="07435859" w14:textId="77777777" w:rsidR="00E071E2" w:rsidRPr="00E071E2" w:rsidRDefault="00E071E2" w:rsidP="00E071E2">
            <w:pPr>
              <w:spacing w:after="0" w:line="23" w:lineRule="atLeast"/>
              <w:ind w:left="578" w:hanging="578"/>
              <w:jc w:val="both"/>
              <w:rPr>
                <w:rFonts w:ascii="Calibri" w:eastAsia="Times New Roman" w:hAnsi="Calibri" w:cs="Arial"/>
                <w:sz w:val="20"/>
                <w:lang w:eastAsia="nl-NL"/>
              </w:rPr>
            </w:pPr>
            <w:r w:rsidRPr="00E071E2">
              <w:rPr>
                <w:rFonts w:ascii="Calibri" w:eastAsia="Times New Roman" w:hAnsi="Calibri" w:cs="Arial"/>
                <w:sz w:val="20"/>
                <w:lang w:eastAsia="nl-NL"/>
              </w:rPr>
              <w:t>P.M. (€ 100,= per besteed uur)</w:t>
            </w:r>
          </w:p>
        </w:tc>
      </w:tr>
    </w:tbl>
    <w:p w14:paraId="0743585B" w14:textId="77777777" w:rsidR="00E071E2" w:rsidRPr="00E071E2" w:rsidRDefault="00E071E2" w:rsidP="00E071E2">
      <w:pPr>
        <w:spacing w:after="0" w:line="23" w:lineRule="atLeast"/>
        <w:ind w:left="4956" w:firstLine="708"/>
        <w:jc w:val="both"/>
        <w:rPr>
          <w:rFonts w:ascii="Calibri" w:eastAsia="Times New Roman" w:hAnsi="Calibri" w:cs="Arial"/>
          <w:lang w:eastAsia="nl-NL"/>
        </w:rPr>
      </w:pPr>
      <w:r w:rsidRPr="00E071E2">
        <w:rPr>
          <w:rFonts w:ascii="Calibri" w:eastAsia="Times New Roman" w:hAnsi="Calibri" w:cs="Times New Roman"/>
          <w:sz w:val="20"/>
          <w:lang w:eastAsia="nl-NL"/>
        </w:rPr>
        <w:t xml:space="preserve">    </w:t>
      </w:r>
      <w:r w:rsidRPr="00E071E2">
        <w:rPr>
          <w:rFonts w:ascii="Calibri" w:eastAsia="Times New Roman" w:hAnsi="Calibri" w:cs="Times New Roman"/>
          <w:sz w:val="20"/>
          <w:lang w:eastAsia="nl-NL"/>
        </w:rPr>
        <w:tab/>
      </w:r>
      <w:r w:rsidRPr="00E071E2">
        <w:rPr>
          <w:rFonts w:ascii="Calibri" w:eastAsia="Times New Roman" w:hAnsi="Calibri" w:cs="Arial"/>
          <w:sz w:val="20"/>
          <w:lang w:eastAsia="nl-NL"/>
        </w:rPr>
        <w:t>Bouwblokken v1-1-2013</w:t>
      </w:r>
    </w:p>
    <w:p w14:paraId="0743585C" w14:textId="77777777" w:rsidR="00E071E2" w:rsidRPr="00E071E2" w:rsidRDefault="00E071E2" w:rsidP="00E071E2">
      <w:pPr>
        <w:spacing w:after="0" w:line="23" w:lineRule="atLeast"/>
        <w:ind w:left="4956" w:firstLine="708"/>
        <w:jc w:val="both"/>
        <w:rPr>
          <w:rFonts w:ascii="Calibri" w:eastAsia="Times New Roman" w:hAnsi="Calibri" w:cs="Arial"/>
          <w:sz w:val="20"/>
          <w:lang w:eastAsia="nl-NL"/>
        </w:rPr>
      </w:pPr>
    </w:p>
    <w:p w14:paraId="0743585D" w14:textId="77777777" w:rsidR="00E071E2" w:rsidRPr="00E071E2" w:rsidRDefault="00E071E2" w:rsidP="00E071E2">
      <w:pPr>
        <w:spacing w:after="0" w:line="23" w:lineRule="atLeast"/>
        <w:ind w:left="993" w:hanging="426"/>
        <w:jc w:val="both"/>
        <w:rPr>
          <w:rFonts w:ascii="Calibri" w:eastAsia="Times New Roman" w:hAnsi="Calibri" w:cs="Arial"/>
          <w:sz w:val="20"/>
          <w:lang w:eastAsia="nl-NL"/>
        </w:rPr>
      </w:pPr>
      <w:r w:rsidRPr="00E071E2">
        <w:rPr>
          <w:rFonts w:ascii="Calibri" w:eastAsia="Times New Roman" w:hAnsi="Calibri" w:cs="Arial"/>
          <w:sz w:val="20"/>
          <w:lang w:eastAsia="nl-NL"/>
        </w:rPr>
        <w:t>*</w:t>
      </w:r>
      <w:r w:rsidRPr="00E071E2">
        <w:rPr>
          <w:rFonts w:ascii="Calibri" w:eastAsia="Times New Roman" w:hAnsi="Calibri" w:cs="Arial"/>
          <w:sz w:val="20"/>
          <w:lang w:eastAsia="nl-NL"/>
        </w:rPr>
        <w:tab/>
        <w:t>Deze activiteit kan alleen worden opgenomen als de duur van de arbeidsovereenkomst overeenkomt met de eisen die de opleiding aan een overeenkomst stelt</w:t>
      </w:r>
    </w:p>
    <w:p w14:paraId="0743585E" w14:textId="77777777" w:rsidR="00E071E2" w:rsidRPr="00E071E2" w:rsidRDefault="00E071E2" w:rsidP="00E071E2">
      <w:pPr>
        <w:spacing w:after="0" w:line="23" w:lineRule="atLeast"/>
        <w:ind w:left="993" w:hanging="426"/>
        <w:jc w:val="both"/>
        <w:rPr>
          <w:rFonts w:ascii="Calibri" w:eastAsia="Times New Roman" w:hAnsi="Calibri" w:cs="Arial"/>
          <w:sz w:val="20"/>
          <w:lang w:eastAsia="nl-NL"/>
        </w:rPr>
      </w:pPr>
      <w:r w:rsidRPr="00E071E2">
        <w:rPr>
          <w:rFonts w:ascii="Calibri" w:eastAsia="Times New Roman" w:hAnsi="Calibri" w:cs="Arial"/>
          <w:sz w:val="20"/>
          <w:lang w:eastAsia="nl-NL"/>
        </w:rPr>
        <w:t xml:space="preserve">** </w:t>
      </w:r>
      <w:r w:rsidRPr="00E071E2">
        <w:rPr>
          <w:rFonts w:ascii="Calibri" w:eastAsia="Times New Roman" w:hAnsi="Calibri" w:cs="Arial"/>
          <w:sz w:val="20"/>
          <w:lang w:eastAsia="nl-NL"/>
        </w:rPr>
        <w:tab/>
        <w:t>Verdubbeld per 2013</w:t>
      </w:r>
    </w:p>
    <w:p w14:paraId="0743585F" w14:textId="77777777" w:rsidR="00E071E2" w:rsidRPr="00E071E2" w:rsidRDefault="00E071E2" w:rsidP="00E071E2">
      <w:pPr>
        <w:autoSpaceDE w:val="0"/>
        <w:autoSpaceDN w:val="0"/>
        <w:adjustRightInd w:val="0"/>
        <w:spacing w:after="0" w:line="23" w:lineRule="atLeast"/>
        <w:ind w:left="578" w:hanging="578"/>
        <w:jc w:val="both"/>
        <w:rPr>
          <w:rFonts w:ascii="Calibri" w:eastAsia="Times New Roman" w:hAnsi="Calibri" w:cs="Arial"/>
          <w:iCs/>
          <w:sz w:val="20"/>
          <w:lang w:eastAsia="nl-NL"/>
        </w:rPr>
      </w:pPr>
    </w:p>
    <w:p w14:paraId="07435860" w14:textId="77777777" w:rsidR="00E071E2" w:rsidRPr="00E071E2" w:rsidRDefault="00E071E2" w:rsidP="00E071E2">
      <w:pPr>
        <w:autoSpaceDE w:val="0"/>
        <w:autoSpaceDN w:val="0"/>
        <w:adjustRightInd w:val="0"/>
        <w:spacing w:after="0" w:line="23" w:lineRule="atLeast"/>
        <w:ind w:left="578" w:hanging="578"/>
        <w:jc w:val="both"/>
        <w:rPr>
          <w:rFonts w:ascii="Calibri" w:eastAsia="Times New Roman" w:hAnsi="Calibri" w:cs="Arial"/>
          <w:iCs/>
          <w:sz w:val="20"/>
          <w:lang w:eastAsia="nl-NL"/>
        </w:rPr>
      </w:pPr>
    </w:p>
    <w:p w14:paraId="07435861" w14:textId="77777777" w:rsidR="00E071E2" w:rsidRPr="00E071E2" w:rsidRDefault="00E071E2" w:rsidP="00E071E2">
      <w:pPr>
        <w:autoSpaceDE w:val="0"/>
        <w:autoSpaceDN w:val="0"/>
        <w:adjustRightInd w:val="0"/>
        <w:spacing w:after="0" w:line="23" w:lineRule="atLeast"/>
        <w:ind w:left="578" w:hanging="578"/>
        <w:jc w:val="both"/>
        <w:rPr>
          <w:rFonts w:ascii="Calibri" w:eastAsia="Times New Roman" w:hAnsi="Calibri" w:cs="Arial"/>
          <w:iCs/>
          <w:sz w:val="20"/>
          <w:lang w:eastAsia="nl-NL"/>
        </w:rPr>
      </w:pPr>
    </w:p>
    <w:p w14:paraId="07435862" w14:textId="77777777" w:rsidR="00E071E2" w:rsidRPr="00E071E2" w:rsidRDefault="00E071E2" w:rsidP="00E071E2">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ind w:left="578" w:hanging="578"/>
        <w:rPr>
          <w:rFonts w:ascii="Calibri" w:eastAsia="Times New Roman" w:hAnsi="Calibri" w:cs="Arial"/>
          <w:i/>
          <w:iCs/>
          <w:sz w:val="20"/>
          <w:u w:val="single"/>
          <w:lang w:eastAsia="nl-NL"/>
        </w:rPr>
      </w:pPr>
      <w:r w:rsidRPr="00E071E2">
        <w:rPr>
          <w:rFonts w:ascii="Calibri" w:eastAsia="Times New Roman" w:hAnsi="Calibri" w:cs="Arial"/>
          <w:i/>
          <w:iCs/>
          <w:sz w:val="20"/>
          <w:u w:val="single"/>
          <w:lang w:eastAsia="nl-NL"/>
        </w:rPr>
        <w:lastRenderedPageBreak/>
        <w:t>Een voorbeeld</w:t>
      </w:r>
    </w:p>
    <w:p w14:paraId="07435863" w14:textId="77777777" w:rsidR="00E071E2" w:rsidRPr="00E071E2" w:rsidRDefault="00E071E2" w:rsidP="00E071E2">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ascii="Calibri" w:eastAsia="Times New Roman" w:hAnsi="Calibri" w:cs="Arial"/>
          <w:i/>
          <w:sz w:val="20"/>
          <w:lang w:eastAsia="nl-NL"/>
        </w:rPr>
      </w:pPr>
      <w:r w:rsidRPr="00E071E2">
        <w:rPr>
          <w:rFonts w:ascii="Calibri" w:eastAsia="Times New Roman" w:hAnsi="Calibri" w:cs="Arial"/>
          <w:i/>
          <w:sz w:val="20"/>
          <w:lang w:eastAsia="nl-NL"/>
        </w:rPr>
        <w:t>De gefactureerde opdrachtsom van een opdracht is € 300.000,-. 5% hiervan is € 15.000,-. De opdrachtnemer kan voor dit bedrag een medewerker “&lt;2 jaar in WWB” voor een half jaar werk bieden of een medewerker “&gt; 1 jaar in WW” één jaar werk bieden om te voldoen aan de Social Return-verplichting binnen de overeenkomst.</w:t>
      </w:r>
    </w:p>
    <w:p w14:paraId="07435864" w14:textId="77777777" w:rsidR="00E071E2" w:rsidRPr="00E071E2" w:rsidRDefault="00E071E2" w:rsidP="00E071E2">
      <w:pPr>
        <w:autoSpaceDE w:val="0"/>
        <w:autoSpaceDN w:val="0"/>
        <w:adjustRightInd w:val="0"/>
        <w:spacing w:after="0" w:line="23" w:lineRule="atLeast"/>
        <w:ind w:left="578" w:hanging="578"/>
        <w:rPr>
          <w:rFonts w:ascii="Calibri" w:eastAsia="Times New Roman" w:hAnsi="Calibri" w:cs="Arial"/>
          <w:iCs/>
          <w:sz w:val="20"/>
          <w:lang w:eastAsia="nl-NL"/>
        </w:rPr>
      </w:pPr>
    </w:p>
    <w:p w14:paraId="07435865" w14:textId="77777777" w:rsidR="00E071E2" w:rsidRPr="00E071E2" w:rsidRDefault="00E071E2" w:rsidP="00E071E2">
      <w:pPr>
        <w:autoSpaceDE w:val="0"/>
        <w:autoSpaceDN w:val="0"/>
        <w:adjustRightInd w:val="0"/>
        <w:spacing w:after="0" w:line="23" w:lineRule="atLeast"/>
        <w:rPr>
          <w:rFonts w:ascii="Calibri" w:eastAsia="Times New Roman" w:hAnsi="Calibri" w:cs="Arial"/>
          <w:i/>
          <w:iCs/>
          <w:sz w:val="20"/>
          <w:lang w:eastAsia="nl-NL"/>
        </w:rPr>
      </w:pPr>
      <w:r w:rsidRPr="00E071E2">
        <w:rPr>
          <w:rFonts w:ascii="Calibri" w:eastAsia="Times New Roman" w:hAnsi="Calibri" w:cs="Arial"/>
          <w:i/>
          <w:iCs/>
          <w:sz w:val="20"/>
          <w:lang w:eastAsia="nl-NL"/>
        </w:rPr>
        <w:t>Voorafgaand aan de gunning</w:t>
      </w:r>
    </w:p>
    <w:p w14:paraId="07435866" w14:textId="77777777" w:rsidR="00E071E2" w:rsidRPr="00E071E2" w:rsidRDefault="00E071E2" w:rsidP="00E071E2">
      <w:pPr>
        <w:autoSpaceDE w:val="0"/>
        <w:autoSpaceDN w:val="0"/>
        <w:adjustRightInd w:val="0"/>
        <w:spacing w:after="0" w:line="23" w:lineRule="atLeast"/>
        <w:rPr>
          <w:rFonts w:ascii="Calibri" w:eastAsia="Times New Roman" w:hAnsi="Calibri" w:cs="Arial"/>
          <w:iCs/>
          <w:sz w:val="20"/>
          <w:lang w:eastAsia="nl-NL"/>
        </w:rPr>
      </w:pPr>
      <w:r w:rsidRPr="00E071E2">
        <w:rPr>
          <w:rFonts w:ascii="Calibri" w:eastAsia="Times New Roman" w:hAnsi="Calibri" w:cs="Arial"/>
          <w:iCs/>
          <w:sz w:val="20"/>
          <w:lang w:eastAsia="nl-NL"/>
        </w:rPr>
        <w:t>Bij vragen voorafgaand aan de gunning over de invulling van Social Return, een toelichting op de bouwblokken of vragen over uw specifieke mogelijkheden voor invulling, dan kunt u dit aangeven conform de beschreven procedure.</w:t>
      </w:r>
    </w:p>
    <w:p w14:paraId="07435867" w14:textId="77777777" w:rsidR="00E071E2" w:rsidRPr="00E071E2" w:rsidRDefault="00E071E2" w:rsidP="00E071E2">
      <w:pPr>
        <w:autoSpaceDE w:val="0"/>
        <w:autoSpaceDN w:val="0"/>
        <w:adjustRightInd w:val="0"/>
        <w:spacing w:after="0" w:line="23" w:lineRule="atLeast"/>
        <w:rPr>
          <w:rFonts w:ascii="Calibri" w:eastAsia="Times New Roman" w:hAnsi="Calibri" w:cs="Arial"/>
          <w:iCs/>
          <w:sz w:val="20"/>
          <w:lang w:eastAsia="nl-NL"/>
        </w:rPr>
      </w:pPr>
    </w:p>
    <w:p w14:paraId="07435868" w14:textId="77777777" w:rsidR="00E071E2" w:rsidRPr="00E071E2" w:rsidRDefault="00E071E2" w:rsidP="00E071E2">
      <w:pPr>
        <w:autoSpaceDE w:val="0"/>
        <w:autoSpaceDN w:val="0"/>
        <w:adjustRightInd w:val="0"/>
        <w:spacing w:after="0" w:line="23" w:lineRule="atLeast"/>
        <w:rPr>
          <w:rFonts w:ascii="Calibri" w:eastAsia="Times New Roman" w:hAnsi="Calibri" w:cs="Arial"/>
          <w:i/>
          <w:iCs/>
          <w:sz w:val="20"/>
          <w:lang w:eastAsia="nl-NL"/>
        </w:rPr>
      </w:pPr>
      <w:r w:rsidRPr="00E071E2">
        <w:rPr>
          <w:rFonts w:ascii="Calibri" w:eastAsia="Times New Roman" w:hAnsi="Calibri" w:cs="Arial"/>
          <w:i/>
          <w:iCs/>
          <w:sz w:val="20"/>
          <w:lang w:eastAsia="nl-NL"/>
        </w:rPr>
        <w:t>Het Social Return plan van aanpak</w:t>
      </w:r>
    </w:p>
    <w:p w14:paraId="07435869"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 xml:space="preserve">De opdrachtnemer neemt na contractondertekening, binnen  2 weken contact op met de Aanbestedende dienst om tot de invulling van de inspanningsverplichting over te gaan.  In een </w:t>
      </w:r>
      <w:proofErr w:type="spellStart"/>
      <w:r w:rsidRPr="00E071E2">
        <w:rPr>
          <w:rFonts w:ascii="Calibri" w:eastAsia="Times New Roman" w:hAnsi="Calibri" w:cs="Arial"/>
          <w:sz w:val="20"/>
          <w:lang w:eastAsia="nl-NL"/>
        </w:rPr>
        <w:t>driehoeksgesprek</w:t>
      </w:r>
      <w:proofErr w:type="spellEnd"/>
      <w:r w:rsidRPr="00E071E2">
        <w:rPr>
          <w:rFonts w:ascii="Calibri" w:eastAsia="Times New Roman" w:hAnsi="Calibri" w:cs="Arial"/>
          <w:sz w:val="20"/>
          <w:lang w:eastAsia="nl-NL"/>
        </w:rPr>
        <w:t xml:space="preserve"> tussen de opdrachtnemer, Aanbestedende dienst en Social Return </w:t>
      </w:r>
      <w:proofErr w:type="spellStart"/>
      <w:r w:rsidRPr="00E071E2">
        <w:rPr>
          <w:rFonts w:ascii="Calibri" w:eastAsia="Times New Roman" w:hAnsi="Calibri" w:cs="Arial"/>
          <w:sz w:val="20"/>
          <w:lang w:eastAsia="nl-NL"/>
        </w:rPr>
        <w:t>Officer</w:t>
      </w:r>
      <w:proofErr w:type="spellEnd"/>
      <w:r w:rsidRPr="00E071E2">
        <w:rPr>
          <w:rFonts w:ascii="Calibri" w:eastAsia="Times New Roman" w:hAnsi="Calibri" w:cs="Arial"/>
          <w:sz w:val="20"/>
          <w:lang w:eastAsia="nl-NL"/>
        </w:rPr>
        <w:t xml:space="preserve"> (SRO) stelt de opdrachtnemer een plan van aanpak op waarin hij aangeeft op welke wijze de verplichting wordt ingevuld. Het plan bestaat uit de navolgende onderdelen:</w:t>
      </w:r>
    </w:p>
    <w:p w14:paraId="0743586A" w14:textId="77777777" w:rsidR="00E071E2" w:rsidRPr="00E071E2" w:rsidRDefault="00E071E2" w:rsidP="00E071E2">
      <w:pPr>
        <w:numPr>
          <w:ilvl w:val="0"/>
          <w:numId w:val="2"/>
        </w:numPr>
        <w:tabs>
          <w:tab w:val="left" w:pos="330"/>
        </w:tabs>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de opdrachtsom, of in het geval dit nog niet bekend is, de te verwachten opdrachtsom,</w:t>
      </w:r>
    </w:p>
    <w:p w14:paraId="0743586B" w14:textId="77777777" w:rsidR="00E071E2" w:rsidRPr="00E071E2" w:rsidRDefault="00E071E2" w:rsidP="00E071E2">
      <w:pPr>
        <w:numPr>
          <w:ilvl w:val="0"/>
          <w:numId w:val="2"/>
        </w:num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de keuze voor de in te zetten bouwblokken,</w:t>
      </w:r>
    </w:p>
    <w:p w14:paraId="0743586C" w14:textId="77777777" w:rsidR="00E071E2" w:rsidRPr="00E071E2" w:rsidRDefault="00E071E2" w:rsidP="00E071E2">
      <w:pPr>
        <w:numPr>
          <w:ilvl w:val="0"/>
          <w:numId w:val="2"/>
        </w:num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het bepalen van de waarde voor de eventueel in te zetten maatschappelijke activiteiten voorafgaand aan de start van deze activiteiten door de SRO,</w:t>
      </w:r>
    </w:p>
    <w:p w14:paraId="0743586D" w14:textId="77777777" w:rsidR="00E071E2" w:rsidRPr="00E071E2" w:rsidRDefault="00E071E2" w:rsidP="00E071E2">
      <w:pPr>
        <w:numPr>
          <w:ilvl w:val="0"/>
          <w:numId w:val="2"/>
        </w:num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bepalen van het tijdstip van (eventuele) tussenevaluaties, inclusief (eventuele) bewijsstukken,</w:t>
      </w:r>
    </w:p>
    <w:p w14:paraId="0743586E" w14:textId="77777777" w:rsidR="00E071E2" w:rsidRPr="00E071E2" w:rsidRDefault="00E071E2" w:rsidP="00E071E2">
      <w:pPr>
        <w:numPr>
          <w:ilvl w:val="0"/>
          <w:numId w:val="2"/>
        </w:num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bepalen van het tijdstip van de eindevaluatie,</w:t>
      </w:r>
      <w:r w:rsidRPr="00E071E2">
        <w:rPr>
          <w:rFonts w:ascii="Calibri" w:eastAsia="Times New Roman" w:hAnsi="Calibri" w:cs="Arial"/>
          <w:sz w:val="20"/>
          <w:lang w:eastAsia="nl-NL"/>
        </w:rPr>
        <w:br/>
      </w:r>
    </w:p>
    <w:p w14:paraId="0743586F" w14:textId="77777777" w:rsidR="00E071E2" w:rsidRPr="00E071E2" w:rsidRDefault="00E071E2" w:rsidP="00E071E2">
      <w:pPr>
        <w:autoSpaceDE w:val="0"/>
        <w:autoSpaceDN w:val="0"/>
        <w:adjustRightInd w:val="0"/>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Het resultaat is een concreet en realiseerbaar plan. Dit plan zal goedgekeurd worden door de  Aanbestedende dienst binnen 3 weken na indiening van het plan van aanpak.</w:t>
      </w:r>
    </w:p>
    <w:p w14:paraId="07435870" w14:textId="77777777" w:rsidR="00E071E2" w:rsidRPr="00E071E2" w:rsidRDefault="00E071E2" w:rsidP="00E071E2">
      <w:pPr>
        <w:keepNext/>
        <w:tabs>
          <w:tab w:val="left" w:pos="567"/>
          <w:tab w:val="left" w:pos="708"/>
        </w:tabs>
        <w:spacing w:after="0" w:line="23" w:lineRule="atLeast"/>
        <w:outlineLvl w:val="0"/>
        <w:rPr>
          <w:rFonts w:ascii="Calibri" w:eastAsia="Times New Roman" w:hAnsi="Calibri" w:cs="Arial"/>
          <w:sz w:val="20"/>
          <w:lang w:eastAsia="nl-NL"/>
        </w:rPr>
      </w:pPr>
    </w:p>
    <w:p w14:paraId="07435871" w14:textId="77777777" w:rsidR="00E071E2" w:rsidRPr="00E071E2" w:rsidRDefault="00E071E2" w:rsidP="00E071E2">
      <w:pPr>
        <w:spacing w:after="0" w:line="23" w:lineRule="atLeast"/>
        <w:ind w:left="578" w:hanging="578"/>
        <w:rPr>
          <w:rFonts w:ascii="Calibri" w:eastAsia="Times New Roman" w:hAnsi="Calibri" w:cs="Arial"/>
          <w:i/>
          <w:sz w:val="20"/>
          <w:lang w:eastAsia="nl-NL"/>
        </w:rPr>
      </w:pPr>
      <w:r w:rsidRPr="00E071E2">
        <w:rPr>
          <w:rFonts w:ascii="Calibri" w:eastAsia="Times New Roman" w:hAnsi="Calibri" w:cs="Arial"/>
          <w:i/>
          <w:sz w:val="20"/>
          <w:lang w:eastAsia="nl-NL"/>
        </w:rPr>
        <w:t>Tussen- en eindevaluatie</w:t>
      </w:r>
    </w:p>
    <w:p w14:paraId="07435872" w14:textId="77777777" w:rsidR="00E071E2" w:rsidRPr="00E071E2" w:rsidRDefault="00E071E2" w:rsidP="00E071E2">
      <w:pPr>
        <w:spacing w:after="0" w:line="23" w:lineRule="atLeast"/>
        <w:rPr>
          <w:rFonts w:ascii="Calibri" w:eastAsia="Times New Roman" w:hAnsi="Calibri" w:cs="Arial"/>
          <w:lang w:eastAsia="nl-NL"/>
        </w:rPr>
      </w:pPr>
      <w:r w:rsidRPr="00E071E2">
        <w:rPr>
          <w:rFonts w:ascii="Calibri" w:eastAsia="Times New Roman" w:hAnsi="Calibri" w:cs="Arial"/>
          <w:sz w:val="20"/>
          <w:lang w:eastAsia="nl-NL"/>
        </w:rPr>
        <w:t>Conform het goedgekeurde plan levert de opdrachtnemer op de afgesproken tijdstippen de tussen- en eindevaluaties op, inclusief de opgenomen bewijsstukken. In samenspraak met de Aanbestedende dienst en de SRO zal gekeken worden naar de voortgang en indien noodzakelijk zal het plan van aanpak worden aangepast. Alle wijzigingen dienen goedgekeurd te worden door de Aanbestedende dienst.</w:t>
      </w:r>
    </w:p>
    <w:p w14:paraId="07435873" w14:textId="77777777" w:rsidR="00E071E2" w:rsidRPr="00E071E2" w:rsidRDefault="00E071E2" w:rsidP="00E071E2">
      <w:pPr>
        <w:spacing w:after="0" w:line="23" w:lineRule="atLeast"/>
        <w:ind w:left="578" w:hanging="578"/>
        <w:jc w:val="both"/>
        <w:rPr>
          <w:rFonts w:ascii="Calibri" w:eastAsia="Times New Roman" w:hAnsi="Calibri" w:cs="Times New Roman"/>
          <w:sz w:val="20"/>
          <w:lang w:eastAsia="nl-NL"/>
        </w:rPr>
      </w:pPr>
    </w:p>
    <w:p w14:paraId="07435874"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i/>
          <w:sz w:val="20"/>
          <w:u w:val="single"/>
          <w:lang w:eastAsia="nl-NL"/>
        </w:rPr>
      </w:pPr>
      <w:r w:rsidRPr="00E071E2">
        <w:rPr>
          <w:rFonts w:ascii="Calibri" w:eastAsia="Times New Roman" w:hAnsi="Calibri" w:cs="Arial"/>
          <w:i/>
          <w:sz w:val="20"/>
          <w:u w:val="single"/>
          <w:lang w:eastAsia="nl-NL"/>
        </w:rPr>
        <w:t>Tips</w:t>
      </w:r>
    </w:p>
    <w:p w14:paraId="07435875"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i/>
          <w:sz w:val="20"/>
          <w:lang w:eastAsia="nl-NL"/>
        </w:rPr>
      </w:pPr>
      <w:r w:rsidRPr="00E071E2">
        <w:rPr>
          <w:rFonts w:ascii="Calibri" w:eastAsia="Times New Roman" w:hAnsi="Calibri" w:cs="Arial"/>
          <w:i/>
          <w:sz w:val="20"/>
          <w:lang w:eastAsia="nl-NL"/>
        </w:rPr>
        <w:t xml:space="preserve">Werkt u met onderaannemers? </w:t>
      </w:r>
    </w:p>
    <w:p w14:paraId="07435876"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 xml:space="preserve">Neem dan in uw contracten met onderaannemers ook een Social Returnverplichting op. </w:t>
      </w:r>
    </w:p>
    <w:p w14:paraId="07435877"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p>
    <w:p w14:paraId="07435878"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i/>
          <w:sz w:val="20"/>
          <w:lang w:eastAsia="nl-NL"/>
        </w:rPr>
      </w:pPr>
      <w:r w:rsidRPr="00E071E2">
        <w:rPr>
          <w:rFonts w:ascii="Calibri" w:eastAsia="Times New Roman" w:hAnsi="Calibri" w:cs="Arial"/>
          <w:i/>
          <w:sz w:val="20"/>
          <w:lang w:eastAsia="nl-NL"/>
        </w:rPr>
        <w:t>Het aanbod is breder dan (vaak) wordt gedacht</w:t>
      </w:r>
    </w:p>
    <w:p w14:paraId="07435879"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pas recent werkloos zijn geworden of aan die leerling die een BBL-plek nodig heeft om zijn/haar opleiding te kunnen afronden.</w:t>
      </w:r>
    </w:p>
    <w:p w14:paraId="0743587A"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p>
    <w:p w14:paraId="0743587B"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i/>
          <w:sz w:val="20"/>
          <w:lang w:eastAsia="nl-NL"/>
        </w:rPr>
      </w:pPr>
      <w:r w:rsidRPr="00E071E2">
        <w:rPr>
          <w:rFonts w:ascii="Calibri" w:eastAsia="Times New Roman" w:hAnsi="Calibri" w:cs="Arial"/>
          <w:i/>
          <w:sz w:val="20"/>
          <w:lang w:eastAsia="nl-NL"/>
        </w:rPr>
        <w:t>Wees creatief</w:t>
      </w:r>
    </w:p>
    <w:p w14:paraId="0743587C"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opdrachtgevers op zoek naar personeel? Dit zijn allemaal kansen om uw Social Returnverplichting in te vullen.</w:t>
      </w:r>
    </w:p>
    <w:p w14:paraId="0743587D"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p>
    <w:p w14:paraId="0743587E"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i/>
          <w:sz w:val="20"/>
          <w:lang w:eastAsia="nl-NL"/>
        </w:rPr>
      </w:pPr>
      <w:r w:rsidRPr="00E071E2">
        <w:rPr>
          <w:rFonts w:ascii="Calibri" w:eastAsia="Times New Roman" w:hAnsi="Calibri" w:cs="Arial"/>
          <w:i/>
          <w:sz w:val="20"/>
          <w:lang w:eastAsia="nl-NL"/>
        </w:rPr>
        <w:t>Check haalbaarheid</w:t>
      </w:r>
    </w:p>
    <w:p w14:paraId="0743587F" w14:textId="77777777" w:rsidR="00E071E2" w:rsidRPr="00E071E2" w:rsidRDefault="00E071E2" w:rsidP="00E071E2">
      <w:pPr>
        <w:pBdr>
          <w:top w:val="single" w:sz="4" w:space="1" w:color="auto"/>
          <w:left w:val="single" w:sz="4" w:space="4" w:color="auto"/>
          <w:bottom w:val="single" w:sz="4" w:space="1" w:color="auto"/>
          <w:right w:val="single" w:sz="4" w:space="4" w:color="auto"/>
        </w:pBdr>
        <w:spacing w:after="0" w:line="23" w:lineRule="atLeast"/>
        <w:rPr>
          <w:rFonts w:ascii="Calibri" w:eastAsia="Times New Roman" w:hAnsi="Calibri" w:cs="Arial"/>
          <w:sz w:val="20"/>
          <w:lang w:eastAsia="nl-NL"/>
        </w:rPr>
      </w:pPr>
      <w:r w:rsidRPr="00E071E2">
        <w:rPr>
          <w:rFonts w:ascii="Calibri" w:eastAsia="Times New Roman" w:hAnsi="Calibri" w:cs="Arial"/>
          <w:sz w:val="20"/>
          <w:lang w:eastAsia="nl-NL"/>
        </w:rPr>
        <w:t xml:space="preserve">Hoewel er op dit moment veel mensen werkloos zijn, is er geen garantie dat wij voor iedere functie (m.n. bij functies met specifieke eisen bijv. ten aanzien van de gevolgde opleidingen) de juiste kandidaat hebben. Aarzel dan ook niet om contact op nemen met de Social Return </w:t>
      </w:r>
      <w:proofErr w:type="spellStart"/>
      <w:r w:rsidRPr="00E071E2">
        <w:rPr>
          <w:rFonts w:ascii="Calibri" w:eastAsia="Times New Roman" w:hAnsi="Calibri" w:cs="Arial"/>
          <w:sz w:val="20"/>
          <w:lang w:eastAsia="nl-NL"/>
        </w:rPr>
        <w:t>Officer</w:t>
      </w:r>
      <w:proofErr w:type="spellEnd"/>
      <w:r w:rsidRPr="00E071E2">
        <w:rPr>
          <w:rFonts w:ascii="Calibri" w:eastAsia="Times New Roman" w:hAnsi="Calibri" w:cs="Arial"/>
          <w:sz w:val="20"/>
          <w:lang w:eastAsia="nl-NL"/>
        </w:rPr>
        <w:t xml:space="preserve"> te contacteren bij de planvorming en de haalbaarheid van uw wensen te toetsen.</w:t>
      </w:r>
    </w:p>
    <w:p w14:paraId="07435880" w14:textId="77777777" w:rsidR="00E071E2" w:rsidRPr="00E071E2" w:rsidRDefault="00E071E2" w:rsidP="00E071E2">
      <w:pPr>
        <w:spacing w:after="0" w:line="23" w:lineRule="atLeast"/>
        <w:ind w:left="578" w:hanging="578"/>
        <w:jc w:val="both"/>
        <w:rPr>
          <w:rFonts w:ascii="Calibri" w:eastAsia="Times New Roman" w:hAnsi="Calibri" w:cs="Times New Roman"/>
          <w:sz w:val="20"/>
          <w:lang w:eastAsia="nl-NL"/>
        </w:rPr>
      </w:pPr>
      <w:r w:rsidRPr="00E071E2">
        <w:rPr>
          <w:rFonts w:ascii="Calibri" w:eastAsia="Times New Roman" w:hAnsi="Calibri" w:cs="Times New Roman"/>
          <w:sz w:val="20"/>
          <w:lang w:eastAsia="nl-NL"/>
        </w:rPr>
        <w:t xml:space="preserve"> </w:t>
      </w:r>
    </w:p>
    <w:p w14:paraId="07435881" w14:textId="77777777" w:rsidR="003719DE" w:rsidRDefault="003719DE" w:rsidP="00E071E2"/>
    <w:sectPr w:rsidR="00371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19A564B"/>
    <w:multiLevelType w:val="hybridMultilevel"/>
    <w:tmpl w:val="40C6457A"/>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6C5D03F4"/>
    <w:multiLevelType w:val="hybridMultilevel"/>
    <w:tmpl w:val="9EFCC92A"/>
    <w:lvl w:ilvl="0" w:tplc="04130015">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E2"/>
    <w:rsid w:val="003719DE"/>
    <w:rsid w:val="00884FD5"/>
    <w:rsid w:val="00E07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828"/>
  <w15:docId w15:val="{D74C54B9-5C78-4C4B-A82A-3D5F8B63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7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5097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2</cp:revision>
  <dcterms:created xsi:type="dcterms:W3CDTF">2022-01-24T10:27:00Z</dcterms:created>
  <dcterms:modified xsi:type="dcterms:W3CDTF">2022-01-24T10:27:00Z</dcterms:modified>
</cp:coreProperties>
</file>