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F9CB" w14:textId="2688F6F0" w:rsidR="002D5AC0" w:rsidRPr="00D839F1" w:rsidRDefault="00AF7901" w:rsidP="452E8B86">
      <w:pPr>
        <w:spacing w:line="240" w:lineRule="auto"/>
        <w:rPr>
          <w:rFonts w:ascii="Arial" w:eastAsia="Arial" w:hAnsi="Arial" w:cs="Arial"/>
          <w:b/>
          <w:bCs/>
          <w:sz w:val="20"/>
        </w:rPr>
      </w:pPr>
      <w:r>
        <w:rPr>
          <w:rFonts w:ascii="Arial" w:eastAsia="Arial" w:hAnsi="Arial" w:cs="Arial"/>
          <w:b/>
          <w:bCs/>
          <w:sz w:val="20"/>
        </w:rPr>
        <w:t xml:space="preserve">Bijlage 2: </w:t>
      </w:r>
      <w:r w:rsidR="0ED1C678" w:rsidRPr="452E8B86">
        <w:rPr>
          <w:rFonts w:ascii="Arial" w:eastAsia="Arial" w:hAnsi="Arial" w:cs="Arial"/>
          <w:b/>
          <w:bCs/>
          <w:sz w:val="20"/>
        </w:rPr>
        <w:t>Programma van Eisen</w:t>
      </w:r>
    </w:p>
    <w:p w14:paraId="032DDD48" w14:textId="349CA00C" w:rsidR="002D5AC0" w:rsidRPr="00D839F1" w:rsidRDefault="002D5AC0" w:rsidP="7172BA39">
      <w:pPr>
        <w:spacing w:line="240" w:lineRule="auto"/>
        <w:rPr>
          <w:rFonts w:ascii="Arial" w:eastAsia="Arial" w:hAnsi="Arial" w:cs="Arial"/>
          <w:sz w:val="20"/>
        </w:rPr>
      </w:pPr>
      <w:r w:rsidRPr="7172BA39">
        <w:rPr>
          <w:rFonts w:ascii="Arial" w:eastAsia="Arial" w:hAnsi="Arial" w:cs="Arial"/>
          <w:sz w:val="20"/>
        </w:rPr>
        <w:t>Inschrijver dient aan alle gestelde eisen te voldoen. Het niet onvoorwaardelijk kunnen voldoen aan (</w:t>
      </w:r>
      <w:r w:rsidR="007C77B2" w:rsidRPr="7172BA39">
        <w:rPr>
          <w:rFonts w:ascii="Arial" w:eastAsia="Arial" w:hAnsi="Arial" w:cs="Arial"/>
          <w:sz w:val="20"/>
        </w:rPr>
        <w:t>éé</w:t>
      </w:r>
      <w:r w:rsidRPr="7172BA39">
        <w:rPr>
          <w:rFonts w:ascii="Arial" w:eastAsia="Arial" w:hAnsi="Arial" w:cs="Arial"/>
          <w:sz w:val="20"/>
        </w:rPr>
        <w:t>n of meerdere) eisen leidt tot uitsluiting van de verdere procedure.</w:t>
      </w:r>
    </w:p>
    <w:p w14:paraId="118EC270" w14:textId="77777777" w:rsidR="002D5AC0" w:rsidRPr="00D839F1" w:rsidRDefault="002D5AC0" w:rsidP="7172BA39">
      <w:pPr>
        <w:spacing w:line="240" w:lineRule="auto"/>
        <w:rPr>
          <w:rFonts w:ascii="Arial" w:eastAsia="Arial" w:hAnsi="Arial" w:cs="Arial"/>
          <w:sz w:val="20"/>
        </w:rPr>
      </w:pP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624"/>
      </w:tblGrid>
      <w:tr w:rsidR="002D5AC0" w:rsidRPr="00D839F1" w14:paraId="450B0932" w14:textId="77777777" w:rsidTr="3322C7C8">
        <w:trPr>
          <w:trHeight w:val="428"/>
        </w:trPr>
        <w:tc>
          <w:tcPr>
            <w:tcW w:w="9471" w:type="dxa"/>
            <w:gridSpan w:val="2"/>
            <w:shd w:val="clear" w:color="auto" w:fill="BDD6EE" w:themeFill="accent5" w:themeFillTint="66"/>
          </w:tcPr>
          <w:p w14:paraId="2CC60DC5" w14:textId="64835CA7" w:rsidR="002D5AC0" w:rsidRPr="00D839F1" w:rsidRDefault="6852E1FE" w:rsidP="7172BA39">
            <w:pPr>
              <w:spacing w:line="240" w:lineRule="auto"/>
              <w:rPr>
                <w:rFonts w:ascii="Arial" w:eastAsia="Arial" w:hAnsi="Arial" w:cs="Arial"/>
                <w:b/>
                <w:bCs/>
                <w:color w:val="000000"/>
                <w:sz w:val="20"/>
              </w:rPr>
            </w:pPr>
            <w:r w:rsidRPr="7172BA39">
              <w:rPr>
                <w:rFonts w:ascii="Arial" w:eastAsia="Arial" w:hAnsi="Arial" w:cs="Arial"/>
                <w:b/>
                <w:bCs/>
                <w:color w:val="000000" w:themeColor="text1"/>
                <w:sz w:val="20"/>
              </w:rPr>
              <w:t xml:space="preserve">1. Algemene kaders </w:t>
            </w:r>
          </w:p>
        </w:tc>
      </w:tr>
      <w:tr w:rsidR="002D5AC0" w:rsidRPr="00D839F1" w14:paraId="0E33DAF4" w14:textId="77777777" w:rsidTr="3322C7C8">
        <w:trPr>
          <w:trHeight w:val="732"/>
        </w:trPr>
        <w:tc>
          <w:tcPr>
            <w:tcW w:w="847" w:type="dxa"/>
            <w:shd w:val="clear" w:color="auto" w:fill="auto"/>
          </w:tcPr>
          <w:p w14:paraId="536C99B5" w14:textId="77777777" w:rsidR="002D5AC0" w:rsidRPr="00D839F1" w:rsidRDefault="002D5AC0"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w:t>
            </w:r>
            <w:r w:rsidR="00F13C01" w:rsidRPr="7172BA39">
              <w:rPr>
                <w:rFonts w:ascii="Arial" w:eastAsia="Arial" w:hAnsi="Arial" w:cs="Arial"/>
                <w:b/>
                <w:bCs/>
                <w:color w:val="000000" w:themeColor="text1"/>
                <w:sz w:val="20"/>
              </w:rPr>
              <w:t>1</w:t>
            </w:r>
          </w:p>
        </w:tc>
        <w:tc>
          <w:tcPr>
            <w:tcW w:w="8624" w:type="dxa"/>
            <w:shd w:val="clear" w:color="auto" w:fill="auto"/>
          </w:tcPr>
          <w:p w14:paraId="085186BB" w14:textId="77777777" w:rsidR="00463125" w:rsidRPr="007219D7" w:rsidRDefault="00463125" w:rsidP="7172BA39">
            <w:pPr>
              <w:spacing w:line="240" w:lineRule="auto"/>
              <w:contextualSpacing/>
              <w:rPr>
                <w:rFonts w:ascii="Arial" w:eastAsia="Arial" w:hAnsi="Arial" w:cs="Arial"/>
                <w:sz w:val="20"/>
              </w:rPr>
            </w:pPr>
            <w:r w:rsidRPr="7172BA39">
              <w:rPr>
                <w:rFonts w:ascii="Arial" w:eastAsia="Arial" w:hAnsi="Arial" w:cs="Arial"/>
                <w:sz w:val="20"/>
              </w:rPr>
              <w:t>De Opdrachtnemer houdt zich onverkort aan alle geldende wet- en regelgeving zoals (dit is een niet-limitatieve opsomming):</w:t>
            </w:r>
          </w:p>
          <w:p w14:paraId="3AAA5C78" w14:textId="2719A186" w:rsidR="00463125" w:rsidRPr="007219D7" w:rsidRDefault="6852E1FE" w:rsidP="7172BA39">
            <w:pPr>
              <w:numPr>
                <w:ilvl w:val="0"/>
                <w:numId w:val="12"/>
              </w:numPr>
              <w:spacing w:line="240" w:lineRule="auto"/>
              <w:ind w:left="0"/>
              <w:contextualSpacing/>
              <w:rPr>
                <w:rFonts w:ascii="Arial" w:eastAsia="Arial" w:hAnsi="Arial" w:cs="Arial"/>
                <w:sz w:val="20"/>
              </w:rPr>
            </w:pPr>
            <w:r w:rsidRPr="7172BA39">
              <w:rPr>
                <w:rFonts w:ascii="Arial" w:eastAsia="Arial" w:hAnsi="Arial" w:cs="Arial"/>
                <w:sz w:val="20"/>
              </w:rPr>
              <w:t>Wet maatschappelijke ondersteuning 2015;</w:t>
            </w:r>
          </w:p>
          <w:p w14:paraId="34AA4BB3" w14:textId="1D565784" w:rsidR="00463125" w:rsidRPr="007219D7" w:rsidRDefault="6852E1FE" w:rsidP="7172BA39">
            <w:pPr>
              <w:numPr>
                <w:ilvl w:val="0"/>
                <w:numId w:val="12"/>
              </w:numPr>
              <w:spacing w:line="240" w:lineRule="auto"/>
              <w:ind w:left="0"/>
              <w:contextualSpacing/>
              <w:rPr>
                <w:rFonts w:ascii="Arial" w:eastAsia="Arial" w:hAnsi="Arial" w:cs="Arial"/>
                <w:sz w:val="20"/>
              </w:rPr>
            </w:pPr>
            <w:r w:rsidRPr="7172BA39">
              <w:rPr>
                <w:rFonts w:ascii="Arial" w:eastAsia="Arial" w:hAnsi="Arial" w:cs="Arial"/>
                <w:sz w:val="20"/>
              </w:rPr>
              <w:t>Algemene verordening gegevensbescherming (AVG);</w:t>
            </w:r>
          </w:p>
          <w:p w14:paraId="0426DF48" w14:textId="79DAB87D" w:rsidR="00463125" w:rsidRPr="007219D7" w:rsidRDefault="6852E1FE" w:rsidP="7172BA39">
            <w:pPr>
              <w:numPr>
                <w:ilvl w:val="0"/>
                <w:numId w:val="12"/>
              </w:numPr>
              <w:spacing w:line="240" w:lineRule="auto"/>
              <w:ind w:left="0"/>
              <w:contextualSpacing/>
              <w:rPr>
                <w:rFonts w:ascii="Arial" w:eastAsia="Arial" w:hAnsi="Arial" w:cs="Arial"/>
                <w:sz w:val="20"/>
              </w:rPr>
            </w:pPr>
            <w:r w:rsidRPr="7172BA39">
              <w:rPr>
                <w:rFonts w:ascii="Arial" w:eastAsia="Arial" w:hAnsi="Arial" w:cs="Arial"/>
                <w:sz w:val="20"/>
              </w:rPr>
              <w:t>Wet medezeggenschap Cliënten zorginstellingen 2018 (</w:t>
            </w:r>
            <w:proofErr w:type="spellStart"/>
            <w:r w:rsidRPr="7172BA39">
              <w:rPr>
                <w:rFonts w:ascii="Arial" w:eastAsia="Arial" w:hAnsi="Arial" w:cs="Arial"/>
                <w:sz w:val="20"/>
              </w:rPr>
              <w:t>Wmcz</w:t>
            </w:r>
            <w:proofErr w:type="spellEnd"/>
            <w:r w:rsidRPr="7172BA39">
              <w:rPr>
                <w:rFonts w:ascii="Arial" w:eastAsia="Arial" w:hAnsi="Arial" w:cs="Arial"/>
                <w:sz w:val="20"/>
              </w:rPr>
              <w:t xml:space="preserve"> 2018);</w:t>
            </w:r>
          </w:p>
          <w:p w14:paraId="62508B0C" w14:textId="4A8F5208" w:rsidR="002F383A" w:rsidRPr="007219D7" w:rsidRDefault="6852E1FE" w:rsidP="7172BA39">
            <w:pPr>
              <w:numPr>
                <w:ilvl w:val="0"/>
                <w:numId w:val="12"/>
              </w:numPr>
              <w:spacing w:line="240" w:lineRule="auto"/>
              <w:ind w:left="0"/>
              <w:contextualSpacing/>
              <w:rPr>
                <w:rFonts w:ascii="Arial" w:eastAsia="Arial" w:hAnsi="Arial" w:cs="Arial"/>
                <w:sz w:val="20"/>
              </w:rPr>
            </w:pPr>
            <w:r w:rsidRPr="7172BA39">
              <w:rPr>
                <w:rFonts w:ascii="Arial" w:eastAsia="Arial" w:hAnsi="Arial" w:cs="Arial"/>
                <w:sz w:val="20"/>
              </w:rPr>
              <w:t>Wet normering topinkomens (WNT)</w:t>
            </w:r>
          </w:p>
          <w:p w14:paraId="46F3268C" w14:textId="2DEC7811" w:rsidR="002F383A" w:rsidRPr="007219D7" w:rsidRDefault="6852E1FE" w:rsidP="7172BA39">
            <w:pPr>
              <w:numPr>
                <w:ilvl w:val="0"/>
                <w:numId w:val="12"/>
              </w:numPr>
              <w:spacing w:line="240" w:lineRule="auto"/>
              <w:ind w:left="0"/>
              <w:contextualSpacing/>
              <w:rPr>
                <w:rFonts w:ascii="Arial" w:eastAsia="Arial" w:hAnsi="Arial" w:cs="Arial"/>
                <w:sz w:val="20"/>
              </w:rPr>
            </w:pPr>
            <w:r w:rsidRPr="7172BA39">
              <w:rPr>
                <w:rFonts w:ascii="Arial" w:eastAsia="Arial" w:hAnsi="Arial" w:cs="Arial"/>
                <w:sz w:val="20"/>
              </w:rPr>
              <w:t xml:space="preserve">Wet bevordering integriteitsbeoordelingen door het openbaar bestuur (wet </w:t>
            </w:r>
            <w:proofErr w:type="spellStart"/>
            <w:r w:rsidRPr="7172BA39">
              <w:rPr>
                <w:rFonts w:ascii="Arial" w:eastAsia="Arial" w:hAnsi="Arial" w:cs="Arial"/>
                <w:sz w:val="20"/>
              </w:rPr>
              <w:t>Bibob</w:t>
            </w:r>
            <w:proofErr w:type="spellEnd"/>
            <w:r w:rsidRPr="7172BA39">
              <w:rPr>
                <w:rFonts w:ascii="Arial" w:eastAsia="Arial" w:hAnsi="Arial" w:cs="Arial"/>
                <w:sz w:val="20"/>
              </w:rPr>
              <w:t>)</w:t>
            </w:r>
          </w:p>
          <w:p w14:paraId="791AA4DE" w14:textId="77777777" w:rsidR="002D5AC0" w:rsidRPr="007219D7" w:rsidRDefault="002D5AC0" w:rsidP="7172BA39">
            <w:pPr>
              <w:spacing w:line="240" w:lineRule="auto"/>
              <w:contextualSpacing/>
              <w:rPr>
                <w:rFonts w:ascii="Arial" w:eastAsia="Arial" w:hAnsi="Arial" w:cs="Arial"/>
                <w:sz w:val="20"/>
              </w:rPr>
            </w:pPr>
          </w:p>
        </w:tc>
      </w:tr>
      <w:tr w:rsidR="002D5AC0" w:rsidRPr="00D839F1" w14:paraId="5CE7F793" w14:textId="77777777" w:rsidTr="3322C7C8">
        <w:trPr>
          <w:trHeight w:val="441"/>
        </w:trPr>
        <w:tc>
          <w:tcPr>
            <w:tcW w:w="847" w:type="dxa"/>
            <w:tcBorders>
              <w:top w:val="single" w:sz="4" w:space="0" w:color="auto"/>
              <w:left w:val="single" w:sz="4" w:space="0" w:color="auto"/>
              <w:bottom w:val="single" w:sz="4" w:space="0" w:color="auto"/>
              <w:right w:val="single" w:sz="4" w:space="0" w:color="auto"/>
            </w:tcBorders>
            <w:shd w:val="clear" w:color="auto" w:fill="auto"/>
          </w:tcPr>
          <w:p w14:paraId="76637151" w14:textId="77777777" w:rsidR="002D5AC0" w:rsidRPr="00D839F1" w:rsidRDefault="002D5AC0"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w:t>
            </w:r>
            <w:r w:rsidR="00F13C01" w:rsidRPr="7172BA39">
              <w:rPr>
                <w:rFonts w:ascii="Arial" w:eastAsia="Arial" w:hAnsi="Arial" w:cs="Arial"/>
                <w:b/>
                <w:bCs/>
                <w:color w:val="000000" w:themeColor="text1"/>
                <w:sz w:val="20"/>
              </w:rPr>
              <w:t>2</w:t>
            </w:r>
          </w:p>
        </w:tc>
        <w:tc>
          <w:tcPr>
            <w:tcW w:w="8624" w:type="dxa"/>
            <w:tcBorders>
              <w:top w:val="single" w:sz="4" w:space="0" w:color="auto"/>
              <w:left w:val="single" w:sz="4" w:space="0" w:color="auto"/>
              <w:bottom w:val="single" w:sz="4" w:space="0" w:color="auto"/>
              <w:right w:val="single" w:sz="4" w:space="0" w:color="auto"/>
            </w:tcBorders>
            <w:shd w:val="clear" w:color="auto" w:fill="auto"/>
          </w:tcPr>
          <w:p w14:paraId="33885186" w14:textId="1784E6A3" w:rsidR="002D5AC0" w:rsidRPr="007219D7" w:rsidRDefault="1E632F77" w:rsidP="7172BA39">
            <w:pPr>
              <w:spacing w:line="240" w:lineRule="auto"/>
              <w:contextualSpacing/>
              <w:rPr>
                <w:rFonts w:ascii="Arial" w:eastAsia="Arial" w:hAnsi="Arial" w:cs="Arial"/>
                <w:sz w:val="20"/>
              </w:rPr>
            </w:pPr>
            <w:r w:rsidRPr="7172BA39">
              <w:rPr>
                <w:rFonts w:ascii="Arial" w:eastAsia="Arial" w:hAnsi="Arial" w:cs="Arial"/>
                <w:sz w:val="20"/>
              </w:rPr>
              <w:t>Opdrachtnemer voldoet bij het uitvoeren van de maatwerkvoorziening Huishoudelijke Ondersteuning aan de eisen die zijn opgenomen in de gemeentelijke regelgeving, zoals de Verordening en Beleidsregels van de deelnemende regiogemeenten.</w:t>
            </w:r>
          </w:p>
          <w:p w14:paraId="0571CD7D" w14:textId="74D48590" w:rsidR="002D5AC0" w:rsidRPr="007219D7" w:rsidRDefault="1E632F77" w:rsidP="7172BA39">
            <w:pPr>
              <w:spacing w:line="240" w:lineRule="auto"/>
              <w:contextualSpacing/>
              <w:rPr>
                <w:rFonts w:ascii="Arial" w:eastAsia="Arial" w:hAnsi="Arial" w:cs="Arial"/>
                <w:sz w:val="20"/>
              </w:rPr>
            </w:pPr>
            <w:r w:rsidRPr="7172BA39">
              <w:rPr>
                <w:rFonts w:ascii="Arial" w:eastAsia="Arial" w:hAnsi="Arial" w:cs="Arial"/>
                <w:sz w:val="20"/>
              </w:rPr>
              <w:t>Opdrachtnemer is zich bewust van de dynamiek hiervan en stelt zich hiervan ook met regelmaat op de hoogte.</w:t>
            </w:r>
          </w:p>
          <w:p w14:paraId="5FFF36D8" w14:textId="730EF9AD" w:rsidR="002D5AC0" w:rsidRPr="007219D7" w:rsidRDefault="002D5AC0" w:rsidP="7172BA39">
            <w:pPr>
              <w:spacing w:line="240" w:lineRule="auto"/>
              <w:contextualSpacing/>
              <w:rPr>
                <w:rFonts w:ascii="Arial" w:eastAsia="Arial" w:hAnsi="Arial" w:cs="Arial"/>
                <w:sz w:val="20"/>
              </w:rPr>
            </w:pPr>
          </w:p>
        </w:tc>
      </w:tr>
      <w:tr w:rsidR="002D5AC0" w:rsidRPr="00D839F1" w14:paraId="4C43A237" w14:textId="77777777" w:rsidTr="3322C7C8">
        <w:trPr>
          <w:trHeight w:val="732"/>
        </w:trPr>
        <w:tc>
          <w:tcPr>
            <w:tcW w:w="847" w:type="dxa"/>
            <w:shd w:val="clear" w:color="auto" w:fill="auto"/>
          </w:tcPr>
          <w:p w14:paraId="4A11ACF3" w14:textId="77777777" w:rsidR="002D5AC0" w:rsidRPr="00D839F1" w:rsidRDefault="002D5AC0"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w:t>
            </w:r>
            <w:r w:rsidR="00F13C01" w:rsidRPr="7172BA39">
              <w:rPr>
                <w:rFonts w:ascii="Arial" w:eastAsia="Arial" w:hAnsi="Arial" w:cs="Arial"/>
                <w:b/>
                <w:bCs/>
                <w:color w:val="000000" w:themeColor="text1"/>
                <w:sz w:val="20"/>
              </w:rPr>
              <w:t>3</w:t>
            </w:r>
          </w:p>
        </w:tc>
        <w:tc>
          <w:tcPr>
            <w:tcW w:w="8624" w:type="dxa"/>
            <w:shd w:val="clear" w:color="auto" w:fill="auto"/>
          </w:tcPr>
          <w:p w14:paraId="2324CB5C" w14:textId="1A83F9D6" w:rsidR="00463125" w:rsidRPr="007219D7" w:rsidRDefault="6852E1FE" w:rsidP="7172BA39">
            <w:pPr>
              <w:spacing w:line="240" w:lineRule="auto"/>
              <w:contextualSpacing/>
              <w:rPr>
                <w:rFonts w:ascii="Arial" w:eastAsia="Arial" w:hAnsi="Arial" w:cs="Arial"/>
                <w:sz w:val="20"/>
              </w:rPr>
            </w:pPr>
            <w:r w:rsidRPr="7172BA39">
              <w:rPr>
                <w:rFonts w:ascii="Arial" w:eastAsia="Arial" w:hAnsi="Arial" w:cs="Arial"/>
                <w:sz w:val="20"/>
              </w:rPr>
              <w:t>In aansluiting bij het advies van de Autoriteit Persoonsgegevens zal de Opdrachtgever  gebruik maken van een verwerkersovereenkomst. De Opdrachtnemer moet zelf voldoen aan de vereisten van de Algemene verordening gegevensbescherming . Dit houdt in dat de Opdrachtnemer beschikt over:</w:t>
            </w:r>
          </w:p>
          <w:p w14:paraId="559A3D2C" w14:textId="132A84DE" w:rsidR="00463125" w:rsidRPr="007219D7" w:rsidRDefault="3318E53E" w:rsidP="452E8B86">
            <w:pPr>
              <w:numPr>
                <w:ilvl w:val="0"/>
                <w:numId w:val="13"/>
              </w:numPr>
              <w:spacing w:line="240" w:lineRule="auto"/>
              <w:ind w:left="0"/>
              <w:contextualSpacing/>
              <w:rPr>
                <w:rFonts w:ascii="Arial" w:eastAsia="Arial" w:hAnsi="Arial" w:cs="Arial"/>
                <w:sz w:val="20"/>
              </w:rPr>
            </w:pPr>
            <w:r w:rsidRPr="452E8B86">
              <w:rPr>
                <w:rFonts w:ascii="Arial" w:eastAsia="Arial" w:hAnsi="Arial" w:cs="Arial"/>
                <w:sz w:val="20"/>
              </w:rPr>
              <w:t xml:space="preserve">Een </w:t>
            </w:r>
            <w:proofErr w:type="spellStart"/>
            <w:r w:rsidRPr="452E8B86">
              <w:rPr>
                <w:rFonts w:ascii="Arial" w:eastAsia="Arial" w:hAnsi="Arial" w:cs="Arial"/>
                <w:sz w:val="20"/>
              </w:rPr>
              <w:t>privacybeleid</w:t>
            </w:r>
            <w:proofErr w:type="spellEnd"/>
            <w:r w:rsidRPr="452E8B86">
              <w:rPr>
                <w:rFonts w:ascii="Arial" w:eastAsia="Arial" w:hAnsi="Arial" w:cs="Arial"/>
                <w:sz w:val="20"/>
              </w:rPr>
              <w:t>, zoals omschreven in de AVG;</w:t>
            </w:r>
          </w:p>
          <w:p w14:paraId="19299608" w14:textId="77777777" w:rsidR="00463125" w:rsidRPr="007219D7" w:rsidRDefault="00463125" w:rsidP="7172BA39">
            <w:pPr>
              <w:numPr>
                <w:ilvl w:val="0"/>
                <w:numId w:val="13"/>
              </w:numPr>
              <w:spacing w:line="240" w:lineRule="auto"/>
              <w:ind w:left="0"/>
              <w:contextualSpacing/>
              <w:rPr>
                <w:rFonts w:ascii="Arial" w:eastAsia="Arial" w:hAnsi="Arial" w:cs="Arial"/>
                <w:sz w:val="20"/>
              </w:rPr>
            </w:pPr>
            <w:r w:rsidRPr="7172BA39">
              <w:rPr>
                <w:rFonts w:ascii="Arial" w:eastAsia="Arial" w:hAnsi="Arial" w:cs="Arial"/>
                <w:sz w:val="20"/>
              </w:rPr>
              <w:t>Een Register van verwerkingen, zoals omschreven in de AVG;</w:t>
            </w:r>
          </w:p>
          <w:p w14:paraId="6B6D6A99" w14:textId="77777777" w:rsidR="00463125" w:rsidRPr="007219D7" w:rsidRDefault="00463125" w:rsidP="7172BA39">
            <w:pPr>
              <w:numPr>
                <w:ilvl w:val="0"/>
                <w:numId w:val="13"/>
              </w:numPr>
              <w:spacing w:line="240" w:lineRule="auto"/>
              <w:ind w:left="0"/>
              <w:contextualSpacing/>
              <w:rPr>
                <w:rFonts w:ascii="Arial" w:eastAsia="Arial" w:hAnsi="Arial" w:cs="Arial"/>
                <w:sz w:val="20"/>
              </w:rPr>
            </w:pPr>
            <w:r w:rsidRPr="7172BA39">
              <w:rPr>
                <w:rFonts w:ascii="Arial" w:eastAsia="Arial" w:hAnsi="Arial" w:cs="Arial"/>
                <w:sz w:val="20"/>
              </w:rPr>
              <w:t>Een Register datalekken, zoals omschreven in de AVG;</w:t>
            </w:r>
          </w:p>
          <w:p w14:paraId="5F9F6A8A" w14:textId="77777777" w:rsidR="002D5AC0" w:rsidRPr="007219D7" w:rsidRDefault="00463125" w:rsidP="7172BA39">
            <w:pPr>
              <w:numPr>
                <w:ilvl w:val="0"/>
                <w:numId w:val="13"/>
              </w:numPr>
              <w:spacing w:line="240" w:lineRule="auto"/>
              <w:ind w:left="0"/>
              <w:contextualSpacing/>
              <w:rPr>
                <w:rFonts w:ascii="Arial" w:eastAsia="Arial" w:hAnsi="Arial" w:cs="Arial"/>
                <w:sz w:val="20"/>
              </w:rPr>
            </w:pPr>
            <w:r w:rsidRPr="7172BA39">
              <w:rPr>
                <w:rFonts w:ascii="Arial" w:eastAsia="Arial" w:hAnsi="Arial" w:cs="Arial"/>
                <w:sz w:val="20"/>
              </w:rPr>
              <w:t xml:space="preserve">Een Data </w:t>
            </w:r>
            <w:proofErr w:type="spellStart"/>
            <w:r w:rsidRPr="7172BA39">
              <w:rPr>
                <w:rFonts w:ascii="Arial" w:eastAsia="Arial" w:hAnsi="Arial" w:cs="Arial"/>
                <w:sz w:val="20"/>
              </w:rPr>
              <w:t>Protection</w:t>
            </w:r>
            <w:proofErr w:type="spellEnd"/>
            <w:r w:rsidRPr="7172BA39">
              <w:rPr>
                <w:rFonts w:ascii="Arial" w:eastAsia="Arial" w:hAnsi="Arial" w:cs="Arial"/>
                <w:sz w:val="20"/>
              </w:rPr>
              <w:t xml:space="preserve"> Impact Assessment, zoals omschreven in de AVG.</w:t>
            </w:r>
          </w:p>
          <w:p w14:paraId="01C70CD3" w14:textId="77777777" w:rsidR="00750D27" w:rsidRPr="007219D7" w:rsidRDefault="00750D27" w:rsidP="7172BA39">
            <w:pPr>
              <w:spacing w:line="240" w:lineRule="auto"/>
              <w:contextualSpacing/>
              <w:rPr>
                <w:rFonts w:ascii="Arial" w:eastAsia="Arial" w:hAnsi="Arial" w:cs="Arial"/>
                <w:sz w:val="20"/>
              </w:rPr>
            </w:pPr>
          </w:p>
        </w:tc>
      </w:tr>
      <w:tr w:rsidR="002D5AC0" w:rsidRPr="00D839F1" w14:paraId="600DC731" w14:textId="77777777" w:rsidTr="3322C7C8">
        <w:trPr>
          <w:trHeight w:val="732"/>
        </w:trPr>
        <w:tc>
          <w:tcPr>
            <w:tcW w:w="847" w:type="dxa"/>
            <w:shd w:val="clear" w:color="auto" w:fill="auto"/>
          </w:tcPr>
          <w:p w14:paraId="59B2EE39" w14:textId="77777777" w:rsidR="002D5AC0" w:rsidRPr="00D839F1" w:rsidRDefault="002D5AC0"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w:t>
            </w:r>
            <w:r w:rsidR="00F13C01" w:rsidRPr="7172BA39">
              <w:rPr>
                <w:rFonts w:ascii="Arial" w:eastAsia="Arial" w:hAnsi="Arial" w:cs="Arial"/>
                <w:b/>
                <w:bCs/>
                <w:color w:val="000000" w:themeColor="text1"/>
                <w:sz w:val="20"/>
              </w:rPr>
              <w:t>4</w:t>
            </w:r>
          </w:p>
        </w:tc>
        <w:tc>
          <w:tcPr>
            <w:tcW w:w="8624" w:type="dxa"/>
            <w:shd w:val="clear" w:color="auto" w:fill="auto"/>
          </w:tcPr>
          <w:p w14:paraId="4069F42C" w14:textId="56A9A22C" w:rsidR="00463125" w:rsidRPr="007219D7" w:rsidRDefault="36660642" w:rsidP="7172BA39">
            <w:pPr>
              <w:spacing w:line="240" w:lineRule="auto"/>
              <w:contextualSpacing/>
              <w:rPr>
                <w:rFonts w:ascii="Arial" w:eastAsia="Arial" w:hAnsi="Arial" w:cs="Arial"/>
                <w:sz w:val="20"/>
              </w:rPr>
            </w:pPr>
            <w:r w:rsidRPr="7172BA39">
              <w:rPr>
                <w:rFonts w:ascii="Arial" w:eastAsia="Arial" w:hAnsi="Arial" w:cs="Arial"/>
                <w:sz w:val="20"/>
              </w:rPr>
              <w:t>Opdrachtnemer wisselt informatie over de Cliënt uit met opdrachtgever met toestemming van de Cliënt en legt de toestemming hiervoor vast in het dossier.</w:t>
            </w:r>
          </w:p>
          <w:p w14:paraId="3BC9124D" w14:textId="77777777" w:rsidR="00750D27" w:rsidRPr="007219D7" w:rsidRDefault="00750D27" w:rsidP="7172BA39">
            <w:pPr>
              <w:spacing w:line="240" w:lineRule="auto"/>
              <w:contextualSpacing/>
              <w:rPr>
                <w:rFonts w:ascii="Arial" w:eastAsia="Arial" w:hAnsi="Arial" w:cs="Arial"/>
                <w:sz w:val="20"/>
              </w:rPr>
            </w:pPr>
          </w:p>
          <w:p w14:paraId="2BCFF767" w14:textId="4E039A35" w:rsidR="00233AB5" w:rsidRPr="007219D7" w:rsidRDefault="6852E1FE" w:rsidP="69BCC423">
            <w:pPr>
              <w:spacing w:line="240" w:lineRule="auto"/>
              <w:contextualSpacing/>
              <w:rPr>
                <w:rFonts w:ascii="Arial" w:eastAsia="Arial" w:hAnsi="Arial" w:cs="Arial"/>
                <w:sz w:val="20"/>
                <w:highlight w:val="yellow"/>
              </w:rPr>
            </w:pPr>
            <w:r w:rsidRPr="7172BA39">
              <w:rPr>
                <w:rFonts w:ascii="Arial" w:eastAsia="Arial" w:hAnsi="Arial" w:cs="Arial"/>
                <w:sz w:val="20"/>
              </w:rPr>
              <w:t xml:space="preserve">De Toegangen en backoffices van opdrachtgever gebruiken (verschillende) applicaties voor beveiligd e-mailen. Gegevens worden versleuteld verstuurd en hiermee wordt geborgd dat alleen de Opdrachtnemer als beoogde ontvanger de berichten en bestanden kan lezen en beantwoorden. De Opdrachtnemer doet dit binnen een beveiligde </w:t>
            </w:r>
            <w:proofErr w:type="spellStart"/>
            <w:r w:rsidRPr="7172BA39">
              <w:rPr>
                <w:rFonts w:ascii="Arial" w:eastAsia="Arial" w:hAnsi="Arial" w:cs="Arial"/>
                <w:sz w:val="20"/>
              </w:rPr>
              <w:t>webomgeving</w:t>
            </w:r>
            <w:proofErr w:type="spellEnd"/>
            <w:r w:rsidRPr="7172BA39">
              <w:rPr>
                <w:rFonts w:ascii="Arial" w:eastAsia="Arial" w:hAnsi="Arial" w:cs="Arial"/>
                <w:sz w:val="20"/>
              </w:rPr>
              <w:t xml:space="preserve">. Opdrachtnemer dient een applicatie voor beveiligd e-mailen te gebruiken vergelijkbaar met Zorgmail, de applicatie die door opdrachtgever gebruikt wordt. Zo kunnen, zodat de backoffice en de Toegang de e-mails en bestanden lezen, beantwoorden, downloaden en opslaan. Het versturen van e-mails via een reguliere e-mailapplicatie (zoals Outlook) voldoet niet. Wanneer de Opdrachtnemer een eigen server in gebruik heeft, dient hij tevens te beschikken over een </w:t>
            </w:r>
            <w:proofErr w:type="spellStart"/>
            <w:r w:rsidRPr="7172BA39">
              <w:rPr>
                <w:rFonts w:ascii="Arial" w:eastAsia="Arial" w:hAnsi="Arial" w:cs="Arial"/>
                <w:sz w:val="20"/>
              </w:rPr>
              <w:t>PKIoverheid</w:t>
            </w:r>
            <w:proofErr w:type="spellEnd"/>
            <w:r w:rsidRPr="7172BA39">
              <w:rPr>
                <w:rFonts w:ascii="Arial" w:eastAsia="Arial" w:hAnsi="Arial" w:cs="Arial"/>
                <w:sz w:val="20"/>
              </w:rPr>
              <w:t xml:space="preserve">-certificaat. Met het </w:t>
            </w:r>
            <w:proofErr w:type="spellStart"/>
            <w:r w:rsidRPr="7172BA39">
              <w:rPr>
                <w:rFonts w:ascii="Arial" w:eastAsia="Arial" w:hAnsi="Arial" w:cs="Arial"/>
                <w:sz w:val="20"/>
              </w:rPr>
              <w:t>PKIoverheid</w:t>
            </w:r>
            <w:proofErr w:type="spellEnd"/>
            <w:r w:rsidRPr="7172BA39">
              <w:rPr>
                <w:rFonts w:ascii="Arial" w:eastAsia="Arial" w:hAnsi="Arial" w:cs="Arial"/>
                <w:sz w:val="20"/>
              </w:rPr>
              <w:t xml:space="preserve">-certificaat worden de integriteit, authenticiteit en vertrouwelijkheid van een bericht geborgd. </w:t>
            </w:r>
          </w:p>
          <w:p w14:paraId="340F0F7B" w14:textId="40D1BFB8" w:rsidR="00CD6F7A" w:rsidRPr="007219D7" w:rsidRDefault="00CD6F7A" w:rsidP="7172BA39">
            <w:pPr>
              <w:spacing w:line="240" w:lineRule="auto"/>
              <w:contextualSpacing/>
              <w:rPr>
                <w:rFonts w:ascii="Arial" w:eastAsia="Arial" w:hAnsi="Arial" w:cs="Arial"/>
                <w:sz w:val="20"/>
              </w:rPr>
            </w:pPr>
          </w:p>
          <w:p w14:paraId="096D2ACD" w14:textId="6A75631B" w:rsidR="00CD6F7A" w:rsidRPr="007219D7" w:rsidRDefault="6852E1FE" w:rsidP="7172BA39">
            <w:pPr>
              <w:spacing w:line="240" w:lineRule="auto"/>
              <w:contextualSpacing/>
              <w:rPr>
                <w:rFonts w:ascii="Arial" w:eastAsia="Arial" w:hAnsi="Arial" w:cs="Arial"/>
                <w:sz w:val="20"/>
              </w:rPr>
            </w:pPr>
            <w:r w:rsidRPr="7172BA39">
              <w:rPr>
                <w:rFonts w:ascii="Arial" w:eastAsia="Arial" w:hAnsi="Arial" w:cs="Arial"/>
                <w:sz w:val="20"/>
              </w:rPr>
              <w:t xml:space="preserve">Per 25 mei 2018 is de AVG van toepassing. In de gezamenlijke verwerkingsverantwoordelijkhedenovereenkomst zijn de wederzijdse verwachtingen en verplichtingen vastgelegd (Bijlage </w:t>
            </w:r>
            <w:r w:rsidR="00D560AF">
              <w:rPr>
                <w:rFonts w:ascii="Arial" w:eastAsia="Arial" w:hAnsi="Arial" w:cs="Arial"/>
                <w:sz w:val="20"/>
              </w:rPr>
              <w:t>7</w:t>
            </w:r>
            <w:r w:rsidRPr="7172BA39">
              <w:rPr>
                <w:rFonts w:ascii="Arial" w:eastAsia="Arial" w:hAnsi="Arial" w:cs="Arial"/>
                <w:sz w:val="20"/>
              </w:rPr>
              <w:t>).</w:t>
            </w:r>
          </w:p>
          <w:p w14:paraId="17F3DEBF" w14:textId="77777777" w:rsidR="00CD6F7A" w:rsidRPr="007219D7" w:rsidRDefault="00CD6F7A" w:rsidP="7172BA39">
            <w:pPr>
              <w:spacing w:line="240" w:lineRule="auto"/>
              <w:contextualSpacing/>
              <w:rPr>
                <w:rFonts w:ascii="Arial" w:eastAsia="Arial" w:hAnsi="Arial" w:cs="Arial"/>
                <w:sz w:val="20"/>
              </w:rPr>
            </w:pPr>
          </w:p>
          <w:p w14:paraId="3C0FB870" w14:textId="353F09A6" w:rsidR="00CD6F7A" w:rsidRPr="007219D7" w:rsidRDefault="00CD6F7A" w:rsidP="7172BA39">
            <w:pPr>
              <w:spacing w:line="240" w:lineRule="auto"/>
              <w:contextualSpacing/>
              <w:rPr>
                <w:rFonts w:ascii="Arial" w:eastAsia="Arial" w:hAnsi="Arial" w:cs="Arial"/>
                <w:sz w:val="20"/>
              </w:rPr>
            </w:pPr>
            <w:r w:rsidRPr="7172BA39">
              <w:rPr>
                <w:rFonts w:ascii="Arial" w:eastAsia="Arial" w:hAnsi="Arial" w:cs="Arial"/>
                <w:sz w:val="20"/>
              </w:rPr>
              <w:t xml:space="preserve">Opdrachtnemer voldoet aan de Wetgeving Meldplicht Data Lekken. Opdrachtnemer rapporteert op de in de gezamenlijke verwerkingsverantwoordelijkhedenovereenkomst  (Bijlage </w:t>
            </w:r>
            <w:r w:rsidR="00771EE8">
              <w:rPr>
                <w:rFonts w:ascii="Arial" w:eastAsia="Arial" w:hAnsi="Arial" w:cs="Arial"/>
                <w:sz w:val="20"/>
              </w:rPr>
              <w:t>7</w:t>
            </w:r>
            <w:r w:rsidRPr="7172BA39">
              <w:rPr>
                <w:rFonts w:ascii="Arial" w:eastAsia="Arial" w:hAnsi="Arial" w:cs="Arial"/>
                <w:sz w:val="20"/>
              </w:rPr>
              <w:t>) afgesproken wijze en binnen de afgesproken termijn indien zich onregelmatigheden hebben voorgedaan of verlies van gegevens heeft plaatsgevonden.</w:t>
            </w:r>
          </w:p>
          <w:p w14:paraId="19488A9A" w14:textId="77777777" w:rsidR="00CD6F7A" w:rsidRPr="007219D7" w:rsidRDefault="00CD6F7A" w:rsidP="7172BA39">
            <w:pPr>
              <w:spacing w:line="240" w:lineRule="auto"/>
              <w:contextualSpacing/>
              <w:rPr>
                <w:rFonts w:ascii="Arial" w:eastAsia="Arial" w:hAnsi="Arial" w:cs="Arial"/>
                <w:sz w:val="20"/>
              </w:rPr>
            </w:pPr>
          </w:p>
          <w:p w14:paraId="422382D8" w14:textId="1A8979FD" w:rsidR="00CD6F7A" w:rsidRPr="007219D7" w:rsidRDefault="6852E1FE" w:rsidP="7172BA39">
            <w:pPr>
              <w:spacing w:line="240" w:lineRule="auto"/>
              <w:contextualSpacing/>
              <w:rPr>
                <w:rFonts w:ascii="Arial" w:eastAsia="Arial" w:hAnsi="Arial" w:cs="Arial"/>
                <w:sz w:val="20"/>
              </w:rPr>
            </w:pPr>
            <w:r w:rsidRPr="7172BA39">
              <w:rPr>
                <w:rFonts w:ascii="Arial" w:eastAsia="Arial" w:hAnsi="Arial" w:cs="Arial"/>
                <w:sz w:val="20"/>
              </w:rPr>
              <w:t>Met in acht name van de AVG waarborgt Opdrachtnemer de bescherming van privacy van de gebruikers. Opdrachtnemer verwerkt de gegevens die verkregen worden met de werkzaamheden in het kader van de overeengekomen levering. De gegevens worden niet overgedragen aan derden en worden niet gebruikt voor andere doeleinden.</w:t>
            </w:r>
          </w:p>
          <w:p w14:paraId="27F4F4F3" w14:textId="77777777" w:rsidR="00CD6F7A" w:rsidRPr="007219D7" w:rsidRDefault="00CD6F7A" w:rsidP="7172BA39">
            <w:pPr>
              <w:spacing w:line="240" w:lineRule="auto"/>
              <w:contextualSpacing/>
              <w:rPr>
                <w:rFonts w:ascii="Arial" w:eastAsia="Arial" w:hAnsi="Arial" w:cs="Arial"/>
                <w:sz w:val="20"/>
              </w:rPr>
            </w:pPr>
          </w:p>
          <w:p w14:paraId="645305AE" w14:textId="1BD713BF" w:rsidR="00750D27" w:rsidRPr="007219D7" w:rsidRDefault="00CD6F7A" w:rsidP="7172BA39">
            <w:pPr>
              <w:spacing w:line="240" w:lineRule="auto"/>
              <w:contextualSpacing/>
              <w:rPr>
                <w:rFonts w:ascii="Arial" w:eastAsia="Arial" w:hAnsi="Arial" w:cs="Arial"/>
                <w:sz w:val="20"/>
              </w:rPr>
            </w:pPr>
            <w:r w:rsidRPr="7172BA39">
              <w:rPr>
                <w:rFonts w:ascii="Arial" w:eastAsia="Arial" w:hAnsi="Arial" w:cs="Arial"/>
                <w:sz w:val="20"/>
              </w:rPr>
              <w:lastRenderedPageBreak/>
              <w:t>Opdrachtnemer geeft cliënten te allen tijde gratis inzagerecht in de bij Opdrachtnemer over de betreffende cliënt opgeslagen persoonsgegevens en past zo nodig de gegevens aan indien de betreffende gegevens onjuistheden bevatten.</w:t>
            </w:r>
          </w:p>
        </w:tc>
      </w:tr>
      <w:tr w:rsidR="00F13C01" w:rsidRPr="00D839F1" w14:paraId="02E5C035" w14:textId="77777777" w:rsidTr="3322C7C8">
        <w:trPr>
          <w:trHeight w:val="732"/>
        </w:trPr>
        <w:tc>
          <w:tcPr>
            <w:tcW w:w="847" w:type="dxa"/>
            <w:shd w:val="clear" w:color="auto" w:fill="auto"/>
          </w:tcPr>
          <w:p w14:paraId="7A61A186" w14:textId="736A46C4" w:rsidR="00F13C01" w:rsidRPr="00D839F1" w:rsidRDefault="0096475F" w:rsidP="7172BA39">
            <w:pPr>
              <w:spacing w:line="240" w:lineRule="auto"/>
              <w:ind w:right="241"/>
              <w:rPr>
                <w:rFonts w:ascii="Arial" w:eastAsia="Arial" w:hAnsi="Arial" w:cs="Arial"/>
                <w:b/>
                <w:bCs/>
                <w:color w:val="000000"/>
                <w:sz w:val="20"/>
              </w:rPr>
            </w:pPr>
            <w:r w:rsidRPr="7172BA39">
              <w:rPr>
                <w:rFonts w:ascii="Arial" w:eastAsia="Arial" w:hAnsi="Arial" w:cs="Arial"/>
                <w:b/>
                <w:bCs/>
                <w:color w:val="000000" w:themeColor="text1"/>
                <w:sz w:val="20"/>
              </w:rPr>
              <w:lastRenderedPageBreak/>
              <w:t xml:space="preserve"> 1.5</w:t>
            </w:r>
          </w:p>
        </w:tc>
        <w:tc>
          <w:tcPr>
            <w:tcW w:w="8624" w:type="dxa"/>
            <w:shd w:val="clear" w:color="auto" w:fill="auto"/>
          </w:tcPr>
          <w:p w14:paraId="3079EAE3" w14:textId="05467566" w:rsidR="00200069" w:rsidRPr="00D839F1" w:rsidRDefault="00200069" w:rsidP="7172BA39">
            <w:pPr>
              <w:spacing w:line="240" w:lineRule="auto"/>
              <w:contextualSpacing/>
              <w:rPr>
                <w:rFonts w:ascii="Arial" w:eastAsia="Arial" w:hAnsi="Arial" w:cs="Arial"/>
                <w:b/>
                <w:bCs/>
                <w:sz w:val="20"/>
              </w:rPr>
            </w:pPr>
            <w:r w:rsidRPr="7172BA39">
              <w:rPr>
                <w:rFonts w:ascii="Arial" w:eastAsia="Arial" w:hAnsi="Arial" w:cs="Arial"/>
                <w:b/>
                <w:bCs/>
                <w:sz w:val="20"/>
              </w:rPr>
              <w:t>Kwaliteit</w:t>
            </w:r>
          </w:p>
          <w:p w14:paraId="2A10ED05" w14:textId="60F17FF3" w:rsidR="00622DB2" w:rsidRPr="00D839F1" w:rsidRDefault="00622DB2" w:rsidP="7172BA39">
            <w:pPr>
              <w:spacing w:line="240" w:lineRule="auto"/>
              <w:contextualSpacing/>
              <w:rPr>
                <w:rFonts w:ascii="Arial" w:eastAsia="Arial" w:hAnsi="Arial" w:cs="Arial"/>
                <w:sz w:val="20"/>
              </w:rPr>
            </w:pPr>
            <w:r w:rsidRPr="7172BA39">
              <w:rPr>
                <w:rFonts w:ascii="Arial" w:eastAsia="Arial" w:hAnsi="Arial" w:cs="Arial"/>
                <w:sz w:val="20"/>
              </w:rPr>
              <w:t>Opdrachtgever sluit aan bij de landelijke standaard, zoals deze is neergelegd in de basis set Kwaliteitseisen van de Vereniging van Nederlandse Gemeenten (VNG). Opdrachtnemers dienen te voldoen aan de in de basis set neergelegde kwaliteitseisen</w:t>
            </w:r>
            <w:r w:rsidR="005F71CD" w:rsidRPr="7172BA39">
              <w:rPr>
                <w:rFonts w:ascii="Arial" w:eastAsia="Arial" w:hAnsi="Arial" w:cs="Arial"/>
                <w:sz w:val="20"/>
              </w:rPr>
              <w:t>, zoals</w:t>
            </w:r>
            <w:r w:rsidRPr="7172BA39">
              <w:rPr>
                <w:rFonts w:ascii="Arial" w:eastAsia="Arial" w:hAnsi="Arial" w:cs="Arial"/>
                <w:sz w:val="20"/>
              </w:rPr>
              <w:t>:</w:t>
            </w:r>
          </w:p>
          <w:p w14:paraId="6661919C" w14:textId="55E7A450" w:rsidR="00622DB2" w:rsidRPr="00D839F1" w:rsidRDefault="00622DB2" w:rsidP="7172BA39">
            <w:pPr>
              <w:numPr>
                <w:ilvl w:val="0"/>
                <w:numId w:val="13"/>
              </w:numPr>
              <w:spacing w:line="240" w:lineRule="auto"/>
              <w:contextualSpacing/>
              <w:rPr>
                <w:rFonts w:ascii="Arial" w:eastAsia="Arial" w:hAnsi="Arial" w:cs="Arial"/>
                <w:sz w:val="20"/>
              </w:rPr>
            </w:pPr>
            <w:r w:rsidRPr="7172BA39">
              <w:rPr>
                <w:rFonts w:ascii="Arial" w:eastAsia="Arial" w:hAnsi="Arial" w:cs="Arial"/>
                <w:sz w:val="20"/>
              </w:rPr>
              <w:t xml:space="preserve">De </w:t>
            </w:r>
            <w:r w:rsidR="001D7864" w:rsidRPr="7172BA39">
              <w:rPr>
                <w:rFonts w:ascii="Arial" w:eastAsia="Arial" w:hAnsi="Arial" w:cs="Arial"/>
                <w:sz w:val="20"/>
              </w:rPr>
              <w:t>c</w:t>
            </w:r>
            <w:r w:rsidRPr="7172BA39">
              <w:rPr>
                <w:rFonts w:ascii="Arial" w:eastAsia="Arial" w:hAnsi="Arial" w:cs="Arial"/>
                <w:sz w:val="20"/>
              </w:rPr>
              <w:t>liënt wordt betrokken;</w:t>
            </w:r>
          </w:p>
          <w:p w14:paraId="481C01BC" w14:textId="77777777" w:rsidR="00622DB2" w:rsidRPr="00D839F1" w:rsidRDefault="00622DB2" w:rsidP="7172BA39">
            <w:pPr>
              <w:numPr>
                <w:ilvl w:val="0"/>
                <w:numId w:val="13"/>
              </w:numPr>
              <w:spacing w:line="240" w:lineRule="auto"/>
              <w:contextualSpacing/>
              <w:rPr>
                <w:rFonts w:ascii="Arial" w:eastAsia="Arial" w:hAnsi="Arial" w:cs="Arial"/>
                <w:sz w:val="20"/>
              </w:rPr>
            </w:pPr>
            <w:r w:rsidRPr="7172BA39">
              <w:rPr>
                <w:rFonts w:ascii="Arial" w:eastAsia="Arial" w:hAnsi="Arial" w:cs="Arial"/>
                <w:sz w:val="20"/>
              </w:rPr>
              <w:t>De ondersteuning is veilig;</w:t>
            </w:r>
          </w:p>
          <w:p w14:paraId="757B70FF" w14:textId="32976D13" w:rsidR="00F13C01" w:rsidRDefault="00622DB2" w:rsidP="7172BA39">
            <w:pPr>
              <w:numPr>
                <w:ilvl w:val="0"/>
                <w:numId w:val="14"/>
              </w:numPr>
              <w:spacing w:line="240" w:lineRule="auto"/>
              <w:contextualSpacing/>
              <w:rPr>
                <w:rFonts w:ascii="Arial" w:eastAsia="Arial" w:hAnsi="Arial" w:cs="Arial"/>
                <w:sz w:val="20"/>
              </w:rPr>
            </w:pPr>
            <w:r w:rsidRPr="7172BA39">
              <w:rPr>
                <w:rFonts w:ascii="Arial" w:eastAsia="Arial" w:hAnsi="Arial" w:cs="Arial"/>
                <w:sz w:val="20"/>
              </w:rPr>
              <w:t>De ondersteuning garandeert continuïteit, samenhang en resultaten.</w:t>
            </w:r>
          </w:p>
          <w:p w14:paraId="2C0DB9B4" w14:textId="3D89ACFF" w:rsidR="00C3348D" w:rsidRPr="001D7864" w:rsidRDefault="001D7864" w:rsidP="7172BA39">
            <w:pPr>
              <w:numPr>
                <w:ilvl w:val="0"/>
                <w:numId w:val="14"/>
              </w:numPr>
              <w:spacing w:line="240" w:lineRule="auto"/>
              <w:contextualSpacing/>
              <w:rPr>
                <w:rFonts w:ascii="Arial" w:eastAsia="Arial" w:hAnsi="Arial" w:cs="Arial"/>
                <w:sz w:val="20"/>
              </w:rPr>
            </w:pPr>
            <w:r w:rsidRPr="7172BA39">
              <w:rPr>
                <w:rFonts w:ascii="Arial" w:eastAsia="Arial" w:hAnsi="Arial" w:cs="Arial"/>
                <w:sz w:val="20"/>
              </w:rPr>
              <w:t xml:space="preserve">De </w:t>
            </w:r>
            <w:r w:rsidR="00C3348D" w:rsidRPr="7172BA39">
              <w:rPr>
                <w:rFonts w:ascii="Arial" w:eastAsia="Arial" w:hAnsi="Arial" w:cs="Arial"/>
                <w:sz w:val="20"/>
              </w:rPr>
              <w:t xml:space="preserve">ondersteuning </w:t>
            </w:r>
            <w:r w:rsidRPr="7172BA39">
              <w:rPr>
                <w:rFonts w:ascii="Arial" w:eastAsia="Arial" w:hAnsi="Arial" w:cs="Arial"/>
                <w:sz w:val="20"/>
              </w:rPr>
              <w:t>is</w:t>
            </w:r>
            <w:r w:rsidR="00C3348D" w:rsidRPr="7172BA39">
              <w:rPr>
                <w:rFonts w:ascii="Arial" w:eastAsia="Arial" w:hAnsi="Arial" w:cs="Arial"/>
                <w:sz w:val="20"/>
              </w:rPr>
              <w:t xml:space="preserve"> hoogwaardig, cliëntgericht, doeltreffend en doelmatig. </w:t>
            </w:r>
          </w:p>
          <w:p w14:paraId="1BAACF77" w14:textId="77777777" w:rsidR="00750D27" w:rsidRPr="00D839F1" w:rsidRDefault="00750D27" w:rsidP="7172BA39">
            <w:pPr>
              <w:spacing w:line="240" w:lineRule="auto"/>
              <w:contextualSpacing/>
              <w:rPr>
                <w:rFonts w:ascii="Arial" w:eastAsia="Arial" w:hAnsi="Arial" w:cs="Arial"/>
                <w:sz w:val="20"/>
              </w:rPr>
            </w:pPr>
          </w:p>
        </w:tc>
      </w:tr>
      <w:tr w:rsidR="00847D0A" w:rsidRPr="00D839F1" w14:paraId="1FEE0D87" w14:textId="77777777" w:rsidTr="3322C7C8">
        <w:trPr>
          <w:trHeight w:val="732"/>
        </w:trPr>
        <w:tc>
          <w:tcPr>
            <w:tcW w:w="847" w:type="dxa"/>
            <w:shd w:val="clear" w:color="auto" w:fill="auto"/>
          </w:tcPr>
          <w:p w14:paraId="5F2BB459" w14:textId="4B4A1090" w:rsidR="00847D0A"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1.6</w:t>
            </w:r>
          </w:p>
        </w:tc>
        <w:tc>
          <w:tcPr>
            <w:tcW w:w="8624" w:type="dxa"/>
            <w:shd w:val="clear" w:color="auto" w:fill="auto"/>
          </w:tcPr>
          <w:p w14:paraId="1CD9D1CE" w14:textId="7B662AA1" w:rsidR="00847D0A" w:rsidRPr="00D839F1" w:rsidRDefault="0ED1C678" w:rsidP="7172BA39">
            <w:pPr>
              <w:spacing w:line="240" w:lineRule="auto"/>
              <w:contextualSpacing/>
              <w:rPr>
                <w:rFonts w:ascii="Arial" w:eastAsia="Arial" w:hAnsi="Arial" w:cs="Arial"/>
                <w:b/>
                <w:bCs/>
                <w:sz w:val="20"/>
              </w:rPr>
            </w:pPr>
            <w:r w:rsidRPr="7172BA39">
              <w:rPr>
                <w:rFonts w:ascii="Arial" w:eastAsia="Arial" w:hAnsi="Arial" w:cs="Arial"/>
                <w:b/>
                <w:bCs/>
                <w:sz w:val="20"/>
              </w:rPr>
              <w:t xml:space="preserve">Personeel </w:t>
            </w:r>
          </w:p>
          <w:p w14:paraId="6B5284B4" w14:textId="19766ECD" w:rsidR="00847D0A" w:rsidRPr="00D839F1" w:rsidRDefault="00847D0A" w:rsidP="7172BA39">
            <w:pPr>
              <w:spacing w:line="240" w:lineRule="auto"/>
              <w:contextualSpacing/>
              <w:rPr>
                <w:rFonts w:ascii="Arial" w:eastAsia="Arial" w:hAnsi="Arial" w:cs="Arial"/>
                <w:sz w:val="20"/>
              </w:rPr>
            </w:pPr>
            <w:r w:rsidRPr="7172BA39">
              <w:rPr>
                <w:rFonts w:ascii="Arial" w:eastAsia="Arial" w:hAnsi="Arial" w:cs="Arial"/>
                <w:sz w:val="20"/>
              </w:rPr>
              <w:t>Opdrachtnemer draagt er zorg voor dat al het personeel (eigen en/of inhuur, dan wel van onderaannemers) dat voor de uitvoering van de Opdracht wordt ingezet, deskundig is</w:t>
            </w:r>
            <w:r w:rsidR="009C5950" w:rsidRPr="7172BA39">
              <w:rPr>
                <w:rFonts w:ascii="Arial" w:eastAsia="Arial" w:hAnsi="Arial" w:cs="Arial"/>
                <w:sz w:val="20"/>
              </w:rPr>
              <w:t xml:space="preserve"> en blijft</w:t>
            </w:r>
            <w:r w:rsidRPr="7172BA39">
              <w:rPr>
                <w:rFonts w:ascii="Arial" w:eastAsia="Arial" w:hAnsi="Arial" w:cs="Arial"/>
                <w:sz w:val="20"/>
              </w:rPr>
              <w:t>.</w:t>
            </w:r>
            <w:r w:rsidR="16F10269" w:rsidRPr="7172BA39">
              <w:rPr>
                <w:rFonts w:ascii="Arial" w:eastAsia="Arial" w:hAnsi="Arial" w:cs="Arial"/>
                <w:sz w:val="20"/>
              </w:rPr>
              <w:t xml:space="preserve"> Opdrachtnemer zorgt voor passende scholing.</w:t>
            </w:r>
            <w:r w:rsidRPr="7172BA39">
              <w:rPr>
                <w:rFonts w:ascii="Arial" w:eastAsia="Arial" w:hAnsi="Arial" w:cs="Arial"/>
                <w:sz w:val="20"/>
              </w:rPr>
              <w:t xml:space="preserve"> Het opleidingsniveau en de werkervaring van deze medewerkers past bij de te bieden ondersteuning qua soort, intensiteit en complexiteit en is gericht op een structurele verbetering dan wel zo lang mogelijk behoud van de zelfredzaamheid en participatie van inwoners. </w:t>
            </w:r>
          </w:p>
          <w:p w14:paraId="57B9E86C" w14:textId="4AED3178" w:rsidR="00847D0A" w:rsidRPr="00D839F1" w:rsidRDefault="1E632F77" w:rsidP="7172BA39">
            <w:pPr>
              <w:spacing w:line="240" w:lineRule="auto"/>
              <w:contextualSpacing/>
              <w:rPr>
                <w:rFonts w:ascii="Arial" w:eastAsia="Arial" w:hAnsi="Arial" w:cs="Arial"/>
                <w:sz w:val="20"/>
              </w:rPr>
            </w:pPr>
            <w:r w:rsidRPr="7172BA39">
              <w:rPr>
                <w:rFonts w:ascii="Arial" w:eastAsia="Arial" w:hAnsi="Arial" w:cs="Arial"/>
                <w:sz w:val="20"/>
              </w:rPr>
              <w:t xml:space="preserve">Opdrachtnemer heeft passend personeelsbeleid, houdt zich aan de voor hem geldende CAO VVT, de in de branche geldende (ISO)normen en zet personeel in met de benodigde kwalificaties. Personeel dient klantvriendelijk te zijn en de Nederlandse taal voldoende te beheersen om door cliënten en Opdrachtgever begrepen te worden. In overleg en met toestemming van de cliënt kan van de </w:t>
            </w:r>
            <w:proofErr w:type="spellStart"/>
            <w:r w:rsidRPr="7172BA39">
              <w:rPr>
                <w:rFonts w:ascii="Arial" w:eastAsia="Arial" w:hAnsi="Arial" w:cs="Arial"/>
                <w:sz w:val="20"/>
              </w:rPr>
              <w:t>taaleis</w:t>
            </w:r>
            <w:proofErr w:type="spellEnd"/>
            <w:r w:rsidRPr="7172BA39">
              <w:rPr>
                <w:rFonts w:ascii="Arial" w:eastAsia="Arial" w:hAnsi="Arial" w:cs="Arial"/>
                <w:sz w:val="20"/>
              </w:rPr>
              <w:t xml:space="preserve"> worden afgeweken, na goedkeuring van Opdrachtgever. Alfahulpconstructies zijn niet toegestaan, ZZP-</w:t>
            </w:r>
            <w:proofErr w:type="spellStart"/>
            <w:r w:rsidRPr="7172BA39">
              <w:rPr>
                <w:rFonts w:ascii="Arial" w:eastAsia="Arial" w:hAnsi="Arial" w:cs="Arial"/>
                <w:sz w:val="20"/>
              </w:rPr>
              <w:t>ers</w:t>
            </w:r>
            <w:proofErr w:type="spellEnd"/>
            <w:r w:rsidRPr="7172BA39">
              <w:rPr>
                <w:rFonts w:ascii="Arial" w:eastAsia="Arial" w:hAnsi="Arial" w:cs="Arial"/>
                <w:sz w:val="20"/>
              </w:rPr>
              <w:t xml:space="preserve"> moeten (minimaal) gelijkwaardig aan de CAO VVT betaald worden. </w:t>
            </w:r>
          </w:p>
          <w:p w14:paraId="3B6C77B5" w14:textId="59B97941" w:rsidR="00847D0A" w:rsidRPr="00D839F1" w:rsidRDefault="00847D0A" w:rsidP="7172BA39">
            <w:pPr>
              <w:spacing w:line="240" w:lineRule="auto"/>
              <w:contextualSpacing/>
              <w:rPr>
                <w:rFonts w:ascii="Arial" w:eastAsia="Arial" w:hAnsi="Arial" w:cs="Arial"/>
                <w:b/>
                <w:bCs/>
                <w:sz w:val="20"/>
              </w:rPr>
            </w:pPr>
          </w:p>
          <w:p w14:paraId="4F44025C" w14:textId="209CD293" w:rsidR="00847D0A" w:rsidRPr="00D839F1" w:rsidRDefault="1E632F77" w:rsidP="536C7254">
            <w:pPr>
              <w:spacing w:line="240" w:lineRule="auto"/>
              <w:contextualSpacing/>
              <w:rPr>
                <w:rFonts w:ascii="Arial" w:eastAsia="Arial" w:hAnsi="Arial" w:cs="Arial"/>
                <w:b/>
                <w:bCs/>
                <w:sz w:val="20"/>
              </w:rPr>
            </w:pPr>
            <w:r w:rsidRPr="7172BA39">
              <w:rPr>
                <w:rFonts w:ascii="Arial" w:eastAsia="Arial" w:hAnsi="Arial" w:cs="Arial"/>
                <w:b/>
                <w:bCs/>
                <w:sz w:val="20"/>
              </w:rPr>
              <w:t>Personeelstevredenheid</w:t>
            </w:r>
          </w:p>
          <w:p w14:paraId="55F3E982" w14:textId="71A79461" w:rsidR="00847D0A" w:rsidRPr="00D839F1" w:rsidRDefault="1E632F77" w:rsidP="536C7254">
            <w:pPr>
              <w:spacing w:line="240" w:lineRule="auto"/>
              <w:contextualSpacing/>
              <w:rPr>
                <w:rFonts w:ascii="Arial" w:eastAsia="Arial" w:hAnsi="Arial" w:cs="Arial"/>
                <w:sz w:val="20"/>
              </w:rPr>
            </w:pPr>
            <w:r w:rsidRPr="7172BA39">
              <w:rPr>
                <w:rFonts w:ascii="Arial" w:eastAsia="Arial" w:hAnsi="Arial" w:cs="Arial"/>
                <w:sz w:val="20"/>
              </w:rPr>
              <w:t>Opdrachtnemer zet zich proactief in op het behoud van medewerkers en monitort</w:t>
            </w:r>
          </w:p>
          <w:p w14:paraId="58BBF2F9" w14:textId="4A62729A" w:rsidR="00847D0A" w:rsidRPr="00D839F1" w:rsidRDefault="1E632F77" w:rsidP="536C7254">
            <w:pPr>
              <w:spacing w:line="240" w:lineRule="auto"/>
              <w:contextualSpacing/>
              <w:rPr>
                <w:rFonts w:ascii="Arial" w:eastAsia="Arial" w:hAnsi="Arial" w:cs="Arial"/>
                <w:sz w:val="20"/>
              </w:rPr>
            </w:pPr>
            <w:r w:rsidRPr="7172BA39">
              <w:rPr>
                <w:rFonts w:ascii="Arial" w:eastAsia="Arial" w:hAnsi="Arial" w:cs="Arial"/>
                <w:sz w:val="20"/>
              </w:rPr>
              <w:t>periodiek (minimaal 1 x per 2 jaar) de personeelstevredenheid. Opdrachtnemer moet</w:t>
            </w:r>
          </w:p>
          <w:p w14:paraId="6CF3D8F7" w14:textId="6FE0D148" w:rsidR="00847D0A" w:rsidRPr="00D839F1" w:rsidRDefault="1E632F77" w:rsidP="536C7254">
            <w:pPr>
              <w:spacing w:line="240" w:lineRule="auto"/>
              <w:contextualSpacing/>
              <w:rPr>
                <w:rFonts w:ascii="Arial" w:eastAsia="Arial" w:hAnsi="Arial" w:cs="Arial"/>
                <w:sz w:val="20"/>
              </w:rPr>
            </w:pPr>
            <w:r w:rsidRPr="7172BA39">
              <w:rPr>
                <w:rFonts w:ascii="Arial" w:eastAsia="Arial" w:hAnsi="Arial" w:cs="Arial"/>
                <w:sz w:val="20"/>
              </w:rPr>
              <w:t>desgevraagd op verzoek van de Gemeente inzage geven in de resultaten van de</w:t>
            </w:r>
          </w:p>
          <w:p w14:paraId="7E53525E" w14:textId="0D82E162" w:rsidR="00847D0A" w:rsidRPr="00D839F1" w:rsidRDefault="1E632F77" w:rsidP="7172BA39">
            <w:pPr>
              <w:spacing w:line="240" w:lineRule="auto"/>
              <w:contextualSpacing/>
              <w:rPr>
                <w:rFonts w:ascii="Arial" w:eastAsia="Arial" w:hAnsi="Arial" w:cs="Arial"/>
                <w:sz w:val="20"/>
              </w:rPr>
            </w:pPr>
            <w:r w:rsidRPr="7172BA39">
              <w:rPr>
                <w:rFonts w:ascii="Arial" w:eastAsia="Arial" w:hAnsi="Arial" w:cs="Arial"/>
                <w:sz w:val="20"/>
              </w:rPr>
              <w:t>monitor.</w:t>
            </w:r>
          </w:p>
          <w:p w14:paraId="2AB2943F" w14:textId="7EC61F62" w:rsidR="00847D0A" w:rsidRPr="00D839F1" w:rsidRDefault="00847D0A" w:rsidP="7172BA39">
            <w:pPr>
              <w:spacing w:line="240" w:lineRule="auto"/>
              <w:contextualSpacing/>
              <w:rPr>
                <w:rFonts w:ascii="Arial" w:eastAsia="Arial" w:hAnsi="Arial" w:cs="Arial"/>
                <w:b/>
                <w:bCs/>
                <w:sz w:val="20"/>
              </w:rPr>
            </w:pPr>
          </w:p>
        </w:tc>
      </w:tr>
      <w:tr w:rsidR="005D716C" w:rsidRPr="00D839F1" w14:paraId="421C57A3" w14:textId="77777777" w:rsidTr="3322C7C8">
        <w:trPr>
          <w:trHeight w:val="732"/>
        </w:trPr>
        <w:tc>
          <w:tcPr>
            <w:tcW w:w="847" w:type="dxa"/>
            <w:shd w:val="clear" w:color="auto" w:fill="auto"/>
          </w:tcPr>
          <w:p w14:paraId="14F00E0E" w14:textId="213ED18E" w:rsidR="005D716C"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1.7</w:t>
            </w:r>
          </w:p>
        </w:tc>
        <w:tc>
          <w:tcPr>
            <w:tcW w:w="8624" w:type="dxa"/>
            <w:shd w:val="clear" w:color="auto" w:fill="auto"/>
          </w:tcPr>
          <w:p w14:paraId="59E51335" w14:textId="5A97F324" w:rsidR="005D716C" w:rsidRPr="005D716C" w:rsidRDefault="005D716C" w:rsidP="7172BA39">
            <w:pPr>
              <w:spacing w:line="240" w:lineRule="auto"/>
              <w:rPr>
                <w:rFonts w:ascii="Arial" w:eastAsia="Arial" w:hAnsi="Arial" w:cs="Arial"/>
                <w:b/>
                <w:bCs/>
                <w:sz w:val="20"/>
              </w:rPr>
            </w:pPr>
            <w:r w:rsidRPr="7172BA39">
              <w:rPr>
                <w:rFonts w:ascii="Arial" w:eastAsia="Arial" w:hAnsi="Arial" w:cs="Arial"/>
                <w:b/>
                <w:bCs/>
                <w:sz w:val="20"/>
              </w:rPr>
              <w:t>Signaleringsplicht</w:t>
            </w:r>
          </w:p>
          <w:p w14:paraId="7B9BFF20" w14:textId="09C4B1C9" w:rsidR="005D716C" w:rsidRDefault="08A2797B" w:rsidP="7172BA39">
            <w:pPr>
              <w:spacing w:line="240" w:lineRule="auto"/>
              <w:rPr>
                <w:rFonts w:ascii="Arial" w:eastAsia="Arial" w:hAnsi="Arial" w:cs="Arial"/>
                <w:sz w:val="20"/>
              </w:rPr>
            </w:pPr>
            <w:r w:rsidRPr="7172BA39">
              <w:rPr>
                <w:rFonts w:ascii="Arial" w:eastAsia="Arial" w:hAnsi="Arial" w:cs="Arial"/>
                <w:sz w:val="20"/>
              </w:rPr>
              <w:t>Opdrachtnemer draagt er zorg voor dat zijn personeel in staat is om eventuele veranderingen in de (huishoudelijke en/of medische) situatie van de cliënt te signaleren. Opdrachtnemer stelt in voorkomende gevallen Opdrachtgever z.s.m. op de hoogte. Als een signaal aan Opdrachtgever wordt afgegeven over een individuele niet-geanonimiseerde cliënt, dan informeert Opdrachtnemer de betrokken cliënt daarover.</w:t>
            </w:r>
          </w:p>
          <w:p w14:paraId="5857F9F0" w14:textId="77777777" w:rsidR="005D716C" w:rsidRPr="00D839F1" w:rsidRDefault="005D716C" w:rsidP="7172BA39">
            <w:pPr>
              <w:spacing w:line="240" w:lineRule="auto"/>
              <w:rPr>
                <w:rFonts w:ascii="Arial" w:eastAsia="Arial" w:hAnsi="Arial" w:cs="Arial"/>
                <w:b/>
                <w:bCs/>
                <w:sz w:val="20"/>
              </w:rPr>
            </w:pPr>
          </w:p>
        </w:tc>
      </w:tr>
      <w:tr w:rsidR="009C5950" w:rsidRPr="00D839F1" w14:paraId="6059F9BD" w14:textId="77777777" w:rsidTr="3322C7C8">
        <w:trPr>
          <w:trHeight w:val="732"/>
        </w:trPr>
        <w:tc>
          <w:tcPr>
            <w:tcW w:w="847" w:type="dxa"/>
            <w:shd w:val="clear" w:color="auto" w:fill="auto"/>
          </w:tcPr>
          <w:p w14:paraId="7D080362" w14:textId="72E8F32F" w:rsidR="009C5950"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1.8</w:t>
            </w:r>
          </w:p>
        </w:tc>
        <w:tc>
          <w:tcPr>
            <w:tcW w:w="8624" w:type="dxa"/>
            <w:shd w:val="clear" w:color="auto" w:fill="auto"/>
          </w:tcPr>
          <w:p w14:paraId="01161EAF" w14:textId="6DD380B9" w:rsidR="009C5950" w:rsidRPr="009C5950" w:rsidRDefault="009C5950" w:rsidP="7172BA39">
            <w:pPr>
              <w:spacing w:line="240" w:lineRule="auto"/>
              <w:rPr>
                <w:rFonts w:ascii="Arial" w:eastAsia="Arial" w:hAnsi="Arial" w:cs="Arial"/>
                <w:b/>
                <w:bCs/>
                <w:sz w:val="20"/>
              </w:rPr>
            </w:pPr>
            <w:r w:rsidRPr="7172BA39">
              <w:rPr>
                <w:rFonts w:ascii="Arial" w:eastAsia="Arial" w:hAnsi="Arial" w:cs="Arial"/>
                <w:b/>
                <w:bCs/>
                <w:sz w:val="20"/>
              </w:rPr>
              <w:t>Sociale kaart</w:t>
            </w:r>
          </w:p>
          <w:p w14:paraId="7446ACEE" w14:textId="566523AA" w:rsidR="009C5950" w:rsidRPr="00D839F1" w:rsidRDefault="08A2797B" w:rsidP="7172BA39">
            <w:pPr>
              <w:spacing w:line="240" w:lineRule="auto"/>
              <w:rPr>
                <w:rFonts w:ascii="Arial" w:eastAsia="Arial" w:hAnsi="Arial" w:cs="Arial"/>
                <w:sz w:val="20"/>
              </w:rPr>
            </w:pPr>
            <w:r w:rsidRPr="7172BA39">
              <w:rPr>
                <w:rFonts w:ascii="Arial" w:eastAsia="Arial" w:hAnsi="Arial" w:cs="Arial"/>
                <w:sz w:val="20"/>
              </w:rPr>
              <w:t xml:space="preserve">Opdrachtnemer is bekend met de sociale kaart in de regio en specifiek met het voorliggende veld zoals de welzijnsorganisaties en kan client hierop attenderen waar dat van toepassing is. </w:t>
            </w:r>
          </w:p>
          <w:p w14:paraId="3776B712" w14:textId="77777777" w:rsidR="009C5950" w:rsidRPr="00D839F1" w:rsidRDefault="009C5950" w:rsidP="7172BA39">
            <w:pPr>
              <w:spacing w:line="240" w:lineRule="auto"/>
              <w:rPr>
                <w:rFonts w:ascii="Arial" w:eastAsia="Arial" w:hAnsi="Arial" w:cs="Arial"/>
                <w:b/>
                <w:bCs/>
                <w:sz w:val="20"/>
              </w:rPr>
            </w:pPr>
          </w:p>
        </w:tc>
      </w:tr>
      <w:tr w:rsidR="00847D0A" w:rsidRPr="00D839F1" w14:paraId="7D76DD7B" w14:textId="77777777" w:rsidTr="3322C7C8">
        <w:trPr>
          <w:trHeight w:val="732"/>
        </w:trPr>
        <w:tc>
          <w:tcPr>
            <w:tcW w:w="847" w:type="dxa"/>
            <w:shd w:val="clear" w:color="auto" w:fill="auto"/>
          </w:tcPr>
          <w:p w14:paraId="4B7C77A5" w14:textId="3B1339B2" w:rsidR="00847D0A"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1.9</w:t>
            </w:r>
          </w:p>
        </w:tc>
        <w:tc>
          <w:tcPr>
            <w:tcW w:w="8624" w:type="dxa"/>
            <w:shd w:val="clear" w:color="auto" w:fill="auto"/>
          </w:tcPr>
          <w:p w14:paraId="44A5A60D" w14:textId="52D9F16F" w:rsidR="00847D0A" w:rsidRPr="00D839F1" w:rsidRDefault="02A1100B" w:rsidP="7172BA39">
            <w:pPr>
              <w:spacing w:line="240" w:lineRule="auto"/>
              <w:rPr>
                <w:rFonts w:ascii="Arial" w:eastAsia="Arial" w:hAnsi="Arial" w:cs="Arial"/>
                <w:b/>
                <w:bCs/>
                <w:sz w:val="20"/>
              </w:rPr>
            </w:pPr>
            <w:r w:rsidRPr="7172BA39">
              <w:rPr>
                <w:rFonts w:ascii="Arial" w:eastAsia="Arial" w:hAnsi="Arial" w:cs="Arial"/>
                <w:b/>
                <w:bCs/>
                <w:sz w:val="20"/>
              </w:rPr>
              <w:t>Stagiair(e)s</w:t>
            </w:r>
            <w:r w:rsidR="1EC88FAC" w:rsidRPr="7172BA39">
              <w:rPr>
                <w:rFonts w:ascii="Arial" w:eastAsia="Arial" w:hAnsi="Arial" w:cs="Arial"/>
                <w:b/>
                <w:bCs/>
                <w:sz w:val="20"/>
              </w:rPr>
              <w:t xml:space="preserve"> en</w:t>
            </w:r>
            <w:r w:rsidRPr="7172BA39">
              <w:rPr>
                <w:rFonts w:ascii="Arial" w:eastAsia="Arial" w:hAnsi="Arial" w:cs="Arial"/>
                <w:b/>
                <w:bCs/>
                <w:sz w:val="20"/>
              </w:rPr>
              <w:t xml:space="preserve"> vrijwilligers </w:t>
            </w:r>
          </w:p>
          <w:p w14:paraId="21E02128" w14:textId="5F559205" w:rsidR="00847D0A" w:rsidRPr="00D839F1" w:rsidRDefault="36660642" w:rsidP="7172BA39">
            <w:pPr>
              <w:spacing w:line="240" w:lineRule="auto"/>
              <w:rPr>
                <w:rFonts w:ascii="Arial" w:eastAsia="Arial" w:hAnsi="Arial" w:cs="Arial"/>
                <w:sz w:val="20"/>
              </w:rPr>
            </w:pPr>
            <w:r w:rsidRPr="7172BA39">
              <w:rPr>
                <w:rFonts w:ascii="Arial" w:eastAsia="Arial" w:hAnsi="Arial" w:cs="Arial"/>
                <w:sz w:val="20"/>
              </w:rPr>
              <w:t>Indien Opdrachtnemer gebruik maakt van stagiair(e)s of vrijwilligers bij de ondersteuning, draagt hij er zorg voor dat de veiligheid, kwaliteit en betrouwbaarheid van de zorg wordt geborgd. De Opdrachtnemer faciliteert en begeleidt de ingezette vrijwilligers.</w:t>
            </w:r>
          </w:p>
          <w:p w14:paraId="0106D06F" w14:textId="77777777" w:rsidR="00847D0A" w:rsidRPr="00D839F1" w:rsidRDefault="00847D0A" w:rsidP="7172BA39">
            <w:pPr>
              <w:spacing w:line="240" w:lineRule="auto"/>
              <w:contextualSpacing/>
              <w:rPr>
                <w:rFonts w:ascii="Arial" w:eastAsia="Arial" w:hAnsi="Arial" w:cs="Arial"/>
                <w:b/>
                <w:bCs/>
                <w:sz w:val="20"/>
              </w:rPr>
            </w:pPr>
          </w:p>
        </w:tc>
      </w:tr>
      <w:tr w:rsidR="00847D0A" w:rsidRPr="00D839F1" w14:paraId="4E5D4C15" w14:textId="77777777" w:rsidTr="3322C7C8">
        <w:trPr>
          <w:trHeight w:val="732"/>
        </w:trPr>
        <w:tc>
          <w:tcPr>
            <w:tcW w:w="847" w:type="dxa"/>
            <w:shd w:val="clear" w:color="auto" w:fill="auto"/>
          </w:tcPr>
          <w:p w14:paraId="5B39D241" w14:textId="4A1CF698" w:rsidR="00847D0A"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1.10</w:t>
            </w:r>
          </w:p>
        </w:tc>
        <w:tc>
          <w:tcPr>
            <w:tcW w:w="8624" w:type="dxa"/>
            <w:shd w:val="clear" w:color="auto" w:fill="auto"/>
          </w:tcPr>
          <w:p w14:paraId="5E63F732" w14:textId="77777777" w:rsidR="00847D0A" w:rsidRPr="00D839F1" w:rsidRDefault="00847D0A" w:rsidP="7172BA39">
            <w:pPr>
              <w:spacing w:line="240" w:lineRule="auto"/>
              <w:rPr>
                <w:rFonts w:ascii="Arial" w:eastAsia="Arial" w:hAnsi="Arial" w:cs="Arial"/>
                <w:b/>
                <w:bCs/>
                <w:sz w:val="20"/>
              </w:rPr>
            </w:pPr>
            <w:r w:rsidRPr="7172BA39">
              <w:rPr>
                <w:rFonts w:ascii="Arial" w:eastAsia="Arial" w:hAnsi="Arial" w:cs="Arial"/>
                <w:b/>
                <w:bCs/>
                <w:sz w:val="20"/>
              </w:rPr>
              <w:t xml:space="preserve">Veiligheid </w:t>
            </w:r>
          </w:p>
          <w:p w14:paraId="3C0F16E6" w14:textId="587E7F5B" w:rsidR="00847D0A" w:rsidRPr="00D839F1" w:rsidRDefault="00847D0A" w:rsidP="7172BA39">
            <w:pPr>
              <w:spacing w:line="240" w:lineRule="auto"/>
              <w:rPr>
                <w:rFonts w:ascii="Arial" w:eastAsia="Arial" w:hAnsi="Arial" w:cs="Arial"/>
                <w:sz w:val="20"/>
              </w:rPr>
            </w:pPr>
            <w:r w:rsidRPr="7172BA39">
              <w:rPr>
                <w:rFonts w:ascii="Arial" w:eastAsia="Arial" w:hAnsi="Arial" w:cs="Arial"/>
                <w:sz w:val="20"/>
              </w:rPr>
              <w:t xml:space="preserve">Opdrachtnemer houdt zicht op de veiligheid van </w:t>
            </w:r>
            <w:r w:rsidR="00D839F1" w:rsidRPr="7172BA39">
              <w:rPr>
                <w:rFonts w:ascii="Arial" w:eastAsia="Arial" w:hAnsi="Arial" w:cs="Arial"/>
                <w:sz w:val="20"/>
              </w:rPr>
              <w:t>cliënten</w:t>
            </w:r>
            <w:r w:rsidRPr="7172BA39">
              <w:rPr>
                <w:rFonts w:ascii="Arial" w:eastAsia="Arial" w:hAnsi="Arial" w:cs="Arial"/>
                <w:sz w:val="20"/>
              </w:rPr>
              <w:t xml:space="preserve"> en personeel, beperkt veiligheidsrisico’s en heft onveilige situaties op. </w:t>
            </w:r>
          </w:p>
          <w:p w14:paraId="5443F6BB" w14:textId="77777777" w:rsidR="00847D0A" w:rsidRPr="00D839F1" w:rsidRDefault="00847D0A" w:rsidP="7172BA39">
            <w:pPr>
              <w:spacing w:line="240" w:lineRule="auto"/>
              <w:contextualSpacing/>
              <w:rPr>
                <w:rFonts w:ascii="Arial" w:eastAsia="Arial" w:hAnsi="Arial" w:cs="Arial"/>
                <w:b/>
                <w:bCs/>
                <w:sz w:val="20"/>
              </w:rPr>
            </w:pPr>
          </w:p>
        </w:tc>
      </w:tr>
      <w:tr w:rsidR="00F13C01" w:rsidRPr="00D839F1" w14:paraId="5B0D060E" w14:textId="77777777" w:rsidTr="3322C7C8">
        <w:trPr>
          <w:trHeight w:val="732"/>
        </w:trPr>
        <w:tc>
          <w:tcPr>
            <w:tcW w:w="847" w:type="dxa"/>
            <w:shd w:val="clear" w:color="auto" w:fill="auto"/>
          </w:tcPr>
          <w:p w14:paraId="66C84F45" w14:textId="636333C7" w:rsidR="00F13C01" w:rsidRPr="00D839F1" w:rsidRDefault="0096475F" w:rsidP="7172BA39">
            <w:pPr>
              <w:spacing w:line="240" w:lineRule="auto"/>
              <w:ind w:right="241"/>
              <w:rPr>
                <w:rFonts w:ascii="Arial" w:eastAsia="Arial" w:hAnsi="Arial" w:cs="Arial"/>
                <w:b/>
                <w:bCs/>
                <w:color w:val="000000"/>
                <w:sz w:val="20"/>
              </w:rPr>
            </w:pPr>
            <w:r w:rsidRPr="7172BA39">
              <w:rPr>
                <w:rFonts w:ascii="Arial" w:eastAsia="Arial" w:hAnsi="Arial" w:cs="Arial"/>
                <w:b/>
                <w:bCs/>
                <w:color w:val="000000" w:themeColor="text1"/>
                <w:sz w:val="20"/>
              </w:rPr>
              <w:t>1.11</w:t>
            </w:r>
          </w:p>
        </w:tc>
        <w:tc>
          <w:tcPr>
            <w:tcW w:w="8624" w:type="dxa"/>
            <w:shd w:val="clear" w:color="auto" w:fill="auto"/>
          </w:tcPr>
          <w:p w14:paraId="443AAF3D" w14:textId="58C589E5" w:rsidR="00200069" w:rsidRPr="00D839F1" w:rsidRDefault="00200069" w:rsidP="7172BA39">
            <w:pPr>
              <w:spacing w:line="240" w:lineRule="auto"/>
              <w:contextualSpacing/>
              <w:rPr>
                <w:rFonts w:ascii="Arial" w:eastAsia="Arial" w:hAnsi="Arial" w:cs="Arial"/>
                <w:b/>
                <w:bCs/>
                <w:sz w:val="20"/>
              </w:rPr>
            </w:pPr>
            <w:r w:rsidRPr="7172BA39">
              <w:rPr>
                <w:rFonts w:ascii="Arial" w:eastAsia="Arial" w:hAnsi="Arial" w:cs="Arial"/>
                <w:b/>
                <w:bCs/>
                <w:sz w:val="20"/>
              </w:rPr>
              <w:t>VOG</w:t>
            </w:r>
          </w:p>
          <w:p w14:paraId="2D95E4BB" w14:textId="2F860A02" w:rsidR="00F13C01" w:rsidRPr="00D839F1" w:rsidRDefault="00482E6F" w:rsidP="7172BA39">
            <w:pPr>
              <w:spacing w:line="240" w:lineRule="auto"/>
              <w:contextualSpacing/>
              <w:rPr>
                <w:rFonts w:ascii="Arial" w:eastAsia="Arial" w:hAnsi="Arial" w:cs="Arial"/>
                <w:sz w:val="20"/>
              </w:rPr>
            </w:pPr>
            <w:r w:rsidRPr="7172BA39">
              <w:rPr>
                <w:rFonts w:ascii="Arial" w:eastAsia="Arial" w:hAnsi="Arial" w:cs="Arial"/>
                <w:sz w:val="20"/>
              </w:rPr>
              <w:t>De door Opdrachtnemer in te zetten medewerkers</w:t>
            </w:r>
            <w:r w:rsidR="00000326" w:rsidRPr="7172BA39">
              <w:rPr>
                <w:rFonts w:ascii="Arial" w:eastAsia="Arial" w:hAnsi="Arial" w:cs="Arial"/>
                <w:sz w:val="20"/>
              </w:rPr>
              <w:t>, stagiair(e)s</w:t>
            </w:r>
            <w:r w:rsidRPr="7172BA39">
              <w:rPr>
                <w:rFonts w:ascii="Arial" w:eastAsia="Arial" w:hAnsi="Arial" w:cs="Arial"/>
                <w:sz w:val="20"/>
              </w:rPr>
              <w:t xml:space="preserve"> en vrijwilligers met direct cliëntencontact beschikken over een VOG. Nieuwe medewerkers en vrijwilligers met direct cliëntencontact dienen bij aanvang van de werkzaamheden bij Opdrachtnemer te beschikken over een Verklaring Omtrent Gedrag die niet ouder is dan 3</w:t>
            </w:r>
            <w:r w:rsidR="00750D27" w:rsidRPr="7172BA39">
              <w:rPr>
                <w:rFonts w:ascii="Arial" w:eastAsia="Arial" w:hAnsi="Arial" w:cs="Arial"/>
                <w:sz w:val="20"/>
              </w:rPr>
              <w:t xml:space="preserve"> </w:t>
            </w:r>
            <w:r w:rsidRPr="7172BA39">
              <w:rPr>
                <w:rFonts w:ascii="Arial" w:eastAsia="Arial" w:hAnsi="Arial" w:cs="Arial"/>
                <w:sz w:val="20"/>
              </w:rPr>
              <w:t>maanden.</w:t>
            </w:r>
          </w:p>
          <w:p w14:paraId="6A74AB87" w14:textId="77777777" w:rsidR="00750D27" w:rsidRPr="00D839F1" w:rsidRDefault="00750D27" w:rsidP="7172BA39">
            <w:pPr>
              <w:spacing w:line="240" w:lineRule="auto"/>
              <w:contextualSpacing/>
              <w:rPr>
                <w:rFonts w:ascii="Arial" w:eastAsia="Arial" w:hAnsi="Arial" w:cs="Arial"/>
                <w:sz w:val="20"/>
              </w:rPr>
            </w:pPr>
            <w:r w:rsidRPr="7172BA39">
              <w:rPr>
                <w:rFonts w:ascii="Arial" w:eastAsia="Arial" w:hAnsi="Arial" w:cs="Arial"/>
                <w:sz w:val="20"/>
              </w:rPr>
              <w:t>Bij bestaande medewerkers mag de VOG maximaal 5 jaar oud zijn.</w:t>
            </w:r>
          </w:p>
          <w:p w14:paraId="0D71D6D0" w14:textId="77777777" w:rsidR="00DE452E" w:rsidRPr="00D839F1" w:rsidRDefault="00DE452E" w:rsidP="7172BA39">
            <w:pPr>
              <w:spacing w:line="240" w:lineRule="auto"/>
              <w:rPr>
                <w:rFonts w:ascii="Arial" w:eastAsia="Arial" w:hAnsi="Arial" w:cs="Arial"/>
                <w:sz w:val="20"/>
              </w:rPr>
            </w:pPr>
          </w:p>
          <w:p w14:paraId="3BC86B9C" w14:textId="644C4A22" w:rsidR="00847D0A" w:rsidRPr="00D839F1" w:rsidRDefault="00847D0A" w:rsidP="7172BA39">
            <w:pPr>
              <w:spacing w:line="240" w:lineRule="auto"/>
              <w:rPr>
                <w:rFonts w:ascii="Arial" w:eastAsia="Arial" w:hAnsi="Arial" w:cs="Arial"/>
                <w:sz w:val="20"/>
              </w:rPr>
            </w:pPr>
            <w:r w:rsidRPr="7172BA39">
              <w:rPr>
                <w:rFonts w:ascii="Arial" w:eastAsia="Arial" w:hAnsi="Arial" w:cs="Arial"/>
                <w:sz w:val="20"/>
              </w:rPr>
              <w:lastRenderedPageBreak/>
              <w:t xml:space="preserve">Verklaringen omtrent Gedrag kunnen door Opdrachtgever worden opgevraagd. </w:t>
            </w:r>
            <w:r w:rsidR="009C5950" w:rsidRPr="7172BA39">
              <w:rPr>
                <w:rFonts w:ascii="Arial" w:eastAsia="Arial" w:hAnsi="Arial" w:cs="Arial"/>
                <w:sz w:val="20"/>
              </w:rPr>
              <w:t>O</w:t>
            </w:r>
            <w:r w:rsidRPr="7172BA39">
              <w:rPr>
                <w:rFonts w:ascii="Arial" w:eastAsia="Arial" w:hAnsi="Arial" w:cs="Arial"/>
                <w:sz w:val="20"/>
              </w:rPr>
              <w:t>pdrachtnemer dient deze na een eerste verzoek binnen 48 uur te verstrekken aan Opdrachtgever.</w:t>
            </w:r>
          </w:p>
          <w:p w14:paraId="7140B92E" w14:textId="3642CD3D" w:rsidR="00847D0A" w:rsidRPr="00D839F1" w:rsidRDefault="00847D0A" w:rsidP="7172BA39">
            <w:pPr>
              <w:spacing w:line="240" w:lineRule="auto"/>
              <w:rPr>
                <w:rFonts w:ascii="Arial" w:eastAsia="Arial" w:hAnsi="Arial" w:cs="Arial"/>
                <w:sz w:val="20"/>
              </w:rPr>
            </w:pPr>
          </w:p>
        </w:tc>
      </w:tr>
      <w:tr w:rsidR="00757594" w:rsidRPr="00D839F1" w14:paraId="76274EC4" w14:textId="77777777" w:rsidTr="3322C7C8">
        <w:trPr>
          <w:trHeight w:val="274"/>
        </w:trPr>
        <w:tc>
          <w:tcPr>
            <w:tcW w:w="847" w:type="dxa"/>
            <w:shd w:val="clear" w:color="auto" w:fill="auto"/>
          </w:tcPr>
          <w:p w14:paraId="09BAFD09" w14:textId="1868D877" w:rsidR="00757594"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lastRenderedPageBreak/>
              <w:t>1.12</w:t>
            </w:r>
          </w:p>
        </w:tc>
        <w:tc>
          <w:tcPr>
            <w:tcW w:w="8624" w:type="dxa"/>
            <w:shd w:val="clear" w:color="auto" w:fill="auto"/>
          </w:tcPr>
          <w:p w14:paraId="2AA4AD2A" w14:textId="77777777" w:rsidR="00847D0A" w:rsidRPr="00D839F1" w:rsidRDefault="00847D0A" w:rsidP="7172BA39">
            <w:pPr>
              <w:spacing w:line="240" w:lineRule="auto"/>
              <w:contextualSpacing/>
              <w:rPr>
                <w:rFonts w:ascii="Arial" w:eastAsia="Arial" w:hAnsi="Arial" w:cs="Arial"/>
                <w:b/>
                <w:bCs/>
                <w:sz w:val="20"/>
              </w:rPr>
            </w:pPr>
            <w:r w:rsidRPr="7172BA39">
              <w:rPr>
                <w:rFonts w:ascii="Arial" w:eastAsia="Arial" w:hAnsi="Arial" w:cs="Arial"/>
                <w:b/>
                <w:bCs/>
                <w:sz w:val="20"/>
              </w:rPr>
              <w:t>Meldcode Huiselijk Geweld en Kindermishandeling</w:t>
            </w:r>
          </w:p>
          <w:p w14:paraId="06BEAF5E" w14:textId="0D795DBC" w:rsidR="7172BA39" w:rsidRDefault="7172BA39" w:rsidP="7172BA39">
            <w:pPr>
              <w:rPr>
                <w:rFonts w:ascii="Arial" w:eastAsia="Arial" w:hAnsi="Arial" w:cs="Arial"/>
                <w:sz w:val="20"/>
              </w:rPr>
            </w:pPr>
            <w:r w:rsidRPr="7172BA39">
              <w:rPr>
                <w:rFonts w:ascii="Arial" w:eastAsia="Arial" w:hAnsi="Arial" w:cs="Arial"/>
                <w:sz w:val="20"/>
              </w:rPr>
              <w:t xml:space="preserve">Opdrachtnemer is verplicht tot het hanteren van en het handelen naar de meldcode huiselijk geweld en kindermishandeling (HGKM) en beschikt over een protocol meldcode dat voldoet aan de eisen van het Besluit verplichte meldcode huiselijk geweld en kindermishandeling. Opdrachtnemer heeft een scholingsbeleid op het gebied van omgaan met huiselijk geweld en kindermishandeling (waaronder het signaleren en/of het bespreekbaar maken van HGKM). Opdrachtnemer heeft minimaal één gecertificeerde </w:t>
            </w:r>
            <w:proofErr w:type="spellStart"/>
            <w:r w:rsidRPr="7172BA39">
              <w:rPr>
                <w:rFonts w:ascii="Arial" w:eastAsia="Arial" w:hAnsi="Arial" w:cs="Arial"/>
                <w:sz w:val="20"/>
              </w:rPr>
              <w:t>aandachtsfunctionaris</w:t>
            </w:r>
            <w:proofErr w:type="spellEnd"/>
            <w:r w:rsidRPr="7172BA39">
              <w:rPr>
                <w:rFonts w:ascii="Arial" w:eastAsia="Arial" w:hAnsi="Arial" w:cs="Arial"/>
                <w:sz w:val="20"/>
              </w:rPr>
              <w:t xml:space="preserve"> die een ondersteunende en coördinerende rol heeft bij de uitvoering van de meldcode HGKM.</w:t>
            </w:r>
          </w:p>
          <w:p w14:paraId="6589E51C" w14:textId="0C0B39E6" w:rsidR="00757594" w:rsidRPr="00D839F1" w:rsidRDefault="00757594" w:rsidP="7172BA39">
            <w:pPr>
              <w:spacing w:line="240" w:lineRule="auto"/>
              <w:rPr>
                <w:rFonts w:ascii="Arial" w:eastAsia="Arial" w:hAnsi="Arial" w:cs="Arial"/>
                <w:b/>
                <w:bCs/>
                <w:sz w:val="20"/>
              </w:rPr>
            </w:pPr>
          </w:p>
        </w:tc>
      </w:tr>
      <w:tr w:rsidR="009A09A0" w:rsidRPr="00D839F1" w14:paraId="42890AB0" w14:textId="77777777" w:rsidTr="3322C7C8">
        <w:trPr>
          <w:trHeight w:val="732"/>
        </w:trPr>
        <w:tc>
          <w:tcPr>
            <w:tcW w:w="847" w:type="dxa"/>
            <w:shd w:val="clear" w:color="auto" w:fill="auto"/>
          </w:tcPr>
          <w:p w14:paraId="69A32607" w14:textId="3030596C" w:rsidR="009A09A0"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1.13</w:t>
            </w:r>
          </w:p>
        </w:tc>
        <w:tc>
          <w:tcPr>
            <w:tcW w:w="8624" w:type="dxa"/>
            <w:shd w:val="clear" w:color="auto" w:fill="auto"/>
          </w:tcPr>
          <w:p w14:paraId="56B92B7D" w14:textId="6F3B4E7C" w:rsidR="00847D0A" w:rsidRPr="00D839F1" w:rsidRDefault="00847D0A" w:rsidP="7172BA39">
            <w:pPr>
              <w:spacing w:line="240" w:lineRule="auto"/>
              <w:rPr>
                <w:rFonts w:ascii="Arial" w:eastAsia="Arial" w:hAnsi="Arial" w:cs="Arial"/>
                <w:b/>
                <w:bCs/>
                <w:sz w:val="20"/>
              </w:rPr>
            </w:pPr>
            <w:r w:rsidRPr="7172BA39">
              <w:rPr>
                <w:rFonts w:ascii="Arial" w:eastAsia="Arial" w:hAnsi="Arial" w:cs="Arial"/>
                <w:b/>
                <w:bCs/>
                <w:sz w:val="20"/>
              </w:rPr>
              <w:t>Calamiteiten en</w:t>
            </w:r>
            <w:r w:rsidR="00CE60E7" w:rsidRPr="7172BA39">
              <w:rPr>
                <w:rFonts w:ascii="Arial" w:eastAsia="Arial" w:hAnsi="Arial" w:cs="Arial"/>
                <w:b/>
                <w:bCs/>
                <w:sz w:val="20"/>
              </w:rPr>
              <w:t xml:space="preserve"> incidenten</w:t>
            </w:r>
          </w:p>
          <w:p w14:paraId="18C63D8B" w14:textId="43B0A4F3" w:rsidR="00847D0A" w:rsidRPr="00D839F1" w:rsidRDefault="1E632F77" w:rsidP="7172BA39">
            <w:pPr>
              <w:spacing w:line="240" w:lineRule="auto"/>
              <w:rPr>
                <w:rFonts w:ascii="Arial" w:eastAsia="Arial" w:hAnsi="Arial" w:cs="Arial"/>
                <w:sz w:val="20"/>
              </w:rPr>
            </w:pPr>
            <w:r w:rsidRPr="7172BA39">
              <w:rPr>
                <w:rFonts w:ascii="Arial" w:eastAsia="Arial" w:hAnsi="Arial" w:cs="Arial"/>
                <w:sz w:val="20"/>
              </w:rPr>
              <w:t>U beschikt over en handelt conform een vastgelegde interne procedure voor het reageren op calamiteiten en incidenten en u meldt calamiteiten en incidenten conform het calamiteiten en incidentenprotocol van Opdrachtgever.</w:t>
            </w:r>
          </w:p>
          <w:p w14:paraId="32F6D653" w14:textId="5EDA3BBA" w:rsidR="009A09A0" w:rsidRPr="00D839F1" w:rsidRDefault="009A09A0" w:rsidP="7172BA39">
            <w:pPr>
              <w:spacing w:line="240" w:lineRule="auto"/>
              <w:rPr>
                <w:rFonts w:ascii="Arial" w:eastAsia="Arial" w:hAnsi="Arial" w:cs="Arial"/>
                <w:b/>
                <w:bCs/>
                <w:sz w:val="20"/>
              </w:rPr>
            </w:pPr>
          </w:p>
        </w:tc>
      </w:tr>
      <w:tr w:rsidR="0066283C" w:rsidRPr="00D839F1" w14:paraId="704C5368" w14:textId="77777777" w:rsidTr="3322C7C8">
        <w:trPr>
          <w:trHeight w:val="732"/>
        </w:trPr>
        <w:tc>
          <w:tcPr>
            <w:tcW w:w="847" w:type="dxa"/>
            <w:shd w:val="clear" w:color="auto" w:fill="auto"/>
          </w:tcPr>
          <w:p w14:paraId="58A9EE41" w14:textId="76809C2E" w:rsidR="0066283C"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1.14</w:t>
            </w:r>
          </w:p>
        </w:tc>
        <w:tc>
          <w:tcPr>
            <w:tcW w:w="8624" w:type="dxa"/>
            <w:shd w:val="clear" w:color="auto" w:fill="auto"/>
          </w:tcPr>
          <w:p w14:paraId="3B28A887" w14:textId="77777777" w:rsidR="0066283C" w:rsidRDefault="0066283C" w:rsidP="7172BA39">
            <w:pPr>
              <w:spacing w:line="240" w:lineRule="auto"/>
              <w:rPr>
                <w:rFonts w:ascii="Arial" w:eastAsia="Arial" w:hAnsi="Arial" w:cs="Arial"/>
                <w:b/>
                <w:bCs/>
                <w:sz w:val="20"/>
              </w:rPr>
            </w:pPr>
            <w:proofErr w:type="spellStart"/>
            <w:r w:rsidRPr="7172BA39">
              <w:rPr>
                <w:rFonts w:ascii="Arial" w:eastAsia="Arial" w:hAnsi="Arial" w:cs="Arial"/>
                <w:b/>
                <w:bCs/>
                <w:sz w:val="20"/>
              </w:rPr>
              <w:t>Social</w:t>
            </w:r>
            <w:proofErr w:type="spellEnd"/>
            <w:r w:rsidRPr="7172BA39">
              <w:rPr>
                <w:rFonts w:ascii="Arial" w:eastAsia="Arial" w:hAnsi="Arial" w:cs="Arial"/>
                <w:b/>
                <w:bCs/>
                <w:sz w:val="20"/>
              </w:rPr>
              <w:t xml:space="preserve"> Return</w:t>
            </w:r>
          </w:p>
          <w:p w14:paraId="203F7F3A" w14:textId="619DF4F4" w:rsidR="00E21500" w:rsidRPr="00E21500" w:rsidRDefault="00E21500" w:rsidP="7172BA39">
            <w:pPr>
              <w:spacing w:line="240" w:lineRule="auto"/>
              <w:rPr>
                <w:rFonts w:ascii="Arial" w:eastAsia="Arial" w:hAnsi="Arial" w:cs="Arial"/>
                <w:sz w:val="20"/>
              </w:rPr>
            </w:pPr>
            <w:proofErr w:type="spellStart"/>
            <w:r w:rsidRPr="00E21500">
              <w:rPr>
                <w:rFonts w:ascii="Arial" w:eastAsia="Arial" w:hAnsi="Arial" w:cs="Arial"/>
                <w:sz w:val="20"/>
              </w:rPr>
              <w:t>Social</w:t>
            </w:r>
            <w:proofErr w:type="spellEnd"/>
            <w:r w:rsidRPr="00E21500">
              <w:rPr>
                <w:rFonts w:ascii="Arial" w:eastAsia="Arial" w:hAnsi="Arial" w:cs="Arial"/>
                <w:sz w:val="20"/>
              </w:rPr>
              <w:t xml:space="preserve"> return is opgenomen als inspanningsverplichting in deze inkoop. Gaandeweg de looptijd wordt met partijen afgestemd hoe opdrachtnemer denkt om 5% van de totale opdrachtwaarde (exclusief BTW) aan te wenden voor </w:t>
            </w:r>
            <w:proofErr w:type="spellStart"/>
            <w:r w:rsidRPr="00E21500">
              <w:rPr>
                <w:rFonts w:ascii="Arial" w:eastAsia="Arial" w:hAnsi="Arial" w:cs="Arial"/>
                <w:sz w:val="20"/>
              </w:rPr>
              <w:t>social</w:t>
            </w:r>
            <w:proofErr w:type="spellEnd"/>
            <w:r w:rsidRPr="00E21500">
              <w:rPr>
                <w:rFonts w:ascii="Arial" w:eastAsia="Arial" w:hAnsi="Arial" w:cs="Arial"/>
                <w:sz w:val="20"/>
              </w:rPr>
              <w:t xml:space="preserve"> return.</w:t>
            </w:r>
          </w:p>
          <w:p w14:paraId="4A11E1BD" w14:textId="77777777" w:rsidR="00E21500" w:rsidRPr="00D839F1" w:rsidRDefault="00E21500" w:rsidP="7172BA39">
            <w:pPr>
              <w:spacing w:line="240" w:lineRule="auto"/>
              <w:rPr>
                <w:rFonts w:ascii="Arial" w:eastAsia="Arial" w:hAnsi="Arial" w:cs="Arial"/>
                <w:b/>
                <w:bCs/>
                <w:sz w:val="20"/>
              </w:rPr>
            </w:pPr>
          </w:p>
          <w:p w14:paraId="2CBC7A58" w14:textId="7C7C8007" w:rsidR="00CD6F7A" w:rsidRDefault="08A2797B" w:rsidP="7172BA39">
            <w:pPr>
              <w:spacing w:line="240" w:lineRule="auto"/>
              <w:rPr>
                <w:rFonts w:ascii="Arial" w:eastAsia="Arial" w:hAnsi="Arial" w:cs="Arial"/>
                <w:sz w:val="20"/>
              </w:rPr>
            </w:pPr>
            <w:r w:rsidRPr="7172BA39">
              <w:rPr>
                <w:rFonts w:ascii="Arial" w:eastAsia="Arial" w:hAnsi="Arial" w:cs="Arial"/>
                <w:sz w:val="20"/>
              </w:rPr>
              <w:t xml:space="preserve">Opdrachtnemer is verplicht </w:t>
            </w:r>
            <w:r w:rsidR="004E12C4">
              <w:rPr>
                <w:rFonts w:ascii="Arial" w:eastAsia="Arial" w:hAnsi="Arial" w:cs="Arial"/>
                <w:sz w:val="20"/>
              </w:rPr>
              <w:t xml:space="preserve">om hier aan mee te werken. </w:t>
            </w:r>
            <w:r w:rsidRPr="7172BA39">
              <w:rPr>
                <w:rFonts w:ascii="Arial" w:eastAsia="Arial" w:hAnsi="Arial" w:cs="Arial"/>
                <w:sz w:val="20"/>
              </w:rPr>
              <w:t xml:space="preserve"> </w:t>
            </w:r>
          </w:p>
          <w:p w14:paraId="0A2609A2" w14:textId="77777777" w:rsidR="0066283C" w:rsidRPr="00D839F1" w:rsidRDefault="0066283C" w:rsidP="00CE4F05">
            <w:pPr>
              <w:spacing w:line="240" w:lineRule="auto"/>
              <w:rPr>
                <w:rFonts w:ascii="Arial" w:eastAsia="Arial" w:hAnsi="Arial" w:cs="Arial"/>
                <w:b/>
                <w:bCs/>
                <w:sz w:val="20"/>
              </w:rPr>
            </w:pPr>
          </w:p>
        </w:tc>
      </w:tr>
      <w:tr w:rsidR="00847D0A" w:rsidRPr="00D839F1" w14:paraId="583DDD3D" w14:textId="77777777" w:rsidTr="3322C7C8">
        <w:trPr>
          <w:trHeight w:val="732"/>
        </w:trPr>
        <w:tc>
          <w:tcPr>
            <w:tcW w:w="847" w:type="dxa"/>
            <w:shd w:val="clear" w:color="auto" w:fill="auto"/>
          </w:tcPr>
          <w:p w14:paraId="61EA18C3" w14:textId="263B3D16" w:rsidR="00847D0A"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1.15</w:t>
            </w:r>
          </w:p>
        </w:tc>
        <w:tc>
          <w:tcPr>
            <w:tcW w:w="8624" w:type="dxa"/>
            <w:shd w:val="clear" w:color="auto" w:fill="auto"/>
          </w:tcPr>
          <w:p w14:paraId="795FB73A" w14:textId="6D2B98D3" w:rsidR="00B71FE8" w:rsidRPr="00D839F1" w:rsidRDefault="1E632F77" w:rsidP="7172BA39">
            <w:pPr>
              <w:spacing w:line="240" w:lineRule="auto"/>
              <w:rPr>
                <w:rFonts w:ascii="Arial" w:eastAsia="Arial" w:hAnsi="Arial" w:cs="Arial"/>
                <w:b/>
                <w:bCs/>
                <w:sz w:val="20"/>
              </w:rPr>
            </w:pPr>
            <w:r w:rsidRPr="7172BA39">
              <w:rPr>
                <w:rFonts w:ascii="Arial" w:eastAsia="Arial" w:hAnsi="Arial" w:cs="Arial"/>
                <w:b/>
                <w:bCs/>
                <w:sz w:val="20"/>
              </w:rPr>
              <w:t>Signalen continuïteit</w:t>
            </w:r>
          </w:p>
          <w:p w14:paraId="6D5FBA78" w14:textId="0B60B5DE" w:rsidR="00B71FE8" w:rsidRPr="00D839F1" w:rsidRDefault="1E632F77" w:rsidP="7172BA39">
            <w:pPr>
              <w:spacing w:line="240" w:lineRule="auto"/>
              <w:rPr>
                <w:rFonts w:ascii="Arial" w:eastAsia="Arial" w:hAnsi="Arial" w:cs="Arial"/>
                <w:sz w:val="20"/>
              </w:rPr>
            </w:pPr>
            <w:r w:rsidRPr="7172BA39">
              <w:rPr>
                <w:rFonts w:ascii="Arial" w:eastAsia="Arial" w:hAnsi="Arial" w:cs="Arial"/>
                <w:sz w:val="20"/>
              </w:rPr>
              <w:t>Opdrachtnemer verschaft op verzoek van Opdrachtgever nader inzicht in de financiële vermogenspositie (inclusief solvabiliteit, rentabiliteit, liquiditeit), financiële transacties en bedrijfsvoering van de eigen onderneming, de in groepsverband verbonden ondernemingen en de door Opdrachtnemers gecontracteerde onderaannemer(s). Gemeente bewaakt zoals gebruikelijk de vertrouwelijkheid van eventuele bedrijfsgevoelige en concurrentiegevoelige gegevens die aan haar verstrekt worden.</w:t>
            </w:r>
          </w:p>
          <w:p w14:paraId="30ABE293" w14:textId="36BA1337" w:rsidR="00B71FE8" w:rsidRPr="00D839F1" w:rsidRDefault="1E632F77" w:rsidP="7172BA39">
            <w:pPr>
              <w:spacing w:line="240" w:lineRule="auto"/>
              <w:rPr>
                <w:rFonts w:ascii="Arial" w:eastAsia="Arial" w:hAnsi="Arial" w:cs="Arial"/>
                <w:sz w:val="20"/>
              </w:rPr>
            </w:pPr>
            <w:r w:rsidRPr="7172BA39">
              <w:rPr>
                <w:rFonts w:ascii="Arial" w:eastAsia="Arial" w:hAnsi="Arial" w:cs="Arial"/>
                <w:sz w:val="20"/>
              </w:rPr>
              <w:t xml:space="preserve"> </w:t>
            </w:r>
          </w:p>
          <w:p w14:paraId="03C6692C" w14:textId="7311F8F9" w:rsidR="00B71FE8" w:rsidRPr="00D839F1" w:rsidRDefault="1E632F77" w:rsidP="7172BA39">
            <w:pPr>
              <w:spacing w:line="240" w:lineRule="auto"/>
              <w:rPr>
                <w:rFonts w:ascii="Arial" w:eastAsia="Arial" w:hAnsi="Arial" w:cs="Arial"/>
                <w:sz w:val="20"/>
              </w:rPr>
            </w:pPr>
            <w:r w:rsidRPr="7172BA39">
              <w:rPr>
                <w:rFonts w:ascii="Arial" w:eastAsia="Arial" w:hAnsi="Arial" w:cs="Arial"/>
                <w:sz w:val="20"/>
              </w:rPr>
              <w:t xml:space="preserve">Indien Gemeenten signalen ontvangen dat een Opdrachtnemer in een risicovolle situatie verkeert (financieel en/of inhoudelijk) die de rechtmatigheid, continuïteit of kwaliteit van voorziening vanuit de </w:t>
            </w:r>
            <w:proofErr w:type="spellStart"/>
            <w:r w:rsidRPr="7172BA39">
              <w:rPr>
                <w:rFonts w:ascii="Arial" w:eastAsia="Arial" w:hAnsi="Arial" w:cs="Arial"/>
                <w:sz w:val="20"/>
              </w:rPr>
              <w:t>Wmo</w:t>
            </w:r>
            <w:proofErr w:type="spellEnd"/>
            <w:r w:rsidRPr="7172BA39">
              <w:rPr>
                <w:rFonts w:ascii="Arial" w:eastAsia="Arial" w:hAnsi="Arial" w:cs="Arial"/>
                <w:sz w:val="20"/>
              </w:rPr>
              <w:t>, op wat voor manier dan ook kan bedreigen of bedreigt, krijgt Opdrachtnemer de mogelijkheid binnen veertien kalenderdagen na schriftelijke melding van het signaal door Gemeente te reageren en aan te tonen dat het signaal onjuist is of niet (langer) relevant is.</w:t>
            </w:r>
          </w:p>
          <w:p w14:paraId="74C10F2D" w14:textId="7CAA230D" w:rsidR="00B71FE8" w:rsidRPr="00D839F1" w:rsidRDefault="1E632F77" w:rsidP="7172BA39">
            <w:pPr>
              <w:spacing w:line="240" w:lineRule="auto"/>
              <w:rPr>
                <w:rFonts w:ascii="Arial" w:eastAsia="Arial" w:hAnsi="Arial" w:cs="Arial"/>
                <w:sz w:val="20"/>
              </w:rPr>
            </w:pPr>
            <w:r w:rsidRPr="7172BA39">
              <w:rPr>
                <w:rFonts w:ascii="Arial" w:eastAsia="Arial" w:hAnsi="Arial" w:cs="Arial"/>
                <w:sz w:val="20"/>
              </w:rPr>
              <w:t xml:space="preserve"> </w:t>
            </w:r>
          </w:p>
          <w:p w14:paraId="0CEE5834" w14:textId="3A44914C" w:rsidR="00B71FE8" w:rsidRPr="00D839F1" w:rsidRDefault="1E632F77" w:rsidP="7172BA39">
            <w:pPr>
              <w:spacing w:line="240" w:lineRule="auto"/>
              <w:rPr>
                <w:rFonts w:ascii="Arial" w:eastAsia="Arial" w:hAnsi="Arial" w:cs="Arial"/>
                <w:sz w:val="20"/>
              </w:rPr>
            </w:pPr>
            <w:r w:rsidRPr="7172BA39">
              <w:rPr>
                <w:rFonts w:ascii="Arial" w:eastAsia="Arial" w:hAnsi="Arial" w:cs="Arial"/>
                <w:sz w:val="20"/>
              </w:rPr>
              <w:t>Daarnaast hebben de Gemeenten het recht om een extern (accountants) onderzoek in te stellen. Indien uit dit onderzoek blijkt dat het signaal gegrond was, kunnen de Gemeenten besluiten de kosten voor dit onderzoek geheel of gedeeltelijk op de Opdrachtnemer te verhalen. Na dit onderzoek kunnen de Gemeenten besluiten de zaak te beschouwen als afgedaan, over te gaan tot nader overleg voor verbetering van de situatie of tot sanctioneren van de Opdrachtnemer op basis van de afspraken.</w:t>
            </w:r>
          </w:p>
          <w:p w14:paraId="6CC4E2CE" w14:textId="1200F51B" w:rsidR="00B71FE8" w:rsidRPr="00D839F1" w:rsidRDefault="00B71FE8" w:rsidP="7172BA39">
            <w:pPr>
              <w:spacing w:line="240" w:lineRule="auto"/>
              <w:contextualSpacing/>
              <w:rPr>
                <w:rFonts w:ascii="Arial" w:eastAsia="Arial" w:hAnsi="Arial" w:cs="Arial"/>
                <w:sz w:val="20"/>
              </w:rPr>
            </w:pPr>
          </w:p>
        </w:tc>
      </w:tr>
      <w:tr w:rsidR="00721DBA" w:rsidRPr="00D839F1" w14:paraId="7183A217" w14:textId="77777777" w:rsidTr="3322C7C8">
        <w:trPr>
          <w:trHeight w:val="732"/>
        </w:trPr>
        <w:tc>
          <w:tcPr>
            <w:tcW w:w="847" w:type="dxa"/>
            <w:shd w:val="clear" w:color="auto" w:fill="auto"/>
          </w:tcPr>
          <w:p w14:paraId="7FE5588E" w14:textId="262E1BE2" w:rsidR="00721DBA" w:rsidRPr="00D839F1" w:rsidRDefault="0096475F" w:rsidP="7172BA39">
            <w:pPr>
              <w:spacing w:line="240" w:lineRule="auto"/>
              <w:ind w:right="241"/>
              <w:jc w:val="right"/>
              <w:rPr>
                <w:rFonts w:ascii="Arial" w:eastAsia="Arial" w:hAnsi="Arial" w:cs="Arial"/>
                <w:b/>
                <w:bCs/>
                <w:color w:val="000000"/>
                <w:sz w:val="20"/>
              </w:rPr>
            </w:pPr>
            <w:r w:rsidRPr="7172BA39">
              <w:rPr>
                <w:rFonts w:ascii="Arial" w:eastAsia="Arial" w:hAnsi="Arial" w:cs="Arial"/>
                <w:b/>
                <w:bCs/>
                <w:color w:val="000000" w:themeColor="text1"/>
                <w:sz w:val="20"/>
              </w:rPr>
              <w:t>1.16</w:t>
            </w:r>
          </w:p>
        </w:tc>
        <w:tc>
          <w:tcPr>
            <w:tcW w:w="8624" w:type="dxa"/>
            <w:shd w:val="clear" w:color="auto" w:fill="auto"/>
          </w:tcPr>
          <w:p w14:paraId="2A8EBC97" w14:textId="4D057CD3" w:rsidR="00D839F1" w:rsidRPr="00D839F1" w:rsidRDefault="1E632F77" w:rsidP="7172BA39">
            <w:pPr>
              <w:spacing w:line="240" w:lineRule="auto"/>
              <w:rPr>
                <w:rFonts w:ascii="Arial" w:eastAsia="Arial" w:hAnsi="Arial" w:cs="Arial"/>
                <w:b/>
                <w:bCs/>
                <w:sz w:val="20"/>
              </w:rPr>
            </w:pPr>
            <w:r w:rsidRPr="7172BA39">
              <w:rPr>
                <w:rFonts w:ascii="Arial" w:eastAsia="Arial" w:hAnsi="Arial" w:cs="Arial"/>
                <w:b/>
                <w:bCs/>
                <w:sz w:val="20"/>
              </w:rPr>
              <w:t>Toezicht</w:t>
            </w:r>
          </w:p>
          <w:p w14:paraId="2215C68E" w14:textId="7632F346" w:rsidR="00D839F1" w:rsidRPr="00D839F1" w:rsidRDefault="1E632F77" w:rsidP="7172BA39">
            <w:pPr>
              <w:spacing w:line="240" w:lineRule="auto"/>
              <w:rPr>
                <w:rFonts w:ascii="Arial" w:eastAsia="Arial" w:hAnsi="Arial" w:cs="Arial"/>
                <w:color w:val="000000" w:themeColor="text1"/>
                <w:sz w:val="20"/>
              </w:rPr>
            </w:pPr>
            <w:r w:rsidRPr="7172BA39">
              <w:rPr>
                <w:rFonts w:ascii="Arial" w:eastAsia="Arial" w:hAnsi="Arial" w:cs="Arial"/>
                <w:color w:val="000000" w:themeColor="text1"/>
                <w:sz w:val="20"/>
              </w:rPr>
              <w:t>Mocht informatie gedurende de Raamovereenkomst er aanleiding toegeven</w:t>
            </w:r>
            <w:r w:rsidRPr="7172BA39">
              <w:rPr>
                <w:rFonts w:ascii="Arial" w:eastAsia="Arial" w:hAnsi="Arial" w:cs="Arial"/>
                <w:sz w:val="20"/>
              </w:rPr>
              <w:t xml:space="preserve"> (bijvoorbeeld indien Opdrachtgever het vermoeden heeft dat Opdrachtnemer het maatschappelijk belang, gemeentelijk belang dan wel het belang van de cliënt schaadt), kan zij op basis van dit vermoeden een onderzoek (laten) starten. Op basis van de voortgang en/of uitkomst van dit onderzoek heeft Opdrachtgever de mogelijkheid deelname aan deze overeenkomst op te schorten.</w:t>
            </w:r>
            <w:r w:rsidRPr="7172BA39">
              <w:rPr>
                <w:rFonts w:ascii="Arial" w:eastAsia="Arial" w:hAnsi="Arial" w:cs="Arial"/>
                <w:color w:val="000000" w:themeColor="text1"/>
                <w:sz w:val="20"/>
              </w:rPr>
              <w:t xml:space="preserve"> De kosten voor zo’n onderzoek komen in principe voor rekening van Opdrachtgever, tenzij uit het onderzoek blijkt dat er verwijtbare tekortkomingen aan de orde zijn.</w:t>
            </w:r>
          </w:p>
          <w:p w14:paraId="645C1122" w14:textId="63348CF3" w:rsidR="00D839F1" w:rsidRPr="00D839F1" w:rsidRDefault="00D839F1" w:rsidP="7172BA39">
            <w:pPr>
              <w:spacing w:line="240" w:lineRule="auto"/>
              <w:contextualSpacing/>
              <w:rPr>
                <w:rFonts w:ascii="Arial" w:eastAsia="Arial" w:hAnsi="Arial" w:cs="Arial"/>
                <w:sz w:val="20"/>
              </w:rPr>
            </w:pPr>
          </w:p>
          <w:p w14:paraId="7D36A1E7" w14:textId="6818D35F" w:rsidR="00D839F1" w:rsidRPr="00D839F1" w:rsidRDefault="1E632F77" w:rsidP="7172BA39">
            <w:pPr>
              <w:spacing w:line="240" w:lineRule="auto"/>
              <w:contextualSpacing/>
              <w:rPr>
                <w:rFonts w:ascii="Arial" w:eastAsia="Arial" w:hAnsi="Arial" w:cs="Arial"/>
                <w:sz w:val="20"/>
              </w:rPr>
            </w:pPr>
            <w:r w:rsidRPr="7172BA39">
              <w:rPr>
                <w:rFonts w:ascii="Arial" w:eastAsia="Arial" w:hAnsi="Arial" w:cs="Arial"/>
                <w:sz w:val="20"/>
              </w:rPr>
              <w:t xml:space="preserve">Opdrachtnemer verleent optimaal en kosteloos medewerking aan aangekondigde en onaangekondigde onderzoeken (inclusief bestandsaanlevering, inzage in de financiële administratie, werkbezoeken, audits etc.) die door of namens Opdrachtgever worden ingezet. Het kan hier bijvoorbeeld gaan om toezicht in het kader van rechtmatigheid en fraude, maar </w:t>
            </w:r>
            <w:r w:rsidRPr="7172BA39">
              <w:rPr>
                <w:rFonts w:ascii="Arial" w:eastAsia="Arial" w:hAnsi="Arial" w:cs="Arial"/>
                <w:sz w:val="20"/>
              </w:rPr>
              <w:lastRenderedPageBreak/>
              <w:t xml:space="preserve">ook om toezicht op de kwaliteit. Toezicht kan worden ingezet op basis van signalen, maar ook preventief. </w:t>
            </w:r>
          </w:p>
          <w:p w14:paraId="4C7125DC" w14:textId="77777777" w:rsidR="00D839F1" w:rsidRPr="00D839F1" w:rsidRDefault="00D839F1" w:rsidP="7172BA39">
            <w:pPr>
              <w:spacing w:line="240" w:lineRule="auto"/>
              <w:contextualSpacing/>
              <w:rPr>
                <w:rFonts w:ascii="Arial" w:eastAsia="Arial" w:hAnsi="Arial" w:cs="Arial"/>
                <w:sz w:val="20"/>
              </w:rPr>
            </w:pPr>
          </w:p>
          <w:p w14:paraId="3D30503F" w14:textId="320A4C9A" w:rsidR="00D839F1" w:rsidRPr="00304C78" w:rsidRDefault="1E632F77" w:rsidP="7172BA39">
            <w:pPr>
              <w:spacing w:line="240" w:lineRule="auto"/>
              <w:contextualSpacing/>
              <w:rPr>
                <w:rFonts w:ascii="Arial" w:eastAsia="Arial" w:hAnsi="Arial" w:cs="Arial"/>
                <w:sz w:val="20"/>
              </w:rPr>
            </w:pPr>
            <w:r w:rsidRPr="7172BA39">
              <w:rPr>
                <w:rFonts w:ascii="Arial" w:eastAsia="Arial" w:hAnsi="Arial" w:cs="Arial"/>
                <w:sz w:val="20"/>
              </w:rPr>
              <w:t>Indien er verbeterpunten blijken dan start de verbeterprocedu</w:t>
            </w:r>
            <w:r w:rsidRPr="00304C78">
              <w:rPr>
                <w:rFonts w:ascii="Arial" w:eastAsia="Arial" w:hAnsi="Arial" w:cs="Arial"/>
                <w:sz w:val="20"/>
              </w:rPr>
              <w:t>re (</w:t>
            </w:r>
            <w:r w:rsidR="00304C78" w:rsidRPr="00304C78">
              <w:rPr>
                <w:rFonts w:ascii="Arial" w:eastAsia="Arial" w:hAnsi="Arial" w:cs="Arial"/>
                <w:sz w:val="20"/>
              </w:rPr>
              <w:t>zie Eis 4.6</w:t>
            </w:r>
            <w:r w:rsidRPr="00304C78">
              <w:rPr>
                <w:rFonts w:ascii="Arial" w:eastAsia="Arial" w:hAnsi="Arial" w:cs="Arial"/>
                <w:sz w:val="20"/>
              </w:rPr>
              <w:t>).</w:t>
            </w:r>
          </w:p>
          <w:p w14:paraId="61CEF48C" w14:textId="77777777" w:rsidR="00D839F1" w:rsidRPr="00D839F1" w:rsidRDefault="00D839F1" w:rsidP="7172BA39">
            <w:pPr>
              <w:spacing w:line="240" w:lineRule="auto"/>
              <w:contextualSpacing/>
              <w:rPr>
                <w:rFonts w:ascii="Arial" w:eastAsia="Arial" w:hAnsi="Arial" w:cs="Arial"/>
                <w:sz w:val="20"/>
              </w:rPr>
            </w:pPr>
          </w:p>
          <w:p w14:paraId="7D350288" w14:textId="40C3EC67" w:rsidR="00D839F1" w:rsidRPr="00D839F1" w:rsidRDefault="1E632F77" w:rsidP="7172BA39">
            <w:pPr>
              <w:spacing w:line="240" w:lineRule="auto"/>
              <w:contextualSpacing/>
              <w:rPr>
                <w:rFonts w:ascii="Arial" w:eastAsia="Arial" w:hAnsi="Arial" w:cs="Arial"/>
                <w:sz w:val="20"/>
              </w:rPr>
            </w:pPr>
            <w:r w:rsidRPr="7172BA39">
              <w:rPr>
                <w:rFonts w:ascii="Arial" w:eastAsia="Arial" w:hAnsi="Arial" w:cs="Arial"/>
                <w:sz w:val="20"/>
              </w:rPr>
              <w:t>Het is mogelijk dat de rapporten van de toezichthouder kwaliteit openbaar gemaakt worden en worden gedeeld met bijvoorbeeld andere gemeenten.</w:t>
            </w:r>
          </w:p>
          <w:p w14:paraId="1C833B38" w14:textId="0C0F9F95" w:rsidR="00D839F1" w:rsidRPr="00D839F1" w:rsidRDefault="00D839F1" w:rsidP="7172BA39">
            <w:pPr>
              <w:spacing w:line="240" w:lineRule="auto"/>
              <w:rPr>
                <w:rFonts w:ascii="Arial" w:eastAsia="Arial" w:hAnsi="Arial" w:cs="Arial"/>
                <w:b/>
                <w:bCs/>
                <w:sz w:val="20"/>
              </w:rPr>
            </w:pPr>
          </w:p>
        </w:tc>
      </w:tr>
      <w:tr w:rsidR="1E632F77" w14:paraId="7DFB9FB9" w14:textId="77777777" w:rsidTr="3322C7C8">
        <w:trPr>
          <w:trHeight w:val="732"/>
        </w:trPr>
        <w:tc>
          <w:tcPr>
            <w:tcW w:w="847" w:type="dxa"/>
            <w:shd w:val="clear" w:color="auto" w:fill="auto"/>
          </w:tcPr>
          <w:p w14:paraId="1B516FD2" w14:textId="157D5288" w:rsidR="1E632F77" w:rsidRDefault="0096475F" w:rsidP="64903315">
            <w:pPr>
              <w:spacing w:line="240" w:lineRule="auto"/>
              <w:ind w:right="241"/>
              <w:jc w:val="right"/>
              <w:rPr>
                <w:rFonts w:ascii="Arial" w:eastAsia="Arial" w:hAnsi="Arial" w:cs="Arial"/>
                <w:b/>
                <w:bCs/>
                <w:color w:val="000000" w:themeColor="text1"/>
                <w:sz w:val="20"/>
              </w:rPr>
            </w:pPr>
            <w:r w:rsidRPr="7172BA39">
              <w:rPr>
                <w:rFonts w:ascii="Arial" w:eastAsia="Arial" w:hAnsi="Arial" w:cs="Arial"/>
                <w:b/>
                <w:bCs/>
                <w:color w:val="000000" w:themeColor="text1"/>
                <w:sz w:val="20"/>
              </w:rPr>
              <w:lastRenderedPageBreak/>
              <w:t>1.17</w:t>
            </w:r>
          </w:p>
          <w:p w14:paraId="7EB49A96" w14:textId="31EA711C" w:rsidR="1E632F77" w:rsidRDefault="1E632F77" w:rsidP="7172BA39">
            <w:pPr>
              <w:spacing w:line="240" w:lineRule="auto"/>
              <w:jc w:val="right"/>
              <w:rPr>
                <w:rFonts w:ascii="Arial" w:eastAsia="Arial" w:hAnsi="Arial" w:cs="Arial"/>
                <w:b/>
                <w:bCs/>
                <w:color w:val="000000" w:themeColor="text1"/>
                <w:sz w:val="20"/>
              </w:rPr>
            </w:pPr>
          </w:p>
        </w:tc>
        <w:tc>
          <w:tcPr>
            <w:tcW w:w="8624" w:type="dxa"/>
            <w:shd w:val="clear" w:color="auto" w:fill="auto"/>
          </w:tcPr>
          <w:p w14:paraId="609C5AA8" w14:textId="6A5E0121" w:rsidR="1E632F77" w:rsidRDefault="1E632F77" w:rsidP="7172BA39">
            <w:pPr>
              <w:spacing w:line="240" w:lineRule="auto"/>
              <w:contextualSpacing/>
              <w:rPr>
                <w:rFonts w:ascii="Arial" w:eastAsia="Arial" w:hAnsi="Arial" w:cs="Arial"/>
                <w:b/>
                <w:bCs/>
                <w:sz w:val="20"/>
              </w:rPr>
            </w:pPr>
            <w:r w:rsidRPr="7172BA39">
              <w:rPr>
                <w:rFonts w:ascii="Arial" w:eastAsia="Arial" w:hAnsi="Arial" w:cs="Arial"/>
                <w:b/>
                <w:bCs/>
                <w:sz w:val="20"/>
              </w:rPr>
              <w:t>Overmacht</w:t>
            </w:r>
          </w:p>
          <w:p w14:paraId="727F5340" w14:textId="425FDD7D" w:rsidR="1E632F77" w:rsidRDefault="1E632F77" w:rsidP="7172BA39">
            <w:pPr>
              <w:spacing w:line="240" w:lineRule="auto"/>
              <w:contextualSpacing/>
              <w:rPr>
                <w:rFonts w:ascii="Arial" w:eastAsia="Arial" w:hAnsi="Arial" w:cs="Arial"/>
                <w:sz w:val="20"/>
              </w:rPr>
            </w:pPr>
            <w:r w:rsidRPr="7172BA39">
              <w:rPr>
                <w:rFonts w:ascii="Arial" w:eastAsia="Arial" w:hAnsi="Arial" w:cs="Arial"/>
                <w:sz w:val="20"/>
              </w:rPr>
              <w:t>In situaties van overmacht geldt dat deze, voor zover zij de nakoming van de Raamovereenkomst door Opdrachtnemer verhinderen, voor rekening van Opdrachtnemer komen, zoals:</w:t>
            </w:r>
          </w:p>
          <w:p w14:paraId="715FEFD2" w14:textId="1C006597" w:rsidR="1E632F77" w:rsidRDefault="1E632F77" w:rsidP="1E632F77">
            <w:pPr>
              <w:pStyle w:val="Lijstalinea"/>
              <w:numPr>
                <w:ilvl w:val="0"/>
                <w:numId w:val="14"/>
              </w:numPr>
              <w:spacing w:line="240" w:lineRule="auto"/>
              <w:rPr>
                <w:rFonts w:ascii="Arial" w:eastAsia="Arial" w:hAnsi="Arial" w:cs="Arial"/>
                <w:sz w:val="20"/>
                <w:szCs w:val="20"/>
              </w:rPr>
            </w:pPr>
            <w:r w:rsidRPr="7172BA39">
              <w:rPr>
                <w:rFonts w:ascii="Arial" w:eastAsia="Arial" w:hAnsi="Arial" w:cs="Arial"/>
                <w:sz w:val="20"/>
                <w:szCs w:val="20"/>
              </w:rPr>
              <w:t xml:space="preserve">werkstaking (zowel georganiseerd als ongeorganiseerd) </w:t>
            </w:r>
          </w:p>
          <w:p w14:paraId="77D2E2BE" w14:textId="77777777" w:rsidR="1E632F77" w:rsidRDefault="1E632F77" w:rsidP="1E632F77">
            <w:pPr>
              <w:pStyle w:val="Lijstalinea"/>
              <w:numPr>
                <w:ilvl w:val="0"/>
                <w:numId w:val="14"/>
              </w:numPr>
              <w:spacing w:line="240" w:lineRule="auto"/>
              <w:rPr>
                <w:rFonts w:ascii="Arial" w:eastAsia="Arial" w:hAnsi="Arial" w:cs="Arial"/>
                <w:b/>
                <w:bCs/>
                <w:sz w:val="20"/>
                <w:szCs w:val="20"/>
              </w:rPr>
            </w:pPr>
            <w:r w:rsidRPr="7172BA39">
              <w:rPr>
                <w:rFonts w:ascii="Arial" w:eastAsia="Arial" w:hAnsi="Arial" w:cs="Arial"/>
                <w:sz w:val="20"/>
                <w:szCs w:val="20"/>
              </w:rPr>
              <w:t>personeelstekorten als gevolg van bijvoorbeeld ziekte en/of vakantie.</w:t>
            </w:r>
          </w:p>
          <w:p w14:paraId="4C0C191E" w14:textId="2EB74FDC" w:rsidR="1E632F77" w:rsidRDefault="1E632F77" w:rsidP="7172BA39">
            <w:pPr>
              <w:spacing w:line="240" w:lineRule="auto"/>
              <w:rPr>
                <w:rFonts w:ascii="Arial" w:eastAsia="Arial" w:hAnsi="Arial" w:cs="Arial"/>
                <w:b/>
                <w:bCs/>
                <w:sz w:val="20"/>
              </w:rPr>
            </w:pPr>
          </w:p>
        </w:tc>
      </w:tr>
      <w:tr w:rsidR="1E632F77" w14:paraId="4F5664B9" w14:textId="77777777" w:rsidTr="3322C7C8">
        <w:trPr>
          <w:trHeight w:val="732"/>
        </w:trPr>
        <w:tc>
          <w:tcPr>
            <w:tcW w:w="847" w:type="dxa"/>
            <w:shd w:val="clear" w:color="auto" w:fill="auto"/>
          </w:tcPr>
          <w:p w14:paraId="4303DB62" w14:textId="0C9ED453" w:rsidR="1E632F77" w:rsidRDefault="0096475F" w:rsidP="64903315">
            <w:pPr>
              <w:spacing w:line="240" w:lineRule="auto"/>
              <w:ind w:right="241"/>
              <w:jc w:val="right"/>
              <w:rPr>
                <w:rFonts w:ascii="Arial" w:eastAsia="Arial" w:hAnsi="Arial" w:cs="Arial"/>
                <w:b/>
                <w:bCs/>
                <w:color w:val="000000" w:themeColor="text1"/>
                <w:sz w:val="20"/>
              </w:rPr>
            </w:pPr>
            <w:r w:rsidRPr="7172BA39">
              <w:rPr>
                <w:rFonts w:ascii="Arial" w:eastAsia="Arial" w:hAnsi="Arial" w:cs="Arial"/>
                <w:b/>
                <w:bCs/>
                <w:color w:val="000000" w:themeColor="text1"/>
                <w:sz w:val="20"/>
              </w:rPr>
              <w:t>1.18</w:t>
            </w:r>
          </w:p>
          <w:p w14:paraId="25910C18" w14:textId="18511A3C" w:rsidR="1E632F77" w:rsidRDefault="1E632F77" w:rsidP="7172BA39">
            <w:pPr>
              <w:spacing w:line="240" w:lineRule="auto"/>
              <w:jc w:val="right"/>
              <w:rPr>
                <w:rFonts w:ascii="Arial" w:eastAsia="Arial" w:hAnsi="Arial" w:cs="Arial"/>
                <w:b/>
                <w:bCs/>
                <w:color w:val="000000" w:themeColor="text1"/>
                <w:sz w:val="20"/>
              </w:rPr>
            </w:pPr>
          </w:p>
        </w:tc>
        <w:tc>
          <w:tcPr>
            <w:tcW w:w="8624" w:type="dxa"/>
            <w:shd w:val="clear" w:color="auto" w:fill="auto"/>
          </w:tcPr>
          <w:p w14:paraId="0029791A" w14:textId="14A66422" w:rsidR="1E632F77" w:rsidRDefault="1E632F77" w:rsidP="536C7254">
            <w:pPr>
              <w:rPr>
                <w:rFonts w:ascii="Arial" w:eastAsia="Arial" w:hAnsi="Arial" w:cs="Arial"/>
                <w:b/>
                <w:bCs/>
                <w:sz w:val="20"/>
              </w:rPr>
            </w:pPr>
            <w:proofErr w:type="spellStart"/>
            <w:r w:rsidRPr="7172BA39">
              <w:rPr>
                <w:rFonts w:ascii="Arial" w:eastAsia="Arial" w:hAnsi="Arial" w:cs="Arial"/>
                <w:b/>
                <w:bCs/>
                <w:sz w:val="20"/>
              </w:rPr>
              <w:t>Zorgbrede</w:t>
            </w:r>
            <w:proofErr w:type="spellEnd"/>
            <w:r w:rsidRPr="7172BA39">
              <w:rPr>
                <w:rFonts w:ascii="Arial" w:eastAsia="Arial" w:hAnsi="Arial" w:cs="Arial"/>
                <w:b/>
                <w:bCs/>
                <w:sz w:val="20"/>
              </w:rPr>
              <w:t xml:space="preserve"> </w:t>
            </w:r>
            <w:proofErr w:type="spellStart"/>
            <w:r w:rsidRPr="7172BA39">
              <w:rPr>
                <w:rFonts w:ascii="Arial" w:eastAsia="Arial" w:hAnsi="Arial" w:cs="Arial"/>
                <w:b/>
                <w:bCs/>
                <w:sz w:val="20"/>
              </w:rPr>
              <w:t>Governance</w:t>
            </w:r>
            <w:proofErr w:type="spellEnd"/>
            <w:r w:rsidRPr="7172BA39">
              <w:rPr>
                <w:rFonts w:ascii="Arial" w:eastAsia="Arial" w:hAnsi="Arial" w:cs="Arial"/>
                <w:b/>
                <w:bCs/>
                <w:sz w:val="20"/>
              </w:rPr>
              <w:t xml:space="preserve"> Code</w:t>
            </w:r>
          </w:p>
          <w:p w14:paraId="569D3F84" w14:textId="23DA663D" w:rsidR="1E632F77" w:rsidRDefault="1E632F77" w:rsidP="536C7254">
            <w:pPr>
              <w:rPr>
                <w:rFonts w:ascii="Arial" w:eastAsia="Arial" w:hAnsi="Arial" w:cs="Arial"/>
                <w:sz w:val="20"/>
              </w:rPr>
            </w:pPr>
            <w:r w:rsidRPr="7172BA39">
              <w:rPr>
                <w:rFonts w:ascii="Arial" w:eastAsia="Arial" w:hAnsi="Arial" w:cs="Arial"/>
                <w:sz w:val="20"/>
              </w:rPr>
              <w:t xml:space="preserve">Opdrachtnemer houdt zich aan de geldende </w:t>
            </w:r>
            <w:proofErr w:type="spellStart"/>
            <w:r w:rsidRPr="7172BA39">
              <w:rPr>
                <w:rFonts w:ascii="Arial" w:eastAsia="Arial" w:hAnsi="Arial" w:cs="Arial"/>
                <w:sz w:val="20"/>
              </w:rPr>
              <w:t>Zorgbrede</w:t>
            </w:r>
            <w:proofErr w:type="spellEnd"/>
            <w:r w:rsidRPr="7172BA39">
              <w:rPr>
                <w:rFonts w:ascii="Arial" w:eastAsia="Arial" w:hAnsi="Arial" w:cs="Arial"/>
                <w:sz w:val="20"/>
              </w:rPr>
              <w:t xml:space="preserve"> </w:t>
            </w:r>
            <w:proofErr w:type="spellStart"/>
            <w:r w:rsidRPr="7172BA39">
              <w:rPr>
                <w:rFonts w:ascii="Arial" w:eastAsia="Arial" w:hAnsi="Arial" w:cs="Arial"/>
                <w:sz w:val="20"/>
              </w:rPr>
              <w:t>Governance</w:t>
            </w:r>
            <w:proofErr w:type="spellEnd"/>
            <w:r w:rsidRPr="7172BA39">
              <w:rPr>
                <w:rFonts w:ascii="Arial" w:eastAsia="Arial" w:hAnsi="Arial" w:cs="Arial"/>
                <w:sz w:val="20"/>
              </w:rPr>
              <w:t xml:space="preserve"> Code en handelt</w:t>
            </w:r>
          </w:p>
          <w:p w14:paraId="155EFC1D" w14:textId="77F850DA" w:rsidR="1E632F77" w:rsidRDefault="1E632F77" w:rsidP="536C7254">
            <w:pPr>
              <w:spacing w:line="240" w:lineRule="auto"/>
              <w:rPr>
                <w:rFonts w:ascii="Arial" w:eastAsia="Arial" w:hAnsi="Arial" w:cs="Arial"/>
                <w:sz w:val="20"/>
              </w:rPr>
            </w:pPr>
            <w:r w:rsidRPr="7172BA39">
              <w:rPr>
                <w:rFonts w:ascii="Arial" w:eastAsia="Arial" w:hAnsi="Arial" w:cs="Arial"/>
                <w:sz w:val="20"/>
              </w:rPr>
              <w:t>Conform.</w:t>
            </w:r>
          </w:p>
          <w:p w14:paraId="4C15C5DD" w14:textId="3ACBDAD0" w:rsidR="1E632F77" w:rsidRDefault="1E632F77" w:rsidP="7172BA39">
            <w:pPr>
              <w:spacing w:line="240" w:lineRule="auto"/>
              <w:rPr>
                <w:rFonts w:ascii="Arial" w:eastAsia="Arial" w:hAnsi="Arial" w:cs="Arial"/>
                <w:color w:val="FF0000"/>
                <w:sz w:val="20"/>
              </w:rPr>
            </w:pPr>
          </w:p>
        </w:tc>
      </w:tr>
      <w:tr w:rsidR="3322C7C8" w14:paraId="1CA102E2" w14:textId="77777777" w:rsidTr="3322C7C8">
        <w:trPr>
          <w:trHeight w:val="732"/>
        </w:trPr>
        <w:tc>
          <w:tcPr>
            <w:tcW w:w="847" w:type="dxa"/>
            <w:shd w:val="clear" w:color="auto" w:fill="auto"/>
          </w:tcPr>
          <w:p w14:paraId="03C6FA23" w14:textId="33E24604" w:rsidR="3322C7C8" w:rsidRDefault="3322C7C8" w:rsidP="3322C7C8">
            <w:pPr>
              <w:spacing w:line="240" w:lineRule="auto"/>
              <w:jc w:val="right"/>
              <w:rPr>
                <w:rFonts w:ascii="Arial" w:eastAsia="Arial" w:hAnsi="Arial" w:cs="Arial"/>
                <w:b/>
                <w:bCs/>
                <w:color w:val="000000" w:themeColor="text1"/>
                <w:sz w:val="20"/>
              </w:rPr>
            </w:pPr>
            <w:r w:rsidRPr="3322C7C8">
              <w:rPr>
                <w:rFonts w:ascii="Arial" w:eastAsia="Arial" w:hAnsi="Arial" w:cs="Arial"/>
                <w:b/>
                <w:bCs/>
                <w:color w:val="000000" w:themeColor="text1"/>
                <w:sz w:val="20"/>
              </w:rPr>
              <w:t>1.19</w:t>
            </w:r>
          </w:p>
        </w:tc>
        <w:tc>
          <w:tcPr>
            <w:tcW w:w="8624" w:type="dxa"/>
            <w:shd w:val="clear" w:color="auto" w:fill="auto"/>
          </w:tcPr>
          <w:p w14:paraId="42942F0D" w14:textId="5868B9F8" w:rsidR="3322C7C8" w:rsidRDefault="3322C7C8" w:rsidP="3322C7C8">
            <w:pPr>
              <w:rPr>
                <w:rFonts w:ascii="Arial" w:eastAsia="Arial" w:hAnsi="Arial" w:cs="Arial"/>
                <w:b/>
                <w:bCs/>
                <w:sz w:val="20"/>
              </w:rPr>
            </w:pPr>
            <w:r w:rsidRPr="3322C7C8">
              <w:rPr>
                <w:rFonts w:ascii="Arial" w:eastAsia="Arial" w:hAnsi="Arial" w:cs="Arial"/>
                <w:b/>
                <w:bCs/>
                <w:sz w:val="20"/>
              </w:rPr>
              <w:t>Onderaannemers</w:t>
            </w:r>
          </w:p>
          <w:p w14:paraId="597F0DB1" w14:textId="4BE6A158" w:rsidR="3322C7C8" w:rsidRDefault="3322C7C8" w:rsidP="3322C7C8">
            <w:pPr>
              <w:rPr>
                <w:rFonts w:ascii="Arial" w:eastAsia="Arial" w:hAnsi="Arial" w:cs="Arial"/>
                <w:sz w:val="20"/>
              </w:rPr>
            </w:pPr>
            <w:r w:rsidRPr="3322C7C8">
              <w:rPr>
                <w:rFonts w:ascii="Arial" w:eastAsia="Arial" w:hAnsi="Arial" w:cs="Arial"/>
                <w:sz w:val="20"/>
              </w:rPr>
              <w:t>Voor de inzet van onderaannemers vraagt Opdrachtnemer voorafgaande toestemming aan Opdrachtgever, conform de ARVODI.</w:t>
            </w:r>
          </w:p>
          <w:p w14:paraId="75B89DAF" w14:textId="3EB0964A" w:rsidR="3322C7C8" w:rsidRDefault="3322C7C8" w:rsidP="3322C7C8">
            <w:pPr>
              <w:rPr>
                <w:szCs w:val="18"/>
              </w:rPr>
            </w:pPr>
          </w:p>
        </w:tc>
      </w:tr>
    </w:tbl>
    <w:p w14:paraId="07CD4C5D" w14:textId="77777777" w:rsidR="00F13C01" w:rsidRPr="00D839F1" w:rsidRDefault="00F13C01" w:rsidP="7172BA39">
      <w:pPr>
        <w:spacing w:line="240" w:lineRule="auto"/>
        <w:rPr>
          <w:rFonts w:ascii="Arial" w:eastAsia="Arial" w:hAnsi="Arial" w:cs="Arial"/>
          <w:sz w:val="20"/>
        </w:rPr>
      </w:pPr>
    </w:p>
    <w:p w14:paraId="69F7372B" w14:textId="77777777" w:rsidR="00F13C01" w:rsidRPr="00D839F1" w:rsidRDefault="00F13C01" w:rsidP="7172BA39">
      <w:pPr>
        <w:spacing w:line="240" w:lineRule="auto"/>
        <w:rPr>
          <w:rFonts w:ascii="Arial" w:eastAsia="Arial" w:hAnsi="Arial" w:cs="Arial"/>
          <w:sz w:val="20"/>
        </w:rPr>
      </w:pPr>
    </w:p>
    <w:p w14:paraId="4C0C4CFA" w14:textId="77777777" w:rsidR="00750D27" w:rsidRPr="00D839F1" w:rsidRDefault="00750D27" w:rsidP="7172BA39">
      <w:pPr>
        <w:spacing w:line="240" w:lineRule="auto"/>
        <w:rPr>
          <w:rFonts w:ascii="Arial" w:eastAsia="Arial" w:hAnsi="Arial" w:cs="Arial"/>
          <w:sz w:val="20"/>
        </w:rPr>
      </w:pP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8692"/>
      </w:tblGrid>
      <w:tr w:rsidR="002D5AC0" w:rsidRPr="00D839F1" w14:paraId="7574FA02" w14:textId="77777777" w:rsidTr="2987088F">
        <w:trPr>
          <w:trHeight w:val="480"/>
        </w:trPr>
        <w:tc>
          <w:tcPr>
            <w:tcW w:w="9454" w:type="dxa"/>
            <w:gridSpan w:val="2"/>
            <w:shd w:val="clear" w:color="auto" w:fill="BDD6EE" w:themeFill="accent5" w:themeFillTint="66"/>
          </w:tcPr>
          <w:p w14:paraId="0EF2034A" w14:textId="77777777" w:rsidR="002D5AC0" w:rsidRPr="00D839F1" w:rsidRDefault="002D5AC0" w:rsidP="7172BA39">
            <w:pPr>
              <w:spacing w:line="240" w:lineRule="auto"/>
              <w:rPr>
                <w:rFonts w:ascii="Arial" w:eastAsia="Arial" w:hAnsi="Arial" w:cs="Arial"/>
                <w:color w:val="000000"/>
                <w:sz w:val="20"/>
              </w:rPr>
            </w:pPr>
            <w:r w:rsidRPr="7172BA39">
              <w:rPr>
                <w:rFonts w:ascii="Arial" w:eastAsia="Arial" w:hAnsi="Arial" w:cs="Arial"/>
                <w:b/>
                <w:bCs/>
                <w:color w:val="000000" w:themeColor="text1"/>
                <w:sz w:val="20"/>
              </w:rPr>
              <w:t xml:space="preserve">2. </w:t>
            </w:r>
            <w:r w:rsidR="0A50FEF4" w:rsidRPr="7172BA39">
              <w:rPr>
                <w:rFonts w:ascii="Arial" w:eastAsia="Arial" w:hAnsi="Arial" w:cs="Arial"/>
                <w:b/>
                <w:bCs/>
                <w:color w:val="000000" w:themeColor="text1"/>
                <w:sz w:val="20"/>
              </w:rPr>
              <w:t xml:space="preserve">Dienstverlening </w:t>
            </w:r>
          </w:p>
        </w:tc>
      </w:tr>
      <w:tr w:rsidR="006B13F4" w:rsidRPr="00D839F1" w14:paraId="2DD88852" w14:textId="77777777" w:rsidTr="2987088F">
        <w:trPr>
          <w:trHeight w:val="700"/>
        </w:trPr>
        <w:tc>
          <w:tcPr>
            <w:tcW w:w="762" w:type="dxa"/>
            <w:shd w:val="clear" w:color="auto" w:fill="auto"/>
          </w:tcPr>
          <w:p w14:paraId="29D14FCA" w14:textId="17524889" w:rsidR="006B13F4" w:rsidRPr="00D839F1" w:rsidRDefault="0096475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1</w:t>
            </w:r>
          </w:p>
        </w:tc>
        <w:tc>
          <w:tcPr>
            <w:tcW w:w="8692" w:type="dxa"/>
            <w:shd w:val="clear" w:color="auto" w:fill="auto"/>
          </w:tcPr>
          <w:p w14:paraId="268665A8" w14:textId="2167FE43" w:rsidR="1E632F77" w:rsidRDefault="1E632F77" w:rsidP="7172BA39">
            <w:pPr>
              <w:rPr>
                <w:rFonts w:ascii="Arial" w:eastAsia="Arial" w:hAnsi="Arial" w:cs="Arial"/>
                <w:b/>
                <w:bCs/>
                <w:color w:val="000000" w:themeColor="text1"/>
                <w:sz w:val="20"/>
              </w:rPr>
            </w:pPr>
            <w:r w:rsidRPr="7172BA39">
              <w:rPr>
                <w:rFonts w:ascii="Arial" w:eastAsia="Arial" w:hAnsi="Arial" w:cs="Arial"/>
                <w:b/>
                <w:bCs/>
                <w:color w:val="000000" w:themeColor="text1"/>
                <w:sz w:val="20"/>
              </w:rPr>
              <w:t>Keuzevrijheid</w:t>
            </w:r>
          </w:p>
          <w:p w14:paraId="7735D645" w14:textId="6C9E71D9" w:rsidR="1E632F77" w:rsidRDefault="1E632F77" w:rsidP="7172BA39">
            <w:pPr>
              <w:rPr>
                <w:rFonts w:ascii="Arial" w:eastAsia="Arial" w:hAnsi="Arial" w:cs="Arial"/>
                <w:color w:val="000000" w:themeColor="text1"/>
                <w:sz w:val="20"/>
              </w:rPr>
            </w:pPr>
            <w:r w:rsidRPr="7172BA39">
              <w:rPr>
                <w:rFonts w:ascii="Arial" w:eastAsia="Arial" w:hAnsi="Arial" w:cs="Arial"/>
                <w:color w:val="000000" w:themeColor="text1"/>
                <w:sz w:val="20"/>
              </w:rPr>
              <w:t xml:space="preserve">Client die een Beschikking ontvangt waarmee hij in aanmerking komt voor een </w:t>
            </w:r>
            <w:proofErr w:type="spellStart"/>
            <w:r w:rsidRPr="7172BA39">
              <w:rPr>
                <w:rFonts w:ascii="Arial" w:eastAsia="Arial" w:hAnsi="Arial" w:cs="Arial"/>
                <w:color w:val="000000" w:themeColor="text1"/>
                <w:sz w:val="20"/>
              </w:rPr>
              <w:t>Wmo</w:t>
            </w:r>
            <w:proofErr w:type="spellEnd"/>
            <w:r w:rsidRPr="7172BA39">
              <w:rPr>
                <w:rFonts w:ascii="Arial" w:eastAsia="Arial" w:hAnsi="Arial" w:cs="Arial"/>
                <w:color w:val="000000" w:themeColor="text1"/>
                <w:sz w:val="20"/>
              </w:rPr>
              <w:t xml:space="preserve"> maatwerkvoorziening heeft keuzevrijheid met betrekking tot de in te zetten Opdrachtnemer.</w:t>
            </w:r>
          </w:p>
          <w:p w14:paraId="70617044" w14:textId="75261E6E" w:rsidR="1E632F77" w:rsidRDefault="1E632F77" w:rsidP="7172BA39">
            <w:pPr>
              <w:rPr>
                <w:rFonts w:ascii="Arial" w:eastAsia="Arial" w:hAnsi="Arial" w:cs="Arial"/>
                <w:color w:val="000000" w:themeColor="text1"/>
                <w:sz w:val="20"/>
              </w:rPr>
            </w:pPr>
            <w:r w:rsidRPr="7172BA39">
              <w:rPr>
                <w:rFonts w:ascii="Arial" w:eastAsia="Arial" w:hAnsi="Arial" w:cs="Arial"/>
                <w:color w:val="000000" w:themeColor="text1"/>
                <w:sz w:val="20"/>
              </w:rPr>
              <w:t>Opdrachtnemer respecteert de keuzevrijheid van Cliënten ten aanzien van de door hem</w:t>
            </w:r>
          </w:p>
          <w:p w14:paraId="66545061" w14:textId="3C30CFC0" w:rsidR="1E632F77" w:rsidRDefault="1E632F77" w:rsidP="7172BA39">
            <w:pPr>
              <w:rPr>
                <w:rFonts w:ascii="Arial" w:eastAsia="Arial" w:hAnsi="Arial" w:cs="Arial"/>
                <w:color w:val="000000" w:themeColor="text1"/>
                <w:sz w:val="20"/>
              </w:rPr>
            </w:pPr>
            <w:r w:rsidRPr="7172BA39">
              <w:rPr>
                <w:rFonts w:ascii="Arial" w:eastAsia="Arial" w:hAnsi="Arial" w:cs="Arial"/>
                <w:color w:val="000000" w:themeColor="text1"/>
                <w:sz w:val="20"/>
              </w:rPr>
              <w:t>gewenste aanbieder en oefent geen enkele druk uit waardoor Cliënt zich beperkt</w:t>
            </w:r>
          </w:p>
          <w:p w14:paraId="0725CF59" w14:textId="0402D7CC" w:rsidR="1E632F77" w:rsidRDefault="1E632F77" w:rsidP="7172BA39">
            <w:pPr>
              <w:spacing w:line="240" w:lineRule="auto"/>
              <w:ind w:left="9"/>
              <w:rPr>
                <w:rFonts w:ascii="Arial" w:eastAsia="Arial" w:hAnsi="Arial" w:cs="Arial"/>
                <w:color w:val="000000" w:themeColor="text1"/>
                <w:sz w:val="20"/>
              </w:rPr>
            </w:pPr>
            <w:r w:rsidRPr="7172BA39">
              <w:rPr>
                <w:rFonts w:ascii="Arial" w:eastAsia="Arial" w:hAnsi="Arial" w:cs="Arial"/>
                <w:color w:val="000000" w:themeColor="text1"/>
                <w:sz w:val="20"/>
              </w:rPr>
              <w:t>kan voelen in deze vrijheid.</w:t>
            </w:r>
          </w:p>
          <w:p w14:paraId="0196958B" w14:textId="2CB70762" w:rsidR="1E632F77" w:rsidRDefault="1E632F77" w:rsidP="7172BA39">
            <w:pPr>
              <w:spacing w:line="240" w:lineRule="auto"/>
              <w:ind w:left="9"/>
              <w:rPr>
                <w:rFonts w:ascii="Arial" w:eastAsia="Arial" w:hAnsi="Arial" w:cs="Arial"/>
                <w:b/>
                <w:bCs/>
                <w:color w:val="000000" w:themeColor="text1"/>
                <w:sz w:val="20"/>
              </w:rPr>
            </w:pPr>
          </w:p>
          <w:p w14:paraId="32623DEB" w14:textId="530F9DDA" w:rsidR="008B681D" w:rsidRPr="00D839F1" w:rsidRDefault="027A7ADC" w:rsidP="7172BA39">
            <w:pPr>
              <w:spacing w:line="240" w:lineRule="auto"/>
              <w:ind w:left="9"/>
              <w:rPr>
                <w:rFonts w:ascii="Arial" w:eastAsia="Arial" w:hAnsi="Arial" w:cs="Arial"/>
                <w:b/>
                <w:bCs/>
                <w:color w:val="000000"/>
                <w:sz w:val="20"/>
              </w:rPr>
            </w:pPr>
            <w:r w:rsidRPr="7172BA39">
              <w:rPr>
                <w:rFonts w:ascii="Arial" w:eastAsia="Arial" w:hAnsi="Arial" w:cs="Arial"/>
                <w:b/>
                <w:bCs/>
                <w:color w:val="000000" w:themeColor="text1"/>
                <w:sz w:val="20"/>
              </w:rPr>
              <w:t>Acceptatieplicht</w:t>
            </w:r>
          </w:p>
          <w:p w14:paraId="7DEFF9C4" w14:textId="34FE1C98" w:rsidR="006B13F4" w:rsidRPr="00D839F1" w:rsidRDefault="1E632F77" w:rsidP="7172BA39">
            <w:pPr>
              <w:spacing w:line="240" w:lineRule="auto"/>
              <w:ind w:left="9"/>
              <w:rPr>
                <w:rFonts w:ascii="Arial" w:eastAsia="Arial" w:hAnsi="Arial" w:cs="Arial"/>
                <w:color w:val="000000" w:themeColor="text1"/>
                <w:sz w:val="20"/>
              </w:rPr>
            </w:pPr>
            <w:r w:rsidRPr="7172BA39">
              <w:rPr>
                <w:rFonts w:ascii="Arial" w:eastAsia="Arial" w:hAnsi="Arial" w:cs="Arial"/>
                <w:color w:val="000000" w:themeColor="text1"/>
                <w:sz w:val="20"/>
              </w:rPr>
              <w:t>Opdrachtnemer heeft een acceptatieplicht voor alle aan Opdrachtnemer toegewezen cliënten.</w:t>
            </w:r>
          </w:p>
          <w:p w14:paraId="5DEED119" w14:textId="02FCDED9" w:rsidR="006B13F4" w:rsidRPr="00D839F1" w:rsidRDefault="006B13F4" w:rsidP="7172BA39">
            <w:pPr>
              <w:spacing w:line="240" w:lineRule="auto"/>
              <w:ind w:left="9"/>
              <w:rPr>
                <w:rFonts w:ascii="Arial" w:eastAsia="Arial" w:hAnsi="Arial" w:cs="Arial"/>
                <w:color w:val="000000"/>
                <w:sz w:val="20"/>
              </w:rPr>
            </w:pPr>
          </w:p>
        </w:tc>
      </w:tr>
      <w:tr w:rsidR="002D5AC0" w:rsidRPr="00D839F1" w14:paraId="53372A71" w14:textId="77777777" w:rsidTr="2987088F">
        <w:trPr>
          <w:trHeight w:val="700"/>
        </w:trPr>
        <w:tc>
          <w:tcPr>
            <w:tcW w:w="762" w:type="dxa"/>
            <w:shd w:val="clear" w:color="auto" w:fill="auto"/>
          </w:tcPr>
          <w:p w14:paraId="19088BD7" w14:textId="2D8A6418" w:rsidR="002D5AC0" w:rsidRPr="00D839F1" w:rsidRDefault="0096475F" w:rsidP="7172BA39">
            <w:pPr>
              <w:spacing w:line="240" w:lineRule="auto"/>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2</w:t>
            </w:r>
          </w:p>
        </w:tc>
        <w:tc>
          <w:tcPr>
            <w:tcW w:w="8692" w:type="dxa"/>
            <w:shd w:val="clear" w:color="auto" w:fill="auto"/>
          </w:tcPr>
          <w:p w14:paraId="1E77F5D2" w14:textId="7CC562AA" w:rsidR="008B681D" w:rsidRPr="00D839F1" w:rsidRDefault="027A7ADC" w:rsidP="7172BA39">
            <w:pPr>
              <w:spacing w:line="240" w:lineRule="auto"/>
              <w:rPr>
                <w:rFonts w:ascii="Arial" w:eastAsia="Arial" w:hAnsi="Arial" w:cs="Arial"/>
                <w:b/>
                <w:bCs/>
                <w:sz w:val="20"/>
                <w:lang w:eastAsia="en-US"/>
              </w:rPr>
            </w:pPr>
            <w:r w:rsidRPr="7172BA39">
              <w:rPr>
                <w:rFonts w:ascii="Arial" w:eastAsia="Arial" w:hAnsi="Arial" w:cs="Arial"/>
                <w:b/>
                <w:bCs/>
                <w:sz w:val="20"/>
                <w:lang w:eastAsia="en-US"/>
              </w:rPr>
              <w:t xml:space="preserve">Start </w:t>
            </w:r>
            <w:r w:rsidR="00CD6F7A" w:rsidRPr="7172BA39">
              <w:rPr>
                <w:rFonts w:ascii="Arial" w:eastAsia="Arial" w:hAnsi="Arial" w:cs="Arial"/>
                <w:b/>
                <w:bCs/>
                <w:sz w:val="20"/>
                <w:lang w:eastAsia="en-US"/>
              </w:rPr>
              <w:t>ondersteuning</w:t>
            </w:r>
          </w:p>
          <w:p w14:paraId="11B06AD0" w14:textId="583CEB9A" w:rsidR="002D5AC0" w:rsidRPr="00D839F1" w:rsidRDefault="36660642" w:rsidP="7172BA39">
            <w:pPr>
              <w:spacing w:line="240" w:lineRule="auto"/>
              <w:rPr>
                <w:rFonts w:ascii="Arial" w:eastAsia="Arial" w:hAnsi="Arial" w:cs="Arial"/>
                <w:sz w:val="20"/>
                <w:lang w:eastAsia="en-US"/>
              </w:rPr>
            </w:pPr>
            <w:r w:rsidRPr="7172BA39">
              <w:rPr>
                <w:rFonts w:ascii="Arial" w:eastAsia="Arial" w:hAnsi="Arial" w:cs="Arial"/>
                <w:sz w:val="20"/>
                <w:lang w:eastAsia="en-US"/>
              </w:rPr>
              <w:t xml:space="preserve">Opdrachtgever verstrekt de opdracht tot het leveren van de ondersteuning via een </w:t>
            </w:r>
            <w:proofErr w:type="spellStart"/>
            <w:r w:rsidRPr="7172BA39">
              <w:rPr>
                <w:rFonts w:ascii="Arial" w:eastAsia="Arial" w:hAnsi="Arial" w:cs="Arial"/>
                <w:sz w:val="20"/>
                <w:lang w:eastAsia="en-US"/>
              </w:rPr>
              <w:t>iWmo</w:t>
            </w:r>
            <w:proofErr w:type="spellEnd"/>
            <w:r w:rsidRPr="7172BA39">
              <w:rPr>
                <w:rFonts w:ascii="Arial" w:eastAsia="Arial" w:hAnsi="Arial" w:cs="Arial"/>
                <w:sz w:val="20"/>
                <w:lang w:eastAsia="en-US"/>
              </w:rPr>
              <w:t xml:space="preserve"> toewijzing. Opdrachtnemer dient binnen 10 werkdagen te starten met de ondersteuning. Bij spoed kan deze termijn verkort worden door Opdrachtgever.</w:t>
            </w:r>
          </w:p>
          <w:p w14:paraId="77E97B96" w14:textId="562B9401" w:rsidR="008B681D" w:rsidRPr="00D839F1" w:rsidRDefault="008B681D" w:rsidP="7172BA39">
            <w:pPr>
              <w:spacing w:line="240" w:lineRule="auto"/>
              <w:rPr>
                <w:rFonts w:ascii="Arial" w:eastAsia="Arial" w:hAnsi="Arial" w:cs="Arial"/>
                <w:sz w:val="20"/>
                <w:lang w:eastAsia="en-US"/>
              </w:rPr>
            </w:pPr>
          </w:p>
        </w:tc>
      </w:tr>
      <w:tr w:rsidR="00CD6F7A" w:rsidRPr="00D839F1" w14:paraId="550A7CDA" w14:textId="77777777" w:rsidTr="2987088F">
        <w:trPr>
          <w:trHeight w:val="274"/>
        </w:trPr>
        <w:tc>
          <w:tcPr>
            <w:tcW w:w="762" w:type="dxa"/>
            <w:shd w:val="clear" w:color="auto" w:fill="auto"/>
          </w:tcPr>
          <w:p w14:paraId="02AB3663" w14:textId="65AA657D" w:rsidR="00CD6F7A" w:rsidRPr="00D839F1" w:rsidRDefault="0096475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3</w:t>
            </w:r>
          </w:p>
        </w:tc>
        <w:tc>
          <w:tcPr>
            <w:tcW w:w="8692" w:type="dxa"/>
            <w:shd w:val="clear" w:color="auto" w:fill="auto"/>
          </w:tcPr>
          <w:p w14:paraId="7E8FFD08" w14:textId="20CB7C07" w:rsidR="00C55A86" w:rsidRPr="00C55A86" w:rsidRDefault="4E1C1042" w:rsidP="7172BA39">
            <w:pPr>
              <w:spacing w:line="240" w:lineRule="auto"/>
              <w:rPr>
                <w:rFonts w:ascii="Arial" w:eastAsia="Arial" w:hAnsi="Arial" w:cs="Arial"/>
                <w:b/>
                <w:bCs/>
                <w:sz w:val="20"/>
              </w:rPr>
            </w:pPr>
            <w:r w:rsidRPr="7172BA39">
              <w:rPr>
                <w:rFonts w:ascii="Arial" w:eastAsia="Arial" w:hAnsi="Arial" w:cs="Arial"/>
                <w:b/>
                <w:bCs/>
                <w:sz w:val="20"/>
              </w:rPr>
              <w:t xml:space="preserve">Informeren </w:t>
            </w:r>
            <w:r w:rsidR="005D716C" w:rsidRPr="7172BA39">
              <w:rPr>
                <w:rFonts w:ascii="Arial" w:eastAsia="Arial" w:hAnsi="Arial" w:cs="Arial"/>
                <w:b/>
                <w:bCs/>
                <w:sz w:val="20"/>
              </w:rPr>
              <w:t>cliënten</w:t>
            </w:r>
          </w:p>
          <w:p w14:paraId="19511F7A" w14:textId="77777777" w:rsidR="00C55A86" w:rsidRPr="00CD6F7A" w:rsidRDefault="4E1C1042" w:rsidP="7172BA39">
            <w:pPr>
              <w:spacing w:line="240" w:lineRule="auto"/>
              <w:rPr>
                <w:rFonts w:ascii="Arial" w:eastAsia="Arial" w:hAnsi="Arial" w:cs="Arial"/>
                <w:sz w:val="20"/>
              </w:rPr>
            </w:pPr>
            <w:r w:rsidRPr="7172BA39">
              <w:rPr>
                <w:rFonts w:ascii="Arial" w:eastAsia="Arial" w:hAnsi="Arial" w:cs="Arial"/>
                <w:sz w:val="20"/>
              </w:rPr>
              <w:t>Opdrachtnemer informeert cliënten bij aanvang van de dienstverlening over de dienstverlening en de bijbehorende afspraken. Vanaf het eerste contactmoment stelt Opdrachtnemer de cliënt schriftelijk op de hoogte over de wijze waarop zij bereikbaar is en welke service c.q. diensten er worden geleverd.</w:t>
            </w:r>
          </w:p>
          <w:p w14:paraId="7D52300E" w14:textId="583156C6" w:rsidR="00CD6F7A" w:rsidRPr="00C55A86" w:rsidRDefault="00CD6F7A" w:rsidP="7172BA39">
            <w:pPr>
              <w:spacing w:line="240" w:lineRule="auto"/>
              <w:rPr>
                <w:rFonts w:ascii="Arial" w:eastAsia="Arial" w:hAnsi="Arial" w:cs="Arial"/>
                <w:sz w:val="20"/>
              </w:rPr>
            </w:pPr>
          </w:p>
        </w:tc>
      </w:tr>
      <w:tr w:rsidR="002D5AC0" w:rsidRPr="00D839F1" w14:paraId="3A1CCA0A" w14:textId="77777777" w:rsidTr="2987088F">
        <w:trPr>
          <w:trHeight w:val="691"/>
        </w:trPr>
        <w:tc>
          <w:tcPr>
            <w:tcW w:w="762" w:type="dxa"/>
            <w:shd w:val="clear" w:color="auto" w:fill="auto"/>
          </w:tcPr>
          <w:p w14:paraId="78060864" w14:textId="224C7CCD" w:rsidR="002D5AC0" w:rsidRPr="00D839F1" w:rsidRDefault="65EA04AF" w:rsidP="7172BA39">
            <w:pPr>
              <w:spacing w:line="240" w:lineRule="auto"/>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4</w:t>
            </w:r>
          </w:p>
        </w:tc>
        <w:tc>
          <w:tcPr>
            <w:tcW w:w="8692" w:type="dxa"/>
            <w:shd w:val="clear" w:color="auto" w:fill="auto"/>
          </w:tcPr>
          <w:p w14:paraId="1A7CD446" w14:textId="77777777" w:rsidR="005E33E8" w:rsidRPr="00D839F1" w:rsidRDefault="7EBE2593" w:rsidP="7172BA39">
            <w:pPr>
              <w:spacing w:line="240" w:lineRule="auto"/>
              <w:rPr>
                <w:rFonts w:ascii="Arial" w:eastAsia="Arial" w:hAnsi="Arial" w:cs="Arial"/>
                <w:b/>
                <w:bCs/>
                <w:sz w:val="20"/>
              </w:rPr>
            </w:pPr>
            <w:r w:rsidRPr="7172BA39">
              <w:rPr>
                <w:rFonts w:ascii="Arial" w:eastAsia="Arial" w:hAnsi="Arial" w:cs="Arial"/>
                <w:b/>
                <w:bCs/>
                <w:sz w:val="20"/>
              </w:rPr>
              <w:t>Onafhankelijke cliëntondersteuning</w:t>
            </w:r>
          </w:p>
          <w:p w14:paraId="41E8434B" w14:textId="4FBF9B8A" w:rsidR="005E33E8" w:rsidRPr="00D839F1" w:rsidRDefault="36660642" w:rsidP="7172BA39">
            <w:pPr>
              <w:spacing w:line="240" w:lineRule="auto"/>
              <w:rPr>
                <w:rFonts w:ascii="Arial" w:eastAsia="Arial" w:hAnsi="Arial" w:cs="Arial"/>
                <w:sz w:val="20"/>
              </w:rPr>
            </w:pPr>
            <w:r w:rsidRPr="7172BA39">
              <w:rPr>
                <w:rFonts w:ascii="Arial" w:eastAsia="Arial" w:hAnsi="Arial" w:cs="Arial"/>
                <w:sz w:val="20"/>
              </w:rPr>
              <w:t>Opdrachtnemer wijst alle cliënten op de mogelijkheid tot het inschakelen van organisaties die informatie, advies en onafhankelijke cliëntondersteuning bieden.</w:t>
            </w:r>
          </w:p>
          <w:p w14:paraId="066A6120" w14:textId="77777777" w:rsidR="002D5AC0" w:rsidRPr="00D839F1" w:rsidRDefault="002D5AC0" w:rsidP="7172BA39">
            <w:pPr>
              <w:spacing w:line="240" w:lineRule="auto"/>
              <w:ind w:left="9" w:right="428"/>
              <w:jc w:val="both"/>
              <w:rPr>
                <w:rFonts w:ascii="Arial" w:eastAsia="Arial" w:hAnsi="Arial" w:cs="Arial"/>
                <w:color w:val="000000"/>
                <w:sz w:val="20"/>
              </w:rPr>
            </w:pPr>
          </w:p>
        </w:tc>
      </w:tr>
      <w:tr w:rsidR="00C55A86" w:rsidRPr="00D839F1" w14:paraId="3696A710" w14:textId="77777777" w:rsidTr="2987088F">
        <w:trPr>
          <w:trHeight w:val="1204"/>
        </w:trPr>
        <w:tc>
          <w:tcPr>
            <w:tcW w:w="762" w:type="dxa"/>
            <w:shd w:val="clear" w:color="auto" w:fill="auto"/>
          </w:tcPr>
          <w:p w14:paraId="78DF878F" w14:textId="571BE3CF" w:rsidR="00C55A86"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5</w:t>
            </w:r>
          </w:p>
        </w:tc>
        <w:tc>
          <w:tcPr>
            <w:tcW w:w="8692" w:type="dxa"/>
            <w:shd w:val="clear" w:color="auto" w:fill="auto"/>
          </w:tcPr>
          <w:p w14:paraId="384249D0" w14:textId="77777777" w:rsidR="00C55A86" w:rsidRPr="00D839F1" w:rsidRDefault="4E1C1042" w:rsidP="7172BA39">
            <w:pPr>
              <w:spacing w:line="240" w:lineRule="auto"/>
              <w:rPr>
                <w:rFonts w:ascii="Arial" w:eastAsia="Arial" w:hAnsi="Arial" w:cs="Arial"/>
                <w:b/>
                <w:bCs/>
                <w:sz w:val="20"/>
              </w:rPr>
            </w:pPr>
            <w:r w:rsidRPr="7172BA39">
              <w:rPr>
                <w:rFonts w:ascii="Arial" w:eastAsia="Arial" w:hAnsi="Arial" w:cs="Arial"/>
                <w:b/>
                <w:bCs/>
                <w:sz w:val="20"/>
              </w:rPr>
              <w:t xml:space="preserve">Bereikbaarheid en beschikbaarheid </w:t>
            </w:r>
          </w:p>
          <w:p w14:paraId="62169185" w14:textId="6BA4D132" w:rsidR="00C55A86" w:rsidRDefault="34291868" w:rsidP="452E8B86">
            <w:pPr>
              <w:spacing w:line="240" w:lineRule="auto"/>
              <w:rPr>
                <w:rFonts w:ascii="Arial" w:eastAsia="Arial" w:hAnsi="Arial" w:cs="Arial"/>
                <w:sz w:val="20"/>
              </w:rPr>
            </w:pPr>
            <w:r w:rsidRPr="452E8B86">
              <w:rPr>
                <w:rFonts w:ascii="Arial" w:eastAsia="Arial" w:hAnsi="Arial" w:cs="Arial"/>
                <w:sz w:val="20"/>
              </w:rPr>
              <w:t xml:space="preserve">Opdrachtnemer zorgt voor een goede bereikbaarheid binnen kantooruren </w:t>
            </w:r>
            <w:r w:rsidR="7345C04A" w:rsidRPr="452E8B86">
              <w:rPr>
                <w:rFonts w:ascii="Arial" w:eastAsia="Arial" w:hAnsi="Arial" w:cs="Arial"/>
                <w:sz w:val="20"/>
              </w:rPr>
              <w:t>(</w:t>
            </w:r>
            <w:r w:rsidR="5F8D97A5" w:rsidRPr="452E8B86">
              <w:rPr>
                <w:rFonts w:ascii="Arial" w:eastAsia="Arial" w:hAnsi="Arial" w:cs="Arial"/>
                <w:sz w:val="20"/>
              </w:rPr>
              <w:t>8:30</w:t>
            </w:r>
            <w:r w:rsidRPr="452E8B86">
              <w:rPr>
                <w:rFonts w:ascii="Arial" w:eastAsia="Arial" w:hAnsi="Arial" w:cs="Arial"/>
                <w:sz w:val="20"/>
              </w:rPr>
              <w:t xml:space="preserve"> tot </w:t>
            </w:r>
            <w:r w:rsidR="517FB7B3" w:rsidRPr="452E8B86">
              <w:rPr>
                <w:rFonts w:ascii="Arial" w:eastAsia="Arial" w:hAnsi="Arial" w:cs="Arial"/>
                <w:sz w:val="20"/>
              </w:rPr>
              <w:t>17:00</w:t>
            </w:r>
            <w:r w:rsidR="566B3316" w:rsidRPr="452E8B86">
              <w:rPr>
                <w:rFonts w:ascii="Arial" w:eastAsia="Arial" w:hAnsi="Arial" w:cs="Arial"/>
                <w:sz w:val="20"/>
              </w:rPr>
              <w:t xml:space="preserve"> uur</w:t>
            </w:r>
            <w:r w:rsidRPr="452E8B86">
              <w:rPr>
                <w:rFonts w:ascii="Arial" w:eastAsia="Arial" w:hAnsi="Arial" w:cs="Arial"/>
                <w:sz w:val="20"/>
              </w:rPr>
              <w:t>) op werkdagen.</w:t>
            </w:r>
          </w:p>
          <w:p w14:paraId="16D976CF" w14:textId="77777777" w:rsidR="00C55A86" w:rsidRDefault="00C55A86" w:rsidP="7172BA39">
            <w:pPr>
              <w:spacing w:line="240" w:lineRule="auto"/>
              <w:rPr>
                <w:rFonts w:ascii="Arial" w:eastAsia="Arial" w:hAnsi="Arial" w:cs="Arial"/>
                <w:sz w:val="20"/>
              </w:rPr>
            </w:pPr>
          </w:p>
          <w:p w14:paraId="647AA9D7" w14:textId="445D5055" w:rsidR="00C55A86" w:rsidRDefault="4E1C1042" w:rsidP="7172BA39">
            <w:pPr>
              <w:spacing w:line="240" w:lineRule="auto"/>
              <w:rPr>
                <w:rFonts w:ascii="Arial" w:eastAsia="Arial" w:hAnsi="Arial" w:cs="Arial"/>
                <w:sz w:val="20"/>
              </w:rPr>
            </w:pPr>
            <w:r w:rsidRPr="7172BA39">
              <w:rPr>
                <w:rFonts w:ascii="Arial" w:eastAsia="Arial" w:hAnsi="Arial" w:cs="Arial"/>
                <w:sz w:val="20"/>
              </w:rPr>
              <w:t xml:space="preserve">Cliënten worden bij telefonisch contact, tegen lokaal tarief, op een klantvriendelijke wijze, correct en in de Nederlandse taal door een medewerker van Opdrachtnemer te woord gestaan. </w:t>
            </w:r>
            <w:r w:rsidRPr="7172BA39">
              <w:rPr>
                <w:rFonts w:ascii="Arial" w:eastAsia="Arial" w:hAnsi="Arial" w:cs="Arial"/>
                <w:sz w:val="20"/>
              </w:rPr>
              <w:lastRenderedPageBreak/>
              <w:t>Dit houdt o.a. in dat hierbij geen gebruik mag worden gemaakt van een zogenaamde virtuele medewerker (computer).</w:t>
            </w:r>
          </w:p>
          <w:p w14:paraId="4ADF9E67" w14:textId="77777777" w:rsidR="00C55A86" w:rsidRPr="00CD6F7A" w:rsidRDefault="00C55A86" w:rsidP="7172BA39">
            <w:pPr>
              <w:spacing w:line="240" w:lineRule="auto"/>
              <w:rPr>
                <w:rFonts w:ascii="Arial" w:eastAsia="Arial" w:hAnsi="Arial" w:cs="Arial"/>
                <w:sz w:val="20"/>
              </w:rPr>
            </w:pPr>
          </w:p>
          <w:p w14:paraId="326061DA" w14:textId="6439357E" w:rsidR="00C55A86" w:rsidRPr="00304C78" w:rsidRDefault="4E1C1042" w:rsidP="7172BA39">
            <w:pPr>
              <w:spacing w:line="240" w:lineRule="auto"/>
              <w:rPr>
                <w:rFonts w:ascii="Arial" w:eastAsia="Arial" w:hAnsi="Arial" w:cs="Arial"/>
                <w:sz w:val="20"/>
              </w:rPr>
            </w:pPr>
            <w:r w:rsidRPr="7172BA39">
              <w:rPr>
                <w:rFonts w:ascii="Arial" w:eastAsia="Arial" w:hAnsi="Arial" w:cs="Arial"/>
                <w:sz w:val="20"/>
              </w:rPr>
              <w:t>Opdrachtnemer maakt gebruik van een (telefoon)registratiesysteem om klantcontact te registreren, waarmee eerder klantcontact bij vervolgcontacten direct zichtbaar is.</w:t>
            </w:r>
          </w:p>
        </w:tc>
      </w:tr>
      <w:tr w:rsidR="005E33E8" w:rsidRPr="00D839F1" w14:paraId="5FAA92FC" w14:textId="77777777" w:rsidTr="2987088F">
        <w:trPr>
          <w:trHeight w:val="1204"/>
        </w:trPr>
        <w:tc>
          <w:tcPr>
            <w:tcW w:w="762" w:type="dxa"/>
            <w:shd w:val="clear" w:color="auto" w:fill="auto"/>
          </w:tcPr>
          <w:p w14:paraId="7297B06D" w14:textId="73CFF492" w:rsidR="005E33E8" w:rsidRPr="009543CF" w:rsidRDefault="65EA04AF" w:rsidP="7172BA39">
            <w:pPr>
              <w:spacing w:line="240" w:lineRule="auto"/>
              <w:ind w:left="45"/>
              <w:rPr>
                <w:rFonts w:ascii="Arial" w:eastAsia="Arial" w:hAnsi="Arial" w:cs="Arial"/>
                <w:b/>
                <w:bCs/>
                <w:color w:val="000000"/>
                <w:sz w:val="20"/>
              </w:rPr>
            </w:pPr>
            <w:r w:rsidRPr="009543CF">
              <w:rPr>
                <w:rFonts w:ascii="Arial" w:eastAsia="Arial" w:hAnsi="Arial" w:cs="Arial"/>
                <w:b/>
                <w:bCs/>
                <w:color w:val="000000" w:themeColor="text1"/>
                <w:sz w:val="20"/>
              </w:rPr>
              <w:lastRenderedPageBreak/>
              <w:t>2.</w:t>
            </w:r>
            <w:r w:rsidR="1E90B569" w:rsidRPr="009543CF">
              <w:rPr>
                <w:rFonts w:ascii="Arial" w:eastAsia="Arial" w:hAnsi="Arial" w:cs="Arial"/>
                <w:b/>
                <w:bCs/>
                <w:color w:val="000000" w:themeColor="text1"/>
                <w:sz w:val="20"/>
              </w:rPr>
              <w:t>6</w:t>
            </w:r>
          </w:p>
        </w:tc>
        <w:tc>
          <w:tcPr>
            <w:tcW w:w="8692" w:type="dxa"/>
            <w:shd w:val="clear" w:color="auto" w:fill="auto"/>
          </w:tcPr>
          <w:p w14:paraId="40583790" w14:textId="77777777" w:rsidR="005E33E8" w:rsidRPr="009543CF" w:rsidRDefault="24D04CFE" w:rsidP="7172BA39">
            <w:pPr>
              <w:spacing w:line="240" w:lineRule="auto"/>
              <w:rPr>
                <w:rFonts w:ascii="Arial" w:eastAsia="Arial" w:hAnsi="Arial" w:cs="Arial"/>
                <w:b/>
                <w:bCs/>
                <w:sz w:val="20"/>
              </w:rPr>
            </w:pPr>
            <w:r w:rsidRPr="009543CF">
              <w:rPr>
                <w:rFonts w:ascii="Arial" w:eastAsia="Arial" w:hAnsi="Arial" w:cs="Arial"/>
                <w:b/>
                <w:bCs/>
                <w:sz w:val="20"/>
              </w:rPr>
              <w:t>Ondersteuningsplan</w:t>
            </w:r>
          </w:p>
          <w:p w14:paraId="0D2A48F7" w14:textId="3D432A55" w:rsidR="005E33E8" w:rsidRPr="009543CF" w:rsidRDefault="24D04CFE" w:rsidP="7172BA39">
            <w:pPr>
              <w:spacing w:line="240" w:lineRule="auto"/>
              <w:rPr>
                <w:rFonts w:ascii="Arial" w:eastAsia="Arial" w:hAnsi="Arial" w:cs="Arial"/>
                <w:sz w:val="20"/>
              </w:rPr>
            </w:pPr>
            <w:r w:rsidRPr="009543CF">
              <w:rPr>
                <w:rFonts w:ascii="Arial" w:eastAsia="Arial" w:hAnsi="Arial" w:cs="Arial"/>
                <w:sz w:val="20"/>
              </w:rPr>
              <w:t>Opdrachtnemer werkt te allen tijde op basis van een, samen met de cliënt met een ondersteuningsbehoefte en/of diens netwerk opgesteld, integraal ondersteuningsplan. Dit ondersteuningsplan bevat:</w:t>
            </w:r>
          </w:p>
          <w:p w14:paraId="5AB6FCC5" w14:textId="1A027979" w:rsidR="005E33E8" w:rsidRPr="009543CF" w:rsidRDefault="24D04CFE" w:rsidP="7172BA39">
            <w:pPr>
              <w:pStyle w:val="Lijstalinea"/>
              <w:numPr>
                <w:ilvl w:val="0"/>
                <w:numId w:val="3"/>
              </w:numPr>
              <w:spacing w:line="240" w:lineRule="auto"/>
              <w:rPr>
                <w:rFonts w:ascii="Arial" w:eastAsia="Arial" w:hAnsi="Arial" w:cs="Arial"/>
                <w:sz w:val="20"/>
                <w:szCs w:val="20"/>
              </w:rPr>
            </w:pPr>
            <w:r w:rsidRPr="009543CF">
              <w:rPr>
                <w:rFonts w:ascii="Arial" w:eastAsia="Arial" w:hAnsi="Arial" w:cs="Arial"/>
                <w:sz w:val="20"/>
                <w:szCs w:val="20"/>
              </w:rPr>
              <w:t xml:space="preserve">Een overzicht van overige </w:t>
            </w:r>
            <w:proofErr w:type="spellStart"/>
            <w:r w:rsidRPr="009543CF">
              <w:rPr>
                <w:rFonts w:ascii="Arial" w:eastAsia="Arial" w:hAnsi="Arial" w:cs="Arial"/>
                <w:sz w:val="20"/>
                <w:szCs w:val="20"/>
              </w:rPr>
              <w:t>Wmo</w:t>
            </w:r>
            <w:proofErr w:type="spellEnd"/>
            <w:r w:rsidRPr="009543CF">
              <w:rPr>
                <w:rFonts w:ascii="Arial" w:eastAsia="Arial" w:hAnsi="Arial" w:cs="Arial"/>
                <w:sz w:val="20"/>
                <w:szCs w:val="20"/>
              </w:rPr>
              <w:t xml:space="preserve">-ondersteuning of zorg die vanuit andere terreinen wordt geboden. Hier wordt ook vermeld welke afspraken over de afstemming hierover er zijn. </w:t>
            </w:r>
          </w:p>
          <w:p w14:paraId="6B3A8C89" w14:textId="22437950" w:rsidR="005E33E8" w:rsidRPr="009543CF" w:rsidRDefault="24D04CFE" w:rsidP="7172BA39">
            <w:pPr>
              <w:pStyle w:val="Lijstalinea"/>
              <w:numPr>
                <w:ilvl w:val="0"/>
                <w:numId w:val="3"/>
              </w:numPr>
              <w:spacing w:line="240" w:lineRule="auto"/>
              <w:rPr>
                <w:rFonts w:ascii="Arial" w:eastAsia="Arial" w:hAnsi="Arial" w:cs="Arial"/>
                <w:sz w:val="20"/>
                <w:szCs w:val="20"/>
              </w:rPr>
            </w:pPr>
            <w:r w:rsidRPr="009543CF">
              <w:rPr>
                <w:rFonts w:ascii="Arial" w:eastAsia="Arial" w:hAnsi="Arial" w:cs="Arial"/>
                <w:sz w:val="20"/>
                <w:szCs w:val="20"/>
              </w:rPr>
              <w:t xml:space="preserve">De te behalen resultaten (zie Individuele Opdrachtbeschikking via </w:t>
            </w:r>
            <w:proofErr w:type="spellStart"/>
            <w:r w:rsidRPr="009543CF">
              <w:rPr>
                <w:rFonts w:ascii="Arial" w:eastAsia="Arial" w:hAnsi="Arial" w:cs="Arial"/>
                <w:sz w:val="20"/>
                <w:szCs w:val="20"/>
              </w:rPr>
              <w:t>IWmo</w:t>
            </w:r>
            <w:proofErr w:type="spellEnd"/>
            <w:r w:rsidRPr="009543CF">
              <w:rPr>
                <w:rFonts w:ascii="Arial" w:eastAsia="Arial" w:hAnsi="Arial" w:cs="Arial"/>
                <w:sz w:val="20"/>
                <w:szCs w:val="20"/>
              </w:rPr>
              <w:t>).</w:t>
            </w:r>
          </w:p>
          <w:p w14:paraId="3FAC6485" w14:textId="669BA2B4" w:rsidR="005E33E8" w:rsidRPr="009543CF" w:rsidRDefault="24D04CFE" w:rsidP="7172BA39">
            <w:pPr>
              <w:pStyle w:val="Lijstalinea"/>
              <w:numPr>
                <w:ilvl w:val="0"/>
                <w:numId w:val="3"/>
              </w:numPr>
              <w:spacing w:line="240" w:lineRule="auto"/>
              <w:rPr>
                <w:rFonts w:ascii="Arial" w:eastAsia="Arial" w:hAnsi="Arial" w:cs="Arial"/>
                <w:sz w:val="20"/>
                <w:szCs w:val="20"/>
              </w:rPr>
            </w:pPr>
            <w:r w:rsidRPr="009543CF">
              <w:rPr>
                <w:rFonts w:ascii="Arial" w:eastAsia="Arial" w:hAnsi="Arial" w:cs="Arial"/>
                <w:sz w:val="20"/>
                <w:szCs w:val="20"/>
              </w:rPr>
              <w:t>De taken die cliënt of eigen netwerk op zich neemt.</w:t>
            </w:r>
          </w:p>
          <w:p w14:paraId="556854E0" w14:textId="338C4416" w:rsidR="005E33E8" w:rsidRPr="009543CF" w:rsidRDefault="1E632F77" w:rsidP="7172BA39">
            <w:pPr>
              <w:pStyle w:val="Lijstalinea"/>
              <w:numPr>
                <w:ilvl w:val="0"/>
                <w:numId w:val="3"/>
              </w:numPr>
              <w:spacing w:line="240" w:lineRule="auto"/>
              <w:rPr>
                <w:rFonts w:ascii="Arial" w:eastAsia="Arial" w:hAnsi="Arial" w:cs="Arial"/>
                <w:sz w:val="20"/>
                <w:szCs w:val="20"/>
              </w:rPr>
            </w:pPr>
            <w:r w:rsidRPr="009543CF">
              <w:rPr>
                <w:rFonts w:ascii="Arial" w:eastAsia="Arial" w:hAnsi="Arial" w:cs="Arial"/>
                <w:sz w:val="20"/>
                <w:szCs w:val="20"/>
              </w:rPr>
              <w:t>De taken en frequentie van de bijbehorende activiteiten per ruimte in het huis waarbij de huishoudelijk ondersteuner (al dan niet gedeeltelijk) de cliënt ondersteunt.</w:t>
            </w:r>
          </w:p>
          <w:p w14:paraId="5046F794" w14:textId="35B675C9" w:rsidR="005E33E8" w:rsidRPr="009543CF" w:rsidRDefault="24D04CFE" w:rsidP="7172BA39">
            <w:pPr>
              <w:pStyle w:val="Lijstalinea"/>
              <w:numPr>
                <w:ilvl w:val="0"/>
                <w:numId w:val="3"/>
              </w:numPr>
              <w:spacing w:line="240" w:lineRule="auto"/>
              <w:rPr>
                <w:rFonts w:ascii="Arial" w:eastAsia="Arial" w:hAnsi="Arial" w:cs="Arial"/>
                <w:sz w:val="20"/>
                <w:szCs w:val="20"/>
              </w:rPr>
            </w:pPr>
            <w:r w:rsidRPr="009543CF">
              <w:rPr>
                <w:rFonts w:ascii="Arial" w:eastAsia="Arial" w:hAnsi="Arial" w:cs="Arial"/>
                <w:sz w:val="20"/>
                <w:szCs w:val="20"/>
              </w:rPr>
              <w:t xml:space="preserve">Overige relevante afspraken tussen aanbieder en cliënt en/of bijzondere omstandigheden die van invloed zijn op de benodigde ondersteuning. </w:t>
            </w:r>
          </w:p>
          <w:p w14:paraId="135873CB" w14:textId="5256700E" w:rsidR="005E33E8" w:rsidRPr="009543CF" w:rsidRDefault="54263A62" w:rsidP="7172BA39">
            <w:pPr>
              <w:spacing w:line="240" w:lineRule="auto"/>
              <w:rPr>
                <w:rFonts w:ascii="Arial" w:eastAsia="Arial" w:hAnsi="Arial" w:cs="Arial"/>
                <w:sz w:val="20"/>
              </w:rPr>
            </w:pPr>
            <w:r w:rsidRPr="009543CF">
              <w:rPr>
                <w:rFonts w:ascii="Arial" w:eastAsia="Arial" w:hAnsi="Arial" w:cs="Arial"/>
                <w:sz w:val="20"/>
              </w:rPr>
              <w:t>U evalueert het ondersteuningsplan en de inzet van uw ondersteuning regelmatig, minimaal eens per jaar</w:t>
            </w:r>
            <w:r w:rsidR="12F6A18B" w:rsidRPr="009543CF">
              <w:rPr>
                <w:rFonts w:ascii="Arial" w:eastAsia="Arial" w:hAnsi="Arial" w:cs="Arial"/>
                <w:sz w:val="20"/>
              </w:rPr>
              <w:t xml:space="preserve"> en vaker indien nodig</w:t>
            </w:r>
            <w:r w:rsidRPr="009543CF">
              <w:rPr>
                <w:rFonts w:ascii="Arial" w:eastAsia="Arial" w:hAnsi="Arial" w:cs="Arial"/>
                <w:sz w:val="20"/>
              </w:rPr>
              <w:t xml:space="preserve">. Dit doet u samen met de cliënt en mantelzorgers/ondersteunend netwerk. Indien de situatie van een cliënt dusdanig verandert dat dit van invloed is op de benodigde ondersteuning van een cliënt, past Opdrachtnemer het ondersteuningsplan tussentijds aan.  </w:t>
            </w:r>
          </w:p>
          <w:p w14:paraId="435EFC7A" w14:textId="77777777" w:rsidR="005E33E8" w:rsidRPr="009543CF" w:rsidRDefault="005E33E8" w:rsidP="7172BA39">
            <w:pPr>
              <w:spacing w:line="240" w:lineRule="auto"/>
              <w:rPr>
                <w:rFonts w:ascii="Arial" w:eastAsia="Arial" w:hAnsi="Arial" w:cs="Arial"/>
                <w:sz w:val="20"/>
              </w:rPr>
            </w:pPr>
          </w:p>
          <w:p w14:paraId="2E08A3F8" w14:textId="4629CCB1" w:rsidR="005E33E8" w:rsidRPr="009543CF" w:rsidRDefault="54263A62" w:rsidP="7172BA39">
            <w:pPr>
              <w:spacing w:line="240" w:lineRule="auto"/>
              <w:rPr>
                <w:rFonts w:ascii="Arial" w:eastAsia="Arial" w:hAnsi="Arial" w:cs="Arial"/>
                <w:sz w:val="20"/>
              </w:rPr>
            </w:pPr>
            <w:r w:rsidRPr="009543CF">
              <w:rPr>
                <w:rFonts w:ascii="Arial" w:eastAsia="Arial" w:hAnsi="Arial" w:cs="Arial"/>
                <w:sz w:val="20"/>
              </w:rPr>
              <w:t>Uit het ondersteuningsplan moet blijken dat het plan met de inwoner en/of diens netwerk is opgesteld</w:t>
            </w:r>
            <w:r w:rsidR="76527B5B" w:rsidRPr="009543CF">
              <w:rPr>
                <w:rFonts w:ascii="Arial" w:eastAsia="Arial" w:hAnsi="Arial" w:cs="Arial"/>
                <w:sz w:val="20"/>
              </w:rPr>
              <w:t xml:space="preserve">. </w:t>
            </w:r>
            <w:r w:rsidRPr="009543CF">
              <w:rPr>
                <w:rFonts w:ascii="Arial" w:eastAsia="Arial" w:hAnsi="Arial" w:cs="Arial"/>
                <w:sz w:val="20"/>
              </w:rPr>
              <w:t>Het ondersteuningsplan dient door of namens cliënt te worden ondertekend. Opdrachtgever kan de gemaakte afspraken op verzoek inzien.</w:t>
            </w:r>
          </w:p>
          <w:p w14:paraId="3BA90ED3" w14:textId="6FB861A5" w:rsidR="00C55A86" w:rsidRPr="009543CF" w:rsidRDefault="00C55A86" w:rsidP="7172BA39">
            <w:pPr>
              <w:spacing w:line="240" w:lineRule="auto"/>
              <w:rPr>
                <w:rFonts w:ascii="Arial" w:eastAsia="Arial" w:hAnsi="Arial" w:cs="Arial"/>
                <w:sz w:val="20"/>
              </w:rPr>
            </w:pPr>
          </w:p>
        </w:tc>
      </w:tr>
      <w:tr w:rsidR="005E33E8" w:rsidRPr="00D839F1" w14:paraId="14CACB37" w14:textId="77777777" w:rsidTr="2987088F">
        <w:trPr>
          <w:trHeight w:val="1204"/>
        </w:trPr>
        <w:tc>
          <w:tcPr>
            <w:tcW w:w="762" w:type="dxa"/>
            <w:shd w:val="clear" w:color="auto" w:fill="auto"/>
          </w:tcPr>
          <w:p w14:paraId="021F6D69" w14:textId="51AB2FD1" w:rsidR="005E33E8"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7</w:t>
            </w:r>
          </w:p>
        </w:tc>
        <w:tc>
          <w:tcPr>
            <w:tcW w:w="8692" w:type="dxa"/>
            <w:shd w:val="clear" w:color="auto" w:fill="auto"/>
          </w:tcPr>
          <w:p w14:paraId="0AB50E9E" w14:textId="77777777" w:rsidR="005E33E8" w:rsidRPr="00D839F1" w:rsidRDefault="6D7BFFF4" w:rsidP="7172BA39">
            <w:pPr>
              <w:spacing w:line="240" w:lineRule="auto"/>
              <w:rPr>
                <w:rFonts w:ascii="Arial" w:eastAsia="Arial" w:hAnsi="Arial" w:cs="Arial"/>
                <w:b/>
                <w:bCs/>
                <w:sz w:val="20"/>
              </w:rPr>
            </w:pPr>
            <w:r w:rsidRPr="7172BA39">
              <w:rPr>
                <w:rFonts w:ascii="Arial" w:eastAsia="Arial" w:hAnsi="Arial" w:cs="Arial"/>
                <w:b/>
                <w:bCs/>
                <w:sz w:val="20"/>
              </w:rPr>
              <w:t>Opschalen en afschalen</w:t>
            </w:r>
          </w:p>
          <w:p w14:paraId="5EFE8317" w14:textId="1B0C14F6" w:rsidR="005E33E8" w:rsidRPr="00D839F1" w:rsidRDefault="3E062FB9" w:rsidP="452E8B86">
            <w:pPr>
              <w:spacing w:line="240" w:lineRule="auto"/>
              <w:rPr>
                <w:rFonts w:ascii="Arial" w:eastAsia="Arial" w:hAnsi="Arial" w:cs="Arial"/>
                <w:sz w:val="20"/>
              </w:rPr>
            </w:pPr>
            <w:r w:rsidRPr="452E8B86">
              <w:rPr>
                <w:rFonts w:ascii="Arial" w:eastAsia="Arial" w:hAnsi="Arial" w:cs="Arial"/>
                <w:sz w:val="20"/>
              </w:rPr>
              <w:t>De ondersteuning die u biedt sluit aan bij de zorgvraag en het ondersteuningsplan van de cliënt. U ondersteunt de cliënt niet langer dan noodzakelijk is en kiest waar mogelijk voor lichte(re) zorgvormen en korte(re) ondersteuningstrajecten binnen het door u geboden maatwerk. Waar nodig signaleert u richting Opdrachtgever en pleegt u overleg. Wanneer er bij een cliënt structureel (twee maanden of meer) intensievere (of minder intensieve) huishoudelijke ondersteuning noodzakelijk is en er verzwarende omstandigheden (of een afname ervan) zijn, dan dient de aanbieder dit zo snel mogelijk te melden bij de Toegang. De Toegang kan vervolgens indien zij dit noodzakelijk achten de indicatie aanpassen.</w:t>
            </w:r>
          </w:p>
          <w:p w14:paraId="64F7E2F5" w14:textId="77777777" w:rsidR="005E33E8" w:rsidRPr="00D839F1" w:rsidRDefault="005E33E8" w:rsidP="7172BA39">
            <w:pPr>
              <w:spacing w:line="240" w:lineRule="auto"/>
              <w:rPr>
                <w:rFonts w:ascii="Arial" w:eastAsia="Arial" w:hAnsi="Arial" w:cs="Arial"/>
                <w:b/>
                <w:bCs/>
                <w:sz w:val="20"/>
              </w:rPr>
            </w:pPr>
          </w:p>
        </w:tc>
      </w:tr>
      <w:tr w:rsidR="005E33E8" w:rsidRPr="00D839F1" w14:paraId="15D3A68F" w14:textId="77777777" w:rsidTr="2987088F">
        <w:trPr>
          <w:trHeight w:val="274"/>
        </w:trPr>
        <w:tc>
          <w:tcPr>
            <w:tcW w:w="762" w:type="dxa"/>
            <w:shd w:val="clear" w:color="auto" w:fill="auto"/>
          </w:tcPr>
          <w:p w14:paraId="42E2BA46" w14:textId="52B06290" w:rsidR="005E33E8"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8</w:t>
            </w:r>
          </w:p>
        </w:tc>
        <w:tc>
          <w:tcPr>
            <w:tcW w:w="8692" w:type="dxa"/>
            <w:shd w:val="clear" w:color="auto" w:fill="auto"/>
          </w:tcPr>
          <w:p w14:paraId="0F10D93D" w14:textId="77777777" w:rsidR="005E33E8" w:rsidRPr="00D839F1" w:rsidRDefault="6D7BFFF4" w:rsidP="7172BA39">
            <w:pPr>
              <w:spacing w:line="240" w:lineRule="auto"/>
              <w:rPr>
                <w:rFonts w:ascii="Arial" w:eastAsia="Arial" w:hAnsi="Arial" w:cs="Arial"/>
                <w:b/>
                <w:bCs/>
                <w:sz w:val="20"/>
              </w:rPr>
            </w:pPr>
            <w:r w:rsidRPr="7172BA39">
              <w:rPr>
                <w:rFonts w:ascii="Arial" w:eastAsia="Arial" w:hAnsi="Arial" w:cs="Arial"/>
                <w:b/>
                <w:bCs/>
                <w:sz w:val="20"/>
              </w:rPr>
              <w:t>Eindevaluatie</w:t>
            </w:r>
          </w:p>
          <w:p w14:paraId="146AA96B" w14:textId="506C0001" w:rsidR="005E33E8" w:rsidRPr="00D839F1" w:rsidRDefault="0ED1C678" w:rsidP="7172BA39">
            <w:pPr>
              <w:spacing w:line="240" w:lineRule="auto"/>
              <w:rPr>
                <w:rFonts w:ascii="Arial" w:eastAsia="Arial" w:hAnsi="Arial" w:cs="Arial"/>
                <w:sz w:val="20"/>
              </w:rPr>
            </w:pPr>
            <w:r w:rsidRPr="7172BA39">
              <w:rPr>
                <w:rFonts w:ascii="Arial" w:eastAsia="Arial" w:hAnsi="Arial" w:cs="Arial"/>
                <w:sz w:val="20"/>
              </w:rPr>
              <w:t xml:space="preserve">De ondersteuningsfase eindigt wanneer de gestelde doelen zoals vastgelegd in het ondersteuningsplan zijn bereikt of wanneer cliënt de ondersteuning beëindigt of wanneer de indicatie verloopt. Indien de indicatie afloopt en de ondersteuning gecontinueerd dient te worden, dient cliënt </w:t>
            </w:r>
            <w:r w:rsidR="28915F0A" w:rsidRPr="7172BA39">
              <w:rPr>
                <w:rFonts w:ascii="Arial" w:eastAsia="Arial" w:hAnsi="Arial" w:cs="Arial"/>
                <w:sz w:val="20"/>
              </w:rPr>
              <w:t>tijdig</w:t>
            </w:r>
            <w:r w:rsidRPr="7172BA39">
              <w:rPr>
                <w:rFonts w:ascii="Arial" w:eastAsia="Arial" w:hAnsi="Arial" w:cs="Arial"/>
                <w:sz w:val="20"/>
              </w:rPr>
              <w:t xml:space="preserve"> voor de einddatum van de indicatie een aanvraag in voor verlenging. Opdrachtnemer heeft hierin een actieve signaalfunctie richting cliënt en Opdrachtgever.</w:t>
            </w:r>
          </w:p>
          <w:p w14:paraId="5AF22072" w14:textId="77777777" w:rsidR="005E33E8" w:rsidRPr="00D839F1" w:rsidRDefault="005E33E8" w:rsidP="7172BA39">
            <w:pPr>
              <w:spacing w:line="240" w:lineRule="auto"/>
              <w:rPr>
                <w:rFonts w:ascii="Arial" w:eastAsia="Arial" w:hAnsi="Arial" w:cs="Arial"/>
                <w:b/>
                <w:bCs/>
                <w:sz w:val="20"/>
              </w:rPr>
            </w:pPr>
          </w:p>
        </w:tc>
      </w:tr>
      <w:tr w:rsidR="005E33E8" w:rsidRPr="00D839F1" w14:paraId="150D2724" w14:textId="77777777" w:rsidTr="2987088F">
        <w:trPr>
          <w:trHeight w:val="269"/>
        </w:trPr>
        <w:tc>
          <w:tcPr>
            <w:tcW w:w="762" w:type="dxa"/>
            <w:shd w:val="clear" w:color="auto" w:fill="auto"/>
          </w:tcPr>
          <w:p w14:paraId="73A97A10" w14:textId="4A9FE4DC" w:rsidR="005E33E8"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w:t>
            </w:r>
            <w:r w:rsidR="1E90B569" w:rsidRPr="7172BA39">
              <w:rPr>
                <w:rFonts w:ascii="Arial" w:eastAsia="Arial" w:hAnsi="Arial" w:cs="Arial"/>
                <w:b/>
                <w:bCs/>
                <w:color w:val="000000" w:themeColor="text1"/>
                <w:sz w:val="20"/>
              </w:rPr>
              <w:t>9</w:t>
            </w:r>
          </w:p>
        </w:tc>
        <w:tc>
          <w:tcPr>
            <w:tcW w:w="8692" w:type="dxa"/>
            <w:shd w:val="clear" w:color="auto" w:fill="auto"/>
          </w:tcPr>
          <w:p w14:paraId="47BCA7E8" w14:textId="77777777" w:rsidR="005E33E8" w:rsidRPr="00304C78" w:rsidRDefault="7EBE2593" w:rsidP="009C7169">
            <w:pPr>
              <w:rPr>
                <w:rFonts w:ascii="Arial" w:eastAsia="Arial" w:hAnsi="Arial" w:cs="Arial"/>
                <w:b/>
                <w:bCs/>
                <w:sz w:val="20"/>
              </w:rPr>
            </w:pPr>
            <w:r w:rsidRPr="00304C78">
              <w:rPr>
                <w:rFonts w:ascii="Arial" w:eastAsia="Arial" w:hAnsi="Arial" w:cs="Arial"/>
                <w:b/>
                <w:bCs/>
                <w:sz w:val="20"/>
              </w:rPr>
              <w:t>Beëindiging van de voorziening</w:t>
            </w:r>
          </w:p>
          <w:p w14:paraId="4A93C6B4" w14:textId="5FDC0080" w:rsidR="7172BA39" w:rsidRPr="009C7169" w:rsidRDefault="7172BA39" w:rsidP="009C7169">
            <w:pPr>
              <w:rPr>
                <w:rFonts w:ascii="Arial" w:eastAsia="Arial" w:hAnsi="Arial" w:cs="Arial"/>
                <w:color w:val="000000" w:themeColor="text1"/>
                <w:sz w:val="20"/>
              </w:rPr>
            </w:pPr>
            <w:r w:rsidRPr="009C7169">
              <w:rPr>
                <w:rFonts w:ascii="Arial" w:eastAsia="Arial" w:hAnsi="Arial" w:cs="Arial"/>
                <w:color w:val="000000" w:themeColor="text1"/>
                <w:sz w:val="20"/>
              </w:rPr>
              <w:t>Inwoner en/of Dienstverlener kunnen gemotiveerd tussentijds een verzoek doen de opdracht tot levering van de maatwerkvoorziening te beëindigen. Zij nemen daarvoor minimaal een opzegtermijn van één maand, volgend op de maand waarbinnen opzegging plaatsvindt, in acht. Behoudens bij overlijden en verhuizen, dan is de datum per direct van toepassing.</w:t>
            </w:r>
          </w:p>
          <w:p w14:paraId="5DA8C3D8" w14:textId="6680752A" w:rsidR="7172BA39" w:rsidRPr="009C7169" w:rsidRDefault="7172BA39" w:rsidP="009C7169">
            <w:pPr>
              <w:rPr>
                <w:rFonts w:ascii="Arial" w:eastAsia="Arial" w:hAnsi="Arial" w:cs="Arial"/>
                <w:sz w:val="20"/>
              </w:rPr>
            </w:pPr>
          </w:p>
          <w:p w14:paraId="42D49815" w14:textId="5339F9D3" w:rsidR="005E33E8" w:rsidRPr="009C7169" w:rsidRDefault="1E632F77" w:rsidP="009C7169">
            <w:pPr>
              <w:rPr>
                <w:rFonts w:ascii="Arial" w:eastAsia="Arial" w:hAnsi="Arial" w:cs="Arial"/>
                <w:color w:val="000000" w:themeColor="text1"/>
                <w:sz w:val="20"/>
              </w:rPr>
            </w:pPr>
            <w:r w:rsidRPr="009C7169">
              <w:rPr>
                <w:rFonts w:ascii="Arial" w:eastAsia="Arial" w:hAnsi="Arial" w:cs="Arial"/>
                <w:sz w:val="20"/>
              </w:rPr>
              <w:t xml:space="preserve">U stuurt een stop-zorg bericht via de </w:t>
            </w:r>
            <w:proofErr w:type="spellStart"/>
            <w:r w:rsidRPr="009C7169">
              <w:rPr>
                <w:rFonts w:ascii="Arial" w:eastAsia="Arial" w:hAnsi="Arial" w:cs="Arial"/>
                <w:sz w:val="20"/>
              </w:rPr>
              <w:t>iWmo</w:t>
            </w:r>
            <w:proofErr w:type="spellEnd"/>
            <w:r w:rsidRPr="009C7169">
              <w:rPr>
                <w:rFonts w:ascii="Arial" w:eastAsia="Arial" w:hAnsi="Arial" w:cs="Arial"/>
                <w:sz w:val="20"/>
              </w:rPr>
              <w:t xml:space="preserve"> naar Opdrachtgever. </w:t>
            </w:r>
            <w:r w:rsidRPr="009C7169">
              <w:rPr>
                <w:rFonts w:ascii="Arial" w:eastAsia="Arial" w:hAnsi="Arial" w:cs="Arial"/>
                <w:color w:val="000000" w:themeColor="text1"/>
                <w:sz w:val="20"/>
              </w:rPr>
              <w:t>De Cliënt kan besluiten om zelf de Ondersteuning te beëindigen. Opdrachtnemer spant zich in om te achterhalen wat hiervoor de reden is, registreert dit en informeert Opdrachtgever hierover via het berichtenverkeer met vermelding van de ‘reden beëindiging’. Opdrachtnemer is verantwoordelijk voor client totdat de overdracht rond is.</w:t>
            </w:r>
          </w:p>
          <w:p w14:paraId="70DB45A0" w14:textId="77777777" w:rsidR="005E33E8" w:rsidRPr="009C7169" w:rsidRDefault="005E33E8" w:rsidP="009C7169">
            <w:pPr>
              <w:rPr>
                <w:rFonts w:ascii="Arial" w:eastAsia="Arial" w:hAnsi="Arial" w:cs="Arial"/>
                <w:sz w:val="20"/>
              </w:rPr>
            </w:pPr>
          </w:p>
          <w:p w14:paraId="270B0FD3" w14:textId="21C020AC" w:rsidR="005E33E8" w:rsidRPr="009C7169" w:rsidRDefault="1E632F77" w:rsidP="009C7169">
            <w:pPr>
              <w:rPr>
                <w:rFonts w:ascii="Arial" w:eastAsia="Arial" w:hAnsi="Arial" w:cs="Arial"/>
                <w:sz w:val="20"/>
              </w:rPr>
            </w:pPr>
            <w:r w:rsidRPr="009C7169">
              <w:rPr>
                <w:rFonts w:ascii="Arial" w:eastAsia="Arial" w:hAnsi="Arial" w:cs="Arial"/>
                <w:sz w:val="20"/>
              </w:rPr>
              <w:t xml:space="preserve">Bij zwaarwegende redenen vanuit u om de ondersteuning voortijdig te stoppen behoudt u een verantwoordelijkheid voor de cliënt. Voordat de aanbieder de zorg voor de cliënt kan beëindigen, vindt overleg plaats tussen de aanbieder en Opdrachtgever. U spant zich, in </w:t>
            </w:r>
            <w:r w:rsidRPr="009C7169">
              <w:rPr>
                <w:rFonts w:ascii="Arial" w:eastAsia="Arial" w:hAnsi="Arial" w:cs="Arial"/>
                <w:sz w:val="20"/>
              </w:rPr>
              <w:lastRenderedPageBreak/>
              <w:t>overleg met Opdrachtgever, in om een alternatieve vorm van ondersteuning te vinden zodat de cliënt niet terugvalt. Aanbieder is verantwoordelijk voor de ondersteuning totdat de overdracht rond is.</w:t>
            </w:r>
          </w:p>
          <w:p w14:paraId="6A0DFF82" w14:textId="4C28F9E5" w:rsidR="005E33E8" w:rsidRPr="009C7169" w:rsidRDefault="005E33E8" w:rsidP="009C7169">
            <w:pPr>
              <w:rPr>
                <w:rFonts w:ascii="Arial" w:eastAsia="Arial" w:hAnsi="Arial" w:cs="Arial"/>
                <w:sz w:val="20"/>
              </w:rPr>
            </w:pPr>
          </w:p>
          <w:p w14:paraId="0B5BE3BF" w14:textId="77777777" w:rsidR="009C7169" w:rsidRPr="009C7169" w:rsidRDefault="7172BA39" w:rsidP="009C7169">
            <w:pPr>
              <w:rPr>
                <w:rFonts w:ascii="Arial" w:eastAsia="Arial" w:hAnsi="Arial" w:cs="Arial"/>
                <w:color w:val="000000" w:themeColor="text1"/>
                <w:sz w:val="20"/>
              </w:rPr>
            </w:pPr>
            <w:r w:rsidRPr="009C7169">
              <w:rPr>
                <w:rFonts w:ascii="Arial" w:eastAsia="Arial" w:hAnsi="Arial" w:cs="Arial"/>
                <w:color w:val="000000" w:themeColor="text1"/>
                <w:sz w:val="20"/>
              </w:rPr>
              <w:t>In het geval dat bij het overlijden van een Inwoner met de Maatwerkvoorziening Huishoudelijke</w:t>
            </w:r>
          </w:p>
          <w:p w14:paraId="4FA6D261" w14:textId="234AE5BA" w:rsidR="005E33E8" w:rsidRPr="009C7169" w:rsidRDefault="7172BA39" w:rsidP="009C7169">
            <w:pPr>
              <w:rPr>
                <w:rFonts w:ascii="Arial" w:eastAsia="Arial" w:hAnsi="Arial" w:cs="Arial"/>
                <w:color w:val="000000" w:themeColor="text1"/>
                <w:sz w:val="20"/>
              </w:rPr>
            </w:pPr>
            <w:r w:rsidRPr="009C7169">
              <w:rPr>
                <w:rFonts w:ascii="Arial" w:eastAsia="Arial" w:hAnsi="Arial" w:cs="Arial"/>
                <w:color w:val="000000" w:themeColor="text1"/>
                <w:sz w:val="20"/>
              </w:rPr>
              <w:t xml:space="preserve">Ondersteuning er een partner zonder indicatie achterblijft, kan na en in overleg met Opdrachtgever de maatwerkvoorziening nog maximaal 2 maanden volgend op de lopende maand worden voortgezet totdat er voor de partner een nieuwe Beschikking is afgegeven. </w:t>
            </w:r>
          </w:p>
          <w:p w14:paraId="2655C45E" w14:textId="2046B7AD" w:rsidR="00304C78" w:rsidRDefault="7172BA39" w:rsidP="533719E2">
            <w:pPr>
              <w:rPr>
                <w:rFonts w:ascii="Arial" w:eastAsia="Arial" w:hAnsi="Arial" w:cs="Arial"/>
                <w:color w:val="000000" w:themeColor="text1"/>
                <w:sz w:val="20"/>
              </w:rPr>
            </w:pPr>
            <w:r w:rsidRPr="533719E2">
              <w:rPr>
                <w:rFonts w:ascii="Arial" w:eastAsia="Arial" w:hAnsi="Arial" w:cs="Arial"/>
                <w:color w:val="000000" w:themeColor="text1"/>
                <w:sz w:val="20"/>
              </w:rPr>
              <w:t>Opdrachtgever kan de Individuele opdrachtverstrekking eenzijdig voortijdig zonder inachtneming van de opzegtermijn beëindigen indien er redenen bestaan op grond waarvan het bieden of verder bieden van de Maatwerkvoorziening Huishoudelijke Ondersteuning of het behalen van de omschreven Resultaten in redelijkheid niet van de Dienstverlener kan worden verlangd. Hierbij is ook sprake indien zich een conflict voordoet tussen Dienstverlener en inwoner.</w:t>
            </w:r>
          </w:p>
          <w:p w14:paraId="7ADF24D9" w14:textId="4584508B" w:rsidR="005E33E8" w:rsidRPr="009C7169" w:rsidRDefault="005E33E8" w:rsidP="533719E2">
            <w:pPr>
              <w:rPr>
                <w:color w:val="000000" w:themeColor="text1"/>
                <w:szCs w:val="18"/>
              </w:rPr>
            </w:pPr>
          </w:p>
          <w:p w14:paraId="0DED45B1" w14:textId="4885CDCA" w:rsidR="005E33E8" w:rsidRDefault="7172BA39" w:rsidP="009C7169">
            <w:pPr>
              <w:rPr>
                <w:rFonts w:ascii="Arial" w:eastAsia="Arial" w:hAnsi="Arial" w:cs="Arial"/>
                <w:color w:val="000000" w:themeColor="text1"/>
                <w:sz w:val="20"/>
              </w:rPr>
            </w:pPr>
            <w:r w:rsidRPr="009C7169">
              <w:rPr>
                <w:rFonts w:ascii="Arial" w:eastAsia="Arial" w:hAnsi="Arial" w:cs="Arial"/>
                <w:color w:val="000000" w:themeColor="text1"/>
                <w:sz w:val="20"/>
              </w:rPr>
              <w:t xml:space="preserve">Indien er door een Inwoner drie maanden geen gebruik is gemaakt van de voorziening Huishoudelijke Ondersteuning zal de voorziening (en de heffing van het abonnementstarief) in de regel worden stopgezet. De Inwoner wordt daarvan op de hoogte gesteld door een aanpassing van diens Besluit. De Dienstverlener zal via de </w:t>
            </w:r>
            <w:proofErr w:type="spellStart"/>
            <w:r w:rsidRPr="009C7169">
              <w:rPr>
                <w:rFonts w:ascii="Arial" w:eastAsia="Arial" w:hAnsi="Arial" w:cs="Arial"/>
                <w:color w:val="000000" w:themeColor="text1"/>
                <w:sz w:val="20"/>
              </w:rPr>
              <w:t>iWmo</w:t>
            </w:r>
            <w:proofErr w:type="spellEnd"/>
            <w:r w:rsidRPr="009C7169">
              <w:rPr>
                <w:rFonts w:ascii="Arial" w:eastAsia="Arial" w:hAnsi="Arial" w:cs="Arial"/>
                <w:color w:val="000000" w:themeColor="text1"/>
                <w:sz w:val="20"/>
              </w:rPr>
              <w:t xml:space="preserve"> een beëindiging van de Individuele opdrachtverstrekking ontvangen.</w:t>
            </w:r>
          </w:p>
          <w:p w14:paraId="2B5F950E" w14:textId="77777777" w:rsidR="00304C78" w:rsidRPr="009C7169" w:rsidRDefault="00304C78" w:rsidP="009C7169">
            <w:pPr>
              <w:rPr>
                <w:rFonts w:ascii="Arial" w:eastAsia="Arial" w:hAnsi="Arial" w:cs="Arial"/>
                <w:color w:val="000000" w:themeColor="text1"/>
                <w:sz w:val="20"/>
              </w:rPr>
            </w:pPr>
          </w:p>
          <w:p w14:paraId="6E6ADF80" w14:textId="40D722AC" w:rsidR="005E33E8" w:rsidRPr="009C7169" w:rsidRDefault="7172BA39" w:rsidP="009C7169">
            <w:pPr>
              <w:rPr>
                <w:rFonts w:ascii="Arial" w:eastAsia="Arial" w:hAnsi="Arial" w:cs="Arial"/>
                <w:color w:val="000000" w:themeColor="text1"/>
                <w:sz w:val="20"/>
              </w:rPr>
            </w:pPr>
            <w:r w:rsidRPr="009C7169">
              <w:rPr>
                <w:rFonts w:ascii="Arial" w:eastAsia="Arial" w:hAnsi="Arial" w:cs="Arial"/>
                <w:color w:val="000000" w:themeColor="text1"/>
                <w:sz w:val="20"/>
              </w:rPr>
              <w:t>Bij voortijdige beëindiging van de Individuele opdrachtverstrekking leggen De Gemeenten en Dienstverlener de reden voor beëindiging schriftelijk vast.</w:t>
            </w:r>
          </w:p>
        </w:tc>
      </w:tr>
      <w:tr w:rsidR="005E33E8" w:rsidRPr="00D839F1" w14:paraId="69A84849" w14:textId="77777777" w:rsidTr="2987088F">
        <w:trPr>
          <w:trHeight w:val="1204"/>
        </w:trPr>
        <w:tc>
          <w:tcPr>
            <w:tcW w:w="762" w:type="dxa"/>
            <w:shd w:val="clear" w:color="auto" w:fill="auto"/>
          </w:tcPr>
          <w:p w14:paraId="34A34A73" w14:textId="114599E3" w:rsidR="005E33E8"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lastRenderedPageBreak/>
              <w:t>2.1</w:t>
            </w:r>
            <w:r w:rsidR="1E90B569" w:rsidRPr="7172BA39">
              <w:rPr>
                <w:rFonts w:ascii="Arial" w:eastAsia="Arial" w:hAnsi="Arial" w:cs="Arial"/>
                <w:b/>
                <w:bCs/>
                <w:color w:val="000000" w:themeColor="text1"/>
                <w:sz w:val="20"/>
              </w:rPr>
              <w:t>0</w:t>
            </w:r>
          </w:p>
        </w:tc>
        <w:tc>
          <w:tcPr>
            <w:tcW w:w="8692" w:type="dxa"/>
            <w:shd w:val="clear" w:color="auto" w:fill="auto"/>
          </w:tcPr>
          <w:p w14:paraId="776BE45B" w14:textId="77777777" w:rsidR="005E33E8" w:rsidRPr="00D839F1" w:rsidRDefault="7EBE2593" w:rsidP="7172BA39">
            <w:pPr>
              <w:spacing w:line="240" w:lineRule="auto"/>
              <w:rPr>
                <w:rFonts w:ascii="Arial" w:eastAsia="Arial" w:hAnsi="Arial" w:cs="Arial"/>
                <w:b/>
                <w:bCs/>
                <w:sz w:val="20"/>
              </w:rPr>
            </w:pPr>
            <w:r w:rsidRPr="7172BA39">
              <w:rPr>
                <w:rFonts w:ascii="Arial" w:eastAsia="Arial" w:hAnsi="Arial" w:cs="Arial"/>
                <w:b/>
                <w:bCs/>
                <w:sz w:val="20"/>
              </w:rPr>
              <w:t>Wet langdurige zorg en Zorgverzekeringswet</w:t>
            </w:r>
          </w:p>
          <w:p w14:paraId="5CD9F427" w14:textId="47DCB48D" w:rsidR="005E33E8" w:rsidRDefault="2F492E1E" w:rsidP="7172BA39">
            <w:pPr>
              <w:spacing w:line="240" w:lineRule="auto"/>
              <w:rPr>
                <w:rFonts w:ascii="Arial" w:eastAsia="Arial" w:hAnsi="Arial" w:cs="Arial"/>
                <w:sz w:val="20"/>
                <w:highlight w:val="yellow"/>
              </w:rPr>
            </w:pPr>
            <w:r w:rsidRPr="7172BA39">
              <w:rPr>
                <w:rFonts w:ascii="Arial" w:eastAsia="Arial" w:hAnsi="Arial" w:cs="Arial"/>
                <w:sz w:val="20"/>
              </w:rPr>
              <w:t xml:space="preserve">U signaleert of een cliënt in aanmerking komt voor een indicatie </w:t>
            </w:r>
            <w:proofErr w:type="spellStart"/>
            <w:r w:rsidRPr="7172BA39">
              <w:rPr>
                <w:rFonts w:ascii="Arial" w:eastAsia="Arial" w:hAnsi="Arial" w:cs="Arial"/>
                <w:sz w:val="20"/>
              </w:rPr>
              <w:t>Wlz</w:t>
            </w:r>
            <w:proofErr w:type="spellEnd"/>
            <w:r w:rsidRPr="7172BA39">
              <w:rPr>
                <w:rFonts w:ascii="Arial" w:eastAsia="Arial" w:hAnsi="Arial" w:cs="Arial"/>
                <w:sz w:val="20"/>
              </w:rPr>
              <w:t xml:space="preserve"> of </w:t>
            </w:r>
            <w:proofErr w:type="spellStart"/>
            <w:r w:rsidRPr="7172BA39">
              <w:rPr>
                <w:rFonts w:ascii="Arial" w:eastAsia="Arial" w:hAnsi="Arial" w:cs="Arial"/>
                <w:sz w:val="20"/>
              </w:rPr>
              <w:t>Zvw</w:t>
            </w:r>
            <w:proofErr w:type="spellEnd"/>
            <w:r w:rsidRPr="7172BA39">
              <w:rPr>
                <w:rFonts w:ascii="Arial" w:eastAsia="Arial" w:hAnsi="Arial" w:cs="Arial"/>
                <w:sz w:val="20"/>
              </w:rPr>
              <w:t>. U bespreekt dit met de cliënt en zijn/haar eventuele ondersteunend netwerk. U</w:t>
            </w:r>
            <w:r w:rsidR="074ADEEB" w:rsidRPr="7172BA39">
              <w:rPr>
                <w:rFonts w:ascii="Arial" w:eastAsia="Arial" w:hAnsi="Arial" w:cs="Arial"/>
                <w:sz w:val="20"/>
              </w:rPr>
              <w:t xml:space="preserve"> </w:t>
            </w:r>
            <w:r w:rsidRPr="7172BA39">
              <w:rPr>
                <w:rFonts w:ascii="Arial" w:eastAsia="Arial" w:hAnsi="Arial" w:cs="Arial"/>
                <w:sz w:val="20"/>
              </w:rPr>
              <w:t xml:space="preserve">informeert hen over de aanvraagprocedure, de ondersteuning die Opdrachtgever en/of de onafhankelijke cliëntondersteuner hierbij kan bieden en verstrekt de hiervoor benodigde informatie. </w:t>
            </w:r>
            <w:r w:rsidR="09B3A09B" w:rsidRPr="7172BA39">
              <w:rPr>
                <w:rFonts w:ascii="Arial" w:eastAsia="Arial" w:hAnsi="Arial" w:cs="Arial"/>
                <w:sz w:val="20"/>
              </w:rPr>
              <w:t xml:space="preserve">Van aanbieder wordt verwacht dat deze aan Opdrachtgever doorgeeft wanneer de </w:t>
            </w:r>
            <w:proofErr w:type="spellStart"/>
            <w:r w:rsidR="09B3A09B" w:rsidRPr="7172BA39">
              <w:rPr>
                <w:rFonts w:ascii="Arial" w:eastAsia="Arial" w:hAnsi="Arial" w:cs="Arial"/>
                <w:sz w:val="20"/>
              </w:rPr>
              <w:t>Wlz</w:t>
            </w:r>
            <w:proofErr w:type="spellEnd"/>
            <w:r w:rsidR="09B3A09B" w:rsidRPr="7172BA39">
              <w:rPr>
                <w:rFonts w:ascii="Arial" w:eastAsia="Arial" w:hAnsi="Arial" w:cs="Arial"/>
                <w:sz w:val="20"/>
              </w:rPr>
              <w:t xml:space="preserve"> beschikking is afgegeven. </w:t>
            </w:r>
          </w:p>
          <w:p w14:paraId="345CDD73" w14:textId="149CC262" w:rsidR="005D716C" w:rsidRPr="00D839F1" w:rsidRDefault="005D716C" w:rsidP="7172BA39">
            <w:pPr>
              <w:spacing w:line="240" w:lineRule="auto"/>
              <w:rPr>
                <w:rFonts w:ascii="Arial" w:eastAsia="Arial" w:hAnsi="Arial" w:cs="Arial"/>
                <w:sz w:val="20"/>
              </w:rPr>
            </w:pPr>
          </w:p>
        </w:tc>
      </w:tr>
      <w:tr w:rsidR="001F6EEF" w:rsidRPr="00D839F1" w14:paraId="66E4C6D6" w14:textId="77777777" w:rsidTr="2987088F">
        <w:trPr>
          <w:trHeight w:val="978"/>
        </w:trPr>
        <w:tc>
          <w:tcPr>
            <w:tcW w:w="762" w:type="dxa"/>
            <w:shd w:val="clear" w:color="auto" w:fill="auto"/>
          </w:tcPr>
          <w:p w14:paraId="00740780" w14:textId="02FECA73" w:rsidR="001F6EEF" w:rsidRPr="00D839F1" w:rsidRDefault="65EA04AF"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t>2.1</w:t>
            </w:r>
            <w:r w:rsidR="1E90B569" w:rsidRPr="7172BA39">
              <w:rPr>
                <w:rFonts w:ascii="Arial" w:eastAsia="Arial" w:hAnsi="Arial" w:cs="Arial"/>
                <w:b/>
                <w:bCs/>
                <w:color w:val="000000" w:themeColor="text1"/>
                <w:sz w:val="20"/>
              </w:rPr>
              <w:t>1</w:t>
            </w:r>
          </w:p>
        </w:tc>
        <w:tc>
          <w:tcPr>
            <w:tcW w:w="8692" w:type="dxa"/>
            <w:shd w:val="clear" w:color="auto" w:fill="auto"/>
          </w:tcPr>
          <w:p w14:paraId="7E506EA8" w14:textId="77777777" w:rsidR="001F6EEF" w:rsidRPr="00D839F1" w:rsidRDefault="344F5BB0" w:rsidP="7172BA39">
            <w:pPr>
              <w:spacing w:line="240" w:lineRule="auto"/>
              <w:rPr>
                <w:rFonts w:ascii="Arial" w:eastAsia="Arial" w:hAnsi="Arial" w:cs="Arial"/>
                <w:sz w:val="20"/>
              </w:rPr>
            </w:pPr>
            <w:r w:rsidRPr="7172BA39">
              <w:rPr>
                <w:rFonts w:ascii="Arial" w:eastAsia="Arial" w:hAnsi="Arial" w:cs="Arial"/>
                <w:b/>
                <w:bCs/>
                <w:sz w:val="20"/>
              </w:rPr>
              <w:t>Capaciteit en continuïteit</w:t>
            </w:r>
          </w:p>
          <w:p w14:paraId="6EB23195" w14:textId="77777777" w:rsidR="001F6EEF" w:rsidRPr="00D839F1" w:rsidRDefault="10631F1E" w:rsidP="7172BA39">
            <w:pPr>
              <w:spacing w:line="240" w:lineRule="auto"/>
              <w:rPr>
                <w:rFonts w:ascii="Arial" w:eastAsia="Arial" w:hAnsi="Arial" w:cs="Arial"/>
                <w:sz w:val="20"/>
              </w:rPr>
            </w:pPr>
            <w:r w:rsidRPr="7172BA39">
              <w:rPr>
                <w:rFonts w:ascii="Arial" w:eastAsia="Arial" w:hAnsi="Arial" w:cs="Arial"/>
                <w:sz w:val="20"/>
              </w:rPr>
              <w:t xml:space="preserve">Zorgcontinuïteit vanaf 1 januari 2023: U draagt zorg voor een goede transitie van de huidige situatie naar de situatie vanaf 1 januari 2023. U draagt hierbij zorg voor continuïteit van zorg voor de huidige cliënten door een warme en goede overdracht te organiseren naar een medewerker van uw organisatie. Opdrachtnemer is per 1 januari 2023 en voor de gehele duur van de Overeenkomst in staat de gevraagde zorg op verantwoorde en passende wijze aan te bieden. </w:t>
            </w:r>
          </w:p>
          <w:p w14:paraId="45250934" w14:textId="77777777" w:rsidR="001F6EEF" w:rsidRPr="00D839F1" w:rsidRDefault="001F6EEF" w:rsidP="7172BA39">
            <w:pPr>
              <w:spacing w:line="240" w:lineRule="auto"/>
              <w:rPr>
                <w:rFonts w:ascii="Arial" w:eastAsia="Arial" w:hAnsi="Arial" w:cs="Arial"/>
                <w:sz w:val="20"/>
              </w:rPr>
            </w:pPr>
          </w:p>
          <w:p w14:paraId="38DEF545" w14:textId="148427AC" w:rsidR="001F6EEF" w:rsidRDefault="1E632F77" w:rsidP="7172BA39">
            <w:pPr>
              <w:spacing w:line="240" w:lineRule="auto"/>
              <w:rPr>
                <w:rFonts w:ascii="Arial" w:eastAsia="Arial" w:hAnsi="Arial" w:cs="Arial"/>
                <w:sz w:val="20"/>
              </w:rPr>
            </w:pPr>
            <w:r w:rsidRPr="7172BA39">
              <w:rPr>
                <w:rFonts w:ascii="Arial" w:eastAsia="Arial" w:hAnsi="Arial" w:cs="Arial"/>
                <w:sz w:val="20"/>
              </w:rPr>
              <w:t xml:space="preserve">Opdrachtnemer zorgt voor continuïteit in de ondersteuning. Opdrachtnemer garandeert te allen tijde een optimale bezetting van personeel, die aansluit op de vraag. Wanneer deze optimale bezetting niet mogelijk is als gevolg van externe, niet-beïnvloedbare omstandigheden kan hiervan worden afgeweken. De duur hiervan moet zo kort mogelijk zijn. Opdrachtgever verwacht dan wel een toelichting op de externe, niet/beperkt beïnvloedbare omstandigheden en een beschrijving van de acties die Opdrachtnemer uitvoert om de effecten van de niet-optimale bezetting te mitigeren/zoveel mogelijk te voorkomen. </w:t>
            </w:r>
          </w:p>
          <w:p w14:paraId="37C8E579" w14:textId="3EEAC1CE" w:rsidR="60D1E72A" w:rsidRDefault="1E632F77" w:rsidP="7172BA39">
            <w:pPr>
              <w:spacing w:line="240" w:lineRule="auto"/>
              <w:rPr>
                <w:rFonts w:ascii="Arial" w:eastAsia="Arial" w:hAnsi="Arial" w:cs="Arial"/>
                <w:color w:val="333333"/>
                <w:sz w:val="20"/>
              </w:rPr>
            </w:pPr>
            <w:r w:rsidRPr="7172BA39">
              <w:rPr>
                <w:rFonts w:ascii="Arial" w:eastAsia="Arial" w:hAnsi="Arial" w:cs="Arial"/>
                <w:sz w:val="20"/>
              </w:rPr>
              <w:t xml:space="preserve">Ten tijde van grote personeelstekorten zal Opdrachtgever werken met de HO matrix of soortgelijk systeem. Opdrachtnemer is ten alle tijden verantwoordelijk om de matrix actueel te houden. </w:t>
            </w:r>
          </w:p>
          <w:p w14:paraId="6FB4C269" w14:textId="04933501" w:rsidR="00AF2F9E" w:rsidRDefault="00AF2F9E" w:rsidP="7172BA39">
            <w:pPr>
              <w:spacing w:line="240" w:lineRule="auto"/>
              <w:rPr>
                <w:rFonts w:ascii="Arial" w:eastAsia="Arial" w:hAnsi="Arial" w:cs="Arial"/>
                <w:sz w:val="20"/>
              </w:rPr>
            </w:pPr>
          </w:p>
          <w:p w14:paraId="25115589" w14:textId="77777777" w:rsidR="00AF2F9E" w:rsidRPr="009C7169" w:rsidRDefault="6C809E8A" w:rsidP="7172BA39">
            <w:pPr>
              <w:spacing w:line="240" w:lineRule="auto"/>
              <w:rPr>
                <w:rFonts w:ascii="Arial" w:eastAsia="Arial" w:hAnsi="Arial" w:cs="Arial"/>
                <w:b/>
                <w:bCs/>
                <w:sz w:val="20"/>
              </w:rPr>
            </w:pPr>
            <w:r w:rsidRPr="009C7169">
              <w:rPr>
                <w:rFonts w:ascii="Arial" w:eastAsia="Arial" w:hAnsi="Arial" w:cs="Arial"/>
                <w:b/>
                <w:bCs/>
                <w:sz w:val="20"/>
              </w:rPr>
              <w:t>Wachtlijst</w:t>
            </w:r>
          </w:p>
          <w:p w14:paraId="1E650869" w14:textId="05360314" w:rsidR="00AF2F9E" w:rsidRPr="00D839F1" w:rsidRDefault="4DEC4088" w:rsidP="452E8B86">
            <w:pPr>
              <w:spacing w:line="240" w:lineRule="auto"/>
              <w:rPr>
                <w:rFonts w:ascii="Arial" w:eastAsia="Arial" w:hAnsi="Arial" w:cs="Arial"/>
                <w:color w:val="FF0000"/>
                <w:sz w:val="20"/>
              </w:rPr>
            </w:pPr>
            <w:r w:rsidRPr="452E8B86">
              <w:rPr>
                <w:rFonts w:ascii="Arial" w:eastAsia="Arial" w:hAnsi="Arial" w:cs="Arial"/>
                <w:sz w:val="20"/>
              </w:rPr>
              <w:t xml:space="preserve">Het is Opdrachtnemer niet toegestaan om zonder voorafgaand overleg met de Opdrachtgever een tijdelijke cliëntenstop in te stellen voor de te leveren huishoudelijke ondersteuning. De Opdrachtgever accepteert geen cliëntenstop, wachtlijsten of wachttijden bij urgente problematiek. Urgente problematiek betreft in ieder geval casuïstiek waarbij sprake is van volledige afhankelijkheid van de huishoudelijke ondersteuning, dit beoordeelt de Gemeente. Indien Opdrachtnemer voorziet dat in deze situatie niet voldaan kan worden aan de gestelde termijn van 10 werkdagen, dan stelt Opdrachtnemer Opdrachtgever daarvan direct, doch uiterlijk binnen één werkdag op de hoogte. De Cliënt wordt vervolgens indien mogelijk warm </w:t>
            </w:r>
            <w:r w:rsidRPr="452E8B86">
              <w:rPr>
                <w:rFonts w:ascii="Arial" w:eastAsia="Arial" w:hAnsi="Arial" w:cs="Arial"/>
                <w:sz w:val="20"/>
              </w:rPr>
              <w:lastRenderedPageBreak/>
              <w:t>overgedragen naar één van de andere Opdrachtnemers, tenzij cliënt wenst te wachten en dit verantwoord kan.</w:t>
            </w:r>
          </w:p>
          <w:p w14:paraId="5C7428B0" w14:textId="77777777" w:rsidR="001F6EEF" w:rsidRPr="00D839F1" w:rsidRDefault="001F6EEF" w:rsidP="7172BA39">
            <w:pPr>
              <w:spacing w:line="240" w:lineRule="auto"/>
              <w:rPr>
                <w:rFonts w:ascii="Arial" w:eastAsia="Arial" w:hAnsi="Arial" w:cs="Arial"/>
                <w:sz w:val="20"/>
              </w:rPr>
            </w:pPr>
          </w:p>
          <w:p w14:paraId="6F49D2DC" w14:textId="007C1CD9" w:rsidR="001F6EEF" w:rsidRPr="00D839F1" w:rsidRDefault="1E632F77" w:rsidP="7172BA39">
            <w:pPr>
              <w:spacing w:line="240" w:lineRule="auto"/>
              <w:rPr>
                <w:rFonts w:ascii="Arial" w:eastAsia="Arial" w:hAnsi="Arial" w:cs="Arial"/>
                <w:sz w:val="20"/>
              </w:rPr>
            </w:pPr>
            <w:r w:rsidRPr="7172BA39">
              <w:rPr>
                <w:rFonts w:ascii="Arial" w:eastAsia="Arial" w:hAnsi="Arial" w:cs="Arial"/>
                <w:sz w:val="20"/>
              </w:rPr>
              <w:t>Opdrachtnemer spant zich zoveel mogelijk in om wisselingen in personeel tot een minimum te beperken. Mocht er toch sprake zijn van wisseling naar een andere medewerker, wordt dit goed gecommuniceerd en voldoende gemotiveerd naar de cliënt en draagt Opdrachtnemer zorg voor een tijdige en toereikende overdracht van kennis en informatie tussen betreffende medewerkers, opdat er geen hiaten ontstaan waar de cliënt en/of diens netwerk de dupe van kan worden.</w:t>
            </w:r>
          </w:p>
          <w:p w14:paraId="7E2B237A" w14:textId="77777777" w:rsidR="001F6EEF" w:rsidRPr="00D839F1" w:rsidRDefault="001F6EEF" w:rsidP="7172BA39">
            <w:pPr>
              <w:spacing w:line="240" w:lineRule="auto"/>
              <w:rPr>
                <w:rFonts w:ascii="Arial" w:eastAsia="Arial" w:hAnsi="Arial" w:cs="Arial"/>
                <w:sz w:val="20"/>
              </w:rPr>
            </w:pPr>
          </w:p>
          <w:p w14:paraId="57FCEC57" w14:textId="77777777" w:rsidR="001F6EEF" w:rsidRPr="00D839F1" w:rsidRDefault="344F5BB0" w:rsidP="7172BA39">
            <w:pPr>
              <w:spacing w:line="240" w:lineRule="auto"/>
              <w:rPr>
                <w:rFonts w:ascii="Arial" w:eastAsia="Arial" w:hAnsi="Arial" w:cs="Arial"/>
                <w:sz w:val="20"/>
              </w:rPr>
            </w:pPr>
            <w:r w:rsidRPr="7172BA39">
              <w:rPr>
                <w:rFonts w:ascii="Arial" w:eastAsia="Arial" w:hAnsi="Arial" w:cs="Arial"/>
                <w:sz w:val="20"/>
              </w:rPr>
              <w:t>Zorgcontinuïteit bij overgang naar andere aanbieder: U waarborgt de zorgcontinuïteit door warme overdracht naar een andere aanbieder of ketenpartner.</w:t>
            </w:r>
          </w:p>
          <w:p w14:paraId="1D03AA89" w14:textId="77777777" w:rsidR="001F6EEF" w:rsidRPr="00D839F1" w:rsidRDefault="001F6EEF" w:rsidP="7172BA39">
            <w:pPr>
              <w:spacing w:line="240" w:lineRule="auto"/>
              <w:rPr>
                <w:rFonts w:ascii="Arial" w:eastAsia="Arial" w:hAnsi="Arial" w:cs="Arial"/>
                <w:b/>
                <w:bCs/>
                <w:sz w:val="20"/>
              </w:rPr>
            </w:pPr>
          </w:p>
          <w:p w14:paraId="51546B72" w14:textId="77777777" w:rsidR="001F6EEF" w:rsidRPr="00D839F1" w:rsidRDefault="344F5BB0" w:rsidP="7172BA39">
            <w:pPr>
              <w:spacing w:line="240" w:lineRule="auto"/>
              <w:rPr>
                <w:rFonts w:ascii="Arial" w:eastAsia="Arial" w:hAnsi="Arial" w:cs="Arial"/>
                <w:sz w:val="20"/>
              </w:rPr>
            </w:pPr>
            <w:r w:rsidRPr="7172BA39">
              <w:rPr>
                <w:rFonts w:ascii="Arial" w:eastAsia="Arial" w:hAnsi="Arial" w:cs="Arial"/>
                <w:sz w:val="20"/>
              </w:rPr>
              <w:t>Zorgcontinuïteit bij aflopen van contract: Bij het eindigen van de overeenkomst verleent u volledige medewerking aan het tijdig, zorgvuldig en zonder extra kosten overdragen van cliënten en informatie zodat continuïteit van ondersteuning geborgd is.</w:t>
            </w:r>
          </w:p>
          <w:p w14:paraId="3B271F33" w14:textId="7F17DBB3" w:rsidR="0002100B" w:rsidRPr="00D839F1" w:rsidRDefault="0002100B" w:rsidP="7172BA39">
            <w:pPr>
              <w:spacing w:line="240" w:lineRule="auto"/>
              <w:rPr>
                <w:rFonts w:ascii="Arial" w:eastAsia="Arial" w:hAnsi="Arial" w:cs="Arial"/>
                <w:sz w:val="20"/>
              </w:rPr>
            </w:pPr>
          </w:p>
        </w:tc>
      </w:tr>
      <w:tr w:rsidR="00CD6F7A" w:rsidRPr="00D839F1" w14:paraId="0424B9DB" w14:textId="77777777" w:rsidTr="2987088F">
        <w:trPr>
          <w:trHeight w:val="846"/>
        </w:trPr>
        <w:tc>
          <w:tcPr>
            <w:tcW w:w="762" w:type="dxa"/>
            <w:shd w:val="clear" w:color="auto" w:fill="auto"/>
          </w:tcPr>
          <w:p w14:paraId="795CD677" w14:textId="1398E587" w:rsidR="00CD6F7A" w:rsidRPr="00D839F1" w:rsidRDefault="7D5987F3" w:rsidP="7172BA39">
            <w:pPr>
              <w:spacing w:line="240" w:lineRule="auto"/>
              <w:ind w:left="45"/>
              <w:rPr>
                <w:rFonts w:ascii="Arial" w:eastAsia="Arial" w:hAnsi="Arial" w:cs="Arial"/>
                <w:b/>
                <w:bCs/>
                <w:color w:val="000000"/>
                <w:sz w:val="20"/>
              </w:rPr>
            </w:pPr>
            <w:r w:rsidRPr="7172BA39">
              <w:rPr>
                <w:rFonts w:ascii="Arial" w:eastAsia="Arial" w:hAnsi="Arial" w:cs="Arial"/>
                <w:b/>
                <w:bCs/>
                <w:color w:val="000000" w:themeColor="text1"/>
                <w:sz w:val="20"/>
              </w:rPr>
              <w:lastRenderedPageBreak/>
              <w:t>2.1</w:t>
            </w:r>
            <w:r w:rsidR="1E90B569" w:rsidRPr="7172BA39">
              <w:rPr>
                <w:rFonts w:ascii="Arial" w:eastAsia="Arial" w:hAnsi="Arial" w:cs="Arial"/>
                <w:b/>
                <w:bCs/>
                <w:color w:val="000000" w:themeColor="text1"/>
                <w:sz w:val="20"/>
              </w:rPr>
              <w:t>2</w:t>
            </w:r>
          </w:p>
        </w:tc>
        <w:tc>
          <w:tcPr>
            <w:tcW w:w="8692" w:type="dxa"/>
            <w:shd w:val="clear" w:color="auto" w:fill="auto"/>
            <w:vAlign w:val="center"/>
          </w:tcPr>
          <w:p w14:paraId="6E79544B" w14:textId="4DB60F5F" w:rsidR="00CD6F7A" w:rsidRPr="00AD7F9C" w:rsidRDefault="00CD6F7A" w:rsidP="7172BA39">
            <w:pPr>
              <w:spacing w:line="240" w:lineRule="auto"/>
              <w:rPr>
                <w:rFonts w:ascii="Arial" w:eastAsia="Arial" w:hAnsi="Arial" w:cs="Arial"/>
                <w:b/>
                <w:bCs/>
                <w:sz w:val="20"/>
              </w:rPr>
            </w:pPr>
            <w:r w:rsidRPr="7172BA39">
              <w:rPr>
                <w:rFonts w:ascii="Arial" w:eastAsia="Arial" w:hAnsi="Arial" w:cs="Arial"/>
                <w:b/>
                <w:bCs/>
                <w:sz w:val="20"/>
              </w:rPr>
              <w:t>Klachtenprocedure</w:t>
            </w:r>
          </w:p>
          <w:p w14:paraId="060B5F5B" w14:textId="141BB0C8" w:rsidR="00AD7F9C" w:rsidRDefault="00CD6F7A" w:rsidP="2987088F">
            <w:pPr>
              <w:spacing w:line="240" w:lineRule="auto"/>
              <w:rPr>
                <w:rFonts w:ascii="Arial" w:eastAsia="Arial" w:hAnsi="Arial" w:cs="Arial"/>
                <w:sz w:val="20"/>
              </w:rPr>
            </w:pPr>
            <w:r w:rsidRPr="2987088F">
              <w:rPr>
                <w:rFonts w:ascii="Arial" w:eastAsia="Arial" w:hAnsi="Arial" w:cs="Arial"/>
                <w:sz w:val="20"/>
              </w:rPr>
              <w:t>Opdrachtgever hecht grote waarde aan een kwalitatief goed werkende klachtenregistratie en klachtenafhandelingsprocedure (</w:t>
            </w:r>
            <w:r w:rsidR="2987088F" w:rsidRPr="2987088F">
              <w:rPr>
                <w:rFonts w:ascii="Arial" w:eastAsia="Arial" w:hAnsi="Arial" w:cs="Arial"/>
                <w:sz w:val="20"/>
              </w:rPr>
              <w:t>als klacht zien we: een uiting van onvrede over een handeling, of het nalaten daarvan, die gevolgen heeft voor een Inwoner, door Opdrachtnemer of door een persoon die voor Opdrachtnemer werkzaam is)</w:t>
            </w:r>
            <w:r w:rsidRPr="2987088F">
              <w:rPr>
                <w:rFonts w:ascii="Arial" w:eastAsia="Arial" w:hAnsi="Arial" w:cs="Arial"/>
                <w:sz w:val="20"/>
              </w:rPr>
              <w:t>.</w:t>
            </w:r>
            <w:r w:rsidR="5F2502D0" w:rsidRPr="2987088F">
              <w:rPr>
                <w:rFonts w:ascii="Arial" w:eastAsia="Arial" w:hAnsi="Arial" w:cs="Arial"/>
                <w:sz w:val="20"/>
              </w:rPr>
              <w:t xml:space="preserve"> Telefonische klachten dienen in eerste instantie direct opgelost te worden. Mocht dit niet mogelijk zijn, dan dient de telefonische klacht conform de schriftelijke klachtenprocedure te worden afgehandeld en als zodanig te worden geregistreerd.</w:t>
            </w:r>
          </w:p>
          <w:p w14:paraId="616D4F9B" w14:textId="77777777" w:rsidR="00AD7F9C" w:rsidRDefault="00AD7F9C" w:rsidP="7172BA39">
            <w:pPr>
              <w:spacing w:line="240" w:lineRule="auto"/>
              <w:rPr>
                <w:rFonts w:ascii="Arial" w:eastAsia="Arial" w:hAnsi="Arial" w:cs="Arial"/>
                <w:sz w:val="20"/>
              </w:rPr>
            </w:pPr>
          </w:p>
          <w:p w14:paraId="1C78987C" w14:textId="7D55D8DB" w:rsidR="00CD6F7A" w:rsidRPr="00CD6F7A" w:rsidRDefault="00CD6F7A" w:rsidP="7172BA39">
            <w:pPr>
              <w:spacing w:line="240" w:lineRule="auto"/>
              <w:rPr>
                <w:rFonts w:ascii="Arial" w:eastAsia="Arial" w:hAnsi="Arial" w:cs="Arial"/>
                <w:sz w:val="20"/>
              </w:rPr>
            </w:pPr>
            <w:r w:rsidRPr="7172BA39">
              <w:rPr>
                <w:rFonts w:ascii="Arial" w:eastAsia="Arial" w:hAnsi="Arial" w:cs="Arial"/>
                <w:sz w:val="20"/>
              </w:rPr>
              <w:t>Opdrachtnemer beschikt over een toegankelijke klachtenprocedure, welke voldoet aan de volgende eisen:</w:t>
            </w:r>
          </w:p>
          <w:p w14:paraId="597E9953" w14:textId="2882B996" w:rsidR="00CD6F7A" w:rsidRPr="00AD7F9C" w:rsidRDefault="00CD6F7A" w:rsidP="7172BA39">
            <w:pPr>
              <w:pStyle w:val="Lijstalinea"/>
              <w:numPr>
                <w:ilvl w:val="0"/>
                <w:numId w:val="32"/>
              </w:numPr>
              <w:spacing w:line="240" w:lineRule="auto"/>
              <w:rPr>
                <w:rFonts w:ascii="Arial" w:eastAsia="Arial" w:hAnsi="Arial" w:cs="Arial"/>
                <w:sz w:val="20"/>
                <w:szCs w:val="20"/>
              </w:rPr>
            </w:pPr>
            <w:r w:rsidRPr="7172BA39">
              <w:rPr>
                <w:rFonts w:ascii="Arial" w:eastAsia="Arial" w:hAnsi="Arial" w:cs="Arial"/>
                <w:sz w:val="20"/>
                <w:szCs w:val="20"/>
              </w:rPr>
              <w:t>Opdrachtnemer kent aan elke klacht (zowel telefonisch als schriftelijk</w:t>
            </w:r>
            <w:r w:rsidR="5F2502D0" w:rsidRPr="7172BA39">
              <w:rPr>
                <w:rFonts w:ascii="Arial" w:eastAsia="Arial" w:hAnsi="Arial" w:cs="Arial"/>
                <w:sz w:val="20"/>
                <w:szCs w:val="20"/>
              </w:rPr>
              <w:t>, door client zelf of door een ander</w:t>
            </w:r>
            <w:r w:rsidRPr="7172BA39">
              <w:rPr>
                <w:rFonts w:ascii="Arial" w:eastAsia="Arial" w:hAnsi="Arial" w:cs="Arial"/>
                <w:sz w:val="20"/>
                <w:szCs w:val="20"/>
              </w:rPr>
              <w:t>) een uniek nummer toe en registreert de datum van ontvangst.</w:t>
            </w:r>
          </w:p>
          <w:p w14:paraId="160F4DE6" w14:textId="2499E01B" w:rsidR="00CD6F7A" w:rsidRPr="00AD7F9C" w:rsidRDefault="00CD6F7A" w:rsidP="7172BA39">
            <w:pPr>
              <w:pStyle w:val="Lijstalinea"/>
              <w:numPr>
                <w:ilvl w:val="0"/>
                <w:numId w:val="32"/>
              </w:numPr>
              <w:spacing w:line="240" w:lineRule="auto"/>
              <w:rPr>
                <w:rFonts w:ascii="Arial" w:eastAsia="Arial" w:hAnsi="Arial" w:cs="Arial"/>
                <w:sz w:val="20"/>
                <w:szCs w:val="20"/>
              </w:rPr>
            </w:pPr>
            <w:r w:rsidRPr="7172BA39">
              <w:rPr>
                <w:rFonts w:ascii="Arial" w:eastAsia="Arial" w:hAnsi="Arial" w:cs="Arial"/>
                <w:sz w:val="20"/>
                <w:szCs w:val="20"/>
              </w:rPr>
              <w:t xml:space="preserve">Schriftelijke klachten dienen binnen 2 weken (schriftelijk of digitaal) te worden afgehandeld. </w:t>
            </w:r>
          </w:p>
          <w:p w14:paraId="0C079D3D" w14:textId="20E40486" w:rsidR="00CD6F7A" w:rsidRDefault="00CD6F7A" w:rsidP="7172BA39">
            <w:pPr>
              <w:pStyle w:val="Lijstalinea"/>
              <w:numPr>
                <w:ilvl w:val="0"/>
                <w:numId w:val="32"/>
              </w:numPr>
              <w:spacing w:line="240" w:lineRule="auto"/>
              <w:rPr>
                <w:rFonts w:ascii="Arial" w:eastAsia="Arial" w:hAnsi="Arial" w:cs="Arial"/>
                <w:sz w:val="20"/>
                <w:szCs w:val="20"/>
              </w:rPr>
            </w:pPr>
            <w:r w:rsidRPr="7172BA39">
              <w:rPr>
                <w:rFonts w:ascii="Arial" w:eastAsia="Arial" w:hAnsi="Arial" w:cs="Arial"/>
                <w:sz w:val="20"/>
                <w:szCs w:val="20"/>
              </w:rPr>
              <w:t xml:space="preserve">Op verzoek van </w:t>
            </w:r>
            <w:r w:rsidR="5F2502D0" w:rsidRPr="7172BA39">
              <w:rPr>
                <w:rFonts w:ascii="Arial" w:eastAsia="Arial" w:hAnsi="Arial" w:cs="Arial"/>
                <w:sz w:val="20"/>
                <w:szCs w:val="20"/>
              </w:rPr>
              <w:t>Opdrachtgever</w:t>
            </w:r>
            <w:r w:rsidRPr="7172BA39">
              <w:rPr>
                <w:rFonts w:ascii="Arial" w:eastAsia="Arial" w:hAnsi="Arial" w:cs="Arial"/>
                <w:sz w:val="20"/>
                <w:szCs w:val="20"/>
              </w:rPr>
              <w:t xml:space="preserve"> stuurt Opdrachtnemer een kopie van een schriftelijke klacht per email door. Desgewenst stuurt Opdrachtnemer (per email) ook een kopie van de brief door waarin de klacht wordt afgehandeld.</w:t>
            </w:r>
          </w:p>
          <w:p w14:paraId="668E4B70" w14:textId="49260777" w:rsidR="00AD7F9C" w:rsidRPr="00AD7F9C" w:rsidRDefault="0ED1C678" w:rsidP="7172BA39">
            <w:pPr>
              <w:pStyle w:val="Lijstalinea"/>
              <w:numPr>
                <w:ilvl w:val="0"/>
                <w:numId w:val="32"/>
              </w:numPr>
              <w:spacing w:line="240" w:lineRule="auto"/>
              <w:rPr>
                <w:rFonts w:ascii="Arial" w:eastAsia="Arial" w:hAnsi="Arial" w:cs="Arial"/>
                <w:sz w:val="20"/>
                <w:szCs w:val="20"/>
              </w:rPr>
            </w:pPr>
            <w:r w:rsidRPr="7172BA39">
              <w:rPr>
                <w:rFonts w:ascii="Arial" w:eastAsia="Arial" w:hAnsi="Arial" w:cs="Arial"/>
                <w:sz w:val="20"/>
                <w:szCs w:val="20"/>
              </w:rPr>
              <w:t>De klachtenprocedure dient ook beschikbaar te zijn op de website van Opdrachtnemer.</w:t>
            </w:r>
          </w:p>
          <w:p w14:paraId="6783B07B" w14:textId="77777777" w:rsidR="00AD7F9C" w:rsidRPr="00CD6F7A" w:rsidRDefault="00AD7F9C" w:rsidP="7172BA39">
            <w:pPr>
              <w:spacing w:line="240" w:lineRule="auto"/>
              <w:rPr>
                <w:rFonts w:ascii="Arial" w:eastAsia="Arial" w:hAnsi="Arial" w:cs="Arial"/>
                <w:sz w:val="20"/>
              </w:rPr>
            </w:pPr>
          </w:p>
          <w:p w14:paraId="4023FFF8" w14:textId="77777777" w:rsidR="00CD6F7A" w:rsidRDefault="00CD6F7A" w:rsidP="7172BA39">
            <w:pPr>
              <w:spacing w:line="240" w:lineRule="auto"/>
              <w:rPr>
                <w:rFonts w:ascii="Arial" w:eastAsia="Arial" w:hAnsi="Arial" w:cs="Arial"/>
                <w:sz w:val="20"/>
              </w:rPr>
            </w:pPr>
            <w:r w:rsidRPr="7172BA39">
              <w:rPr>
                <w:rFonts w:ascii="Arial" w:eastAsia="Arial" w:hAnsi="Arial" w:cs="Arial"/>
                <w:sz w:val="20"/>
              </w:rPr>
              <w:t>De klachtenprocedure van Opdrachtnemer dient geïntegreerd te zijn in de bedrijfsvoering. Hiermee wordt bedoeld dat de klachtenprocedure onderdeel is van het bedrijfsproces waardoor een bepaalde klacht structureel wordt besproken, opgelost en (interne) maatregelen worden genomen ter voorkoming van soortgelijke klachten.</w:t>
            </w:r>
          </w:p>
          <w:p w14:paraId="799C8199" w14:textId="52F946F5" w:rsidR="00AD7F9C" w:rsidRPr="00D839F1" w:rsidRDefault="00AD7F9C" w:rsidP="7172BA39">
            <w:pPr>
              <w:spacing w:line="240" w:lineRule="auto"/>
              <w:rPr>
                <w:rFonts w:ascii="Arial" w:eastAsia="Arial" w:hAnsi="Arial" w:cs="Arial"/>
                <w:sz w:val="20"/>
              </w:rPr>
            </w:pPr>
          </w:p>
        </w:tc>
      </w:tr>
    </w:tbl>
    <w:p w14:paraId="1E53A258" w14:textId="77777777" w:rsidR="00D839F1" w:rsidRPr="00D839F1" w:rsidRDefault="00D839F1" w:rsidP="7172BA39">
      <w:pPr>
        <w:spacing w:line="240" w:lineRule="auto"/>
        <w:rPr>
          <w:rFonts w:ascii="Arial" w:eastAsia="Arial" w:hAnsi="Arial" w:cs="Arial"/>
          <w:sz w:val="20"/>
        </w:rPr>
      </w:pPr>
    </w:p>
    <w:p w14:paraId="3EDA7BAA" w14:textId="77777777" w:rsidR="00721DBA" w:rsidRPr="00D839F1" w:rsidRDefault="00721DBA" w:rsidP="7172BA39">
      <w:pPr>
        <w:spacing w:line="240" w:lineRule="auto"/>
        <w:rPr>
          <w:rFonts w:ascii="Arial" w:eastAsia="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66"/>
      </w:tblGrid>
      <w:tr w:rsidR="002378A5" w:rsidRPr="00D839F1" w14:paraId="33792340" w14:textId="77777777" w:rsidTr="7DA17DB1">
        <w:tc>
          <w:tcPr>
            <w:tcW w:w="906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FE449CC" w14:textId="05EEF34E" w:rsidR="002378A5" w:rsidRPr="00D839F1" w:rsidRDefault="7D5987F3" w:rsidP="7172BA39">
            <w:pPr>
              <w:pStyle w:val="Lijstalinea"/>
              <w:spacing w:line="240" w:lineRule="auto"/>
              <w:ind w:left="0"/>
              <w:rPr>
                <w:rFonts w:ascii="Arial" w:eastAsia="Arial" w:hAnsi="Arial" w:cs="Arial"/>
                <w:b/>
                <w:bCs/>
                <w:sz w:val="20"/>
                <w:szCs w:val="20"/>
              </w:rPr>
            </w:pPr>
            <w:r w:rsidRPr="7172BA39">
              <w:rPr>
                <w:rFonts w:ascii="Arial" w:eastAsia="Arial" w:hAnsi="Arial" w:cs="Arial"/>
                <w:b/>
                <w:bCs/>
                <w:sz w:val="20"/>
                <w:szCs w:val="20"/>
              </w:rPr>
              <w:t xml:space="preserve">3. </w:t>
            </w:r>
            <w:r w:rsidR="7569E44F" w:rsidRPr="7172BA39">
              <w:rPr>
                <w:rFonts w:ascii="Arial" w:eastAsia="Arial" w:hAnsi="Arial" w:cs="Arial"/>
                <w:b/>
                <w:bCs/>
                <w:sz w:val="20"/>
                <w:szCs w:val="20"/>
              </w:rPr>
              <w:t>Facturatie en controle</w:t>
            </w:r>
          </w:p>
          <w:p w14:paraId="0A63D899" w14:textId="59DA1F01" w:rsidR="00314658" w:rsidRPr="00D839F1" w:rsidRDefault="00314658" w:rsidP="7172BA39">
            <w:pPr>
              <w:pStyle w:val="Lijstalinea"/>
              <w:spacing w:line="240" w:lineRule="auto"/>
              <w:ind w:left="0"/>
              <w:rPr>
                <w:rFonts w:ascii="Arial" w:eastAsia="Arial" w:hAnsi="Arial" w:cs="Arial"/>
                <w:b/>
                <w:bCs/>
                <w:sz w:val="20"/>
                <w:szCs w:val="20"/>
              </w:rPr>
            </w:pPr>
          </w:p>
        </w:tc>
      </w:tr>
      <w:tr w:rsidR="002378A5" w:rsidRPr="00D839F1" w14:paraId="2ECEF8E3"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494A1488" w14:textId="51CC7C7D" w:rsidR="002378A5"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3.1</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7784FF12" w14:textId="77777777" w:rsidR="00E46376" w:rsidRPr="00CB13B3" w:rsidRDefault="7172BA39" w:rsidP="00CB13B3">
            <w:pPr>
              <w:rPr>
                <w:rFonts w:ascii="Arial" w:eastAsia="Arial" w:hAnsi="Arial" w:cs="Arial"/>
                <w:sz w:val="20"/>
              </w:rPr>
            </w:pPr>
            <w:r w:rsidRPr="00CB13B3">
              <w:rPr>
                <w:rFonts w:ascii="Arial" w:eastAsia="Arial" w:hAnsi="Arial" w:cs="Arial"/>
                <w:sz w:val="20"/>
              </w:rPr>
              <w:t>Opdrachtgever neemt een publiekrechtelijk Besluit (een beschikking) als Inwoner in</w:t>
            </w:r>
          </w:p>
          <w:p w14:paraId="6A4EB6C2" w14:textId="3D5B6D83" w:rsidR="7172BA39" w:rsidRPr="00CB13B3" w:rsidRDefault="7172BA39" w:rsidP="00CB13B3">
            <w:pPr>
              <w:rPr>
                <w:rFonts w:ascii="Arial" w:eastAsia="Arial" w:hAnsi="Arial" w:cs="Arial"/>
                <w:sz w:val="20"/>
              </w:rPr>
            </w:pPr>
            <w:r w:rsidRPr="00CB13B3">
              <w:rPr>
                <w:rFonts w:ascii="Arial" w:eastAsia="Arial" w:hAnsi="Arial" w:cs="Arial"/>
                <w:sz w:val="20"/>
              </w:rPr>
              <w:t>aanmerking komt voor de Maatwerkvoorziening Huishoudelijke Ondersteuning. Zonder dit Besluit is het voor Cliënten niet mogelijk gebruik te maken van de Maatwerkvoorziening Huishoudelijke Ondersteuning. Dienstverleners kunnen geen rechten ontlenen aan de Raamovereenkomst als zij vergelijkbare diensten aanbieden aan Cliënten die niet over een Besluit beschikken.</w:t>
            </w:r>
          </w:p>
          <w:p w14:paraId="17184AAE" w14:textId="77777777" w:rsidR="00CB13B3" w:rsidRPr="00CB13B3" w:rsidRDefault="00CB13B3" w:rsidP="00CB13B3">
            <w:pPr>
              <w:rPr>
                <w:rFonts w:ascii="Arial" w:eastAsia="Arial" w:hAnsi="Arial" w:cs="Arial"/>
                <w:sz w:val="20"/>
              </w:rPr>
            </w:pPr>
          </w:p>
          <w:p w14:paraId="767427D4" w14:textId="77777777" w:rsidR="00E46376" w:rsidRPr="00CB13B3" w:rsidRDefault="7172BA39" w:rsidP="00CB13B3">
            <w:pPr>
              <w:rPr>
                <w:rFonts w:ascii="Arial" w:eastAsia="Arial" w:hAnsi="Arial" w:cs="Arial"/>
                <w:sz w:val="20"/>
              </w:rPr>
            </w:pPr>
            <w:r w:rsidRPr="00CB13B3">
              <w:rPr>
                <w:rFonts w:ascii="Arial" w:eastAsia="Arial" w:hAnsi="Arial" w:cs="Arial"/>
                <w:sz w:val="20"/>
              </w:rPr>
              <w:t>Opdrachtgever organiseert een proces voor toeleiding van Inwoner naar Dienstverlener.</w:t>
            </w:r>
          </w:p>
          <w:p w14:paraId="3E1B3235" w14:textId="77777777" w:rsidR="00E46376" w:rsidRPr="00CB13B3" w:rsidRDefault="7172BA39" w:rsidP="00CB13B3">
            <w:pPr>
              <w:rPr>
                <w:rFonts w:ascii="Arial" w:eastAsia="Arial" w:hAnsi="Arial" w:cs="Arial"/>
                <w:sz w:val="20"/>
              </w:rPr>
            </w:pPr>
            <w:r w:rsidRPr="00CB13B3">
              <w:rPr>
                <w:rFonts w:ascii="Arial" w:eastAsia="Arial" w:hAnsi="Arial" w:cs="Arial"/>
                <w:sz w:val="20"/>
              </w:rPr>
              <w:t>Inwoner komt in dit proces in aanmerking voor een Besluit als deze naar het oordeel van De</w:t>
            </w:r>
          </w:p>
          <w:p w14:paraId="5C925808" w14:textId="394B4496" w:rsidR="7172BA39" w:rsidRDefault="7172BA39" w:rsidP="00CB13B3">
            <w:pPr>
              <w:rPr>
                <w:rFonts w:ascii="Arial" w:eastAsia="Arial" w:hAnsi="Arial" w:cs="Arial"/>
                <w:sz w:val="20"/>
              </w:rPr>
            </w:pPr>
            <w:r w:rsidRPr="00CB13B3">
              <w:rPr>
                <w:rFonts w:ascii="Arial" w:eastAsia="Arial" w:hAnsi="Arial" w:cs="Arial"/>
                <w:sz w:val="20"/>
              </w:rPr>
              <w:t xml:space="preserve">Gemeenten na een gekanteld gesprek (overleg en toetsing door of in samenspraak met deskundigen) onvoldoende zelfredzaam is of onvoldoende in staat is om maatschappelijk te participeren, onvoldoende beschikt over “eigen kracht”, het eigen sociale netwerk niet of niet volledig in staat is een (verdere) bijdrage te leveren aan de positie van Inwoner en evenmin een algemeen voorliggende of algemene voorziening aanwezig is. Het precieze </w:t>
            </w:r>
            <w:r w:rsidRPr="00CB13B3">
              <w:rPr>
                <w:rFonts w:ascii="Arial" w:eastAsia="Arial" w:hAnsi="Arial" w:cs="Arial"/>
                <w:sz w:val="20"/>
              </w:rPr>
              <w:lastRenderedPageBreak/>
              <w:t xml:space="preserve">beoordelingskader dat </w:t>
            </w:r>
            <w:r w:rsidR="00CB13B3" w:rsidRPr="00CB13B3">
              <w:rPr>
                <w:rFonts w:ascii="Arial" w:eastAsia="Arial" w:hAnsi="Arial" w:cs="Arial"/>
                <w:sz w:val="20"/>
              </w:rPr>
              <w:t>d</w:t>
            </w:r>
            <w:r w:rsidRPr="00CB13B3">
              <w:rPr>
                <w:rFonts w:ascii="Arial" w:eastAsia="Arial" w:hAnsi="Arial" w:cs="Arial"/>
                <w:sz w:val="20"/>
              </w:rPr>
              <w:t>e Gemeenten hanteren is opgenomen in de Verordening maatschappelijke ondersteuning en/of de Beleidsregels maatschappelijke ondersteuning.</w:t>
            </w:r>
          </w:p>
          <w:p w14:paraId="03D33165" w14:textId="77777777" w:rsidR="00CB13B3" w:rsidRDefault="00CB13B3" w:rsidP="00CB13B3">
            <w:pPr>
              <w:rPr>
                <w:rFonts w:ascii="Arial" w:eastAsia="Arial" w:hAnsi="Arial" w:cs="Arial"/>
                <w:sz w:val="20"/>
              </w:rPr>
            </w:pPr>
          </w:p>
          <w:p w14:paraId="0E88761A" w14:textId="77777777" w:rsidR="00CB13B3" w:rsidRPr="00CB13B3" w:rsidRDefault="00CB13B3" w:rsidP="00CB13B3">
            <w:pPr>
              <w:rPr>
                <w:rFonts w:ascii="Arial" w:eastAsia="Arial" w:hAnsi="Arial" w:cs="Arial"/>
                <w:sz w:val="20"/>
              </w:rPr>
            </w:pPr>
          </w:p>
          <w:p w14:paraId="17FC2A6D" w14:textId="3583881B" w:rsidR="00504ED6" w:rsidRPr="00CB13B3" w:rsidRDefault="75744352" w:rsidP="00CB13B3">
            <w:pPr>
              <w:rPr>
                <w:rFonts w:ascii="Arial" w:eastAsia="Arial" w:hAnsi="Arial" w:cs="Arial"/>
                <w:b/>
                <w:bCs/>
                <w:sz w:val="20"/>
              </w:rPr>
            </w:pPr>
            <w:r w:rsidRPr="00CB13B3">
              <w:rPr>
                <w:rFonts w:ascii="Arial" w:eastAsia="Arial" w:hAnsi="Arial" w:cs="Arial"/>
                <w:b/>
                <w:bCs/>
                <w:sz w:val="20"/>
              </w:rPr>
              <w:t>Tarief</w:t>
            </w:r>
          </w:p>
          <w:p w14:paraId="454C3048" w14:textId="795A5027" w:rsidR="00504ED6" w:rsidRPr="00CB13B3" w:rsidRDefault="02FF1FB5" w:rsidP="00CB13B3">
            <w:pPr>
              <w:rPr>
                <w:rFonts w:ascii="Arial" w:eastAsia="Arial" w:hAnsi="Arial" w:cs="Arial"/>
                <w:sz w:val="20"/>
              </w:rPr>
            </w:pPr>
            <w:r w:rsidRPr="00CB13B3">
              <w:rPr>
                <w:rFonts w:ascii="Arial" w:eastAsia="Arial" w:hAnsi="Arial" w:cs="Arial"/>
                <w:sz w:val="20"/>
              </w:rPr>
              <w:t xml:space="preserve">Opdrachtgever betaalt Opdrachtnemer per client een all-in bedrag per maand voor de uitvoering van de HO. Opdrachtnemer levert te allen tijde het maatwerk dat nodig is om de in de Individuele opdrachtverstrekking benoemde resultaten te behalen. Dit vraagt van de Opdrachtnemer om bij de ene cliënt meer tijdsinzet te plegen dan bij een andere cliënt ten behoeve van het behalen van de resultaten. Dit betekent dat de Opdrachtnemer afwisselend meer en minder uren biedt dan het gemiddeld aantal uren waarop de gemiddelde cliëntfinanciering is gebaseerd. </w:t>
            </w:r>
          </w:p>
          <w:p w14:paraId="5B9C292B" w14:textId="1E3AAAF3" w:rsidR="002378A5" w:rsidRPr="00CB13B3" w:rsidRDefault="002378A5" w:rsidP="00CB13B3">
            <w:pPr>
              <w:rPr>
                <w:rFonts w:ascii="Arial" w:eastAsia="Arial" w:hAnsi="Arial" w:cs="Arial"/>
                <w:sz w:val="20"/>
              </w:rPr>
            </w:pPr>
          </w:p>
          <w:p w14:paraId="3FF03462" w14:textId="6126D173" w:rsidR="002378A5" w:rsidRPr="00CB13B3" w:rsidRDefault="437DD609" w:rsidP="00CB13B3">
            <w:pPr>
              <w:rPr>
                <w:rFonts w:ascii="Arial" w:eastAsia="Arial" w:hAnsi="Arial" w:cs="Arial"/>
                <w:sz w:val="20"/>
              </w:rPr>
            </w:pPr>
            <w:r w:rsidRPr="00CB13B3">
              <w:rPr>
                <w:rFonts w:ascii="Arial" w:eastAsia="Arial" w:hAnsi="Arial" w:cs="Arial"/>
                <w:sz w:val="20"/>
              </w:rPr>
              <w:t>Indien er in een maand geen enkel ondersteuningsmoment Huishoudelijke Ondersteuning is geweest kan er ook geen declaratie plaatsvinden.</w:t>
            </w:r>
          </w:p>
          <w:p w14:paraId="43159A58" w14:textId="65041888" w:rsidR="002378A5" w:rsidRPr="00D839F1" w:rsidRDefault="002378A5" w:rsidP="7172BA39">
            <w:pPr>
              <w:spacing w:line="240" w:lineRule="auto"/>
              <w:rPr>
                <w:rFonts w:ascii="Arial" w:eastAsia="Arial" w:hAnsi="Arial" w:cs="Arial"/>
                <w:sz w:val="20"/>
              </w:rPr>
            </w:pPr>
          </w:p>
        </w:tc>
      </w:tr>
      <w:tr w:rsidR="00962EE2" w:rsidRPr="00D839F1" w14:paraId="35A90F9B"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tcPr>
          <w:p w14:paraId="2E658B0C" w14:textId="3F20CE8F" w:rsidR="00962EE2" w:rsidRPr="00304C78" w:rsidRDefault="7D5987F3" w:rsidP="0D485DC7">
            <w:pPr>
              <w:spacing w:line="240" w:lineRule="auto"/>
              <w:rPr>
                <w:rFonts w:ascii="Arial" w:eastAsia="Arial" w:hAnsi="Arial" w:cs="Arial"/>
                <w:b/>
                <w:bCs/>
                <w:sz w:val="20"/>
              </w:rPr>
            </w:pPr>
            <w:r w:rsidRPr="0D485DC7">
              <w:rPr>
                <w:rFonts w:ascii="Arial" w:eastAsia="Arial" w:hAnsi="Arial" w:cs="Arial"/>
                <w:b/>
                <w:bCs/>
                <w:sz w:val="20"/>
              </w:rPr>
              <w:lastRenderedPageBreak/>
              <w:t>3.2</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63A573FD" w14:textId="77777777" w:rsidR="00962EE2" w:rsidRPr="00CB13B3" w:rsidRDefault="6C809E8A" w:rsidP="0D485DC7">
            <w:pPr>
              <w:spacing w:line="240" w:lineRule="auto"/>
              <w:rPr>
                <w:rFonts w:ascii="Arial" w:eastAsia="Arial" w:hAnsi="Arial" w:cs="Arial"/>
                <w:b/>
                <w:bCs/>
                <w:sz w:val="20"/>
              </w:rPr>
            </w:pPr>
            <w:r w:rsidRPr="0D485DC7">
              <w:rPr>
                <w:rFonts w:ascii="Arial" w:eastAsia="Arial" w:hAnsi="Arial" w:cs="Arial"/>
                <w:b/>
                <w:bCs/>
                <w:sz w:val="20"/>
              </w:rPr>
              <w:t>Indexatie</w:t>
            </w:r>
          </w:p>
          <w:p w14:paraId="7C0328C6" w14:textId="6E911B3D" w:rsidR="0D485DC7" w:rsidRDefault="0D485DC7" w:rsidP="0D485DC7">
            <w:pPr>
              <w:rPr>
                <w:rFonts w:ascii="Arial" w:eastAsia="Arial" w:hAnsi="Arial" w:cs="Arial"/>
                <w:sz w:val="20"/>
              </w:rPr>
            </w:pPr>
            <w:r w:rsidRPr="0D485DC7">
              <w:rPr>
                <w:rFonts w:ascii="Arial" w:eastAsia="Arial" w:hAnsi="Arial" w:cs="Arial"/>
                <w:sz w:val="20"/>
              </w:rPr>
              <w:t>Op de genoemde tarieven vindt een jaarlijkse indexatie plaats. Deze indexering is gebaseerd op:</w:t>
            </w:r>
          </w:p>
          <w:p w14:paraId="7DC1945F" w14:textId="0D89887D" w:rsidR="0D485DC7" w:rsidRDefault="0D485DC7" w:rsidP="0D485DC7">
            <w:pPr>
              <w:pStyle w:val="Lijstalinea"/>
              <w:numPr>
                <w:ilvl w:val="0"/>
                <w:numId w:val="12"/>
              </w:numPr>
              <w:tabs>
                <w:tab w:val="left" w:pos="0"/>
                <w:tab w:val="left" w:pos="720"/>
              </w:tabs>
              <w:rPr>
                <w:rFonts w:ascii="Arial" w:eastAsia="Arial" w:hAnsi="Arial" w:cs="Arial"/>
                <w:color w:val="000000" w:themeColor="text1"/>
                <w:sz w:val="20"/>
                <w:szCs w:val="20"/>
              </w:rPr>
            </w:pPr>
            <w:r w:rsidRPr="0D485DC7">
              <w:rPr>
                <w:rFonts w:ascii="Arial" w:eastAsia="Arial" w:hAnsi="Arial" w:cs="Arial"/>
                <w:sz w:val="20"/>
                <w:szCs w:val="20"/>
              </w:rPr>
              <w:t xml:space="preserve">90% Overheidsbijdrage in de Arbeidskostenontwikkeling (OVA), zoals gepubliceerd door de </w:t>
            </w:r>
            <w:proofErr w:type="spellStart"/>
            <w:r w:rsidRPr="0D485DC7">
              <w:rPr>
                <w:rFonts w:ascii="Arial" w:eastAsia="Arial" w:hAnsi="Arial" w:cs="Arial"/>
                <w:sz w:val="20"/>
                <w:szCs w:val="20"/>
              </w:rPr>
              <w:t>NZa</w:t>
            </w:r>
            <w:proofErr w:type="spellEnd"/>
            <w:r w:rsidRPr="0D485DC7">
              <w:rPr>
                <w:rFonts w:ascii="Arial" w:eastAsia="Arial" w:hAnsi="Arial" w:cs="Arial"/>
                <w:sz w:val="20"/>
                <w:szCs w:val="20"/>
              </w:rPr>
              <w:t xml:space="preserve"> na publicatie van de Macro Economische Verkenningen (MEV).</w:t>
            </w:r>
          </w:p>
          <w:p w14:paraId="67B344AA" w14:textId="68E6112F" w:rsidR="0D485DC7" w:rsidRDefault="0D485DC7" w:rsidP="0D485DC7">
            <w:pPr>
              <w:pStyle w:val="Lijstalinea"/>
              <w:numPr>
                <w:ilvl w:val="0"/>
                <w:numId w:val="12"/>
              </w:numPr>
              <w:tabs>
                <w:tab w:val="left" w:pos="0"/>
                <w:tab w:val="left" w:pos="720"/>
              </w:tabs>
              <w:rPr>
                <w:rFonts w:ascii="Arial" w:eastAsia="Arial" w:hAnsi="Arial" w:cs="Arial"/>
                <w:color w:val="000000" w:themeColor="text1"/>
                <w:sz w:val="20"/>
                <w:szCs w:val="20"/>
              </w:rPr>
            </w:pPr>
            <w:r w:rsidRPr="0D485DC7">
              <w:rPr>
                <w:rFonts w:ascii="Arial" w:eastAsia="Arial" w:hAnsi="Arial" w:cs="Arial"/>
                <w:sz w:val="20"/>
                <w:szCs w:val="20"/>
              </w:rPr>
              <w:t>10% Geharmoniseerde index van consumentenprijzen (HICP), zoals gepubliceerd voor het daaropvolgende jaar in de CPB raming MEV.</w:t>
            </w:r>
          </w:p>
          <w:p w14:paraId="4156EF9F" w14:textId="002B7242" w:rsidR="0D485DC7" w:rsidRDefault="0D485DC7" w:rsidP="0D485DC7">
            <w:pPr>
              <w:rPr>
                <w:rFonts w:ascii="Arial" w:eastAsia="Arial" w:hAnsi="Arial" w:cs="Arial"/>
                <w:sz w:val="20"/>
              </w:rPr>
            </w:pPr>
            <w:r>
              <w:br/>
            </w:r>
            <w:r w:rsidRPr="7DA17DB1">
              <w:rPr>
                <w:rFonts w:ascii="Arial" w:eastAsia="Arial" w:hAnsi="Arial" w:cs="Arial"/>
                <w:sz w:val="20"/>
              </w:rPr>
              <w:t>Voor beide indexen geldt dat gebruik gemaakt wordt van het voorlopige indexcijfer dat in het najaar voor het daaropvolgende jaar wordt gepubliceerd. Eventuele positieve of negatieve verschillen tussen de voorlopige indexatiecijfers en de definitieve indexatiecijfers die in het voorjaar van het betreffende jaar bekend worden gemaakt, worden verrekend met het voorlopige indexatiecijfer voor het jaar daarna. In het lopende jaar is geen nacalculatie mogelijk.</w:t>
            </w:r>
          </w:p>
          <w:p w14:paraId="187C9B34" w14:textId="6F42F9EA" w:rsidR="0D485DC7" w:rsidRDefault="0D485DC7" w:rsidP="0D485DC7">
            <w:pPr>
              <w:rPr>
                <w:rFonts w:ascii="Arial" w:eastAsia="Arial" w:hAnsi="Arial" w:cs="Arial"/>
                <w:sz w:val="20"/>
              </w:rPr>
            </w:pPr>
            <w:r w:rsidRPr="0D485DC7">
              <w:rPr>
                <w:rFonts w:ascii="Arial" w:eastAsia="Arial" w:hAnsi="Arial" w:cs="Arial"/>
                <w:sz w:val="20"/>
              </w:rPr>
              <w:t xml:space="preserve"> </w:t>
            </w:r>
          </w:p>
          <w:p w14:paraId="544E3FBE" w14:textId="01EE0B5B" w:rsidR="0D485DC7" w:rsidRDefault="0D485DC7" w:rsidP="0D485DC7">
            <w:pPr>
              <w:rPr>
                <w:rFonts w:ascii="Arial" w:eastAsia="Arial" w:hAnsi="Arial" w:cs="Arial"/>
                <w:sz w:val="20"/>
              </w:rPr>
            </w:pPr>
            <w:r w:rsidRPr="0D485DC7">
              <w:rPr>
                <w:rFonts w:ascii="Arial" w:eastAsia="Arial" w:hAnsi="Arial" w:cs="Arial"/>
                <w:sz w:val="20"/>
              </w:rPr>
              <w:t>Voor alle benoemde tarieven geldt dat bij indexatie de niet-afgeronde tarieven worden geïndexeerd. Vervolgens zullen de maandtarieven worden afgerond op hele euro’s. Het rekenuurtarief voor eenmalige schoonmaak wordt na indexering afgerond, zodat deze bij deling door 60 eindigt op twee cijfers achter de komma.</w:t>
            </w:r>
          </w:p>
          <w:p w14:paraId="08942055" w14:textId="5D5F95FD" w:rsidR="00962EE2" w:rsidRPr="00CB13B3" w:rsidRDefault="00962EE2" w:rsidP="0D485DC7">
            <w:pPr>
              <w:spacing w:line="240" w:lineRule="auto"/>
              <w:rPr>
                <w:rFonts w:ascii="Arial" w:eastAsia="Arial" w:hAnsi="Arial" w:cs="Arial"/>
                <w:b/>
                <w:bCs/>
                <w:sz w:val="20"/>
              </w:rPr>
            </w:pPr>
          </w:p>
        </w:tc>
      </w:tr>
      <w:tr w:rsidR="00962EE2" w:rsidRPr="00D839F1" w14:paraId="0E207BDB"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tcPr>
          <w:p w14:paraId="286A96AD" w14:textId="15B1BD9B" w:rsidR="00962EE2"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3.3</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46C5937A" w14:textId="2E32D14B" w:rsidR="00962EE2" w:rsidRDefault="47489849" w:rsidP="7172BA39">
            <w:pPr>
              <w:spacing w:line="240" w:lineRule="auto"/>
              <w:rPr>
                <w:rFonts w:ascii="Arial" w:eastAsia="Arial" w:hAnsi="Arial" w:cs="Arial"/>
                <w:b/>
                <w:bCs/>
                <w:sz w:val="20"/>
              </w:rPr>
            </w:pPr>
            <w:r w:rsidRPr="7172BA39">
              <w:rPr>
                <w:rFonts w:ascii="Arial" w:eastAsia="Arial" w:hAnsi="Arial" w:cs="Arial"/>
                <w:b/>
                <w:bCs/>
                <w:sz w:val="20"/>
              </w:rPr>
              <w:t>Wijzigingen</w:t>
            </w:r>
          </w:p>
          <w:p w14:paraId="3FA14F56" w14:textId="77777777" w:rsidR="00962EE2" w:rsidRPr="00504ED6" w:rsidRDefault="582CA111" w:rsidP="7172BA39">
            <w:pPr>
              <w:spacing w:line="240" w:lineRule="auto"/>
              <w:rPr>
                <w:rFonts w:ascii="Arial" w:eastAsia="Arial" w:hAnsi="Arial" w:cs="Arial"/>
                <w:sz w:val="20"/>
              </w:rPr>
            </w:pPr>
            <w:r w:rsidRPr="7172BA39">
              <w:rPr>
                <w:rFonts w:ascii="Arial" w:eastAsia="Arial" w:hAnsi="Arial" w:cs="Arial"/>
                <w:sz w:val="20"/>
              </w:rPr>
              <w:t>Indien onvoorziene landelijke ontwikkelingen (bv. CAO-aanpassingen, gerechtelijke uitspraken) aanleiding geven om de tarieven te herzien, gaan Opdrachtgever en Opdrachtnemer hierover met elkaar in gesprek.</w:t>
            </w:r>
          </w:p>
          <w:p w14:paraId="1C2337CD" w14:textId="704FF70D" w:rsidR="00962EE2" w:rsidRPr="00962EE2" w:rsidRDefault="00962EE2" w:rsidP="7172BA39">
            <w:pPr>
              <w:spacing w:line="240" w:lineRule="auto"/>
              <w:rPr>
                <w:rFonts w:ascii="Arial" w:eastAsia="Arial" w:hAnsi="Arial" w:cs="Arial"/>
                <w:b/>
                <w:bCs/>
                <w:sz w:val="20"/>
              </w:rPr>
            </w:pPr>
          </w:p>
        </w:tc>
      </w:tr>
      <w:tr w:rsidR="00604A7E" w:rsidRPr="00D839F1" w14:paraId="5918ECB4"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tcPr>
          <w:p w14:paraId="4CA240EC" w14:textId="12F307DB" w:rsidR="00604A7E" w:rsidRPr="00304C78" w:rsidRDefault="1A3AD0CB" w:rsidP="7172BA39">
            <w:pPr>
              <w:spacing w:line="240" w:lineRule="auto"/>
              <w:rPr>
                <w:rFonts w:ascii="Arial" w:eastAsia="Arial" w:hAnsi="Arial" w:cs="Arial"/>
                <w:b/>
                <w:bCs/>
                <w:sz w:val="20"/>
              </w:rPr>
            </w:pPr>
            <w:r w:rsidRPr="00304C78">
              <w:rPr>
                <w:rFonts w:ascii="Arial" w:eastAsia="Arial" w:hAnsi="Arial" w:cs="Arial"/>
                <w:b/>
                <w:bCs/>
                <w:sz w:val="20"/>
              </w:rPr>
              <w:t>3.4</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37590386" w14:textId="77777777" w:rsidR="00136867" w:rsidRPr="00BE65C1" w:rsidRDefault="00136867" w:rsidP="00136867">
            <w:pPr>
              <w:spacing w:line="240" w:lineRule="auto"/>
              <w:ind w:left="9"/>
              <w:rPr>
                <w:rFonts w:ascii="Arial" w:eastAsia="Arial" w:hAnsi="Arial" w:cs="Arial"/>
                <w:b/>
                <w:sz w:val="20"/>
              </w:rPr>
            </w:pPr>
            <w:proofErr w:type="spellStart"/>
            <w:r w:rsidRPr="00BE65C1">
              <w:rPr>
                <w:rFonts w:ascii="Arial" w:eastAsia="Arial" w:hAnsi="Arial" w:cs="Arial"/>
                <w:b/>
                <w:sz w:val="20"/>
              </w:rPr>
              <w:t>iWmo</w:t>
            </w:r>
            <w:proofErr w:type="spellEnd"/>
            <w:r w:rsidRPr="00BE65C1">
              <w:rPr>
                <w:rFonts w:ascii="Arial" w:eastAsia="Arial" w:hAnsi="Arial" w:cs="Arial"/>
                <w:b/>
                <w:sz w:val="20"/>
              </w:rPr>
              <w:t xml:space="preserve"> berichtenverkeer</w:t>
            </w:r>
          </w:p>
          <w:p w14:paraId="6CE90FEE"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Berichtenverkeer vormt de randvoorwaarde waarmee beide partijen hun</w:t>
            </w:r>
          </w:p>
          <w:p w14:paraId="44151F03"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administratie over en weer regelen, communiceren en in de eigen administratie de</w:t>
            </w:r>
          </w:p>
          <w:p w14:paraId="7953922C"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omzet en eventueel uitputting van het budget monitoren en verantwoorden. Dit</w:t>
            </w:r>
          </w:p>
          <w:p w14:paraId="161BAB42"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betekent dat Opdrachtnemer is verplicht om:</w:t>
            </w:r>
          </w:p>
          <w:p w14:paraId="3E85AD76"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 xml:space="preserve">a. gebruik te maken van de meest actuele landelijk gedefinieerde informatiestandaarden </w:t>
            </w:r>
            <w:proofErr w:type="spellStart"/>
            <w:r w:rsidRPr="00BE65C1">
              <w:rPr>
                <w:rFonts w:ascii="Arial" w:eastAsia="Arial" w:hAnsi="Arial" w:cs="Arial"/>
                <w:sz w:val="20"/>
              </w:rPr>
              <w:t>iWmo</w:t>
            </w:r>
            <w:proofErr w:type="spellEnd"/>
            <w:r w:rsidRPr="00BE65C1">
              <w:rPr>
                <w:rFonts w:ascii="Arial" w:eastAsia="Arial" w:hAnsi="Arial" w:cs="Arial"/>
                <w:sz w:val="20"/>
              </w:rPr>
              <w:t>. Het betreft hier de outputgerichte variant, zie</w:t>
            </w:r>
          </w:p>
          <w:p w14:paraId="295C6155" w14:textId="77777777" w:rsidR="00136867" w:rsidRPr="00BE65C1" w:rsidRDefault="00136867" w:rsidP="00136867">
            <w:pPr>
              <w:spacing w:line="240" w:lineRule="auto"/>
              <w:ind w:left="9"/>
              <w:rPr>
                <w:rFonts w:ascii="Arial" w:eastAsia="Arial" w:hAnsi="Arial" w:cs="Arial"/>
                <w:sz w:val="20"/>
              </w:rPr>
            </w:pPr>
            <w:hyperlink r:id="rId10" w:history="1">
              <w:r w:rsidRPr="00BE65C1">
                <w:rPr>
                  <w:rStyle w:val="Hyperlink"/>
                  <w:rFonts w:ascii="Arial" w:eastAsia="Arial" w:hAnsi="Arial" w:cs="Arial"/>
                  <w:sz w:val="20"/>
                </w:rPr>
                <w:t>https://www.istandaarden.nl/istandaarden/iwmo</w:t>
              </w:r>
            </w:hyperlink>
            <w:r w:rsidRPr="00BE65C1">
              <w:rPr>
                <w:rFonts w:ascii="Arial" w:eastAsia="Arial" w:hAnsi="Arial" w:cs="Arial"/>
                <w:sz w:val="20"/>
              </w:rPr>
              <w:t>;</w:t>
            </w:r>
          </w:p>
          <w:p w14:paraId="580ECF12"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 xml:space="preserve">b. gebruik te maken van het berichtenverkeer </w:t>
            </w:r>
            <w:proofErr w:type="spellStart"/>
            <w:r w:rsidRPr="00BE65C1">
              <w:rPr>
                <w:rFonts w:ascii="Arial" w:eastAsia="Arial" w:hAnsi="Arial" w:cs="Arial"/>
                <w:sz w:val="20"/>
              </w:rPr>
              <w:t>iWmo</w:t>
            </w:r>
            <w:proofErr w:type="spellEnd"/>
            <w:r w:rsidRPr="00BE65C1">
              <w:rPr>
                <w:rFonts w:ascii="Arial" w:eastAsia="Arial" w:hAnsi="Arial" w:cs="Arial"/>
                <w:sz w:val="20"/>
              </w:rPr>
              <w:t xml:space="preserve"> via het Gemeentelijk Gegevensknooppunt en het knooppunt van VECOZO en daartoe over de juiste aansluiting bij VECOZO beschikken;</w:t>
            </w:r>
          </w:p>
          <w:p w14:paraId="4B2AD389"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 xml:space="preserve">c. gebruik te maken van de vastgestelde lijsten met productcodes per Resultaatgebied voor </w:t>
            </w:r>
            <w:proofErr w:type="spellStart"/>
            <w:r w:rsidRPr="00BE65C1">
              <w:rPr>
                <w:rFonts w:ascii="Arial" w:eastAsia="Arial" w:hAnsi="Arial" w:cs="Arial"/>
                <w:sz w:val="20"/>
              </w:rPr>
              <w:t>Wmo</w:t>
            </w:r>
            <w:proofErr w:type="spellEnd"/>
            <w:r w:rsidRPr="00BE65C1">
              <w:rPr>
                <w:rFonts w:ascii="Arial" w:eastAsia="Arial" w:hAnsi="Arial" w:cs="Arial"/>
                <w:sz w:val="20"/>
              </w:rPr>
              <w:t>;</w:t>
            </w:r>
          </w:p>
          <w:p w14:paraId="4501FB1F"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d. zich houdt aan de Leidse regio aanvullende afspraken op de landelijke</w:t>
            </w:r>
          </w:p>
          <w:p w14:paraId="780BB19F" w14:textId="3F78EB19" w:rsidR="00136867" w:rsidRPr="00BE65C1" w:rsidRDefault="00136867" w:rsidP="00136867">
            <w:pPr>
              <w:spacing w:line="240" w:lineRule="auto"/>
              <w:ind w:left="9"/>
              <w:rPr>
                <w:rFonts w:ascii="Arial" w:eastAsia="Arial" w:hAnsi="Arial" w:cs="Arial"/>
                <w:sz w:val="20"/>
              </w:rPr>
            </w:pPr>
            <w:r w:rsidRPr="02EDA33F">
              <w:rPr>
                <w:rFonts w:ascii="Arial" w:eastAsia="Arial" w:hAnsi="Arial" w:cs="Arial"/>
                <w:sz w:val="20"/>
              </w:rPr>
              <w:t>standaard (</w:t>
            </w:r>
            <w:r w:rsidRPr="63EEEA86">
              <w:rPr>
                <w:rFonts w:ascii="Arial" w:eastAsia="Arial" w:hAnsi="Arial" w:cs="Arial"/>
                <w:sz w:val="20"/>
              </w:rPr>
              <w:t xml:space="preserve">zie Bijlage </w:t>
            </w:r>
            <w:r w:rsidR="002B12B6">
              <w:rPr>
                <w:rFonts w:ascii="Arial" w:eastAsia="Arial" w:hAnsi="Arial" w:cs="Arial"/>
                <w:sz w:val="20"/>
              </w:rPr>
              <w:t>9</w:t>
            </w:r>
            <w:r w:rsidRPr="63EEEA86">
              <w:rPr>
                <w:rFonts w:ascii="Arial" w:eastAsia="Arial" w:hAnsi="Arial" w:cs="Arial"/>
                <w:sz w:val="20"/>
              </w:rPr>
              <w:t xml:space="preserve"> Administratieprotocol</w:t>
            </w:r>
            <w:r w:rsidRPr="02EDA33F">
              <w:rPr>
                <w:rFonts w:ascii="Arial" w:eastAsia="Arial" w:hAnsi="Arial" w:cs="Arial"/>
                <w:sz w:val="20"/>
              </w:rPr>
              <w:t xml:space="preserve">). Deze wordt ieder jaar </w:t>
            </w:r>
            <w:r w:rsidR="002B12B6" w:rsidRPr="02EDA33F">
              <w:rPr>
                <w:rFonts w:ascii="Arial" w:eastAsia="Arial" w:hAnsi="Arial" w:cs="Arial"/>
                <w:sz w:val="20"/>
              </w:rPr>
              <w:t>geüpdatet</w:t>
            </w:r>
            <w:r w:rsidRPr="02EDA33F">
              <w:rPr>
                <w:rFonts w:ascii="Arial" w:eastAsia="Arial" w:hAnsi="Arial" w:cs="Arial"/>
                <w:sz w:val="20"/>
              </w:rPr>
              <w:t xml:space="preserve"> naar aanleiding van de nieuwe landelijke versie.</w:t>
            </w:r>
          </w:p>
          <w:p w14:paraId="73AA0709"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 xml:space="preserve">e. te beschikken over software die geschikt is voor het werken met </w:t>
            </w:r>
            <w:proofErr w:type="spellStart"/>
            <w:r w:rsidRPr="00BE65C1">
              <w:rPr>
                <w:rFonts w:ascii="Arial" w:eastAsia="Arial" w:hAnsi="Arial" w:cs="Arial"/>
                <w:sz w:val="20"/>
              </w:rPr>
              <w:t>iWmo</w:t>
            </w:r>
            <w:proofErr w:type="spellEnd"/>
          </w:p>
          <w:p w14:paraId="5CDCE239" w14:textId="77777777" w:rsidR="00136867" w:rsidRPr="00BE65C1" w:rsidRDefault="00136867" w:rsidP="00136867">
            <w:pPr>
              <w:spacing w:line="240" w:lineRule="auto"/>
              <w:ind w:left="9"/>
              <w:rPr>
                <w:rFonts w:ascii="Arial" w:eastAsia="Arial" w:hAnsi="Arial" w:cs="Arial"/>
                <w:sz w:val="20"/>
              </w:rPr>
            </w:pPr>
            <w:r w:rsidRPr="00BE65C1">
              <w:rPr>
                <w:rFonts w:ascii="Arial" w:eastAsia="Arial" w:hAnsi="Arial" w:cs="Arial"/>
                <w:sz w:val="20"/>
              </w:rPr>
              <w:t xml:space="preserve">Berichtenverkeer en beschikt over een groene vink van </w:t>
            </w:r>
            <w:proofErr w:type="spellStart"/>
            <w:r w:rsidRPr="00BE65C1">
              <w:rPr>
                <w:rFonts w:ascii="Arial" w:eastAsia="Arial" w:hAnsi="Arial" w:cs="Arial"/>
                <w:sz w:val="20"/>
              </w:rPr>
              <w:t>iStandaarden</w:t>
            </w:r>
            <w:proofErr w:type="spellEnd"/>
            <w:r w:rsidRPr="00BE65C1">
              <w:rPr>
                <w:rFonts w:ascii="Arial" w:eastAsia="Arial" w:hAnsi="Arial" w:cs="Arial"/>
                <w:sz w:val="20"/>
              </w:rPr>
              <w:t>. Deze is</w:t>
            </w:r>
          </w:p>
          <w:p w14:paraId="07A17BD9" w14:textId="20DF8B96" w:rsidR="00604A7E" w:rsidRPr="00594D54" w:rsidRDefault="00136867" w:rsidP="00136867">
            <w:pPr>
              <w:spacing w:line="240" w:lineRule="auto"/>
              <w:rPr>
                <w:rFonts w:ascii="Arial" w:eastAsia="Arial" w:hAnsi="Arial" w:cs="Arial"/>
                <w:sz w:val="20"/>
              </w:rPr>
            </w:pPr>
            <w:r w:rsidRPr="00BE65C1">
              <w:rPr>
                <w:rFonts w:ascii="Arial" w:eastAsia="Arial" w:hAnsi="Arial" w:cs="Arial"/>
                <w:sz w:val="20"/>
              </w:rPr>
              <w:lastRenderedPageBreak/>
              <w:t xml:space="preserve">te vinden op </w:t>
            </w:r>
            <w:hyperlink r:id="rId11" w:history="1">
              <w:r w:rsidRPr="00BE65C1">
                <w:rPr>
                  <w:rStyle w:val="Hyperlink"/>
                  <w:rFonts w:ascii="Arial" w:eastAsia="Arial" w:hAnsi="Arial" w:cs="Arial"/>
                  <w:sz w:val="20"/>
                </w:rPr>
                <w:t>https://www.istandaarden.nl/de-groene-vink-vooristandaarden/overzicht-groene-vink-deelnemers-2018</w:t>
              </w:r>
            </w:hyperlink>
          </w:p>
        </w:tc>
      </w:tr>
      <w:tr w:rsidR="00504ED6" w:rsidRPr="00D839F1" w14:paraId="1F173692"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tcPr>
          <w:p w14:paraId="54062412" w14:textId="439B8C12" w:rsidR="00504ED6"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lastRenderedPageBreak/>
              <w:t>3.</w:t>
            </w:r>
            <w:r w:rsidR="1A3AD0CB" w:rsidRPr="00304C78">
              <w:rPr>
                <w:rFonts w:ascii="Arial" w:eastAsia="Arial" w:hAnsi="Arial" w:cs="Arial"/>
                <w:b/>
                <w:bCs/>
                <w:sz w:val="20"/>
              </w:rPr>
              <w:t>5</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17529E4E" w14:textId="6746B311" w:rsidR="00962EE2" w:rsidRPr="00962EE2" w:rsidRDefault="38F77734" w:rsidP="7172BA39">
            <w:pPr>
              <w:spacing w:line="240" w:lineRule="auto"/>
              <w:rPr>
                <w:rFonts w:ascii="Arial" w:eastAsia="Arial" w:hAnsi="Arial" w:cs="Arial"/>
                <w:b/>
                <w:bCs/>
                <w:sz w:val="20"/>
              </w:rPr>
            </w:pPr>
            <w:r w:rsidRPr="7172BA39">
              <w:rPr>
                <w:rFonts w:ascii="Arial" w:eastAsia="Arial" w:hAnsi="Arial" w:cs="Arial"/>
                <w:b/>
                <w:bCs/>
                <w:sz w:val="20"/>
              </w:rPr>
              <w:t>Declaratie en betaling</w:t>
            </w:r>
          </w:p>
          <w:p w14:paraId="3EDF1B84" w14:textId="0BD5D10D" w:rsidR="00504ED6" w:rsidRPr="00504ED6" w:rsidRDefault="00776CA1" w:rsidP="7172BA39">
            <w:pPr>
              <w:spacing w:line="240" w:lineRule="auto"/>
              <w:rPr>
                <w:rFonts w:ascii="Arial" w:eastAsia="Arial" w:hAnsi="Arial" w:cs="Arial"/>
                <w:sz w:val="20"/>
              </w:rPr>
            </w:pPr>
            <w:r>
              <w:rPr>
                <w:rFonts w:ascii="Arial" w:eastAsia="Arial" w:hAnsi="Arial" w:cs="Arial"/>
                <w:sz w:val="20"/>
              </w:rPr>
              <w:t>Opdrachtnemer</w:t>
            </w:r>
            <w:r w:rsidR="75744352" w:rsidRPr="7172BA39">
              <w:rPr>
                <w:rFonts w:ascii="Arial" w:eastAsia="Arial" w:hAnsi="Arial" w:cs="Arial"/>
                <w:sz w:val="20"/>
              </w:rPr>
              <w:t xml:space="preserve"> stuurt per maand via de </w:t>
            </w:r>
            <w:proofErr w:type="spellStart"/>
            <w:r w:rsidR="75744352" w:rsidRPr="7172BA39">
              <w:rPr>
                <w:rFonts w:ascii="Arial" w:eastAsia="Arial" w:hAnsi="Arial" w:cs="Arial"/>
                <w:sz w:val="20"/>
              </w:rPr>
              <w:t>iWmo</w:t>
            </w:r>
            <w:proofErr w:type="spellEnd"/>
            <w:r w:rsidR="75744352" w:rsidRPr="7172BA39">
              <w:rPr>
                <w:rFonts w:ascii="Arial" w:eastAsia="Arial" w:hAnsi="Arial" w:cs="Arial"/>
                <w:sz w:val="20"/>
              </w:rPr>
              <w:t xml:space="preserve"> standaarden een declaratiebestand (WMO323) gespecificeerd naar Inwoner, product en intensiteit. Let op: er kan pas gedeclareerd worden voor een indicatie als de toekenning (WMO301) door </w:t>
            </w:r>
            <w:r>
              <w:rPr>
                <w:rFonts w:ascii="Arial" w:eastAsia="Arial" w:hAnsi="Arial" w:cs="Arial"/>
                <w:sz w:val="20"/>
              </w:rPr>
              <w:t>Opdrachtnemer</w:t>
            </w:r>
            <w:r w:rsidR="75744352" w:rsidRPr="7172BA39">
              <w:rPr>
                <w:rFonts w:ascii="Arial" w:eastAsia="Arial" w:hAnsi="Arial" w:cs="Arial"/>
                <w:sz w:val="20"/>
              </w:rPr>
              <w:t xml:space="preserve"> is ontvangen en het startbericht (WMO305) door </w:t>
            </w:r>
            <w:r>
              <w:rPr>
                <w:rFonts w:ascii="Arial" w:eastAsia="Arial" w:hAnsi="Arial" w:cs="Arial"/>
                <w:sz w:val="20"/>
              </w:rPr>
              <w:t>Opdrachtnemer</w:t>
            </w:r>
            <w:r w:rsidR="75744352" w:rsidRPr="7172BA39">
              <w:rPr>
                <w:rFonts w:ascii="Arial" w:eastAsia="Arial" w:hAnsi="Arial" w:cs="Arial"/>
                <w:sz w:val="20"/>
              </w:rPr>
              <w:t xml:space="preserve"> is verstuurd. Elk WMO323 bericht dient een uniek declaratienummer te bevatten.</w:t>
            </w:r>
          </w:p>
          <w:p w14:paraId="014C3ED4" w14:textId="77777777" w:rsidR="00B71FE8" w:rsidRDefault="07E7C086" w:rsidP="7172BA39">
            <w:pPr>
              <w:spacing w:line="240" w:lineRule="auto"/>
              <w:rPr>
                <w:rFonts w:ascii="Arial" w:eastAsia="Arial" w:hAnsi="Arial" w:cs="Arial"/>
                <w:sz w:val="20"/>
              </w:rPr>
            </w:pPr>
            <w:r w:rsidRPr="7172BA39">
              <w:rPr>
                <w:rFonts w:ascii="Arial" w:eastAsia="Arial" w:hAnsi="Arial" w:cs="Arial"/>
                <w:sz w:val="20"/>
              </w:rPr>
              <w:t xml:space="preserve">Na het indienen van een WMO323 bericht zullen de gemeenten deze in behandeling nemen. Na controle van het declaratiebestand zal er een retourbericht worden verstuurd (WMO325) met daarin de goedgekeurde en eventuele afgekeurde regels. </w:t>
            </w:r>
          </w:p>
          <w:p w14:paraId="2532B404" w14:textId="77777777" w:rsidR="00B71FE8" w:rsidRDefault="00B71FE8" w:rsidP="7172BA39">
            <w:pPr>
              <w:spacing w:line="240" w:lineRule="auto"/>
              <w:rPr>
                <w:rFonts w:ascii="Arial" w:eastAsia="Arial" w:hAnsi="Arial" w:cs="Arial"/>
                <w:sz w:val="20"/>
              </w:rPr>
            </w:pPr>
          </w:p>
          <w:p w14:paraId="102F6D20" w14:textId="7A2BD415" w:rsidR="00504ED6" w:rsidRPr="00504ED6" w:rsidRDefault="6BFA3427" w:rsidP="7172BA39">
            <w:pPr>
              <w:spacing w:line="240" w:lineRule="auto"/>
              <w:rPr>
                <w:rFonts w:ascii="Arial" w:eastAsia="Arial" w:hAnsi="Arial" w:cs="Arial"/>
                <w:sz w:val="20"/>
              </w:rPr>
            </w:pPr>
            <w:r w:rsidRPr="7172BA39">
              <w:rPr>
                <w:rFonts w:ascii="Arial" w:eastAsia="Arial" w:hAnsi="Arial" w:cs="Arial"/>
                <w:sz w:val="20"/>
              </w:rPr>
              <w:t xml:space="preserve">De goedgekeurde regels zullen door de gemeente doorgezet worden voor betaling. Crediteren is in principe niet meer nodig, tenzij anders wordt verzocht door de gemeente, bijvoorbeeld bij een wijziging met terugwerkende kracht. De gemeente zal de declaratie (indien correct) binnen 30 kalenderdagen betalen. Aanvullingen en correcties mogen door </w:t>
            </w:r>
            <w:r w:rsidR="00776CA1">
              <w:rPr>
                <w:rFonts w:ascii="Arial" w:eastAsia="Arial" w:hAnsi="Arial" w:cs="Arial"/>
                <w:sz w:val="20"/>
              </w:rPr>
              <w:t>Opdrachtnemer</w:t>
            </w:r>
            <w:r w:rsidRPr="7172BA39">
              <w:rPr>
                <w:rFonts w:ascii="Arial" w:eastAsia="Arial" w:hAnsi="Arial" w:cs="Arial"/>
                <w:sz w:val="20"/>
              </w:rPr>
              <w:t xml:space="preserve">s tot maximaal 2 maanden terug worden aangeleverd. De gemeente behoudt zich het recht voor om over het hele jaar en eventueel voorgaande jaren aanvullingen en correcties bij een </w:t>
            </w:r>
            <w:r w:rsidR="00776CA1">
              <w:rPr>
                <w:rFonts w:ascii="Arial" w:eastAsia="Arial" w:hAnsi="Arial" w:cs="Arial"/>
                <w:sz w:val="20"/>
              </w:rPr>
              <w:t>Opdrachtnemer</w:t>
            </w:r>
            <w:r w:rsidRPr="7172BA39">
              <w:rPr>
                <w:rFonts w:ascii="Arial" w:eastAsia="Arial" w:hAnsi="Arial" w:cs="Arial"/>
                <w:sz w:val="20"/>
              </w:rPr>
              <w:t xml:space="preserve"> op te vragen. Indien </w:t>
            </w:r>
            <w:r w:rsidR="00776CA1">
              <w:rPr>
                <w:rFonts w:ascii="Arial" w:eastAsia="Arial" w:hAnsi="Arial" w:cs="Arial"/>
                <w:sz w:val="20"/>
              </w:rPr>
              <w:t>Opdrachtnemer</w:t>
            </w:r>
            <w:r w:rsidRPr="7172BA39">
              <w:rPr>
                <w:rFonts w:ascii="Arial" w:eastAsia="Arial" w:hAnsi="Arial" w:cs="Arial"/>
                <w:sz w:val="20"/>
              </w:rPr>
              <w:t xml:space="preserve"> niet tijdig, volledig of correct declareert en factureert (en eventueel corrigeert / crediteert) kan Gemeente besluiten de betalingen geheel of gedeeltelijk op te schorten of onterechte betaling te verrekenen.</w:t>
            </w:r>
          </w:p>
          <w:p w14:paraId="73F966CA" w14:textId="7C32DCEE" w:rsidR="00504ED6" w:rsidRPr="00D839F1" w:rsidRDefault="7172BA39" w:rsidP="7172BA39">
            <w:pPr>
              <w:spacing w:line="240" w:lineRule="auto"/>
              <w:rPr>
                <w:rFonts w:ascii="Arial" w:eastAsia="Arial" w:hAnsi="Arial" w:cs="Arial"/>
                <w:sz w:val="20"/>
              </w:rPr>
            </w:pPr>
            <w:r w:rsidRPr="7172BA39">
              <w:rPr>
                <w:rFonts w:ascii="Arial" w:eastAsia="Arial" w:hAnsi="Arial" w:cs="Arial"/>
                <w:sz w:val="20"/>
              </w:rPr>
              <w:t xml:space="preserve"> </w:t>
            </w:r>
          </w:p>
          <w:p w14:paraId="280C9E7B" w14:textId="36A9F13E" w:rsidR="00504ED6" w:rsidRPr="00D839F1" w:rsidRDefault="7172BA39" w:rsidP="7172BA39">
            <w:pPr>
              <w:spacing w:line="240" w:lineRule="auto"/>
              <w:rPr>
                <w:rFonts w:ascii="Arial" w:eastAsia="Arial" w:hAnsi="Arial" w:cs="Arial"/>
                <w:sz w:val="20"/>
              </w:rPr>
            </w:pPr>
            <w:r w:rsidRPr="7172BA39">
              <w:rPr>
                <w:rFonts w:ascii="Arial" w:eastAsia="Arial" w:hAnsi="Arial" w:cs="Arial"/>
                <w:sz w:val="20"/>
              </w:rPr>
              <w:t xml:space="preserve">Opdrachtgever kan per mail periodiek nadere (of afwijkende) werkinstructies aan Opdrachtnemer verstrekken met betrekking tot het exacte werkproces rondom de declaratie. </w:t>
            </w:r>
          </w:p>
          <w:p w14:paraId="0AA2B570" w14:textId="3777696B" w:rsidR="00504ED6" w:rsidRPr="00D839F1" w:rsidRDefault="00504ED6" w:rsidP="7172BA39">
            <w:pPr>
              <w:spacing w:line="240" w:lineRule="auto"/>
              <w:rPr>
                <w:rFonts w:ascii="Arial" w:eastAsia="Arial" w:hAnsi="Arial" w:cs="Arial"/>
                <w:sz w:val="20"/>
              </w:rPr>
            </w:pPr>
          </w:p>
        </w:tc>
      </w:tr>
      <w:tr w:rsidR="002378A5" w:rsidRPr="00D839F1" w14:paraId="21EDDAF8"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01084315" w14:textId="3086475F" w:rsidR="002378A5"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3.</w:t>
            </w:r>
            <w:r w:rsidR="5FFB0624" w:rsidRPr="00304C78">
              <w:rPr>
                <w:rFonts w:ascii="Arial" w:eastAsia="Arial" w:hAnsi="Arial" w:cs="Arial"/>
                <w:b/>
                <w:bCs/>
                <w:sz w:val="20"/>
              </w:rPr>
              <w:t>6</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35022252" w14:textId="77777777" w:rsidR="002378A5" w:rsidRPr="00D839F1" w:rsidRDefault="7569E44F" w:rsidP="7172BA39">
            <w:pPr>
              <w:spacing w:line="240" w:lineRule="auto"/>
              <w:rPr>
                <w:rFonts w:ascii="Arial" w:eastAsia="Arial" w:hAnsi="Arial" w:cs="Arial"/>
                <w:b/>
                <w:bCs/>
                <w:sz w:val="20"/>
              </w:rPr>
            </w:pPr>
            <w:r w:rsidRPr="7172BA39">
              <w:rPr>
                <w:rFonts w:ascii="Arial" w:eastAsia="Arial" w:hAnsi="Arial" w:cs="Arial"/>
                <w:b/>
                <w:bCs/>
                <w:sz w:val="20"/>
              </w:rPr>
              <w:t>Financiële verantwoording</w:t>
            </w:r>
          </w:p>
          <w:p w14:paraId="01D9740D" w14:textId="18168EED" w:rsidR="002378A5" w:rsidRDefault="07E7C086" w:rsidP="7172BA39">
            <w:pPr>
              <w:spacing w:line="240" w:lineRule="auto"/>
              <w:rPr>
                <w:rFonts w:ascii="Arial" w:eastAsia="Arial" w:hAnsi="Arial" w:cs="Arial"/>
                <w:sz w:val="20"/>
              </w:rPr>
            </w:pPr>
            <w:r w:rsidRPr="7172BA39">
              <w:rPr>
                <w:rFonts w:ascii="Arial" w:eastAsia="Arial" w:hAnsi="Arial" w:cs="Arial"/>
                <w:sz w:val="20"/>
              </w:rPr>
              <w:t xml:space="preserve">Opdrachtgever laat de financiële verantwoording verlopen volgens het landelijk accountantsprotocol. Opdrachtgever kan hier gemotiveerd van afwijken. </w:t>
            </w:r>
          </w:p>
          <w:p w14:paraId="7F36DD75" w14:textId="751C9D57" w:rsidR="002378A5" w:rsidRDefault="002378A5" w:rsidP="7172BA39">
            <w:pPr>
              <w:spacing w:line="240" w:lineRule="auto"/>
              <w:rPr>
                <w:rFonts w:ascii="Arial" w:eastAsia="Arial" w:hAnsi="Arial" w:cs="Arial"/>
                <w:sz w:val="20"/>
              </w:rPr>
            </w:pPr>
          </w:p>
          <w:p w14:paraId="707AF09C" w14:textId="612489BD" w:rsidR="002378A5" w:rsidRDefault="7172BA39" w:rsidP="7172BA39">
            <w:pPr>
              <w:spacing w:line="240" w:lineRule="auto"/>
              <w:rPr>
                <w:rFonts w:ascii="Arial" w:eastAsia="Arial" w:hAnsi="Arial" w:cs="Arial"/>
                <w:sz w:val="20"/>
              </w:rPr>
            </w:pPr>
            <w:r w:rsidRPr="7172BA39">
              <w:rPr>
                <w:rFonts w:ascii="Arial" w:eastAsia="Arial" w:hAnsi="Arial" w:cs="Arial"/>
                <w:sz w:val="20"/>
              </w:rPr>
              <w:t>Opdrachtnemer heeft in een actuele administratieprocedure vastgelegd hoe er geregistreerd wordt wie, wanneer, waar, hoeveel en welke ondersteuning aan welke client geleverd wordt en wat er gedeclareerd wordt. Op verzoek van Opdrachtgever levert Opdrachtnemer deze procedure binnen 48 uur aan Opdrachtgever aan.</w:t>
            </w:r>
          </w:p>
          <w:p w14:paraId="6E5CE3FD" w14:textId="5E23EA3C" w:rsidR="002378A5" w:rsidRDefault="002378A5" w:rsidP="7172BA39">
            <w:pPr>
              <w:spacing w:line="240" w:lineRule="auto"/>
              <w:rPr>
                <w:rFonts w:ascii="Arial" w:eastAsia="Arial" w:hAnsi="Arial" w:cs="Arial"/>
                <w:sz w:val="20"/>
              </w:rPr>
            </w:pPr>
          </w:p>
          <w:p w14:paraId="59AD6352" w14:textId="2C644692" w:rsidR="002378A5" w:rsidRDefault="510466B4" w:rsidP="510466B4">
            <w:pPr>
              <w:spacing w:line="240" w:lineRule="auto"/>
              <w:rPr>
                <w:rFonts w:ascii="Arial" w:eastAsia="Arial" w:hAnsi="Arial" w:cs="Arial"/>
                <w:sz w:val="20"/>
              </w:rPr>
            </w:pPr>
            <w:r w:rsidRPr="510466B4">
              <w:rPr>
                <w:rFonts w:ascii="Arial" w:eastAsia="Arial" w:hAnsi="Arial" w:cs="Arial"/>
                <w:sz w:val="20"/>
              </w:rPr>
              <w:t>Voor Opdrachtnemer geldt een verplichting om mee te werken aan een eventuele steekproefsgewijze controle voor de toetsing van rechtmatigheid.</w:t>
            </w:r>
          </w:p>
          <w:p w14:paraId="3A9930B1" w14:textId="599F91E8" w:rsidR="00504ED6" w:rsidRPr="00D839F1" w:rsidRDefault="00504ED6" w:rsidP="7172BA39">
            <w:pPr>
              <w:spacing w:line="240" w:lineRule="auto"/>
              <w:rPr>
                <w:rFonts w:ascii="Arial" w:eastAsia="Arial" w:hAnsi="Arial" w:cs="Arial"/>
                <w:sz w:val="20"/>
              </w:rPr>
            </w:pPr>
          </w:p>
        </w:tc>
      </w:tr>
      <w:tr w:rsidR="002378A5" w:rsidRPr="00D839F1" w14:paraId="5CE3D092" w14:textId="77777777" w:rsidTr="7DA17DB1">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3CF62407" w14:textId="02E70C8C" w:rsidR="002378A5"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3.</w:t>
            </w:r>
            <w:r w:rsidR="5FFB0624" w:rsidRPr="00304C78">
              <w:rPr>
                <w:rFonts w:ascii="Arial" w:eastAsia="Arial" w:hAnsi="Arial" w:cs="Arial"/>
                <w:b/>
                <w:bCs/>
                <w:sz w:val="20"/>
              </w:rPr>
              <w:t>7</w:t>
            </w:r>
          </w:p>
        </w:tc>
        <w:tc>
          <w:tcPr>
            <w:tcW w:w="8566" w:type="dxa"/>
            <w:tcBorders>
              <w:top w:val="single" w:sz="4" w:space="0" w:color="auto"/>
              <w:left w:val="single" w:sz="4" w:space="0" w:color="auto"/>
              <w:bottom w:val="single" w:sz="4" w:space="0" w:color="auto"/>
              <w:right w:val="single" w:sz="4" w:space="0" w:color="auto"/>
            </w:tcBorders>
            <w:shd w:val="clear" w:color="auto" w:fill="auto"/>
          </w:tcPr>
          <w:p w14:paraId="3D475B28" w14:textId="6D05BD46" w:rsidR="00504ED6" w:rsidRPr="00D839F1" w:rsidRDefault="1E632F77" w:rsidP="7172BA39">
            <w:pPr>
              <w:spacing w:line="240" w:lineRule="auto"/>
              <w:rPr>
                <w:rFonts w:ascii="Arial" w:eastAsia="Arial" w:hAnsi="Arial" w:cs="Arial"/>
                <w:b/>
                <w:bCs/>
                <w:sz w:val="20"/>
              </w:rPr>
            </w:pPr>
            <w:r w:rsidRPr="7172BA39">
              <w:rPr>
                <w:rFonts w:ascii="Arial" w:eastAsia="Arial" w:hAnsi="Arial" w:cs="Arial"/>
                <w:b/>
                <w:bCs/>
                <w:sz w:val="20"/>
              </w:rPr>
              <w:t>Jaarrekening</w:t>
            </w:r>
          </w:p>
          <w:p w14:paraId="5FDBDF40" w14:textId="06CF4286" w:rsidR="00504ED6" w:rsidRPr="00D839F1" w:rsidRDefault="1E632F77" w:rsidP="7172BA39">
            <w:pPr>
              <w:spacing w:line="240" w:lineRule="auto"/>
              <w:rPr>
                <w:rFonts w:ascii="Arial" w:eastAsia="Arial" w:hAnsi="Arial" w:cs="Arial"/>
                <w:color w:val="000000" w:themeColor="text1"/>
                <w:sz w:val="20"/>
              </w:rPr>
            </w:pPr>
            <w:r w:rsidRPr="7172BA39">
              <w:rPr>
                <w:rFonts w:ascii="Arial" w:eastAsia="Arial" w:hAnsi="Arial" w:cs="Arial"/>
                <w:color w:val="000000" w:themeColor="text1"/>
                <w:sz w:val="20"/>
              </w:rPr>
              <w:t xml:space="preserve">Opdrachtnemer levert jaarlijks uiterlijk 1 mei de jaarrekening(en) met controleverklaring aan  van alle (moeder)organisaties van Opdrachtnemer over het voorgaande kalenderjaar, waaruit moet blijken dat hij/zij financieel solide is/zijn. De controleverklaring mag geen toelichtende paragraaf bevatten die aangeeft dat er onzekerheid bestaat over de continuïteit van Opdrachtnemer (continuïteitsveronderstelling). </w:t>
            </w:r>
          </w:p>
          <w:p w14:paraId="1E61297C" w14:textId="3A47618A" w:rsidR="00504ED6" w:rsidRPr="00D839F1" w:rsidRDefault="1E632F77" w:rsidP="7172BA39">
            <w:pPr>
              <w:spacing w:line="240" w:lineRule="auto"/>
              <w:rPr>
                <w:rFonts w:ascii="Arial" w:eastAsia="Arial" w:hAnsi="Arial" w:cs="Arial"/>
                <w:sz w:val="20"/>
              </w:rPr>
            </w:pPr>
            <w:r w:rsidRPr="7172BA39">
              <w:rPr>
                <w:rFonts w:ascii="Arial" w:eastAsia="Arial" w:hAnsi="Arial" w:cs="Arial"/>
                <w:sz w:val="20"/>
              </w:rPr>
              <w:t xml:space="preserve"> </w:t>
            </w:r>
          </w:p>
          <w:p w14:paraId="70A418A8" w14:textId="0AF43AC9" w:rsidR="00504ED6" w:rsidRPr="00D839F1" w:rsidRDefault="1E632F77" w:rsidP="7172BA39">
            <w:pPr>
              <w:spacing w:line="240" w:lineRule="auto"/>
              <w:rPr>
                <w:rFonts w:ascii="Arial" w:eastAsia="Arial" w:hAnsi="Arial" w:cs="Arial"/>
                <w:color w:val="000000" w:themeColor="text1"/>
                <w:sz w:val="20"/>
              </w:rPr>
            </w:pPr>
            <w:r w:rsidRPr="7172BA39">
              <w:rPr>
                <w:rFonts w:ascii="Arial" w:eastAsia="Arial" w:hAnsi="Arial" w:cs="Arial"/>
                <w:color w:val="000000" w:themeColor="text1"/>
                <w:sz w:val="20"/>
              </w:rPr>
              <w:t xml:space="preserve">Ook </w:t>
            </w:r>
            <w:r w:rsidRPr="00FB4734">
              <w:rPr>
                <w:rFonts w:ascii="Arial" w:eastAsia="Arial" w:hAnsi="Arial" w:cs="Arial"/>
                <w:color w:val="000000" w:themeColor="text1"/>
                <w:sz w:val="20"/>
              </w:rPr>
              <w:t xml:space="preserve">moet uit de jaarrekening blijken dat Opdrachtnemer voldoet aan de Wet normering bezoldiging topfunctionarissen publieke en semipublieke sector (WNT), zoals ook opgenomen in artikel </w:t>
            </w:r>
            <w:r w:rsidR="00AE706B" w:rsidRPr="00FB4734">
              <w:rPr>
                <w:rFonts w:ascii="Arial" w:eastAsia="Arial" w:hAnsi="Arial" w:cs="Arial"/>
                <w:color w:val="000000" w:themeColor="text1"/>
                <w:sz w:val="20"/>
              </w:rPr>
              <w:t>5.3</w:t>
            </w:r>
            <w:r w:rsidRPr="00FB4734">
              <w:rPr>
                <w:rFonts w:ascii="Arial" w:eastAsia="Arial" w:hAnsi="Arial" w:cs="Arial"/>
                <w:color w:val="000000" w:themeColor="text1"/>
                <w:sz w:val="20"/>
              </w:rPr>
              <w:t xml:space="preserve"> van de Overeenkomst. Tevens dient de jaarrekening minimaal de volgende zaken bevatten: baten lastenrekening, balans. Daarnaast</w:t>
            </w:r>
            <w:r w:rsidRPr="7172BA39">
              <w:rPr>
                <w:rFonts w:ascii="Arial" w:eastAsia="Arial" w:hAnsi="Arial" w:cs="Arial"/>
                <w:color w:val="000000" w:themeColor="text1"/>
                <w:sz w:val="20"/>
              </w:rPr>
              <w:t xml:space="preserve"> dienen van de gebruikte zakelijke rekeningnummers de banksaldi op peildatum aangeleverd worden.</w:t>
            </w:r>
          </w:p>
          <w:p w14:paraId="62406EB4" w14:textId="725328B4" w:rsidR="00504ED6" w:rsidRPr="00D839F1" w:rsidRDefault="00504ED6" w:rsidP="7172BA39">
            <w:pPr>
              <w:spacing w:line="240" w:lineRule="auto"/>
              <w:rPr>
                <w:rFonts w:ascii="Arial" w:eastAsia="Arial" w:hAnsi="Arial" w:cs="Arial"/>
                <w:sz w:val="20"/>
              </w:rPr>
            </w:pPr>
          </w:p>
        </w:tc>
      </w:tr>
    </w:tbl>
    <w:p w14:paraId="2F0550F4" w14:textId="77777777" w:rsidR="002378A5" w:rsidRPr="00D839F1" w:rsidRDefault="002378A5" w:rsidP="7172BA39">
      <w:pPr>
        <w:spacing w:line="240" w:lineRule="auto"/>
        <w:rPr>
          <w:rFonts w:ascii="Arial" w:eastAsia="Arial" w:hAnsi="Arial" w:cs="Arial"/>
          <w:sz w:val="20"/>
        </w:rPr>
      </w:pPr>
    </w:p>
    <w:p w14:paraId="79FF6E7D" w14:textId="77777777" w:rsidR="002378A5" w:rsidRPr="00D839F1" w:rsidRDefault="002378A5" w:rsidP="7172BA39">
      <w:pPr>
        <w:spacing w:line="240" w:lineRule="auto"/>
        <w:rPr>
          <w:rFonts w:ascii="Arial" w:eastAsia="Arial" w:hAnsi="Arial" w:cs="Arial"/>
          <w:sz w:val="20"/>
        </w:rPr>
      </w:pPr>
    </w:p>
    <w:p w14:paraId="08F39C6D" w14:textId="77777777" w:rsidR="00B71FE8" w:rsidRPr="00D839F1" w:rsidRDefault="00B71FE8" w:rsidP="7172BA39">
      <w:pPr>
        <w:spacing w:line="240" w:lineRule="auto"/>
        <w:rPr>
          <w:rFonts w:ascii="Arial" w:eastAsia="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66"/>
      </w:tblGrid>
      <w:tr w:rsidR="00B71FE8" w:rsidRPr="00D839F1" w14:paraId="3E29D837" w14:textId="77777777" w:rsidTr="02FF1FB5">
        <w:tc>
          <w:tcPr>
            <w:tcW w:w="9061"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4C4B8E6" w14:textId="3E8320FF" w:rsidR="00B71FE8" w:rsidRPr="00D839F1" w:rsidRDefault="7D5987F3" w:rsidP="7172BA39">
            <w:pPr>
              <w:pStyle w:val="Lijstalinea"/>
              <w:spacing w:line="240" w:lineRule="auto"/>
              <w:ind w:left="0"/>
              <w:rPr>
                <w:rFonts w:ascii="Arial" w:eastAsia="Arial" w:hAnsi="Arial" w:cs="Arial"/>
                <w:b/>
                <w:bCs/>
                <w:sz w:val="20"/>
                <w:szCs w:val="20"/>
              </w:rPr>
            </w:pPr>
            <w:r w:rsidRPr="7172BA39">
              <w:rPr>
                <w:rFonts w:ascii="Arial" w:eastAsia="Arial" w:hAnsi="Arial" w:cs="Arial"/>
                <w:b/>
                <w:bCs/>
                <w:sz w:val="20"/>
                <w:szCs w:val="20"/>
              </w:rPr>
              <w:t xml:space="preserve">4. </w:t>
            </w:r>
            <w:r w:rsidR="57B22F90" w:rsidRPr="7172BA39">
              <w:rPr>
                <w:rFonts w:ascii="Arial" w:eastAsia="Arial" w:hAnsi="Arial" w:cs="Arial"/>
                <w:b/>
                <w:bCs/>
                <w:sz w:val="20"/>
                <w:szCs w:val="20"/>
              </w:rPr>
              <w:t>Partnerschap en monitoring</w:t>
            </w:r>
          </w:p>
          <w:p w14:paraId="09F604FB" w14:textId="77777777" w:rsidR="00B71FE8" w:rsidRPr="00D839F1" w:rsidRDefault="00B71FE8" w:rsidP="7172BA39">
            <w:pPr>
              <w:pStyle w:val="Lijstalinea"/>
              <w:spacing w:line="240" w:lineRule="auto"/>
              <w:ind w:left="0"/>
              <w:rPr>
                <w:rFonts w:ascii="Arial" w:eastAsia="Arial" w:hAnsi="Arial" w:cs="Arial"/>
                <w:b/>
                <w:bCs/>
                <w:sz w:val="20"/>
                <w:szCs w:val="20"/>
              </w:rPr>
            </w:pPr>
          </w:p>
        </w:tc>
      </w:tr>
      <w:tr w:rsidR="00B71FE8" w:rsidRPr="00D839F1" w14:paraId="70B7285F"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tcPr>
          <w:p w14:paraId="3D3C715D" w14:textId="32398E12" w:rsidR="00B71FE8"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4.1</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372F23D8" w14:textId="0C4AD417" w:rsidR="00B71FE8" w:rsidRPr="00B71FE8" w:rsidRDefault="23617C65" w:rsidP="7172BA39">
            <w:pPr>
              <w:spacing w:line="240" w:lineRule="auto"/>
              <w:rPr>
                <w:rFonts w:ascii="Arial" w:eastAsia="Arial" w:hAnsi="Arial" w:cs="Arial"/>
                <w:b/>
                <w:bCs/>
                <w:sz w:val="20"/>
              </w:rPr>
            </w:pPr>
            <w:r w:rsidRPr="7172BA39">
              <w:rPr>
                <w:rFonts w:ascii="Arial" w:eastAsia="Arial" w:hAnsi="Arial" w:cs="Arial"/>
                <w:b/>
                <w:bCs/>
                <w:sz w:val="20"/>
              </w:rPr>
              <w:t>Periodiek overleg</w:t>
            </w:r>
          </w:p>
          <w:p w14:paraId="4A6E150A" w14:textId="1600938B" w:rsidR="00B71FE8" w:rsidRPr="00B71FE8" w:rsidRDefault="23617C65" w:rsidP="7172BA39">
            <w:pPr>
              <w:spacing w:line="240" w:lineRule="auto"/>
              <w:rPr>
                <w:rFonts w:ascii="Arial" w:eastAsia="Arial" w:hAnsi="Arial" w:cs="Arial"/>
                <w:sz w:val="20"/>
              </w:rPr>
            </w:pPr>
            <w:r w:rsidRPr="7172BA39">
              <w:rPr>
                <w:rFonts w:ascii="Arial" w:eastAsia="Arial" w:hAnsi="Arial" w:cs="Arial"/>
                <w:sz w:val="20"/>
              </w:rPr>
              <w:t>Gedurende looptijd van de overeenkomst zal tenminste eenmaal per jaar, of vaker als een van de partijen nodig acht, overleg plaatsvinden tussen vertegenwoordigers van Opdrachtnemer en Opdrachtgever. Tijdens dit overleg komt de gang van zaken aan bod (basis is het contract en de halfjaarrapportage) en worden klachten of onvolkomenheden besproken.</w:t>
            </w:r>
          </w:p>
          <w:p w14:paraId="338C1555" w14:textId="508C182C" w:rsidR="00B71FE8" w:rsidRPr="00B71FE8" w:rsidRDefault="00B71FE8" w:rsidP="7172BA39">
            <w:pPr>
              <w:spacing w:line="240" w:lineRule="auto"/>
              <w:rPr>
                <w:rFonts w:ascii="Arial" w:eastAsia="Arial" w:hAnsi="Arial" w:cs="Arial"/>
                <w:b/>
                <w:bCs/>
                <w:sz w:val="20"/>
              </w:rPr>
            </w:pPr>
          </w:p>
          <w:p w14:paraId="10F1EBC8" w14:textId="0BEC70BF" w:rsidR="00B71FE8" w:rsidRPr="00B71FE8" w:rsidRDefault="1E632F77" w:rsidP="7172BA39">
            <w:pPr>
              <w:spacing w:line="240" w:lineRule="auto"/>
              <w:rPr>
                <w:rFonts w:ascii="Arial" w:eastAsia="Arial" w:hAnsi="Arial" w:cs="Arial"/>
                <w:sz w:val="20"/>
              </w:rPr>
            </w:pPr>
            <w:r w:rsidRPr="7172BA39">
              <w:rPr>
                <w:rFonts w:ascii="Arial" w:eastAsia="Arial" w:hAnsi="Arial" w:cs="Arial"/>
                <w:sz w:val="20"/>
              </w:rPr>
              <w:lastRenderedPageBreak/>
              <w:t>Aanvullend zullen er ook overleggen worden gepland met alle deelnemende aanbieders. Van aanbieders wordt verwacht dat zij actief deelnemen aan deze overleggen en meedenken over bijvoorbeeld oplossingen bij knelpunten of dat aanbieders goede initiatieven uit het land inbrengen.</w:t>
            </w:r>
          </w:p>
          <w:p w14:paraId="52D5D773" w14:textId="4729CD25" w:rsidR="00B71FE8" w:rsidRPr="00B71FE8" w:rsidRDefault="00B71FE8" w:rsidP="7172BA39">
            <w:pPr>
              <w:spacing w:line="240" w:lineRule="auto"/>
              <w:rPr>
                <w:rFonts w:ascii="Arial" w:eastAsia="Arial" w:hAnsi="Arial" w:cs="Arial"/>
                <w:b/>
                <w:bCs/>
                <w:sz w:val="20"/>
              </w:rPr>
            </w:pPr>
          </w:p>
        </w:tc>
      </w:tr>
      <w:tr w:rsidR="00B71FE8" w:rsidRPr="00D839F1" w14:paraId="7A9637E9"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6658974F" w14:textId="5E3CE805" w:rsidR="00B71FE8"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lastRenderedPageBreak/>
              <w:t>4.2</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123A99AD" w14:textId="4547B26F" w:rsidR="00B71FE8" w:rsidRPr="00B71FE8" w:rsidRDefault="1E632F77" w:rsidP="7172BA39">
            <w:pPr>
              <w:spacing w:line="240" w:lineRule="auto"/>
              <w:rPr>
                <w:rFonts w:ascii="Arial" w:eastAsia="Arial" w:hAnsi="Arial" w:cs="Arial"/>
                <w:b/>
                <w:bCs/>
                <w:sz w:val="20"/>
              </w:rPr>
            </w:pPr>
            <w:r w:rsidRPr="7172BA39">
              <w:rPr>
                <w:rFonts w:ascii="Arial" w:eastAsia="Arial" w:hAnsi="Arial" w:cs="Arial"/>
                <w:b/>
                <w:bCs/>
                <w:sz w:val="20"/>
              </w:rPr>
              <w:t>Pilots</w:t>
            </w:r>
          </w:p>
          <w:p w14:paraId="3422B9DC" w14:textId="78785E02" w:rsidR="00B71FE8" w:rsidRPr="00B71FE8" w:rsidRDefault="1E632F77" w:rsidP="7172BA39">
            <w:pPr>
              <w:spacing w:line="240" w:lineRule="auto"/>
              <w:rPr>
                <w:rFonts w:ascii="Arial" w:eastAsia="Arial" w:hAnsi="Arial" w:cs="Arial"/>
                <w:sz w:val="20"/>
              </w:rPr>
            </w:pPr>
            <w:r w:rsidRPr="7172BA39">
              <w:rPr>
                <w:rFonts w:ascii="Arial" w:eastAsia="Arial" w:hAnsi="Arial" w:cs="Arial"/>
                <w:sz w:val="20"/>
              </w:rPr>
              <w:t>Aanvullend aan eis 4.1 wordt van aanbieder verwacht dat zij mee zullen werken aan eventuele pilots van Opdrachtgever.</w:t>
            </w:r>
          </w:p>
          <w:p w14:paraId="32296F0E" w14:textId="4D7B52B0" w:rsidR="00B71FE8" w:rsidRPr="00B71FE8" w:rsidRDefault="00B71FE8" w:rsidP="7172BA39">
            <w:pPr>
              <w:spacing w:line="240" w:lineRule="auto"/>
              <w:rPr>
                <w:rFonts w:ascii="Arial" w:eastAsia="Arial" w:hAnsi="Arial" w:cs="Arial"/>
                <w:sz w:val="20"/>
              </w:rPr>
            </w:pPr>
          </w:p>
        </w:tc>
      </w:tr>
      <w:tr w:rsidR="00B71FE8" w:rsidRPr="00D839F1" w14:paraId="24B7B2D9"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tcPr>
          <w:p w14:paraId="13EFD735" w14:textId="5FBD64A8" w:rsidR="00B71FE8"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4.3</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612EDC29" w14:textId="306C89C3" w:rsidR="00130C36" w:rsidRPr="00B71FE8" w:rsidRDefault="1F14EDC2" w:rsidP="7172BA39">
            <w:pPr>
              <w:spacing w:line="240" w:lineRule="auto"/>
              <w:rPr>
                <w:rFonts w:ascii="Arial" w:eastAsia="Arial" w:hAnsi="Arial" w:cs="Arial"/>
                <w:b/>
                <w:bCs/>
                <w:sz w:val="20"/>
              </w:rPr>
            </w:pPr>
            <w:r w:rsidRPr="7172BA39">
              <w:rPr>
                <w:rFonts w:ascii="Arial" w:eastAsia="Arial" w:hAnsi="Arial" w:cs="Arial"/>
                <w:b/>
                <w:bCs/>
                <w:sz w:val="20"/>
              </w:rPr>
              <w:t>Contactpersoon</w:t>
            </w:r>
          </w:p>
          <w:p w14:paraId="13EA6857" w14:textId="6161064B" w:rsidR="00130C36" w:rsidRPr="00B71FE8" w:rsidRDefault="1E632F77" w:rsidP="7172BA39">
            <w:pPr>
              <w:spacing w:line="240" w:lineRule="auto"/>
              <w:rPr>
                <w:rFonts w:ascii="Arial" w:eastAsia="Arial" w:hAnsi="Arial" w:cs="Arial"/>
                <w:sz w:val="20"/>
              </w:rPr>
            </w:pPr>
            <w:r w:rsidRPr="7172BA39">
              <w:rPr>
                <w:rFonts w:ascii="Arial" w:eastAsia="Arial" w:hAnsi="Arial" w:cs="Arial"/>
                <w:sz w:val="20"/>
              </w:rPr>
              <w:t xml:space="preserve">Opdrachtnemer wijst een vaste contactpersoon aan als aanspreekpunt voor Opdrachtgever en geeft wijzigingen hierin zo spoedig mogelijk door. </w:t>
            </w:r>
          </w:p>
          <w:p w14:paraId="731FC439" w14:textId="241CD14B" w:rsidR="00130C36" w:rsidRPr="00B71FE8" w:rsidRDefault="00130C36" w:rsidP="7172BA39">
            <w:pPr>
              <w:spacing w:line="240" w:lineRule="auto"/>
              <w:rPr>
                <w:rFonts w:ascii="Arial" w:eastAsia="Arial" w:hAnsi="Arial" w:cs="Arial"/>
                <w:sz w:val="20"/>
              </w:rPr>
            </w:pPr>
          </w:p>
        </w:tc>
      </w:tr>
      <w:tr w:rsidR="00B71FE8" w:rsidRPr="00D839F1" w14:paraId="149AB233"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tcPr>
          <w:p w14:paraId="2862E9A4" w14:textId="29CF12C2" w:rsidR="00B71FE8"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4.4</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59E449B6" w14:textId="2321D59A" w:rsidR="3A54A196" w:rsidRDefault="02298487" w:rsidP="7172BA39">
            <w:pPr>
              <w:spacing w:line="240" w:lineRule="auto"/>
              <w:rPr>
                <w:rFonts w:ascii="Arial" w:eastAsia="Arial" w:hAnsi="Arial" w:cs="Arial"/>
                <w:b/>
                <w:bCs/>
                <w:sz w:val="20"/>
              </w:rPr>
            </w:pPr>
            <w:r w:rsidRPr="7172BA39">
              <w:rPr>
                <w:rFonts w:ascii="Arial" w:eastAsia="Arial" w:hAnsi="Arial" w:cs="Arial"/>
                <w:b/>
                <w:bCs/>
                <w:sz w:val="20"/>
              </w:rPr>
              <w:t>Halfjaarrapportage</w:t>
            </w:r>
          </w:p>
          <w:p w14:paraId="438D3669" w14:textId="52757429" w:rsidR="3A54A196" w:rsidRDefault="02298487" w:rsidP="7172BA39">
            <w:pPr>
              <w:spacing w:line="240" w:lineRule="auto"/>
              <w:rPr>
                <w:rFonts w:ascii="Arial" w:eastAsia="Arial" w:hAnsi="Arial" w:cs="Arial"/>
                <w:sz w:val="20"/>
              </w:rPr>
            </w:pPr>
            <w:r w:rsidRPr="7172BA39">
              <w:rPr>
                <w:rFonts w:ascii="Arial" w:eastAsia="Arial" w:hAnsi="Arial" w:cs="Arial"/>
                <w:sz w:val="20"/>
              </w:rPr>
              <w:t>Opdrachtnemer levert aan Opdrachtgever per halfjaar (uiterlijk op 1 februari en 1 augustus) een digitale rapportage aan over het voorafgaande halfjaar, met daarin onder meer informatie over de volgende punten:</w:t>
            </w:r>
          </w:p>
          <w:p w14:paraId="4DB819AE" w14:textId="13A37ECC" w:rsidR="3A54A196" w:rsidRDefault="02298487" w:rsidP="7172BA39">
            <w:pPr>
              <w:spacing w:line="240" w:lineRule="auto"/>
              <w:rPr>
                <w:rFonts w:ascii="Arial" w:eastAsia="Arial" w:hAnsi="Arial" w:cs="Arial"/>
                <w:sz w:val="20"/>
              </w:rPr>
            </w:pPr>
            <w:r w:rsidRPr="7172BA39">
              <w:rPr>
                <w:rFonts w:ascii="Arial" w:eastAsia="Arial" w:hAnsi="Arial" w:cs="Arial"/>
                <w:sz w:val="20"/>
              </w:rPr>
              <w:t>1.</w:t>
            </w:r>
            <w:r w:rsidR="3A54A196">
              <w:tab/>
            </w:r>
            <w:r w:rsidRPr="7172BA39">
              <w:rPr>
                <w:rFonts w:ascii="Arial" w:eastAsia="Arial" w:hAnsi="Arial" w:cs="Arial"/>
                <w:sz w:val="20"/>
              </w:rPr>
              <w:t>Toelichting bij de uitstroom (doelen bereikt, overlijden, overstap andere aanbieder, etc.)</w:t>
            </w:r>
          </w:p>
          <w:p w14:paraId="081DB3DA" w14:textId="5CEA06DD" w:rsidR="3A54A196" w:rsidRDefault="02298487" w:rsidP="7172BA39">
            <w:pPr>
              <w:spacing w:line="240" w:lineRule="auto"/>
              <w:rPr>
                <w:rFonts w:ascii="Arial" w:eastAsia="Arial" w:hAnsi="Arial" w:cs="Arial"/>
                <w:sz w:val="20"/>
              </w:rPr>
            </w:pPr>
            <w:r w:rsidRPr="7172BA39">
              <w:rPr>
                <w:rFonts w:ascii="Arial" w:eastAsia="Arial" w:hAnsi="Arial" w:cs="Arial"/>
                <w:sz w:val="20"/>
              </w:rPr>
              <w:t>2.</w:t>
            </w:r>
            <w:r w:rsidR="3A54A196">
              <w:tab/>
            </w:r>
            <w:r w:rsidRPr="7172BA39">
              <w:rPr>
                <w:rFonts w:ascii="Arial" w:eastAsia="Arial" w:hAnsi="Arial" w:cs="Arial"/>
                <w:sz w:val="20"/>
              </w:rPr>
              <w:t>Klachten en klanttevredenheidsonderzoeken</w:t>
            </w:r>
          </w:p>
          <w:p w14:paraId="278E2CD2" w14:textId="45A6A03D" w:rsidR="1E01716E" w:rsidRDefault="1E01716E" w:rsidP="7172BA39">
            <w:pPr>
              <w:spacing w:line="240" w:lineRule="auto"/>
              <w:rPr>
                <w:rFonts w:ascii="Arial" w:eastAsia="Arial" w:hAnsi="Arial" w:cs="Arial"/>
                <w:sz w:val="20"/>
              </w:rPr>
            </w:pPr>
          </w:p>
          <w:p w14:paraId="7F015FF4" w14:textId="701D7B92" w:rsidR="3A54A196" w:rsidRDefault="02FF1FB5" w:rsidP="02FF1FB5">
            <w:pPr>
              <w:spacing w:line="240" w:lineRule="auto"/>
              <w:rPr>
                <w:rFonts w:ascii="Arial" w:eastAsia="Arial" w:hAnsi="Arial" w:cs="Arial"/>
                <w:sz w:val="20"/>
              </w:rPr>
            </w:pPr>
            <w:r w:rsidRPr="02FF1FB5">
              <w:rPr>
                <w:rFonts w:ascii="Arial" w:eastAsia="Arial" w:hAnsi="Arial" w:cs="Arial"/>
                <w:sz w:val="20"/>
              </w:rPr>
              <w:t xml:space="preserve">Het format voor deze rapportage wordt door Opdrachtgever opgesteld en kan gedurende de looptijd van de overeenkomst aangepast worden (mede in verband met de mogelijke ontwikkeling van bijvoorbeeld een dashboard, waarbij de aanleveringsafspraak ook gewijzigd kan worden). </w:t>
            </w:r>
          </w:p>
          <w:p w14:paraId="43FE0A10" w14:textId="77777777" w:rsidR="1E01716E" w:rsidRDefault="1E01716E" w:rsidP="7172BA39">
            <w:pPr>
              <w:spacing w:line="240" w:lineRule="auto"/>
              <w:rPr>
                <w:rFonts w:ascii="Arial" w:eastAsia="Arial" w:hAnsi="Arial" w:cs="Arial"/>
                <w:sz w:val="20"/>
              </w:rPr>
            </w:pPr>
          </w:p>
          <w:p w14:paraId="077DEDC5" w14:textId="0347BBCA" w:rsidR="3A54A196" w:rsidRDefault="02298487" w:rsidP="7172BA39">
            <w:pPr>
              <w:spacing w:line="240" w:lineRule="auto"/>
              <w:rPr>
                <w:rFonts w:ascii="Arial" w:eastAsia="Arial" w:hAnsi="Arial" w:cs="Arial"/>
                <w:sz w:val="20"/>
              </w:rPr>
            </w:pPr>
            <w:r w:rsidRPr="7172BA39">
              <w:rPr>
                <w:rFonts w:ascii="Arial" w:eastAsia="Arial" w:hAnsi="Arial" w:cs="Arial"/>
                <w:sz w:val="20"/>
              </w:rPr>
              <w:t xml:space="preserve">In geval Opdrachtnemer de halfjaarrapportage </w:t>
            </w:r>
            <w:r w:rsidRPr="00AE706B">
              <w:rPr>
                <w:rFonts w:ascii="Arial" w:eastAsia="Arial" w:hAnsi="Arial" w:cs="Arial"/>
                <w:sz w:val="20"/>
              </w:rPr>
              <w:t>niet tijdig (volledig en correct) aanlevert kan Opdrachtgever overgaan tot de verbeterprocedure (</w:t>
            </w:r>
            <w:r w:rsidR="00AE706B" w:rsidRPr="00AE706B">
              <w:rPr>
                <w:rFonts w:ascii="Arial" w:eastAsia="Arial" w:hAnsi="Arial" w:cs="Arial"/>
                <w:sz w:val="20"/>
              </w:rPr>
              <w:t>eis 4.6</w:t>
            </w:r>
            <w:r w:rsidRPr="00AE706B">
              <w:rPr>
                <w:rFonts w:ascii="Arial" w:eastAsia="Arial" w:hAnsi="Arial" w:cs="Arial"/>
                <w:sz w:val="20"/>
              </w:rPr>
              <w:t>).</w:t>
            </w:r>
          </w:p>
          <w:p w14:paraId="75A9F7F7" w14:textId="37A88578" w:rsidR="00130C36" w:rsidRPr="00B71FE8" w:rsidRDefault="00130C36" w:rsidP="7172BA39">
            <w:pPr>
              <w:spacing w:line="240" w:lineRule="auto"/>
              <w:rPr>
                <w:rFonts w:ascii="Arial" w:eastAsia="Arial" w:hAnsi="Arial" w:cs="Arial"/>
                <w:sz w:val="20"/>
              </w:rPr>
            </w:pPr>
          </w:p>
        </w:tc>
      </w:tr>
      <w:tr w:rsidR="00B71FE8" w:rsidRPr="00D839F1" w14:paraId="232C1540"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tcPr>
          <w:p w14:paraId="31F512FF" w14:textId="392A0D82" w:rsidR="00B71FE8"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4.5</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0FDA1742" w14:textId="75D5E515" w:rsidR="3FB7FFE3" w:rsidRDefault="1E632F77" w:rsidP="7172BA39">
            <w:pPr>
              <w:spacing w:line="240" w:lineRule="auto"/>
              <w:rPr>
                <w:rFonts w:ascii="Arial" w:eastAsia="Arial" w:hAnsi="Arial" w:cs="Arial"/>
                <w:b/>
                <w:bCs/>
                <w:sz w:val="20"/>
              </w:rPr>
            </w:pPr>
            <w:r w:rsidRPr="7172BA39">
              <w:rPr>
                <w:rFonts w:ascii="Arial" w:eastAsia="Arial" w:hAnsi="Arial" w:cs="Arial"/>
                <w:b/>
                <w:bCs/>
                <w:sz w:val="20"/>
              </w:rPr>
              <w:t>Klanttevredenheidsonderzoek</w:t>
            </w:r>
          </w:p>
          <w:p w14:paraId="0A522244" w14:textId="3B6778A7" w:rsidR="3FB7FFE3" w:rsidRDefault="1E632F77" w:rsidP="7172BA39">
            <w:pPr>
              <w:spacing w:line="240" w:lineRule="auto"/>
              <w:rPr>
                <w:rFonts w:ascii="Arial" w:eastAsia="Arial" w:hAnsi="Arial" w:cs="Arial"/>
                <w:sz w:val="20"/>
              </w:rPr>
            </w:pPr>
            <w:r w:rsidRPr="7172BA39">
              <w:rPr>
                <w:rFonts w:ascii="Arial" w:eastAsia="Arial" w:hAnsi="Arial" w:cs="Arial"/>
                <w:sz w:val="20"/>
              </w:rPr>
              <w:t xml:space="preserve">Opdrachtnemer dient jaarlijks een klanttevredenheidsonderzoek (KTO) uit te voeren en de uitkomsten hiervan aan te leveren. Ook het onderzoek zelf dient aangeleverd te worden, inclusief de verbeterpunten en eventuele maatregelen die Opdrachtnemer zal treffen. Het onderzoek mag door Opdrachtnemer zelf of door een onafhankelijke partij worden uitgevoerd. De kosten voor de afname van de </w:t>
            </w:r>
            <w:proofErr w:type="spellStart"/>
            <w:r w:rsidRPr="7172BA39">
              <w:rPr>
                <w:rFonts w:ascii="Arial" w:eastAsia="Arial" w:hAnsi="Arial" w:cs="Arial"/>
                <w:sz w:val="20"/>
              </w:rPr>
              <w:t>KTO’s</w:t>
            </w:r>
            <w:proofErr w:type="spellEnd"/>
            <w:r w:rsidRPr="7172BA39">
              <w:rPr>
                <w:rFonts w:ascii="Arial" w:eastAsia="Arial" w:hAnsi="Arial" w:cs="Arial"/>
                <w:sz w:val="20"/>
              </w:rPr>
              <w:t xml:space="preserve"> zijn voor rekening van Opdrachtnemer. </w:t>
            </w:r>
          </w:p>
          <w:p w14:paraId="191FE7DC" w14:textId="7A0B1DD2" w:rsidR="3FB7FFE3" w:rsidRDefault="3FB7FFE3" w:rsidP="7172BA39">
            <w:pPr>
              <w:spacing w:line="240" w:lineRule="auto"/>
              <w:rPr>
                <w:rFonts w:ascii="Arial" w:eastAsia="Arial" w:hAnsi="Arial" w:cs="Arial"/>
                <w:sz w:val="20"/>
              </w:rPr>
            </w:pPr>
          </w:p>
          <w:p w14:paraId="1BBF6909" w14:textId="525BD416" w:rsidR="3FB7FFE3" w:rsidRDefault="1E632F77" w:rsidP="7172BA39">
            <w:pPr>
              <w:spacing w:line="240" w:lineRule="auto"/>
              <w:rPr>
                <w:rFonts w:ascii="Arial" w:eastAsia="Arial" w:hAnsi="Arial" w:cs="Arial"/>
                <w:sz w:val="20"/>
              </w:rPr>
            </w:pPr>
            <w:r w:rsidRPr="7172BA39">
              <w:rPr>
                <w:rFonts w:ascii="Arial" w:eastAsia="Arial" w:hAnsi="Arial" w:cs="Arial"/>
                <w:sz w:val="20"/>
              </w:rPr>
              <w:t>Opdrachtgever kan hiernaast zelf een KTO (laten) uitvoeren naar tevredenheid van cliënten over de huishoudelijke ondersteuning door Opdrachtnemer. Opdrachtgever kan de resultaten hiervan publiceren op de website om inwoners inzicht te verstrekken.</w:t>
            </w:r>
          </w:p>
          <w:p w14:paraId="0A5CF7E0" w14:textId="1182C5C7" w:rsidR="1E01716E" w:rsidRDefault="1E01716E" w:rsidP="7172BA39">
            <w:pPr>
              <w:spacing w:line="240" w:lineRule="auto"/>
              <w:rPr>
                <w:rFonts w:ascii="Arial" w:eastAsia="Arial" w:hAnsi="Arial" w:cs="Arial"/>
                <w:sz w:val="20"/>
              </w:rPr>
            </w:pPr>
          </w:p>
          <w:p w14:paraId="74B0A6E6" w14:textId="4F85D544" w:rsidR="3FB7FFE3" w:rsidRDefault="184E3927" w:rsidP="7172BA39">
            <w:pPr>
              <w:spacing w:line="240" w:lineRule="auto"/>
              <w:rPr>
                <w:rFonts w:ascii="Arial" w:eastAsia="Arial" w:hAnsi="Arial" w:cs="Arial"/>
                <w:sz w:val="20"/>
              </w:rPr>
            </w:pPr>
            <w:r w:rsidRPr="7172BA39">
              <w:rPr>
                <w:rFonts w:ascii="Arial" w:eastAsia="Arial" w:hAnsi="Arial" w:cs="Arial"/>
                <w:sz w:val="20"/>
              </w:rPr>
              <w:t>In beide gevallen dient de gemiddelde klanttevredenheid een 7.0 of hoger te zijn (op een schaal van 1 tot 10). Indien uit het klanttevredenheidsonderzoek blijkt dat de gemiddelde klanttevredenheid lager is dan 7.0 kan Opdrachtgever overgaan tot het inzetten van de verbeterprocedure.</w:t>
            </w:r>
          </w:p>
          <w:p w14:paraId="62952CD7" w14:textId="77777777" w:rsidR="00304C78" w:rsidRDefault="00304C78" w:rsidP="7172BA39">
            <w:pPr>
              <w:spacing w:line="240" w:lineRule="auto"/>
              <w:rPr>
                <w:rFonts w:ascii="Arial" w:eastAsia="Arial" w:hAnsi="Arial" w:cs="Arial"/>
                <w:sz w:val="20"/>
              </w:rPr>
            </w:pPr>
          </w:p>
          <w:p w14:paraId="21E68293" w14:textId="43A87C2F" w:rsidR="00130C36" w:rsidRPr="00B71FE8" w:rsidRDefault="00130C36" w:rsidP="7172BA39">
            <w:pPr>
              <w:spacing w:line="240" w:lineRule="auto"/>
              <w:rPr>
                <w:rFonts w:ascii="Arial" w:eastAsia="Arial" w:hAnsi="Arial" w:cs="Arial"/>
                <w:sz w:val="20"/>
              </w:rPr>
            </w:pPr>
          </w:p>
        </w:tc>
      </w:tr>
      <w:tr w:rsidR="00130C36" w:rsidRPr="00D839F1" w14:paraId="71FC6781" w14:textId="77777777" w:rsidTr="02FF1FB5">
        <w:tc>
          <w:tcPr>
            <w:tcW w:w="439" w:type="dxa"/>
            <w:tcBorders>
              <w:top w:val="single" w:sz="4" w:space="0" w:color="auto"/>
              <w:left w:val="single" w:sz="4" w:space="0" w:color="auto"/>
              <w:bottom w:val="single" w:sz="4" w:space="0" w:color="auto"/>
              <w:right w:val="single" w:sz="4" w:space="0" w:color="auto"/>
            </w:tcBorders>
            <w:shd w:val="clear" w:color="auto" w:fill="auto"/>
          </w:tcPr>
          <w:p w14:paraId="274A0197" w14:textId="4D936668" w:rsidR="00130C36" w:rsidRPr="00304C78" w:rsidRDefault="7D5987F3" w:rsidP="7172BA39">
            <w:pPr>
              <w:spacing w:line="240" w:lineRule="auto"/>
              <w:rPr>
                <w:rFonts w:ascii="Arial" w:eastAsia="Arial" w:hAnsi="Arial" w:cs="Arial"/>
                <w:b/>
                <w:bCs/>
                <w:sz w:val="20"/>
              </w:rPr>
            </w:pPr>
            <w:r w:rsidRPr="00304C78">
              <w:rPr>
                <w:rFonts w:ascii="Arial" w:eastAsia="Arial" w:hAnsi="Arial" w:cs="Arial"/>
                <w:b/>
                <w:bCs/>
                <w:sz w:val="20"/>
              </w:rPr>
              <w:t>4.6</w:t>
            </w:r>
          </w:p>
        </w:tc>
        <w:tc>
          <w:tcPr>
            <w:tcW w:w="8622" w:type="dxa"/>
            <w:tcBorders>
              <w:top w:val="single" w:sz="4" w:space="0" w:color="auto"/>
              <w:left w:val="single" w:sz="4" w:space="0" w:color="auto"/>
              <w:bottom w:val="single" w:sz="4" w:space="0" w:color="auto"/>
              <w:right w:val="single" w:sz="4" w:space="0" w:color="auto"/>
            </w:tcBorders>
            <w:shd w:val="clear" w:color="auto" w:fill="auto"/>
          </w:tcPr>
          <w:p w14:paraId="359A7525" w14:textId="2D5FCBD6" w:rsidR="00130C36" w:rsidRPr="00C8447D" w:rsidRDefault="1E632F77" w:rsidP="7172BA39">
            <w:pPr>
              <w:spacing w:line="240" w:lineRule="auto"/>
              <w:rPr>
                <w:rFonts w:ascii="Arial" w:eastAsia="Arial" w:hAnsi="Arial" w:cs="Arial"/>
                <w:b/>
                <w:bCs/>
                <w:sz w:val="20"/>
              </w:rPr>
            </w:pPr>
            <w:r w:rsidRPr="7172BA39">
              <w:rPr>
                <w:rFonts w:ascii="Arial" w:eastAsia="Arial" w:hAnsi="Arial" w:cs="Arial"/>
                <w:b/>
                <w:bCs/>
                <w:sz w:val="20"/>
              </w:rPr>
              <w:t>Verbeterprocedure</w:t>
            </w:r>
          </w:p>
          <w:p w14:paraId="41C5E9C2" w14:textId="7E989FD2" w:rsidR="00E373F9" w:rsidRDefault="1E632F77" w:rsidP="7172BA39">
            <w:pPr>
              <w:spacing w:line="240" w:lineRule="auto"/>
              <w:contextualSpacing/>
              <w:jc w:val="both"/>
              <w:rPr>
                <w:rFonts w:ascii="Arial" w:eastAsia="Arial" w:hAnsi="Arial" w:cs="Arial"/>
                <w:sz w:val="20"/>
              </w:rPr>
            </w:pPr>
            <w:r w:rsidRPr="7172BA39">
              <w:rPr>
                <w:rFonts w:ascii="Arial" w:eastAsia="Arial" w:hAnsi="Arial" w:cs="Arial"/>
                <w:sz w:val="20"/>
              </w:rPr>
              <w:t xml:space="preserve">Indien Opdrachtgever vermoedt of constateert dat Opdrachtnemer de overeenkomst niet (geheel) uitvoert volgens de afspraken of indien aangetoond wordt dat er grove misstanden zijn in de financiële huishouding/administratie dan brengt Opdrachtgever Opdrachtnemer schriftelijk (per mail) op de hoogte van dit vermoeden of deze constatering. Opdrachtnemer dient binnen de gevraagde termijn schriftelijk (per mail) te reageren op dit bericht. </w:t>
            </w:r>
          </w:p>
          <w:p w14:paraId="199DADE3" w14:textId="51249151" w:rsidR="00E373F9" w:rsidRDefault="00E373F9" w:rsidP="7172BA39">
            <w:pPr>
              <w:spacing w:line="240" w:lineRule="auto"/>
              <w:contextualSpacing/>
              <w:jc w:val="both"/>
              <w:rPr>
                <w:rFonts w:ascii="Arial" w:eastAsia="Arial" w:hAnsi="Arial" w:cs="Arial"/>
                <w:sz w:val="20"/>
              </w:rPr>
            </w:pPr>
          </w:p>
          <w:p w14:paraId="585CAB8E" w14:textId="22610C6C" w:rsidR="00130C36" w:rsidRDefault="1E632F77" w:rsidP="7172BA39">
            <w:pPr>
              <w:spacing w:line="240" w:lineRule="auto"/>
              <w:contextualSpacing/>
              <w:jc w:val="both"/>
              <w:rPr>
                <w:rFonts w:ascii="Arial" w:eastAsia="Arial" w:hAnsi="Arial" w:cs="Arial"/>
                <w:sz w:val="20"/>
              </w:rPr>
            </w:pPr>
            <w:r w:rsidRPr="7172BA39">
              <w:rPr>
                <w:rFonts w:ascii="Arial" w:eastAsia="Arial" w:hAnsi="Arial" w:cs="Arial"/>
                <w:sz w:val="20"/>
              </w:rPr>
              <w:t xml:space="preserve">Indien de reactie van Opdrachtnemer het vermoeden of de constatering niet (geheel) wegneemt kan Opdrachtgever vragen om een verbeterplan aan te leveren waaruit blijkt op welke wijze Opdrachtnemer ervoor gaat zorgen dat Opdrachtnemer wel volgens afspraken gaat leveren. </w:t>
            </w:r>
            <w:r w:rsidR="7172BA39" w:rsidRPr="7172BA39">
              <w:rPr>
                <w:rFonts w:ascii="Arial" w:eastAsia="Arial" w:hAnsi="Arial" w:cs="Arial"/>
                <w:sz w:val="20"/>
              </w:rPr>
              <w:t>In situaties zoals genoemd in de ARVODI kan Opdrachtgever overgaan tot beëindiging van de overeenkomst zonder voorafgaand verbeterplan.</w:t>
            </w:r>
          </w:p>
          <w:p w14:paraId="7C47647F" w14:textId="59E75572" w:rsidR="00E373F9" w:rsidRDefault="00E373F9" w:rsidP="7172BA39">
            <w:pPr>
              <w:spacing w:line="240" w:lineRule="auto"/>
              <w:contextualSpacing/>
              <w:jc w:val="both"/>
              <w:rPr>
                <w:rFonts w:ascii="Arial" w:eastAsia="Arial" w:hAnsi="Arial" w:cs="Arial"/>
                <w:sz w:val="20"/>
              </w:rPr>
            </w:pPr>
          </w:p>
          <w:p w14:paraId="1AC5D341" w14:textId="3C62DB14" w:rsidR="00E373F9" w:rsidRDefault="1E632F77" w:rsidP="7172BA39">
            <w:pPr>
              <w:spacing w:line="240" w:lineRule="auto"/>
              <w:contextualSpacing/>
              <w:jc w:val="both"/>
              <w:rPr>
                <w:rFonts w:ascii="Arial" w:eastAsia="Arial" w:hAnsi="Arial" w:cs="Arial"/>
                <w:sz w:val="20"/>
              </w:rPr>
            </w:pPr>
            <w:r w:rsidRPr="7172BA39">
              <w:rPr>
                <w:rFonts w:ascii="Arial" w:eastAsia="Arial" w:hAnsi="Arial" w:cs="Arial"/>
                <w:sz w:val="20"/>
              </w:rPr>
              <w:t xml:space="preserve">De termijn voor het aanleveren van dit verbeterplan is in beginsel 2 weken, maar kan door Opdrachtgever in redelijkheid worden verkort of verlengd, passend bij het (vermoede) </w:t>
            </w:r>
            <w:r w:rsidRPr="7172BA39">
              <w:rPr>
                <w:rFonts w:ascii="Arial" w:eastAsia="Arial" w:hAnsi="Arial" w:cs="Arial"/>
                <w:sz w:val="20"/>
              </w:rPr>
              <w:lastRenderedPageBreak/>
              <w:t>tekortschieten. Opdrachtgever kan een maximale termijn geven waarbinnen het tekortschieten opgeheven dient te zijn.</w:t>
            </w:r>
          </w:p>
          <w:p w14:paraId="77DA9CAD" w14:textId="18B98FB0" w:rsidR="00E97807" w:rsidRDefault="00E97807" w:rsidP="7172BA39">
            <w:pPr>
              <w:spacing w:line="240" w:lineRule="auto"/>
              <w:contextualSpacing/>
              <w:jc w:val="both"/>
              <w:rPr>
                <w:rFonts w:ascii="Arial" w:eastAsia="Arial" w:hAnsi="Arial" w:cs="Arial"/>
                <w:sz w:val="20"/>
              </w:rPr>
            </w:pPr>
          </w:p>
          <w:p w14:paraId="21CA09B6" w14:textId="64E4E645" w:rsidR="00E97807" w:rsidRPr="00D839F1" w:rsidRDefault="1E632F77" w:rsidP="7172BA39">
            <w:pPr>
              <w:spacing w:line="240" w:lineRule="auto"/>
              <w:contextualSpacing/>
              <w:jc w:val="both"/>
              <w:rPr>
                <w:rFonts w:ascii="Arial" w:eastAsia="Arial" w:hAnsi="Arial" w:cs="Arial"/>
                <w:sz w:val="20"/>
              </w:rPr>
            </w:pPr>
            <w:r w:rsidRPr="7172BA39">
              <w:rPr>
                <w:rFonts w:ascii="Arial" w:eastAsia="Arial" w:hAnsi="Arial" w:cs="Arial"/>
                <w:sz w:val="20"/>
              </w:rPr>
              <w:t xml:space="preserve">De vorm en inhoud van het verbeterplan dient aan te sluiten bij de aard en ernst van (het vermoede) tekortschieten. Het verbeterplan dient SMART geformuleerd te worden. </w:t>
            </w:r>
          </w:p>
          <w:p w14:paraId="27043D3E" w14:textId="77777777" w:rsidR="00130C36" w:rsidRPr="00D839F1" w:rsidRDefault="00130C36" w:rsidP="7172BA39">
            <w:pPr>
              <w:spacing w:line="240" w:lineRule="auto"/>
              <w:contextualSpacing/>
              <w:jc w:val="both"/>
              <w:rPr>
                <w:rFonts w:ascii="Arial" w:eastAsia="Arial" w:hAnsi="Arial" w:cs="Arial"/>
                <w:sz w:val="20"/>
              </w:rPr>
            </w:pPr>
          </w:p>
          <w:p w14:paraId="68AE33CF" w14:textId="48DB569B" w:rsidR="00130C36" w:rsidRDefault="1E632F77" w:rsidP="7172BA39">
            <w:pPr>
              <w:spacing w:line="240" w:lineRule="auto"/>
              <w:contextualSpacing/>
              <w:jc w:val="both"/>
              <w:rPr>
                <w:rFonts w:ascii="Arial" w:eastAsia="Arial" w:hAnsi="Arial" w:cs="Arial"/>
                <w:sz w:val="20"/>
              </w:rPr>
            </w:pPr>
            <w:r w:rsidRPr="7172BA39">
              <w:rPr>
                <w:rFonts w:ascii="Arial" w:eastAsia="Arial" w:hAnsi="Arial" w:cs="Arial"/>
                <w:sz w:val="20"/>
              </w:rPr>
              <w:t xml:space="preserve">Indien het verbeterplan als onvoldoende wordt beoordeeld, onvoldoende geïmplementeerd wordt of onvoldoende resultaat oplevert wordt Opdrachtnemer in gebreke gesteld en kan er worden overgegaan tot beëindiging van het contract, zoals geformuleerd in de ARVODI. </w:t>
            </w:r>
          </w:p>
          <w:p w14:paraId="21966721" w14:textId="21FF2944" w:rsidR="00E97807" w:rsidRDefault="00E97807" w:rsidP="7172BA39">
            <w:pPr>
              <w:spacing w:line="240" w:lineRule="auto"/>
              <w:contextualSpacing/>
              <w:jc w:val="both"/>
              <w:rPr>
                <w:rFonts w:ascii="Arial" w:eastAsia="Arial" w:hAnsi="Arial" w:cs="Arial"/>
                <w:sz w:val="20"/>
              </w:rPr>
            </w:pPr>
          </w:p>
          <w:p w14:paraId="55CF6D52" w14:textId="2F62EEC3" w:rsidR="00E97807" w:rsidRDefault="1E632F77" w:rsidP="7172BA39">
            <w:pPr>
              <w:spacing w:line="240" w:lineRule="auto"/>
              <w:rPr>
                <w:rFonts w:ascii="Arial" w:eastAsia="Arial" w:hAnsi="Arial" w:cs="Arial"/>
                <w:sz w:val="20"/>
              </w:rPr>
            </w:pPr>
            <w:r w:rsidRPr="7172BA39">
              <w:rPr>
                <w:rFonts w:ascii="Arial" w:eastAsia="Arial" w:hAnsi="Arial" w:cs="Arial"/>
                <w:sz w:val="20"/>
              </w:rPr>
              <w:t>Behalve het opvragen van een verbeterplan kan Opdrachtgever een cliëntenstop instellen, gedurende deze cliëntenstop worden er geen nieuwe cliënten aan Opdrachtnemer toegewezen.</w:t>
            </w:r>
          </w:p>
          <w:p w14:paraId="4378579E" w14:textId="77777777" w:rsidR="00E97807" w:rsidRDefault="00E97807" w:rsidP="7172BA39">
            <w:pPr>
              <w:spacing w:line="240" w:lineRule="auto"/>
              <w:rPr>
                <w:rFonts w:ascii="Arial" w:eastAsia="Arial" w:hAnsi="Arial" w:cs="Arial"/>
                <w:sz w:val="20"/>
              </w:rPr>
            </w:pPr>
          </w:p>
          <w:p w14:paraId="13490267" w14:textId="646EC4D4" w:rsidR="00130C36" w:rsidRDefault="1E632F77" w:rsidP="7172BA39">
            <w:pPr>
              <w:spacing w:line="240" w:lineRule="auto"/>
              <w:rPr>
                <w:rFonts w:ascii="Arial" w:eastAsia="Arial" w:hAnsi="Arial" w:cs="Arial"/>
                <w:sz w:val="20"/>
              </w:rPr>
            </w:pPr>
            <w:r w:rsidRPr="7172BA39">
              <w:rPr>
                <w:rFonts w:ascii="Arial" w:eastAsia="Arial" w:hAnsi="Arial" w:cs="Arial"/>
                <w:sz w:val="20"/>
              </w:rPr>
              <w:t>Indien Opdrachtnemer dusdanig tekortschiet in haar verplichtingen met betrekking tot de uitvoering van de dienstverlening, is Opdrachtgever gerechtigd om een derde partij in te schakelen i.v.m. de continuïteit van de dienstverlening, ook aan de bestaande cliënten. De eventuele (meer)kosten hiervan zullen worden verhaald op Opdrachtnemer.</w:t>
            </w:r>
          </w:p>
          <w:p w14:paraId="705413AC" w14:textId="6D420BC8" w:rsidR="0062578C" w:rsidRDefault="0062578C" w:rsidP="7172BA39">
            <w:pPr>
              <w:spacing w:line="240" w:lineRule="auto"/>
              <w:rPr>
                <w:rFonts w:ascii="Arial" w:eastAsia="Arial" w:hAnsi="Arial" w:cs="Arial"/>
                <w:sz w:val="20"/>
              </w:rPr>
            </w:pPr>
          </w:p>
          <w:p w14:paraId="31BCA24F" w14:textId="7A264E6B" w:rsidR="00130C36" w:rsidRPr="00B71FE8" w:rsidRDefault="1E632F77" w:rsidP="7172BA39">
            <w:pPr>
              <w:spacing w:line="240" w:lineRule="auto"/>
              <w:rPr>
                <w:rFonts w:ascii="Arial" w:eastAsia="Arial" w:hAnsi="Arial" w:cs="Arial"/>
                <w:sz w:val="20"/>
              </w:rPr>
            </w:pPr>
            <w:r w:rsidRPr="7172BA39">
              <w:rPr>
                <w:rFonts w:ascii="Arial" w:eastAsia="Arial" w:hAnsi="Arial" w:cs="Arial"/>
                <w:sz w:val="20"/>
              </w:rPr>
              <w:t>In aanvulling op artikel 21.3 van de ARVODI-2018 kan, wanneer Opdrachtnemer zijn verplichtingen onvoldoende nakomt of in gebreke blijft bij het invullen van gemaakte afspraken, Opdrachtgever de naleving van de gemaakte afspraken afdwingen door een boete op te leggen. Opdrachtnemer ontvangt eerst een officiële waarschuwing met daarin opgenomen een verbeterplan met een redelijke termijn waarop aan deze waarschuwing gehoor kan worden gegeven. Wanneer binnen deze redelijke termijn naar oordeel van Opdrachtgever door Opdrachtnemer niet adequaat is gereageerd kan Opdrachtgever als sanctie een boete van maximaal 25% van het totaal van de ingediende facturen over de voorafgaande maand opleggen. De genoemde sanctie wordt, indien opgelegd, ingehouden op de maandelijkse betaling. Wanneer dit niet tot gevolg heeft dat binnen een redelijke termijn de gemaakte afspraken door Opdrachtnemer worden nagekomen kan Opdrachtgever overgaan tot ontbinding van de overeenkomst, zonder dat Opdrachtgever hierdoor op enigerlei wijze schadeplichtig wordt, en met handhaving en continuering van eerder genoemde sanctie. Opdrachtgever heeft het recht eventuele meerkosten op Opdrachtnemer te verhalen. Dat kunnen bijvoorbeeld de (meer)kosten van de inzet van een andere aanbieder zijn. Opdrachtgever is tevens gerechtigd betalingen op te schorten indien Opdrachtgever van mening is dat niet of in onvoldoende mate uitvoering wordt gegeven aan het Programma van eisen en/of de voorwaarden en/of de beloftes die gedaan zijn middels de antwoorden op de gunningscriteria. De boete komt Opdrachtgever toe, onverminderd alle andere rechten of vorderingen, daaronder mede begrepen:</w:t>
            </w:r>
          </w:p>
          <w:p w14:paraId="216EA130" w14:textId="60C6588B" w:rsidR="00130C36" w:rsidRPr="00B71FE8" w:rsidRDefault="1E632F77" w:rsidP="7172BA39">
            <w:pPr>
              <w:pStyle w:val="Lijstalinea"/>
              <w:numPr>
                <w:ilvl w:val="0"/>
                <w:numId w:val="33"/>
              </w:numPr>
              <w:spacing w:line="240" w:lineRule="auto"/>
              <w:rPr>
                <w:rFonts w:ascii="Arial" w:eastAsia="Arial" w:hAnsi="Arial" w:cs="Arial"/>
                <w:sz w:val="20"/>
                <w:szCs w:val="20"/>
              </w:rPr>
            </w:pPr>
            <w:r w:rsidRPr="7172BA39">
              <w:rPr>
                <w:rFonts w:ascii="Arial" w:eastAsia="Arial" w:hAnsi="Arial" w:cs="Arial"/>
                <w:sz w:val="20"/>
                <w:szCs w:val="20"/>
              </w:rPr>
              <w:t>zijn vordering tot nakoming van de overeengekomen verplichting tot het verrichten van de Diensten;</w:t>
            </w:r>
          </w:p>
          <w:p w14:paraId="54577FE5" w14:textId="5D4CF899" w:rsidR="00130C36" w:rsidRPr="00B71FE8" w:rsidRDefault="1E632F77" w:rsidP="7172BA39">
            <w:pPr>
              <w:pStyle w:val="Lijstalinea"/>
              <w:numPr>
                <w:ilvl w:val="0"/>
                <w:numId w:val="33"/>
              </w:numPr>
              <w:spacing w:line="240" w:lineRule="auto"/>
              <w:rPr>
                <w:rFonts w:ascii="Arial" w:eastAsia="Arial" w:hAnsi="Arial" w:cs="Arial"/>
                <w:sz w:val="20"/>
                <w:szCs w:val="20"/>
              </w:rPr>
            </w:pPr>
            <w:r w:rsidRPr="7172BA39">
              <w:rPr>
                <w:rFonts w:ascii="Arial" w:eastAsia="Arial" w:hAnsi="Arial" w:cs="Arial"/>
                <w:sz w:val="20"/>
                <w:szCs w:val="20"/>
              </w:rPr>
              <w:t xml:space="preserve">zijn recht op schadevergoeding. </w:t>
            </w:r>
          </w:p>
          <w:p w14:paraId="4C2088D9" w14:textId="75BEB7EE" w:rsidR="00130C36" w:rsidRPr="00B71FE8" w:rsidRDefault="1E632F77" w:rsidP="7172BA39">
            <w:pPr>
              <w:spacing w:line="240" w:lineRule="auto"/>
              <w:rPr>
                <w:rFonts w:ascii="Arial" w:eastAsia="Arial" w:hAnsi="Arial" w:cs="Arial"/>
                <w:sz w:val="20"/>
              </w:rPr>
            </w:pPr>
            <w:r w:rsidRPr="7172BA39">
              <w:rPr>
                <w:rFonts w:ascii="Arial" w:eastAsia="Arial" w:hAnsi="Arial" w:cs="Arial"/>
                <w:sz w:val="20"/>
              </w:rPr>
              <w:t>De boete wordt verrekend met de door Opdrachtgever verschuldigde betalingen, ongeacht of de vordering tot betaling daarvan op een derde is overgegaan.</w:t>
            </w:r>
          </w:p>
          <w:p w14:paraId="5D2BBCF2" w14:textId="4ED7596A" w:rsidR="00130C36" w:rsidRPr="00B71FE8" w:rsidRDefault="00130C36" w:rsidP="7172BA39">
            <w:pPr>
              <w:spacing w:line="240" w:lineRule="auto"/>
              <w:rPr>
                <w:rFonts w:ascii="Arial" w:eastAsia="Arial" w:hAnsi="Arial" w:cs="Arial"/>
                <w:sz w:val="20"/>
              </w:rPr>
            </w:pPr>
          </w:p>
        </w:tc>
      </w:tr>
    </w:tbl>
    <w:p w14:paraId="573EA70C" w14:textId="77777777" w:rsidR="002378A5" w:rsidRDefault="002378A5" w:rsidP="7172BA39">
      <w:pPr>
        <w:spacing w:line="240" w:lineRule="auto"/>
        <w:rPr>
          <w:rFonts w:ascii="Arial" w:eastAsia="Arial" w:hAnsi="Arial" w:cs="Arial"/>
          <w:sz w:val="20"/>
        </w:rPr>
      </w:pPr>
    </w:p>
    <w:p w14:paraId="76DB318E" w14:textId="77777777" w:rsidR="00AF7901" w:rsidRDefault="00AF7901" w:rsidP="7172BA39">
      <w:pPr>
        <w:spacing w:line="240" w:lineRule="auto"/>
        <w:rPr>
          <w:rFonts w:ascii="Arial" w:eastAsia="Arial" w:hAnsi="Arial" w:cs="Arial"/>
          <w:sz w:val="20"/>
        </w:rPr>
      </w:pPr>
    </w:p>
    <w:p w14:paraId="40EE0106" w14:textId="77777777" w:rsidR="00AF7901" w:rsidRDefault="00AF7901" w:rsidP="7172BA39">
      <w:pPr>
        <w:spacing w:line="240" w:lineRule="auto"/>
        <w:rPr>
          <w:rFonts w:ascii="Arial" w:eastAsia="Arial" w:hAnsi="Arial" w:cs="Arial"/>
          <w:sz w:val="20"/>
        </w:rPr>
      </w:pPr>
    </w:p>
    <w:p w14:paraId="6B392E33" w14:textId="77777777" w:rsidR="00AF7901" w:rsidRDefault="00AF7901" w:rsidP="7172BA39">
      <w:pPr>
        <w:spacing w:line="240" w:lineRule="auto"/>
        <w:rPr>
          <w:rFonts w:ascii="Arial" w:eastAsia="Arial" w:hAnsi="Arial" w:cs="Arial"/>
          <w:sz w:val="20"/>
        </w:rPr>
      </w:pPr>
    </w:p>
    <w:p w14:paraId="3AA30B43" w14:textId="77777777" w:rsidR="00AF7901" w:rsidRPr="00B85779" w:rsidRDefault="00AF7901" w:rsidP="00AF7901">
      <w:pPr>
        <w:rPr>
          <w:rFonts w:ascii="Arial" w:hAnsi="Arial" w:cs="Arial"/>
          <w:b/>
          <w:sz w:val="20"/>
        </w:rPr>
      </w:pPr>
      <w:r w:rsidRPr="00B85779">
        <w:rPr>
          <w:rFonts w:ascii="Arial" w:hAnsi="Arial" w:cs="Arial"/>
          <w:b/>
          <w:sz w:val="20"/>
        </w:rPr>
        <w:t>Rechtsgeldige ondertekening</w:t>
      </w:r>
    </w:p>
    <w:p w14:paraId="1BF3E4E8" w14:textId="77777777" w:rsidR="00AF7901" w:rsidRPr="00B85779" w:rsidRDefault="00AF7901" w:rsidP="00AF7901">
      <w:pPr>
        <w:rPr>
          <w:rFonts w:ascii="Arial" w:hAnsi="Arial" w:cs="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70"/>
        <w:gridCol w:w="5386"/>
      </w:tblGrid>
      <w:tr w:rsidR="00AF7901" w:rsidRPr="00B85779" w14:paraId="1E31D02A" w14:textId="77777777" w:rsidTr="00AF7901">
        <w:trPr>
          <w:trHeight w:val="508"/>
        </w:trPr>
        <w:tc>
          <w:tcPr>
            <w:tcW w:w="3970" w:type="dxa"/>
            <w:shd w:val="clear" w:color="auto" w:fill="5B9BD5" w:themeFill="accent5"/>
            <w:vAlign w:val="center"/>
          </w:tcPr>
          <w:p w14:paraId="76A14A68" w14:textId="77777777" w:rsidR="00AF7901" w:rsidRPr="00B85779" w:rsidRDefault="00AF7901" w:rsidP="004B440E">
            <w:pPr>
              <w:rPr>
                <w:rFonts w:ascii="Arial" w:hAnsi="Arial" w:cs="Arial"/>
                <w:sz w:val="20"/>
              </w:rPr>
            </w:pPr>
            <w:r w:rsidRPr="00B85779">
              <w:rPr>
                <w:rFonts w:ascii="Arial" w:hAnsi="Arial" w:cs="Arial"/>
                <w:sz w:val="20"/>
              </w:rPr>
              <w:t>Offerte datum:</w:t>
            </w:r>
          </w:p>
        </w:tc>
        <w:tc>
          <w:tcPr>
            <w:tcW w:w="5386" w:type="dxa"/>
            <w:shd w:val="clear" w:color="auto" w:fill="auto"/>
            <w:vAlign w:val="center"/>
          </w:tcPr>
          <w:p w14:paraId="24B0657A" w14:textId="77777777" w:rsidR="00AF7901" w:rsidRPr="00B85779" w:rsidRDefault="00AF7901" w:rsidP="004B440E">
            <w:pPr>
              <w:rPr>
                <w:rFonts w:ascii="Arial" w:hAnsi="Arial" w:cs="Arial"/>
                <w:sz w:val="20"/>
              </w:rPr>
            </w:pPr>
            <w:r w:rsidRPr="00B85779">
              <w:rPr>
                <w:rFonts w:ascii="Arial" w:hAnsi="Arial" w:cs="Arial"/>
                <w:sz w:val="20"/>
              </w:rPr>
              <w:t>____ - ____ - 2022</w:t>
            </w:r>
          </w:p>
        </w:tc>
      </w:tr>
      <w:tr w:rsidR="00AF7901" w:rsidRPr="00B85779" w14:paraId="4CFCDB5D" w14:textId="77777777" w:rsidTr="00AF7901">
        <w:trPr>
          <w:trHeight w:val="508"/>
        </w:trPr>
        <w:tc>
          <w:tcPr>
            <w:tcW w:w="3970" w:type="dxa"/>
            <w:shd w:val="clear" w:color="auto" w:fill="5B9BD5" w:themeFill="accent5"/>
            <w:vAlign w:val="center"/>
          </w:tcPr>
          <w:p w14:paraId="780BA2BC" w14:textId="77777777" w:rsidR="00AF7901" w:rsidRPr="00B85779" w:rsidRDefault="00AF7901" w:rsidP="004B440E">
            <w:pPr>
              <w:rPr>
                <w:rFonts w:ascii="Arial" w:hAnsi="Arial" w:cs="Arial"/>
                <w:sz w:val="20"/>
              </w:rPr>
            </w:pPr>
            <w:r w:rsidRPr="00B85779">
              <w:rPr>
                <w:rFonts w:ascii="Arial" w:hAnsi="Arial" w:cs="Arial"/>
                <w:sz w:val="20"/>
              </w:rPr>
              <w:t>Naam onderneming</w:t>
            </w:r>
          </w:p>
        </w:tc>
        <w:tc>
          <w:tcPr>
            <w:tcW w:w="5386" w:type="dxa"/>
            <w:vAlign w:val="center"/>
          </w:tcPr>
          <w:p w14:paraId="716F1170" w14:textId="77777777" w:rsidR="00AF7901" w:rsidRPr="00B85779" w:rsidRDefault="00AF7901" w:rsidP="004B440E">
            <w:pPr>
              <w:rPr>
                <w:rFonts w:ascii="Arial" w:hAnsi="Arial" w:cs="Arial"/>
                <w:sz w:val="20"/>
              </w:rPr>
            </w:pPr>
            <w:r w:rsidRPr="00B85779">
              <w:rPr>
                <w:rFonts w:ascii="Arial" w:hAnsi="Arial" w:cs="Arial"/>
                <w:sz w:val="20"/>
              </w:rPr>
              <w:t>Naam:</w:t>
            </w:r>
          </w:p>
        </w:tc>
      </w:tr>
      <w:tr w:rsidR="00AF7901" w:rsidRPr="00B85779" w14:paraId="56523B71" w14:textId="77777777" w:rsidTr="00AF7901">
        <w:trPr>
          <w:trHeight w:val="780"/>
        </w:trPr>
        <w:tc>
          <w:tcPr>
            <w:tcW w:w="3970" w:type="dxa"/>
            <w:shd w:val="clear" w:color="auto" w:fill="5B9BD5" w:themeFill="accent5"/>
            <w:vAlign w:val="center"/>
          </w:tcPr>
          <w:p w14:paraId="1B786B5C" w14:textId="77777777" w:rsidR="00AF7901" w:rsidRPr="00B85779" w:rsidRDefault="00AF7901" w:rsidP="004B440E">
            <w:pPr>
              <w:rPr>
                <w:rFonts w:ascii="Arial" w:hAnsi="Arial" w:cs="Arial"/>
                <w:sz w:val="20"/>
              </w:rPr>
            </w:pPr>
            <w:r w:rsidRPr="00B85779">
              <w:rPr>
                <w:rFonts w:ascii="Arial" w:hAnsi="Arial" w:cs="Arial"/>
                <w:sz w:val="20"/>
              </w:rPr>
              <w:t>Adres onderneming</w:t>
            </w:r>
          </w:p>
        </w:tc>
        <w:tc>
          <w:tcPr>
            <w:tcW w:w="5386" w:type="dxa"/>
            <w:vAlign w:val="center"/>
          </w:tcPr>
          <w:p w14:paraId="75BB6376" w14:textId="77777777" w:rsidR="00AF7901" w:rsidRPr="00B85779" w:rsidRDefault="00AF7901" w:rsidP="004B440E">
            <w:pPr>
              <w:rPr>
                <w:rFonts w:ascii="Arial" w:hAnsi="Arial" w:cs="Arial"/>
                <w:sz w:val="20"/>
              </w:rPr>
            </w:pPr>
            <w:r w:rsidRPr="00B85779">
              <w:rPr>
                <w:rFonts w:ascii="Arial" w:hAnsi="Arial" w:cs="Arial"/>
                <w:sz w:val="20"/>
              </w:rPr>
              <w:t>Straat:</w:t>
            </w:r>
          </w:p>
          <w:p w14:paraId="30E3AB2A" w14:textId="77777777" w:rsidR="00AF7901" w:rsidRPr="00B85779" w:rsidRDefault="00AF7901" w:rsidP="004B440E">
            <w:pPr>
              <w:rPr>
                <w:rFonts w:ascii="Arial" w:hAnsi="Arial" w:cs="Arial"/>
                <w:sz w:val="20"/>
              </w:rPr>
            </w:pPr>
            <w:r w:rsidRPr="00B85779">
              <w:rPr>
                <w:rFonts w:ascii="Arial" w:hAnsi="Arial" w:cs="Arial"/>
                <w:sz w:val="20"/>
              </w:rPr>
              <w:t>Postcode:</w:t>
            </w:r>
          </w:p>
          <w:p w14:paraId="292A497E" w14:textId="77777777" w:rsidR="00AF7901" w:rsidRPr="00B85779" w:rsidRDefault="00AF7901" w:rsidP="004B440E">
            <w:pPr>
              <w:rPr>
                <w:rFonts w:ascii="Arial" w:hAnsi="Arial" w:cs="Arial"/>
                <w:sz w:val="20"/>
              </w:rPr>
            </w:pPr>
            <w:r w:rsidRPr="00B85779">
              <w:rPr>
                <w:rFonts w:ascii="Arial" w:hAnsi="Arial" w:cs="Arial"/>
                <w:sz w:val="20"/>
              </w:rPr>
              <w:t>Plaats:</w:t>
            </w:r>
          </w:p>
        </w:tc>
      </w:tr>
      <w:tr w:rsidR="00AF7901" w:rsidRPr="00B85779" w14:paraId="02402D6B" w14:textId="77777777" w:rsidTr="00AF7901">
        <w:trPr>
          <w:trHeight w:val="780"/>
        </w:trPr>
        <w:tc>
          <w:tcPr>
            <w:tcW w:w="3970" w:type="dxa"/>
            <w:shd w:val="clear" w:color="auto" w:fill="5B9BD5" w:themeFill="accent5"/>
            <w:vAlign w:val="center"/>
          </w:tcPr>
          <w:p w14:paraId="2BBF41A2" w14:textId="77777777" w:rsidR="00AF7901" w:rsidRPr="00B85779" w:rsidRDefault="00AF7901" w:rsidP="004B440E">
            <w:pPr>
              <w:rPr>
                <w:rFonts w:ascii="Arial" w:hAnsi="Arial" w:cs="Arial"/>
                <w:sz w:val="20"/>
              </w:rPr>
            </w:pPr>
            <w:r w:rsidRPr="00B85779">
              <w:rPr>
                <w:rFonts w:ascii="Arial" w:hAnsi="Arial" w:cs="Arial"/>
                <w:sz w:val="20"/>
              </w:rPr>
              <w:lastRenderedPageBreak/>
              <w:t>Naam en functie rechtsgeldige vertegenwoordiger</w:t>
            </w:r>
          </w:p>
        </w:tc>
        <w:tc>
          <w:tcPr>
            <w:tcW w:w="5386" w:type="dxa"/>
            <w:vAlign w:val="center"/>
          </w:tcPr>
          <w:p w14:paraId="6345A6B0" w14:textId="77777777" w:rsidR="00AF7901" w:rsidRPr="00B85779" w:rsidRDefault="00AF7901" w:rsidP="004B440E">
            <w:pPr>
              <w:rPr>
                <w:rFonts w:ascii="Arial" w:hAnsi="Arial" w:cs="Arial"/>
                <w:sz w:val="20"/>
              </w:rPr>
            </w:pPr>
            <w:r w:rsidRPr="00B85779">
              <w:rPr>
                <w:rFonts w:ascii="Arial" w:hAnsi="Arial" w:cs="Arial"/>
                <w:sz w:val="20"/>
              </w:rPr>
              <w:t>Naam:</w:t>
            </w:r>
          </w:p>
          <w:p w14:paraId="021888AE" w14:textId="77777777" w:rsidR="00AF7901" w:rsidRPr="00B85779" w:rsidRDefault="00AF7901" w:rsidP="004B440E">
            <w:pPr>
              <w:rPr>
                <w:rFonts w:ascii="Arial" w:hAnsi="Arial" w:cs="Arial"/>
                <w:sz w:val="20"/>
              </w:rPr>
            </w:pPr>
            <w:r w:rsidRPr="00B85779">
              <w:rPr>
                <w:rFonts w:ascii="Arial" w:hAnsi="Arial" w:cs="Arial"/>
                <w:sz w:val="20"/>
              </w:rPr>
              <w:t>Functie:</w:t>
            </w:r>
          </w:p>
        </w:tc>
      </w:tr>
      <w:tr w:rsidR="00AF7901" w:rsidRPr="00B85779" w14:paraId="0C589BF6" w14:textId="77777777" w:rsidTr="00AF7901">
        <w:trPr>
          <w:trHeight w:val="780"/>
        </w:trPr>
        <w:tc>
          <w:tcPr>
            <w:tcW w:w="3970" w:type="dxa"/>
            <w:shd w:val="clear" w:color="auto" w:fill="5B9BD5" w:themeFill="accent5"/>
            <w:vAlign w:val="center"/>
          </w:tcPr>
          <w:p w14:paraId="731B09CF" w14:textId="77777777" w:rsidR="00AF7901" w:rsidRPr="00B85779" w:rsidRDefault="00AF7901" w:rsidP="004B440E">
            <w:pPr>
              <w:rPr>
                <w:rFonts w:ascii="Arial" w:hAnsi="Arial" w:cs="Arial"/>
                <w:sz w:val="20"/>
              </w:rPr>
            </w:pPr>
            <w:r w:rsidRPr="00B85779">
              <w:rPr>
                <w:rFonts w:ascii="Arial" w:hAnsi="Arial" w:cs="Arial"/>
                <w:sz w:val="20"/>
              </w:rPr>
              <w:t>Handtekening rechtsgeldige vertegenwoordiger</w:t>
            </w:r>
          </w:p>
        </w:tc>
        <w:tc>
          <w:tcPr>
            <w:tcW w:w="5386" w:type="dxa"/>
            <w:vAlign w:val="center"/>
          </w:tcPr>
          <w:p w14:paraId="6F5433EA" w14:textId="77777777" w:rsidR="00AF7901" w:rsidRPr="00B85779" w:rsidRDefault="00AF7901" w:rsidP="004B440E">
            <w:pPr>
              <w:rPr>
                <w:rFonts w:ascii="Arial" w:hAnsi="Arial" w:cs="Arial"/>
                <w:sz w:val="20"/>
              </w:rPr>
            </w:pPr>
          </w:p>
        </w:tc>
      </w:tr>
    </w:tbl>
    <w:p w14:paraId="658152BE" w14:textId="77777777" w:rsidR="00AF7901" w:rsidRPr="00D839F1" w:rsidRDefault="00AF7901" w:rsidP="7172BA39">
      <w:pPr>
        <w:spacing w:line="240" w:lineRule="auto"/>
        <w:rPr>
          <w:rFonts w:ascii="Arial" w:eastAsia="Arial" w:hAnsi="Arial" w:cs="Arial"/>
          <w:sz w:val="20"/>
        </w:rPr>
      </w:pPr>
    </w:p>
    <w:sectPr w:rsidR="00AF7901" w:rsidRPr="00D839F1" w:rsidSect="00E8693F">
      <w:headerReference w:type="default" r:id="rId12"/>
      <w:footerReference w:type="default" r:id="rId13"/>
      <w:headerReference w:type="first" r:id="rId14"/>
      <w:pgSz w:w="11907" w:h="16840" w:code="9"/>
      <w:pgMar w:top="1418" w:right="1418"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5B59" w14:textId="77777777" w:rsidR="00D144FA" w:rsidRDefault="00D144FA">
      <w:r>
        <w:separator/>
      </w:r>
    </w:p>
    <w:p w14:paraId="627C1F66" w14:textId="77777777" w:rsidR="00D144FA" w:rsidRDefault="00D144FA"/>
  </w:endnote>
  <w:endnote w:type="continuationSeparator" w:id="0">
    <w:p w14:paraId="3D3A40C8" w14:textId="77777777" w:rsidR="00D144FA" w:rsidRDefault="00D144FA">
      <w:r>
        <w:continuationSeparator/>
      </w:r>
    </w:p>
    <w:p w14:paraId="7ED4017C" w14:textId="77777777" w:rsidR="00D144FA" w:rsidRDefault="00D144FA"/>
  </w:endnote>
  <w:endnote w:type="continuationNotice" w:id="1">
    <w:p w14:paraId="7B4FF07B" w14:textId="77777777" w:rsidR="00D144FA" w:rsidRDefault="00D144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Ve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62761"/>
      <w:docPartObj>
        <w:docPartGallery w:val="Page Numbers (Bottom of Page)"/>
        <w:docPartUnique/>
      </w:docPartObj>
    </w:sdtPr>
    <w:sdtEndPr/>
    <w:sdtContent>
      <w:sdt>
        <w:sdtPr>
          <w:id w:val="-1705238520"/>
          <w:docPartObj>
            <w:docPartGallery w:val="Page Numbers (Top of Page)"/>
            <w:docPartUnique/>
          </w:docPartObj>
        </w:sdtPr>
        <w:sdtEndPr/>
        <w:sdtContent>
          <w:p w14:paraId="373D14A5" w14:textId="26C93B8D" w:rsidR="004C48C1" w:rsidRDefault="7172BA39" w:rsidP="7172BA39">
            <w:pPr>
              <w:pStyle w:val="Voettekst"/>
              <w:jc w:val="center"/>
              <w:rPr>
                <w:rFonts w:ascii="Arial" w:hAnsi="Arial" w:cs="Arial"/>
                <w:b/>
                <w:bCs/>
              </w:rPr>
            </w:pPr>
            <w:r w:rsidRPr="7172BA39">
              <w:rPr>
                <w:rFonts w:ascii="Arial" w:hAnsi="Arial" w:cs="Arial"/>
              </w:rPr>
              <w:t xml:space="preserve">Pagina </w:t>
            </w:r>
            <w:r w:rsidR="004C48C1" w:rsidRPr="7172BA39">
              <w:rPr>
                <w:rFonts w:ascii="Arial" w:hAnsi="Arial" w:cs="Arial"/>
              </w:rPr>
              <w:fldChar w:fldCharType="begin"/>
            </w:r>
            <w:r w:rsidR="004C48C1">
              <w:instrText>PAGE</w:instrText>
            </w:r>
            <w:r w:rsidR="004C48C1" w:rsidRPr="7172BA39">
              <w:fldChar w:fldCharType="separate"/>
            </w:r>
            <w:r w:rsidR="0007161A">
              <w:rPr>
                <w:noProof/>
              </w:rPr>
              <w:t>1</w:t>
            </w:r>
            <w:r w:rsidR="004C48C1" w:rsidRPr="7172BA39">
              <w:rPr>
                <w:rFonts w:ascii="Arial" w:hAnsi="Arial" w:cs="Arial"/>
              </w:rPr>
              <w:fldChar w:fldCharType="end"/>
            </w:r>
          </w:p>
        </w:sdtContent>
      </w:sdt>
    </w:sdtContent>
  </w:sdt>
  <w:p w14:paraId="4F020F5B" w14:textId="77777777" w:rsidR="004C48C1" w:rsidRDefault="004C48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45560" w14:textId="77777777" w:rsidR="00D144FA" w:rsidRDefault="00D144FA">
      <w:r>
        <w:separator/>
      </w:r>
    </w:p>
    <w:p w14:paraId="55EC2881" w14:textId="77777777" w:rsidR="00D144FA" w:rsidRDefault="00D144FA"/>
  </w:footnote>
  <w:footnote w:type="continuationSeparator" w:id="0">
    <w:p w14:paraId="644C8CD0" w14:textId="77777777" w:rsidR="00D144FA" w:rsidRDefault="00D144FA">
      <w:r>
        <w:continuationSeparator/>
      </w:r>
    </w:p>
    <w:p w14:paraId="67C2E55F" w14:textId="77777777" w:rsidR="00D144FA" w:rsidRDefault="00D144FA"/>
  </w:footnote>
  <w:footnote w:type="continuationNotice" w:id="1">
    <w:p w14:paraId="31AD7DF4" w14:textId="77777777" w:rsidR="00D144FA" w:rsidRDefault="00D144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tblGrid>
    <w:tr w:rsidR="00160E9C" w14:paraId="46130CAC" w14:textId="77777777" w:rsidTr="7172BA39">
      <w:tc>
        <w:tcPr>
          <w:tcW w:w="3020" w:type="dxa"/>
        </w:tcPr>
        <w:p w14:paraId="3A5AE2C4" w14:textId="303F827A" w:rsidR="00160E9C" w:rsidRDefault="00160E9C" w:rsidP="7172BA39">
          <w:pPr>
            <w:pStyle w:val="Koptekst"/>
            <w:ind w:left="-115"/>
            <w:rPr>
              <w:bCs/>
              <w:szCs w:val="18"/>
            </w:rPr>
          </w:pPr>
        </w:p>
      </w:tc>
      <w:tc>
        <w:tcPr>
          <w:tcW w:w="3020" w:type="dxa"/>
        </w:tcPr>
        <w:p w14:paraId="68B59BBA" w14:textId="0507E111" w:rsidR="00160E9C" w:rsidRDefault="00160E9C" w:rsidP="7172BA39">
          <w:pPr>
            <w:pStyle w:val="Koptekst"/>
            <w:jc w:val="center"/>
            <w:rPr>
              <w:bCs/>
              <w:szCs w:val="18"/>
            </w:rPr>
          </w:pPr>
        </w:p>
      </w:tc>
    </w:tr>
    <w:tr w:rsidR="00160E9C" w14:paraId="5ED8F98B" w14:textId="77777777" w:rsidTr="00F41EBF">
      <w:trPr>
        <w:gridAfter w:val="1"/>
        <w:wAfter w:w="3020" w:type="dxa"/>
      </w:trPr>
      <w:tc>
        <w:tcPr>
          <w:tcW w:w="3020" w:type="dxa"/>
        </w:tcPr>
        <w:p w14:paraId="79F8F4EC" w14:textId="77777777" w:rsidR="00160E9C" w:rsidRDefault="00160E9C" w:rsidP="00160E9C">
          <w:pPr>
            <w:pStyle w:val="Koptekst"/>
            <w:ind w:right="-115"/>
            <w:jc w:val="right"/>
            <w:rPr>
              <w:bCs/>
              <w:szCs w:val="18"/>
            </w:rPr>
          </w:pPr>
        </w:p>
      </w:tc>
    </w:tr>
  </w:tbl>
  <w:p w14:paraId="48C69FAA" w14:textId="3987C293" w:rsidR="7172BA39" w:rsidRDefault="7172BA39" w:rsidP="7172BA39">
    <w:pPr>
      <w:pStyle w:val="Koptekst"/>
      <w:rPr>
        <w:bCs/>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8DB98" w14:textId="77777777" w:rsidR="00180C0A" w:rsidRDefault="00180C0A">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1CC"/>
    <w:multiLevelType w:val="hybridMultilevel"/>
    <w:tmpl w:val="2B92C92C"/>
    <w:lvl w:ilvl="0" w:tplc="1ACA2EB6">
      <w:start w:val="1"/>
      <w:numFmt w:val="lowerLetter"/>
      <w:lvlText w:val="%1."/>
      <w:lvlJc w:val="left"/>
      <w:pPr>
        <w:ind w:left="720" w:hanging="360"/>
      </w:pPr>
      <w:rPr>
        <w:sz w:val="24"/>
        <w:szCs w:val="24"/>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8A72905"/>
    <w:multiLevelType w:val="hybridMultilevel"/>
    <w:tmpl w:val="A3EE5C76"/>
    <w:lvl w:ilvl="0" w:tplc="04130001">
      <w:start w:val="1"/>
      <w:numFmt w:val="bullet"/>
      <w:lvlText w:val=""/>
      <w:lvlJc w:val="left"/>
      <w:pPr>
        <w:ind w:left="729" w:hanging="360"/>
      </w:pPr>
      <w:rPr>
        <w:rFonts w:ascii="Symbol" w:hAnsi="Symbol" w:hint="default"/>
      </w:rPr>
    </w:lvl>
    <w:lvl w:ilvl="1" w:tplc="04130003" w:tentative="1">
      <w:start w:val="1"/>
      <w:numFmt w:val="bullet"/>
      <w:lvlText w:val="o"/>
      <w:lvlJc w:val="left"/>
      <w:pPr>
        <w:ind w:left="1449" w:hanging="360"/>
      </w:pPr>
      <w:rPr>
        <w:rFonts w:ascii="Courier New" w:hAnsi="Courier New" w:cs="Courier New" w:hint="default"/>
      </w:rPr>
    </w:lvl>
    <w:lvl w:ilvl="2" w:tplc="04130005" w:tentative="1">
      <w:start w:val="1"/>
      <w:numFmt w:val="bullet"/>
      <w:lvlText w:val=""/>
      <w:lvlJc w:val="left"/>
      <w:pPr>
        <w:ind w:left="2169" w:hanging="360"/>
      </w:pPr>
      <w:rPr>
        <w:rFonts w:ascii="Wingdings" w:hAnsi="Wingdings" w:hint="default"/>
      </w:rPr>
    </w:lvl>
    <w:lvl w:ilvl="3" w:tplc="04130001" w:tentative="1">
      <w:start w:val="1"/>
      <w:numFmt w:val="bullet"/>
      <w:lvlText w:val=""/>
      <w:lvlJc w:val="left"/>
      <w:pPr>
        <w:ind w:left="2889" w:hanging="360"/>
      </w:pPr>
      <w:rPr>
        <w:rFonts w:ascii="Symbol" w:hAnsi="Symbol" w:hint="default"/>
      </w:rPr>
    </w:lvl>
    <w:lvl w:ilvl="4" w:tplc="04130003" w:tentative="1">
      <w:start w:val="1"/>
      <w:numFmt w:val="bullet"/>
      <w:lvlText w:val="o"/>
      <w:lvlJc w:val="left"/>
      <w:pPr>
        <w:ind w:left="3609" w:hanging="360"/>
      </w:pPr>
      <w:rPr>
        <w:rFonts w:ascii="Courier New" w:hAnsi="Courier New" w:cs="Courier New" w:hint="default"/>
      </w:rPr>
    </w:lvl>
    <w:lvl w:ilvl="5" w:tplc="04130005" w:tentative="1">
      <w:start w:val="1"/>
      <w:numFmt w:val="bullet"/>
      <w:lvlText w:val=""/>
      <w:lvlJc w:val="left"/>
      <w:pPr>
        <w:ind w:left="4329" w:hanging="360"/>
      </w:pPr>
      <w:rPr>
        <w:rFonts w:ascii="Wingdings" w:hAnsi="Wingdings" w:hint="default"/>
      </w:rPr>
    </w:lvl>
    <w:lvl w:ilvl="6" w:tplc="04130001" w:tentative="1">
      <w:start w:val="1"/>
      <w:numFmt w:val="bullet"/>
      <w:lvlText w:val=""/>
      <w:lvlJc w:val="left"/>
      <w:pPr>
        <w:ind w:left="5049" w:hanging="360"/>
      </w:pPr>
      <w:rPr>
        <w:rFonts w:ascii="Symbol" w:hAnsi="Symbol" w:hint="default"/>
      </w:rPr>
    </w:lvl>
    <w:lvl w:ilvl="7" w:tplc="04130003" w:tentative="1">
      <w:start w:val="1"/>
      <w:numFmt w:val="bullet"/>
      <w:lvlText w:val="o"/>
      <w:lvlJc w:val="left"/>
      <w:pPr>
        <w:ind w:left="5769" w:hanging="360"/>
      </w:pPr>
      <w:rPr>
        <w:rFonts w:ascii="Courier New" w:hAnsi="Courier New" w:cs="Courier New" w:hint="default"/>
      </w:rPr>
    </w:lvl>
    <w:lvl w:ilvl="8" w:tplc="04130005" w:tentative="1">
      <w:start w:val="1"/>
      <w:numFmt w:val="bullet"/>
      <w:lvlText w:val=""/>
      <w:lvlJc w:val="left"/>
      <w:pPr>
        <w:ind w:left="6489" w:hanging="360"/>
      </w:pPr>
      <w:rPr>
        <w:rFonts w:ascii="Wingdings" w:hAnsi="Wingdings" w:hint="default"/>
      </w:rPr>
    </w:lvl>
  </w:abstractNum>
  <w:abstractNum w:abstractNumId="2" w15:restartNumberingAfterBreak="0">
    <w:nsid w:val="08BA7A70"/>
    <w:multiLevelType w:val="hybridMultilevel"/>
    <w:tmpl w:val="BA805B9C"/>
    <w:lvl w:ilvl="0" w:tplc="EAAEA502">
      <w:start w:val="1"/>
      <w:numFmt w:val="bullet"/>
      <w:lvlText w:val="-"/>
      <w:lvlJc w:val="left"/>
      <w:pPr>
        <w:ind w:left="720" w:hanging="360"/>
      </w:pPr>
      <w:rPr>
        <w:rFonts w:ascii="Calibri" w:hAnsi="Calibri" w:hint="default"/>
      </w:rPr>
    </w:lvl>
    <w:lvl w:ilvl="1" w:tplc="E266F704">
      <w:start w:val="1"/>
      <w:numFmt w:val="bullet"/>
      <w:lvlText w:val="o"/>
      <w:lvlJc w:val="left"/>
      <w:pPr>
        <w:ind w:left="1440" w:hanging="360"/>
      </w:pPr>
      <w:rPr>
        <w:rFonts w:ascii="Courier New" w:hAnsi="Courier New" w:hint="default"/>
      </w:rPr>
    </w:lvl>
    <w:lvl w:ilvl="2" w:tplc="E9A640F6">
      <w:start w:val="1"/>
      <w:numFmt w:val="bullet"/>
      <w:lvlText w:val=""/>
      <w:lvlJc w:val="left"/>
      <w:pPr>
        <w:ind w:left="2160" w:hanging="360"/>
      </w:pPr>
      <w:rPr>
        <w:rFonts w:ascii="Wingdings" w:hAnsi="Wingdings" w:hint="default"/>
      </w:rPr>
    </w:lvl>
    <w:lvl w:ilvl="3" w:tplc="6A00156A">
      <w:start w:val="1"/>
      <w:numFmt w:val="bullet"/>
      <w:lvlText w:val=""/>
      <w:lvlJc w:val="left"/>
      <w:pPr>
        <w:ind w:left="2880" w:hanging="360"/>
      </w:pPr>
      <w:rPr>
        <w:rFonts w:ascii="Symbol" w:hAnsi="Symbol" w:hint="default"/>
      </w:rPr>
    </w:lvl>
    <w:lvl w:ilvl="4" w:tplc="CC44D1D2">
      <w:start w:val="1"/>
      <w:numFmt w:val="bullet"/>
      <w:lvlText w:val="o"/>
      <w:lvlJc w:val="left"/>
      <w:pPr>
        <w:ind w:left="3600" w:hanging="360"/>
      </w:pPr>
      <w:rPr>
        <w:rFonts w:ascii="Courier New" w:hAnsi="Courier New" w:hint="default"/>
      </w:rPr>
    </w:lvl>
    <w:lvl w:ilvl="5" w:tplc="0772F0A0">
      <w:start w:val="1"/>
      <w:numFmt w:val="bullet"/>
      <w:lvlText w:val=""/>
      <w:lvlJc w:val="left"/>
      <w:pPr>
        <w:ind w:left="4320" w:hanging="360"/>
      </w:pPr>
      <w:rPr>
        <w:rFonts w:ascii="Wingdings" w:hAnsi="Wingdings" w:hint="default"/>
      </w:rPr>
    </w:lvl>
    <w:lvl w:ilvl="6" w:tplc="E918043E">
      <w:start w:val="1"/>
      <w:numFmt w:val="bullet"/>
      <w:lvlText w:val=""/>
      <w:lvlJc w:val="left"/>
      <w:pPr>
        <w:ind w:left="5040" w:hanging="360"/>
      </w:pPr>
      <w:rPr>
        <w:rFonts w:ascii="Symbol" w:hAnsi="Symbol" w:hint="default"/>
      </w:rPr>
    </w:lvl>
    <w:lvl w:ilvl="7" w:tplc="137E1F0C">
      <w:start w:val="1"/>
      <w:numFmt w:val="bullet"/>
      <w:lvlText w:val="o"/>
      <w:lvlJc w:val="left"/>
      <w:pPr>
        <w:ind w:left="5760" w:hanging="360"/>
      </w:pPr>
      <w:rPr>
        <w:rFonts w:ascii="Courier New" w:hAnsi="Courier New" w:hint="default"/>
      </w:rPr>
    </w:lvl>
    <w:lvl w:ilvl="8" w:tplc="573AD120">
      <w:start w:val="1"/>
      <w:numFmt w:val="bullet"/>
      <w:lvlText w:val=""/>
      <w:lvlJc w:val="left"/>
      <w:pPr>
        <w:ind w:left="6480" w:hanging="360"/>
      </w:pPr>
      <w:rPr>
        <w:rFonts w:ascii="Wingdings" w:hAnsi="Wingdings" w:hint="default"/>
      </w:rPr>
    </w:lvl>
  </w:abstractNum>
  <w:abstractNum w:abstractNumId="3"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4" w15:restartNumberingAfterBreak="0">
    <w:nsid w:val="0E5912DC"/>
    <w:multiLevelType w:val="hybridMultilevel"/>
    <w:tmpl w:val="EBEA1DAA"/>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5" w15:restartNumberingAfterBreak="0">
    <w:nsid w:val="16043ABE"/>
    <w:multiLevelType w:val="hybridMultilevel"/>
    <w:tmpl w:val="B9904E3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179B482C"/>
    <w:multiLevelType w:val="hybridMultilevel"/>
    <w:tmpl w:val="0608E0B0"/>
    <w:lvl w:ilvl="0" w:tplc="31920D68">
      <w:start w:val="1"/>
      <w:numFmt w:val="decimal"/>
      <w:lvlText w:val="%1."/>
      <w:lvlJc w:val="left"/>
      <w:pPr>
        <w:ind w:left="360" w:hanging="360"/>
      </w:pPr>
      <w:rPr>
        <w:b w:val="0"/>
        <w:sz w:val="22"/>
      </w:rPr>
    </w:lvl>
    <w:lvl w:ilvl="1" w:tplc="7B32B9FE">
      <w:numFmt w:val="bullet"/>
      <w:lvlText w:val="-"/>
      <w:lvlJc w:val="left"/>
      <w:pPr>
        <w:ind w:left="785" w:hanging="36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F720DBA"/>
    <w:multiLevelType w:val="hybridMultilevel"/>
    <w:tmpl w:val="BB42545C"/>
    <w:lvl w:ilvl="0" w:tplc="C218B368">
      <w:start w:val="1"/>
      <w:numFmt w:val="bullet"/>
      <w:lvlText w:val="-"/>
      <w:lvlJc w:val="left"/>
      <w:pPr>
        <w:ind w:left="720" w:hanging="360"/>
      </w:pPr>
      <w:rPr>
        <w:rFonts w:ascii="Calibri" w:hAnsi="Calibri" w:hint="default"/>
      </w:rPr>
    </w:lvl>
    <w:lvl w:ilvl="1" w:tplc="0A04843C">
      <w:start w:val="1"/>
      <w:numFmt w:val="bullet"/>
      <w:lvlText w:val="o"/>
      <w:lvlJc w:val="left"/>
      <w:pPr>
        <w:ind w:left="1440" w:hanging="360"/>
      </w:pPr>
      <w:rPr>
        <w:rFonts w:ascii="Courier New" w:hAnsi="Courier New" w:hint="default"/>
      </w:rPr>
    </w:lvl>
    <w:lvl w:ilvl="2" w:tplc="557034D6">
      <w:start w:val="1"/>
      <w:numFmt w:val="bullet"/>
      <w:lvlText w:val=""/>
      <w:lvlJc w:val="left"/>
      <w:pPr>
        <w:ind w:left="2160" w:hanging="360"/>
      </w:pPr>
      <w:rPr>
        <w:rFonts w:ascii="Wingdings" w:hAnsi="Wingdings" w:hint="default"/>
      </w:rPr>
    </w:lvl>
    <w:lvl w:ilvl="3" w:tplc="487405FE">
      <w:start w:val="1"/>
      <w:numFmt w:val="bullet"/>
      <w:lvlText w:val=""/>
      <w:lvlJc w:val="left"/>
      <w:pPr>
        <w:ind w:left="2880" w:hanging="360"/>
      </w:pPr>
      <w:rPr>
        <w:rFonts w:ascii="Symbol" w:hAnsi="Symbol" w:hint="default"/>
      </w:rPr>
    </w:lvl>
    <w:lvl w:ilvl="4" w:tplc="4CFE1010">
      <w:start w:val="1"/>
      <w:numFmt w:val="bullet"/>
      <w:lvlText w:val="o"/>
      <w:lvlJc w:val="left"/>
      <w:pPr>
        <w:ind w:left="3600" w:hanging="360"/>
      </w:pPr>
      <w:rPr>
        <w:rFonts w:ascii="Courier New" w:hAnsi="Courier New" w:hint="default"/>
      </w:rPr>
    </w:lvl>
    <w:lvl w:ilvl="5" w:tplc="71FE7F20">
      <w:start w:val="1"/>
      <w:numFmt w:val="bullet"/>
      <w:lvlText w:val=""/>
      <w:lvlJc w:val="left"/>
      <w:pPr>
        <w:ind w:left="4320" w:hanging="360"/>
      </w:pPr>
      <w:rPr>
        <w:rFonts w:ascii="Wingdings" w:hAnsi="Wingdings" w:hint="default"/>
      </w:rPr>
    </w:lvl>
    <w:lvl w:ilvl="6" w:tplc="7F32FDEA">
      <w:start w:val="1"/>
      <w:numFmt w:val="bullet"/>
      <w:lvlText w:val=""/>
      <w:lvlJc w:val="left"/>
      <w:pPr>
        <w:ind w:left="5040" w:hanging="360"/>
      </w:pPr>
      <w:rPr>
        <w:rFonts w:ascii="Symbol" w:hAnsi="Symbol" w:hint="default"/>
      </w:rPr>
    </w:lvl>
    <w:lvl w:ilvl="7" w:tplc="BD76E8D0">
      <w:start w:val="1"/>
      <w:numFmt w:val="bullet"/>
      <w:lvlText w:val="o"/>
      <w:lvlJc w:val="left"/>
      <w:pPr>
        <w:ind w:left="5760" w:hanging="360"/>
      </w:pPr>
      <w:rPr>
        <w:rFonts w:ascii="Courier New" w:hAnsi="Courier New" w:hint="default"/>
      </w:rPr>
    </w:lvl>
    <w:lvl w:ilvl="8" w:tplc="F738A1BE">
      <w:start w:val="1"/>
      <w:numFmt w:val="bullet"/>
      <w:lvlText w:val=""/>
      <w:lvlJc w:val="left"/>
      <w:pPr>
        <w:ind w:left="6480" w:hanging="360"/>
      </w:pPr>
      <w:rPr>
        <w:rFonts w:ascii="Wingdings" w:hAnsi="Wingdings" w:hint="default"/>
      </w:rPr>
    </w:lvl>
  </w:abstractNum>
  <w:abstractNum w:abstractNumId="8" w15:restartNumberingAfterBreak="0">
    <w:nsid w:val="21EC228D"/>
    <w:multiLevelType w:val="hybridMultilevel"/>
    <w:tmpl w:val="257C5304"/>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26234DD0"/>
    <w:multiLevelType w:val="hybridMultilevel"/>
    <w:tmpl w:val="BDF860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DDE67DC"/>
    <w:multiLevelType w:val="singleLevel"/>
    <w:tmpl w:val="F5243024"/>
    <w:lvl w:ilvl="0">
      <w:start w:val="1"/>
      <w:numFmt w:val="decimal"/>
      <w:pStyle w:val="Wensen"/>
      <w:lvlText w:val="Wens %1"/>
      <w:lvlJc w:val="left"/>
      <w:pPr>
        <w:tabs>
          <w:tab w:val="num" w:pos="851"/>
        </w:tabs>
        <w:ind w:left="851" w:hanging="851"/>
      </w:pPr>
      <w:rPr>
        <w:rFonts w:ascii="Arial Vet" w:hAnsi="Arial Vet" w:hint="default"/>
        <w:b/>
        <w:bCs/>
        <w:i w:val="0"/>
        <w:color w:val="auto"/>
        <w:sz w:val="18"/>
      </w:rPr>
    </w:lvl>
  </w:abstractNum>
  <w:abstractNum w:abstractNumId="11"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2" w15:restartNumberingAfterBreak="0">
    <w:nsid w:val="376F5A31"/>
    <w:multiLevelType w:val="hybridMultilevel"/>
    <w:tmpl w:val="37C84728"/>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3" w15:restartNumberingAfterBreak="0">
    <w:nsid w:val="41906159"/>
    <w:multiLevelType w:val="hybridMultilevel"/>
    <w:tmpl w:val="37C84728"/>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4" w15:restartNumberingAfterBreak="0">
    <w:nsid w:val="42156C0E"/>
    <w:multiLevelType w:val="hybridMultilevel"/>
    <w:tmpl w:val="66D68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F334D0"/>
    <w:multiLevelType w:val="hybridMultilevel"/>
    <w:tmpl w:val="80663D96"/>
    <w:lvl w:ilvl="0" w:tplc="C09CB810">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436A7354"/>
    <w:multiLevelType w:val="hybridMultilevel"/>
    <w:tmpl w:val="56047188"/>
    <w:lvl w:ilvl="0" w:tplc="0B0A0102">
      <w:start w:val="1"/>
      <w:numFmt w:val="bullet"/>
      <w:lvlText w:val="·"/>
      <w:lvlJc w:val="left"/>
      <w:pPr>
        <w:ind w:left="720" w:hanging="360"/>
      </w:pPr>
      <w:rPr>
        <w:rFonts w:ascii="Symbol" w:hAnsi="Symbol" w:hint="default"/>
      </w:rPr>
    </w:lvl>
    <w:lvl w:ilvl="1" w:tplc="1DEE8262">
      <w:start w:val="1"/>
      <w:numFmt w:val="bullet"/>
      <w:lvlText w:val="o"/>
      <w:lvlJc w:val="left"/>
      <w:pPr>
        <w:ind w:left="1440" w:hanging="360"/>
      </w:pPr>
      <w:rPr>
        <w:rFonts w:ascii="Courier New" w:hAnsi="Courier New" w:hint="default"/>
      </w:rPr>
    </w:lvl>
    <w:lvl w:ilvl="2" w:tplc="58AE7254">
      <w:start w:val="1"/>
      <w:numFmt w:val="bullet"/>
      <w:lvlText w:val=""/>
      <w:lvlJc w:val="left"/>
      <w:pPr>
        <w:ind w:left="2160" w:hanging="360"/>
      </w:pPr>
      <w:rPr>
        <w:rFonts w:ascii="Wingdings" w:hAnsi="Wingdings" w:hint="default"/>
      </w:rPr>
    </w:lvl>
    <w:lvl w:ilvl="3" w:tplc="5E068BAC">
      <w:start w:val="1"/>
      <w:numFmt w:val="bullet"/>
      <w:lvlText w:val=""/>
      <w:lvlJc w:val="left"/>
      <w:pPr>
        <w:ind w:left="2880" w:hanging="360"/>
      </w:pPr>
      <w:rPr>
        <w:rFonts w:ascii="Symbol" w:hAnsi="Symbol" w:hint="default"/>
      </w:rPr>
    </w:lvl>
    <w:lvl w:ilvl="4" w:tplc="DEA869BA">
      <w:start w:val="1"/>
      <w:numFmt w:val="bullet"/>
      <w:lvlText w:val="o"/>
      <w:lvlJc w:val="left"/>
      <w:pPr>
        <w:ind w:left="3600" w:hanging="360"/>
      </w:pPr>
      <w:rPr>
        <w:rFonts w:ascii="Courier New" w:hAnsi="Courier New" w:hint="default"/>
      </w:rPr>
    </w:lvl>
    <w:lvl w:ilvl="5" w:tplc="8E8AD21E">
      <w:start w:val="1"/>
      <w:numFmt w:val="bullet"/>
      <w:lvlText w:val=""/>
      <w:lvlJc w:val="left"/>
      <w:pPr>
        <w:ind w:left="4320" w:hanging="360"/>
      </w:pPr>
      <w:rPr>
        <w:rFonts w:ascii="Wingdings" w:hAnsi="Wingdings" w:hint="default"/>
      </w:rPr>
    </w:lvl>
    <w:lvl w:ilvl="6" w:tplc="77E898DA">
      <w:start w:val="1"/>
      <w:numFmt w:val="bullet"/>
      <w:lvlText w:val=""/>
      <w:lvlJc w:val="left"/>
      <w:pPr>
        <w:ind w:left="5040" w:hanging="360"/>
      </w:pPr>
      <w:rPr>
        <w:rFonts w:ascii="Symbol" w:hAnsi="Symbol" w:hint="default"/>
      </w:rPr>
    </w:lvl>
    <w:lvl w:ilvl="7" w:tplc="6F581394">
      <w:start w:val="1"/>
      <w:numFmt w:val="bullet"/>
      <w:lvlText w:val="o"/>
      <w:lvlJc w:val="left"/>
      <w:pPr>
        <w:ind w:left="5760" w:hanging="360"/>
      </w:pPr>
      <w:rPr>
        <w:rFonts w:ascii="Courier New" w:hAnsi="Courier New" w:hint="default"/>
      </w:rPr>
    </w:lvl>
    <w:lvl w:ilvl="8" w:tplc="6E7E49C4">
      <w:start w:val="1"/>
      <w:numFmt w:val="bullet"/>
      <w:lvlText w:val=""/>
      <w:lvlJc w:val="left"/>
      <w:pPr>
        <w:ind w:left="6480" w:hanging="360"/>
      </w:pPr>
      <w:rPr>
        <w:rFonts w:ascii="Wingdings" w:hAnsi="Wingdings" w:hint="default"/>
      </w:rPr>
    </w:lvl>
  </w:abstractNum>
  <w:abstractNum w:abstractNumId="17" w15:restartNumberingAfterBreak="0">
    <w:nsid w:val="44E07554"/>
    <w:multiLevelType w:val="hybridMultilevel"/>
    <w:tmpl w:val="46D6D522"/>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8" w15:restartNumberingAfterBreak="0">
    <w:nsid w:val="47280D43"/>
    <w:multiLevelType w:val="hybridMultilevel"/>
    <w:tmpl w:val="CB58A548"/>
    <w:lvl w:ilvl="0" w:tplc="3A006FA6">
      <w:start w:val="1"/>
      <w:numFmt w:val="decimal"/>
      <w:pStyle w:val="Eisen"/>
      <w:lvlText w:val="Eis %1"/>
      <w:lvlJc w:val="left"/>
      <w:rPr>
        <w:rFonts w:ascii="Arial" w:hAnsi="Arial"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64325F"/>
    <w:multiLevelType w:val="hybridMultilevel"/>
    <w:tmpl w:val="00FC0FE8"/>
    <w:lvl w:ilvl="0" w:tplc="D3FE3504">
      <w:start w:val="1"/>
      <w:numFmt w:val="bullet"/>
      <w:pStyle w:val="Lijstopsomteken"/>
      <w:lvlText w:val=""/>
      <w:lvlJc w:val="left"/>
      <w:pPr>
        <w:tabs>
          <w:tab w:val="num" w:pos="1134"/>
        </w:tabs>
        <w:ind w:left="1134" w:hanging="283"/>
      </w:pPr>
      <w:rPr>
        <w:rFonts w:ascii="Symbol" w:hAnsi="Symbol" w:hint="default"/>
      </w:rPr>
    </w:lvl>
    <w:lvl w:ilvl="1" w:tplc="59E872B8" w:tentative="1">
      <w:start w:val="1"/>
      <w:numFmt w:val="bullet"/>
      <w:lvlText w:val="o"/>
      <w:lvlJc w:val="left"/>
      <w:pPr>
        <w:tabs>
          <w:tab w:val="num" w:pos="1788"/>
        </w:tabs>
        <w:ind w:left="1788" w:hanging="360"/>
      </w:pPr>
      <w:rPr>
        <w:rFonts w:ascii="Courier New" w:hAnsi="Courier New" w:cs="Courier New" w:hint="default"/>
      </w:rPr>
    </w:lvl>
    <w:lvl w:ilvl="2" w:tplc="A204FB0E" w:tentative="1">
      <w:start w:val="1"/>
      <w:numFmt w:val="bullet"/>
      <w:lvlText w:val=""/>
      <w:lvlJc w:val="left"/>
      <w:pPr>
        <w:tabs>
          <w:tab w:val="num" w:pos="2508"/>
        </w:tabs>
        <w:ind w:left="2508" w:hanging="360"/>
      </w:pPr>
      <w:rPr>
        <w:rFonts w:ascii="Wingdings" w:hAnsi="Wingdings" w:hint="default"/>
      </w:rPr>
    </w:lvl>
    <w:lvl w:ilvl="3" w:tplc="CF0A6264" w:tentative="1">
      <w:start w:val="1"/>
      <w:numFmt w:val="bullet"/>
      <w:lvlText w:val=""/>
      <w:lvlJc w:val="left"/>
      <w:pPr>
        <w:tabs>
          <w:tab w:val="num" w:pos="3228"/>
        </w:tabs>
        <w:ind w:left="3228" w:hanging="360"/>
      </w:pPr>
      <w:rPr>
        <w:rFonts w:ascii="Symbol" w:hAnsi="Symbol" w:hint="default"/>
      </w:rPr>
    </w:lvl>
    <w:lvl w:ilvl="4" w:tplc="1D0CB980" w:tentative="1">
      <w:start w:val="1"/>
      <w:numFmt w:val="bullet"/>
      <w:lvlText w:val="o"/>
      <w:lvlJc w:val="left"/>
      <w:pPr>
        <w:tabs>
          <w:tab w:val="num" w:pos="3948"/>
        </w:tabs>
        <w:ind w:left="3948" w:hanging="360"/>
      </w:pPr>
      <w:rPr>
        <w:rFonts w:ascii="Courier New" w:hAnsi="Courier New" w:cs="Courier New" w:hint="default"/>
      </w:rPr>
    </w:lvl>
    <w:lvl w:ilvl="5" w:tplc="18AE11B6" w:tentative="1">
      <w:start w:val="1"/>
      <w:numFmt w:val="bullet"/>
      <w:lvlText w:val=""/>
      <w:lvlJc w:val="left"/>
      <w:pPr>
        <w:tabs>
          <w:tab w:val="num" w:pos="4668"/>
        </w:tabs>
        <w:ind w:left="4668" w:hanging="360"/>
      </w:pPr>
      <w:rPr>
        <w:rFonts w:ascii="Wingdings" w:hAnsi="Wingdings" w:hint="default"/>
      </w:rPr>
    </w:lvl>
    <w:lvl w:ilvl="6" w:tplc="D5A48A86" w:tentative="1">
      <w:start w:val="1"/>
      <w:numFmt w:val="bullet"/>
      <w:lvlText w:val=""/>
      <w:lvlJc w:val="left"/>
      <w:pPr>
        <w:tabs>
          <w:tab w:val="num" w:pos="5388"/>
        </w:tabs>
        <w:ind w:left="5388" w:hanging="360"/>
      </w:pPr>
      <w:rPr>
        <w:rFonts w:ascii="Symbol" w:hAnsi="Symbol" w:hint="default"/>
      </w:rPr>
    </w:lvl>
    <w:lvl w:ilvl="7" w:tplc="98B036BE" w:tentative="1">
      <w:start w:val="1"/>
      <w:numFmt w:val="bullet"/>
      <w:lvlText w:val="o"/>
      <w:lvlJc w:val="left"/>
      <w:pPr>
        <w:tabs>
          <w:tab w:val="num" w:pos="6108"/>
        </w:tabs>
        <w:ind w:left="6108" w:hanging="360"/>
      </w:pPr>
      <w:rPr>
        <w:rFonts w:ascii="Courier New" w:hAnsi="Courier New" w:cs="Courier New" w:hint="default"/>
      </w:rPr>
    </w:lvl>
    <w:lvl w:ilvl="8" w:tplc="933A7DDC"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4383FA4"/>
    <w:multiLevelType w:val="hybridMultilevel"/>
    <w:tmpl w:val="73865752"/>
    <w:lvl w:ilvl="0" w:tplc="3B50D5E0">
      <w:start w:val="1"/>
      <w:numFmt w:val="bullet"/>
      <w:lvlText w:val=""/>
      <w:lvlJc w:val="left"/>
      <w:pPr>
        <w:ind w:left="720" w:hanging="360"/>
      </w:pPr>
      <w:rPr>
        <w:rFonts w:ascii="Symbol" w:hAnsi="Symbol" w:hint="default"/>
      </w:rPr>
    </w:lvl>
    <w:lvl w:ilvl="1" w:tplc="A0D6C162">
      <w:start w:val="1"/>
      <w:numFmt w:val="bullet"/>
      <w:lvlText w:val="o"/>
      <w:lvlJc w:val="left"/>
      <w:pPr>
        <w:ind w:left="1440" w:hanging="360"/>
      </w:pPr>
      <w:rPr>
        <w:rFonts w:ascii="Courier New" w:hAnsi="Courier New" w:hint="default"/>
      </w:rPr>
    </w:lvl>
    <w:lvl w:ilvl="2" w:tplc="826E542E">
      <w:start w:val="1"/>
      <w:numFmt w:val="bullet"/>
      <w:lvlText w:val=""/>
      <w:lvlJc w:val="left"/>
      <w:pPr>
        <w:ind w:left="2160" w:hanging="360"/>
      </w:pPr>
      <w:rPr>
        <w:rFonts w:ascii="Wingdings" w:hAnsi="Wingdings" w:hint="default"/>
      </w:rPr>
    </w:lvl>
    <w:lvl w:ilvl="3" w:tplc="DFE0554C">
      <w:start w:val="1"/>
      <w:numFmt w:val="bullet"/>
      <w:lvlText w:val=""/>
      <w:lvlJc w:val="left"/>
      <w:pPr>
        <w:ind w:left="2880" w:hanging="360"/>
      </w:pPr>
      <w:rPr>
        <w:rFonts w:ascii="Symbol" w:hAnsi="Symbol" w:hint="default"/>
      </w:rPr>
    </w:lvl>
    <w:lvl w:ilvl="4" w:tplc="C96A879E">
      <w:start w:val="1"/>
      <w:numFmt w:val="bullet"/>
      <w:lvlText w:val="o"/>
      <w:lvlJc w:val="left"/>
      <w:pPr>
        <w:ind w:left="3600" w:hanging="360"/>
      </w:pPr>
      <w:rPr>
        <w:rFonts w:ascii="Courier New" w:hAnsi="Courier New" w:hint="default"/>
      </w:rPr>
    </w:lvl>
    <w:lvl w:ilvl="5" w:tplc="2BF851A2">
      <w:start w:val="1"/>
      <w:numFmt w:val="bullet"/>
      <w:lvlText w:val=""/>
      <w:lvlJc w:val="left"/>
      <w:pPr>
        <w:ind w:left="4320" w:hanging="360"/>
      </w:pPr>
      <w:rPr>
        <w:rFonts w:ascii="Wingdings" w:hAnsi="Wingdings" w:hint="default"/>
      </w:rPr>
    </w:lvl>
    <w:lvl w:ilvl="6" w:tplc="1A127D60">
      <w:start w:val="1"/>
      <w:numFmt w:val="bullet"/>
      <w:lvlText w:val=""/>
      <w:lvlJc w:val="left"/>
      <w:pPr>
        <w:ind w:left="5040" w:hanging="360"/>
      </w:pPr>
      <w:rPr>
        <w:rFonts w:ascii="Symbol" w:hAnsi="Symbol" w:hint="default"/>
      </w:rPr>
    </w:lvl>
    <w:lvl w:ilvl="7" w:tplc="5C361474">
      <w:start w:val="1"/>
      <w:numFmt w:val="bullet"/>
      <w:lvlText w:val="o"/>
      <w:lvlJc w:val="left"/>
      <w:pPr>
        <w:ind w:left="5760" w:hanging="360"/>
      </w:pPr>
      <w:rPr>
        <w:rFonts w:ascii="Courier New" w:hAnsi="Courier New" w:hint="default"/>
      </w:rPr>
    </w:lvl>
    <w:lvl w:ilvl="8" w:tplc="1B98FA94">
      <w:start w:val="1"/>
      <w:numFmt w:val="bullet"/>
      <w:lvlText w:val=""/>
      <w:lvlJc w:val="left"/>
      <w:pPr>
        <w:ind w:left="6480" w:hanging="360"/>
      </w:pPr>
      <w:rPr>
        <w:rFonts w:ascii="Wingdings" w:hAnsi="Wingdings" w:hint="default"/>
      </w:rPr>
    </w:lvl>
  </w:abstractNum>
  <w:abstractNum w:abstractNumId="21" w15:restartNumberingAfterBreak="0">
    <w:nsid w:val="57F46A3A"/>
    <w:multiLevelType w:val="hybridMultilevel"/>
    <w:tmpl w:val="FFFFFFFF"/>
    <w:lvl w:ilvl="0" w:tplc="E4FAE844">
      <w:start w:val="1"/>
      <w:numFmt w:val="bullet"/>
      <w:lvlText w:val=""/>
      <w:lvlJc w:val="left"/>
      <w:pPr>
        <w:ind w:left="720" w:hanging="360"/>
      </w:pPr>
      <w:rPr>
        <w:rFonts w:ascii="Symbol" w:hAnsi="Symbol" w:hint="default"/>
      </w:rPr>
    </w:lvl>
    <w:lvl w:ilvl="1" w:tplc="2D209884">
      <w:start w:val="1"/>
      <w:numFmt w:val="bullet"/>
      <w:lvlText w:val="o"/>
      <w:lvlJc w:val="left"/>
      <w:pPr>
        <w:ind w:left="1440" w:hanging="360"/>
      </w:pPr>
      <w:rPr>
        <w:rFonts w:ascii="Courier New" w:hAnsi="Courier New" w:hint="default"/>
      </w:rPr>
    </w:lvl>
    <w:lvl w:ilvl="2" w:tplc="64744628">
      <w:start w:val="1"/>
      <w:numFmt w:val="bullet"/>
      <w:lvlText w:val=""/>
      <w:lvlJc w:val="left"/>
      <w:pPr>
        <w:ind w:left="2160" w:hanging="360"/>
      </w:pPr>
      <w:rPr>
        <w:rFonts w:ascii="Wingdings" w:hAnsi="Wingdings" w:hint="default"/>
      </w:rPr>
    </w:lvl>
    <w:lvl w:ilvl="3" w:tplc="F190D2B4">
      <w:start w:val="1"/>
      <w:numFmt w:val="bullet"/>
      <w:lvlText w:val=""/>
      <w:lvlJc w:val="left"/>
      <w:pPr>
        <w:ind w:left="2880" w:hanging="360"/>
      </w:pPr>
      <w:rPr>
        <w:rFonts w:ascii="Symbol" w:hAnsi="Symbol" w:hint="default"/>
      </w:rPr>
    </w:lvl>
    <w:lvl w:ilvl="4" w:tplc="C4F44630">
      <w:start w:val="1"/>
      <w:numFmt w:val="bullet"/>
      <w:lvlText w:val="o"/>
      <w:lvlJc w:val="left"/>
      <w:pPr>
        <w:ind w:left="3600" w:hanging="360"/>
      </w:pPr>
      <w:rPr>
        <w:rFonts w:ascii="Courier New" w:hAnsi="Courier New" w:hint="default"/>
      </w:rPr>
    </w:lvl>
    <w:lvl w:ilvl="5" w:tplc="2450961A">
      <w:start w:val="1"/>
      <w:numFmt w:val="bullet"/>
      <w:lvlText w:val=""/>
      <w:lvlJc w:val="left"/>
      <w:pPr>
        <w:ind w:left="4320" w:hanging="360"/>
      </w:pPr>
      <w:rPr>
        <w:rFonts w:ascii="Wingdings" w:hAnsi="Wingdings" w:hint="default"/>
      </w:rPr>
    </w:lvl>
    <w:lvl w:ilvl="6" w:tplc="DCC4F5D4">
      <w:start w:val="1"/>
      <w:numFmt w:val="bullet"/>
      <w:lvlText w:val=""/>
      <w:lvlJc w:val="left"/>
      <w:pPr>
        <w:ind w:left="5040" w:hanging="360"/>
      </w:pPr>
      <w:rPr>
        <w:rFonts w:ascii="Symbol" w:hAnsi="Symbol" w:hint="default"/>
      </w:rPr>
    </w:lvl>
    <w:lvl w:ilvl="7" w:tplc="7152F6E2">
      <w:start w:val="1"/>
      <w:numFmt w:val="bullet"/>
      <w:lvlText w:val="o"/>
      <w:lvlJc w:val="left"/>
      <w:pPr>
        <w:ind w:left="5760" w:hanging="360"/>
      </w:pPr>
      <w:rPr>
        <w:rFonts w:ascii="Courier New" w:hAnsi="Courier New" w:hint="default"/>
      </w:rPr>
    </w:lvl>
    <w:lvl w:ilvl="8" w:tplc="D988EFAE">
      <w:start w:val="1"/>
      <w:numFmt w:val="bullet"/>
      <w:lvlText w:val=""/>
      <w:lvlJc w:val="left"/>
      <w:pPr>
        <w:ind w:left="6480" w:hanging="360"/>
      </w:pPr>
      <w:rPr>
        <w:rFonts w:ascii="Wingdings" w:hAnsi="Wingdings" w:hint="default"/>
      </w:rPr>
    </w:lvl>
  </w:abstractNum>
  <w:abstractNum w:abstractNumId="22" w15:restartNumberingAfterBreak="0">
    <w:nsid w:val="65790C92"/>
    <w:multiLevelType w:val="hybridMultilevel"/>
    <w:tmpl w:val="07802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CFB2DF8"/>
    <w:multiLevelType w:val="multilevel"/>
    <w:tmpl w:val="5C92B52C"/>
    <w:lvl w:ilvl="0">
      <w:start w:val="1"/>
      <w:numFmt w:val="decimal"/>
      <w:pStyle w:val="Kop1"/>
      <w:lvlText w:val="%1"/>
      <w:lvlJc w:val="left"/>
      <w:pPr>
        <w:tabs>
          <w:tab w:val="num" w:pos="360"/>
        </w:tabs>
        <w:ind w:left="0" w:firstLine="0"/>
      </w:pPr>
      <w:rPr>
        <w:rFonts w:ascii="Arial" w:hAnsi="Arial" w:cs="Arial" w:hint="default"/>
        <w:b w:val="0"/>
        <w:i w:val="0"/>
        <w:sz w:val="36"/>
      </w:rPr>
    </w:lvl>
    <w:lvl w:ilvl="1">
      <w:start w:val="1"/>
      <w:numFmt w:val="decimal"/>
      <w:pStyle w:val="Kop2"/>
      <w:lvlText w:val="%1.%2"/>
      <w:lvlJc w:val="left"/>
      <w:pPr>
        <w:tabs>
          <w:tab w:val="num" w:pos="1418"/>
        </w:tabs>
        <w:ind w:left="1418" w:firstLine="0"/>
      </w:pPr>
      <w:rPr>
        <w:rFonts w:ascii="Arial" w:hAnsi="Arial" w:cs="Arial" w:hint="default"/>
      </w:rPr>
    </w:lvl>
    <w:lvl w:ilvl="2">
      <w:start w:val="1"/>
      <w:numFmt w:val="decimal"/>
      <w:pStyle w:val="Kop3"/>
      <w:lvlText w:val="%1.%2.%3"/>
      <w:lvlJc w:val="left"/>
      <w:pPr>
        <w:tabs>
          <w:tab w:val="num" w:pos="0"/>
        </w:tabs>
        <w:ind w:left="567" w:firstLine="0"/>
      </w:pPr>
      <w:rPr>
        <w:rFonts w:hint="default"/>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pStyle w:val="Kop9"/>
      <w:suff w:val="nothing"/>
      <w:lvlText w:val=""/>
      <w:lvlJc w:val="left"/>
      <w:pPr>
        <w:ind w:left="0" w:firstLine="0"/>
      </w:pPr>
      <w:rPr>
        <w:rFonts w:hint="default"/>
      </w:rPr>
    </w:lvl>
  </w:abstractNum>
  <w:abstractNum w:abstractNumId="24" w15:restartNumberingAfterBreak="0">
    <w:nsid w:val="6EE0459C"/>
    <w:multiLevelType w:val="hybridMultilevel"/>
    <w:tmpl w:val="C0947B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A404677"/>
    <w:multiLevelType w:val="hybridMultilevel"/>
    <w:tmpl w:val="2A9E67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7A572DEA"/>
    <w:multiLevelType w:val="hybridMultilevel"/>
    <w:tmpl w:val="AC8AB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753A86"/>
    <w:multiLevelType w:val="hybridMultilevel"/>
    <w:tmpl w:val="2C24B0FA"/>
    <w:lvl w:ilvl="0" w:tplc="0413000F">
      <w:start w:val="1"/>
      <w:numFmt w:val="decimal"/>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28" w15:restartNumberingAfterBreak="0">
    <w:nsid w:val="7BA07CE8"/>
    <w:multiLevelType w:val="hybridMultilevel"/>
    <w:tmpl w:val="2BDCF69A"/>
    <w:lvl w:ilvl="0" w:tplc="973C416C">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14657B"/>
    <w:multiLevelType w:val="hybridMultilevel"/>
    <w:tmpl w:val="C5B2F742"/>
    <w:lvl w:ilvl="0" w:tplc="04130001">
      <w:start w:val="1"/>
      <w:numFmt w:val="bullet"/>
      <w:lvlText w:val=""/>
      <w:lvlJc w:val="left"/>
      <w:pPr>
        <w:ind w:left="729" w:hanging="360"/>
      </w:pPr>
      <w:rPr>
        <w:rFonts w:ascii="Symbol" w:hAnsi="Symbol" w:hint="default"/>
      </w:rPr>
    </w:lvl>
    <w:lvl w:ilvl="1" w:tplc="04130003" w:tentative="1">
      <w:start w:val="1"/>
      <w:numFmt w:val="bullet"/>
      <w:lvlText w:val="o"/>
      <w:lvlJc w:val="left"/>
      <w:pPr>
        <w:ind w:left="1449" w:hanging="360"/>
      </w:pPr>
      <w:rPr>
        <w:rFonts w:ascii="Courier New" w:hAnsi="Courier New" w:cs="Courier New" w:hint="default"/>
      </w:rPr>
    </w:lvl>
    <w:lvl w:ilvl="2" w:tplc="04130005" w:tentative="1">
      <w:start w:val="1"/>
      <w:numFmt w:val="bullet"/>
      <w:lvlText w:val=""/>
      <w:lvlJc w:val="left"/>
      <w:pPr>
        <w:ind w:left="2169" w:hanging="360"/>
      </w:pPr>
      <w:rPr>
        <w:rFonts w:ascii="Wingdings" w:hAnsi="Wingdings" w:hint="default"/>
      </w:rPr>
    </w:lvl>
    <w:lvl w:ilvl="3" w:tplc="04130001" w:tentative="1">
      <w:start w:val="1"/>
      <w:numFmt w:val="bullet"/>
      <w:lvlText w:val=""/>
      <w:lvlJc w:val="left"/>
      <w:pPr>
        <w:ind w:left="2889" w:hanging="360"/>
      </w:pPr>
      <w:rPr>
        <w:rFonts w:ascii="Symbol" w:hAnsi="Symbol" w:hint="default"/>
      </w:rPr>
    </w:lvl>
    <w:lvl w:ilvl="4" w:tplc="04130003" w:tentative="1">
      <w:start w:val="1"/>
      <w:numFmt w:val="bullet"/>
      <w:lvlText w:val="o"/>
      <w:lvlJc w:val="left"/>
      <w:pPr>
        <w:ind w:left="3609" w:hanging="360"/>
      </w:pPr>
      <w:rPr>
        <w:rFonts w:ascii="Courier New" w:hAnsi="Courier New" w:cs="Courier New" w:hint="default"/>
      </w:rPr>
    </w:lvl>
    <w:lvl w:ilvl="5" w:tplc="04130005" w:tentative="1">
      <w:start w:val="1"/>
      <w:numFmt w:val="bullet"/>
      <w:lvlText w:val=""/>
      <w:lvlJc w:val="left"/>
      <w:pPr>
        <w:ind w:left="4329" w:hanging="360"/>
      </w:pPr>
      <w:rPr>
        <w:rFonts w:ascii="Wingdings" w:hAnsi="Wingdings" w:hint="default"/>
      </w:rPr>
    </w:lvl>
    <w:lvl w:ilvl="6" w:tplc="04130001" w:tentative="1">
      <w:start w:val="1"/>
      <w:numFmt w:val="bullet"/>
      <w:lvlText w:val=""/>
      <w:lvlJc w:val="left"/>
      <w:pPr>
        <w:ind w:left="5049" w:hanging="360"/>
      </w:pPr>
      <w:rPr>
        <w:rFonts w:ascii="Symbol" w:hAnsi="Symbol" w:hint="default"/>
      </w:rPr>
    </w:lvl>
    <w:lvl w:ilvl="7" w:tplc="04130003" w:tentative="1">
      <w:start w:val="1"/>
      <w:numFmt w:val="bullet"/>
      <w:lvlText w:val="o"/>
      <w:lvlJc w:val="left"/>
      <w:pPr>
        <w:ind w:left="5769" w:hanging="360"/>
      </w:pPr>
      <w:rPr>
        <w:rFonts w:ascii="Courier New" w:hAnsi="Courier New" w:cs="Courier New" w:hint="default"/>
      </w:rPr>
    </w:lvl>
    <w:lvl w:ilvl="8" w:tplc="04130005" w:tentative="1">
      <w:start w:val="1"/>
      <w:numFmt w:val="bullet"/>
      <w:lvlText w:val=""/>
      <w:lvlJc w:val="left"/>
      <w:pPr>
        <w:ind w:left="6489" w:hanging="360"/>
      </w:pPr>
      <w:rPr>
        <w:rFonts w:ascii="Wingdings" w:hAnsi="Wingdings" w:hint="default"/>
      </w:rPr>
    </w:lvl>
  </w:abstractNum>
  <w:abstractNum w:abstractNumId="30" w15:restartNumberingAfterBreak="0">
    <w:nsid w:val="7D271E19"/>
    <w:multiLevelType w:val="hybridMultilevel"/>
    <w:tmpl w:val="CF0ED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402182"/>
    <w:multiLevelType w:val="hybridMultilevel"/>
    <w:tmpl w:val="6332D5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7"/>
  </w:num>
  <w:num w:numId="4">
    <w:abstractNumId w:val="2"/>
  </w:num>
  <w:num w:numId="5">
    <w:abstractNumId w:val="10"/>
  </w:num>
  <w:num w:numId="6">
    <w:abstractNumId w:val="23"/>
  </w:num>
  <w:num w:numId="7">
    <w:abstractNumId w:val="11"/>
  </w:num>
  <w:num w:numId="8">
    <w:abstractNumId w:val="19"/>
  </w:num>
  <w:num w:numId="9">
    <w:abstractNumId w:val="3"/>
  </w:num>
  <w:num w:numId="10">
    <w:abstractNumId w:val="18"/>
  </w:num>
  <w:num w:numId="11">
    <w:abstractNumId w:val="15"/>
  </w:num>
  <w:num w:numId="12">
    <w:abstractNumId w:val="1"/>
  </w:num>
  <w:num w:numId="13">
    <w:abstractNumId w:val="29"/>
  </w:num>
  <w:num w:numId="14">
    <w:abstractNumId w:val="2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9"/>
  </w:num>
  <w:num w:numId="18">
    <w:abstractNumId w:val="24"/>
  </w:num>
  <w:num w:numId="19">
    <w:abstractNumId w:val="0"/>
  </w:num>
  <w:num w:numId="20">
    <w:abstractNumId w:val="6"/>
  </w:num>
  <w:num w:numId="21">
    <w:abstractNumId w:val="17"/>
  </w:num>
  <w:num w:numId="22">
    <w:abstractNumId w:val="12"/>
  </w:num>
  <w:num w:numId="23">
    <w:abstractNumId w:val="13"/>
  </w:num>
  <w:num w:numId="24">
    <w:abstractNumId w:val="28"/>
  </w:num>
  <w:num w:numId="25">
    <w:abstractNumId w:val="4"/>
  </w:num>
  <w:num w:numId="26">
    <w:abstractNumId w:val="22"/>
  </w:num>
  <w:num w:numId="27">
    <w:abstractNumId w:val="30"/>
  </w:num>
  <w:num w:numId="28">
    <w:abstractNumId w:val="5"/>
  </w:num>
  <w:num w:numId="29">
    <w:abstractNumId w:val="27"/>
  </w:num>
  <w:num w:numId="30">
    <w:abstractNumId w:val="8"/>
  </w:num>
  <w:num w:numId="31">
    <w:abstractNumId w:val="31"/>
  </w:num>
  <w:num w:numId="32">
    <w:abstractNumId w:val="14"/>
  </w:num>
  <w:num w:numId="3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9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U_eerste_bak" w:val="1"/>
    <w:docVar w:name="GU_opslagformaat" w:val="Diverse, ~*(#*,^*,$$).doc"/>
    <w:docVar w:name="GU_opslagpad" w:val="user"/>
    <w:docVar w:name="GU_overige_bak" w:val="1"/>
    <w:docVar w:name="GU_Versie" w:val="1"/>
  </w:docVars>
  <w:rsids>
    <w:rsidRoot w:val="00E6607C"/>
    <w:rsid w:val="00000326"/>
    <w:rsid w:val="000009CC"/>
    <w:rsid w:val="00003DA0"/>
    <w:rsid w:val="00005347"/>
    <w:rsid w:val="00005BFA"/>
    <w:rsid w:val="00005C9A"/>
    <w:rsid w:val="00007E57"/>
    <w:rsid w:val="00011332"/>
    <w:rsid w:val="00012A70"/>
    <w:rsid w:val="00013D38"/>
    <w:rsid w:val="000158A3"/>
    <w:rsid w:val="00015EA9"/>
    <w:rsid w:val="0002100B"/>
    <w:rsid w:val="000214B0"/>
    <w:rsid w:val="00022A36"/>
    <w:rsid w:val="00022B32"/>
    <w:rsid w:val="00022EAF"/>
    <w:rsid w:val="000238C9"/>
    <w:rsid w:val="00023E97"/>
    <w:rsid w:val="000304E2"/>
    <w:rsid w:val="00033296"/>
    <w:rsid w:val="00035CEC"/>
    <w:rsid w:val="0003609D"/>
    <w:rsid w:val="00036A9C"/>
    <w:rsid w:val="000432A7"/>
    <w:rsid w:val="00045BD1"/>
    <w:rsid w:val="00047235"/>
    <w:rsid w:val="00052861"/>
    <w:rsid w:val="0005337C"/>
    <w:rsid w:val="00053E35"/>
    <w:rsid w:val="00054578"/>
    <w:rsid w:val="00057748"/>
    <w:rsid w:val="0006245E"/>
    <w:rsid w:val="000656FA"/>
    <w:rsid w:val="000658B5"/>
    <w:rsid w:val="00065D9A"/>
    <w:rsid w:val="00066752"/>
    <w:rsid w:val="0006795C"/>
    <w:rsid w:val="0007161A"/>
    <w:rsid w:val="000759A2"/>
    <w:rsid w:val="00081CBC"/>
    <w:rsid w:val="00082F83"/>
    <w:rsid w:val="00085D63"/>
    <w:rsid w:val="00094EEA"/>
    <w:rsid w:val="000957C4"/>
    <w:rsid w:val="00096861"/>
    <w:rsid w:val="00096F0E"/>
    <w:rsid w:val="000A02F5"/>
    <w:rsid w:val="000A0A4B"/>
    <w:rsid w:val="000A1D57"/>
    <w:rsid w:val="000A31A0"/>
    <w:rsid w:val="000A32CD"/>
    <w:rsid w:val="000A41E5"/>
    <w:rsid w:val="000A6BE1"/>
    <w:rsid w:val="000B0B56"/>
    <w:rsid w:val="000B0C42"/>
    <w:rsid w:val="000B348D"/>
    <w:rsid w:val="000C0A66"/>
    <w:rsid w:val="000C3244"/>
    <w:rsid w:val="000C452E"/>
    <w:rsid w:val="000D0BEE"/>
    <w:rsid w:val="000D10E4"/>
    <w:rsid w:val="000D397A"/>
    <w:rsid w:val="000D7864"/>
    <w:rsid w:val="000E06D5"/>
    <w:rsid w:val="000E29ED"/>
    <w:rsid w:val="000E3642"/>
    <w:rsid w:val="000E67B3"/>
    <w:rsid w:val="000F0C5E"/>
    <w:rsid w:val="000F0CAD"/>
    <w:rsid w:val="000F640E"/>
    <w:rsid w:val="000F72AB"/>
    <w:rsid w:val="00102321"/>
    <w:rsid w:val="001176C9"/>
    <w:rsid w:val="00117EFA"/>
    <w:rsid w:val="00121626"/>
    <w:rsid w:val="00130C36"/>
    <w:rsid w:val="00136550"/>
    <w:rsid w:val="00136867"/>
    <w:rsid w:val="001402D0"/>
    <w:rsid w:val="00140363"/>
    <w:rsid w:val="00142A09"/>
    <w:rsid w:val="00142B76"/>
    <w:rsid w:val="00145AA0"/>
    <w:rsid w:val="001474F5"/>
    <w:rsid w:val="0014770F"/>
    <w:rsid w:val="001526CE"/>
    <w:rsid w:val="00154F33"/>
    <w:rsid w:val="001562E4"/>
    <w:rsid w:val="00156B2D"/>
    <w:rsid w:val="001575E0"/>
    <w:rsid w:val="0016094E"/>
    <w:rsid w:val="00160E9C"/>
    <w:rsid w:val="001617A5"/>
    <w:rsid w:val="00163B81"/>
    <w:rsid w:val="00164394"/>
    <w:rsid w:val="001650FD"/>
    <w:rsid w:val="00172A33"/>
    <w:rsid w:val="00172F2D"/>
    <w:rsid w:val="001804FF"/>
    <w:rsid w:val="00180A02"/>
    <w:rsid w:val="00180C0A"/>
    <w:rsid w:val="00184C7B"/>
    <w:rsid w:val="001853B7"/>
    <w:rsid w:val="00187422"/>
    <w:rsid w:val="00187E2F"/>
    <w:rsid w:val="0019210D"/>
    <w:rsid w:val="00194282"/>
    <w:rsid w:val="001962B3"/>
    <w:rsid w:val="001A0EA5"/>
    <w:rsid w:val="001A1B86"/>
    <w:rsid w:val="001A2473"/>
    <w:rsid w:val="001A3F1B"/>
    <w:rsid w:val="001A4CDA"/>
    <w:rsid w:val="001A7E00"/>
    <w:rsid w:val="001B10AD"/>
    <w:rsid w:val="001B10D5"/>
    <w:rsid w:val="001B23C1"/>
    <w:rsid w:val="001B4D32"/>
    <w:rsid w:val="001C2930"/>
    <w:rsid w:val="001C2C91"/>
    <w:rsid w:val="001C3526"/>
    <w:rsid w:val="001C4F83"/>
    <w:rsid w:val="001C5766"/>
    <w:rsid w:val="001C65EB"/>
    <w:rsid w:val="001C7B88"/>
    <w:rsid w:val="001C7CB9"/>
    <w:rsid w:val="001D18C0"/>
    <w:rsid w:val="001D7864"/>
    <w:rsid w:val="001E1A21"/>
    <w:rsid w:val="001E1B00"/>
    <w:rsid w:val="001E22A4"/>
    <w:rsid w:val="001E2708"/>
    <w:rsid w:val="001F034F"/>
    <w:rsid w:val="001F4958"/>
    <w:rsid w:val="001F6629"/>
    <w:rsid w:val="001F6EEF"/>
    <w:rsid w:val="00200069"/>
    <w:rsid w:val="00200D25"/>
    <w:rsid w:val="002018F7"/>
    <w:rsid w:val="00210343"/>
    <w:rsid w:val="00212050"/>
    <w:rsid w:val="0021449B"/>
    <w:rsid w:val="0021747C"/>
    <w:rsid w:val="00221FB4"/>
    <w:rsid w:val="002221D4"/>
    <w:rsid w:val="002238DC"/>
    <w:rsid w:val="00224F41"/>
    <w:rsid w:val="00224FBC"/>
    <w:rsid w:val="00230CB7"/>
    <w:rsid w:val="00230E01"/>
    <w:rsid w:val="0023228F"/>
    <w:rsid w:val="002326B3"/>
    <w:rsid w:val="00233AB5"/>
    <w:rsid w:val="00234033"/>
    <w:rsid w:val="002378A5"/>
    <w:rsid w:val="00242BB2"/>
    <w:rsid w:val="00244488"/>
    <w:rsid w:val="00246BF5"/>
    <w:rsid w:val="0025320F"/>
    <w:rsid w:val="00254295"/>
    <w:rsid w:val="002568D1"/>
    <w:rsid w:val="00256F7A"/>
    <w:rsid w:val="00260B72"/>
    <w:rsid w:val="00262FD3"/>
    <w:rsid w:val="002655F2"/>
    <w:rsid w:val="00271DD7"/>
    <w:rsid w:val="00271F65"/>
    <w:rsid w:val="002732B6"/>
    <w:rsid w:val="00273EA5"/>
    <w:rsid w:val="002744B9"/>
    <w:rsid w:val="0028097C"/>
    <w:rsid w:val="00283936"/>
    <w:rsid w:val="00285096"/>
    <w:rsid w:val="00286CE3"/>
    <w:rsid w:val="00286D73"/>
    <w:rsid w:val="00295801"/>
    <w:rsid w:val="00297222"/>
    <w:rsid w:val="002A04A8"/>
    <w:rsid w:val="002A1BA1"/>
    <w:rsid w:val="002A4B2E"/>
    <w:rsid w:val="002A6844"/>
    <w:rsid w:val="002B07F0"/>
    <w:rsid w:val="002B12B6"/>
    <w:rsid w:val="002B4B4F"/>
    <w:rsid w:val="002C01E1"/>
    <w:rsid w:val="002C0F35"/>
    <w:rsid w:val="002C5684"/>
    <w:rsid w:val="002C57B5"/>
    <w:rsid w:val="002D1D91"/>
    <w:rsid w:val="002D58D4"/>
    <w:rsid w:val="002D5AC0"/>
    <w:rsid w:val="002D5D59"/>
    <w:rsid w:val="002D73AC"/>
    <w:rsid w:val="002D74AB"/>
    <w:rsid w:val="002E0DFF"/>
    <w:rsid w:val="002E1EF9"/>
    <w:rsid w:val="002E25C9"/>
    <w:rsid w:val="002E4681"/>
    <w:rsid w:val="002E5FEA"/>
    <w:rsid w:val="002E6762"/>
    <w:rsid w:val="002E74E0"/>
    <w:rsid w:val="002F2A0F"/>
    <w:rsid w:val="002F383A"/>
    <w:rsid w:val="002F5F15"/>
    <w:rsid w:val="003011B1"/>
    <w:rsid w:val="00301589"/>
    <w:rsid w:val="00304C78"/>
    <w:rsid w:val="00305BB6"/>
    <w:rsid w:val="003071AD"/>
    <w:rsid w:val="00314658"/>
    <w:rsid w:val="0032000B"/>
    <w:rsid w:val="0032080E"/>
    <w:rsid w:val="00320F83"/>
    <w:rsid w:val="003214F6"/>
    <w:rsid w:val="003227EF"/>
    <w:rsid w:val="00323590"/>
    <w:rsid w:val="00323983"/>
    <w:rsid w:val="0032793B"/>
    <w:rsid w:val="00332315"/>
    <w:rsid w:val="00332500"/>
    <w:rsid w:val="00332859"/>
    <w:rsid w:val="00335E42"/>
    <w:rsid w:val="00336CC1"/>
    <w:rsid w:val="0034083D"/>
    <w:rsid w:val="00341E73"/>
    <w:rsid w:val="00344C11"/>
    <w:rsid w:val="0034560A"/>
    <w:rsid w:val="00345CDB"/>
    <w:rsid w:val="00346552"/>
    <w:rsid w:val="00346956"/>
    <w:rsid w:val="00351369"/>
    <w:rsid w:val="00354921"/>
    <w:rsid w:val="003574D1"/>
    <w:rsid w:val="0035781E"/>
    <w:rsid w:val="00362593"/>
    <w:rsid w:val="00363BCC"/>
    <w:rsid w:val="00375A57"/>
    <w:rsid w:val="00382C36"/>
    <w:rsid w:val="00384531"/>
    <w:rsid w:val="0038625B"/>
    <w:rsid w:val="00386932"/>
    <w:rsid w:val="0038DF56"/>
    <w:rsid w:val="00391BD7"/>
    <w:rsid w:val="00393FC6"/>
    <w:rsid w:val="003954C0"/>
    <w:rsid w:val="00395A6D"/>
    <w:rsid w:val="003A1A6E"/>
    <w:rsid w:val="003A32F7"/>
    <w:rsid w:val="003A44D8"/>
    <w:rsid w:val="003B4C3D"/>
    <w:rsid w:val="003B54A0"/>
    <w:rsid w:val="003B6C7D"/>
    <w:rsid w:val="003B755C"/>
    <w:rsid w:val="003C0FED"/>
    <w:rsid w:val="003C1A3A"/>
    <w:rsid w:val="003C2020"/>
    <w:rsid w:val="003C209A"/>
    <w:rsid w:val="003C241E"/>
    <w:rsid w:val="003C71C1"/>
    <w:rsid w:val="003C75A4"/>
    <w:rsid w:val="003D1A66"/>
    <w:rsid w:val="003D2E95"/>
    <w:rsid w:val="003D5138"/>
    <w:rsid w:val="003E185B"/>
    <w:rsid w:val="003E38D3"/>
    <w:rsid w:val="003E4160"/>
    <w:rsid w:val="003E6258"/>
    <w:rsid w:val="003F0B40"/>
    <w:rsid w:val="003F1D96"/>
    <w:rsid w:val="003F4D9D"/>
    <w:rsid w:val="003F5560"/>
    <w:rsid w:val="003F55D4"/>
    <w:rsid w:val="003F656B"/>
    <w:rsid w:val="00404A5F"/>
    <w:rsid w:val="00407080"/>
    <w:rsid w:val="00407174"/>
    <w:rsid w:val="00407292"/>
    <w:rsid w:val="004074A9"/>
    <w:rsid w:val="00407B32"/>
    <w:rsid w:val="00411CB7"/>
    <w:rsid w:val="00411F3E"/>
    <w:rsid w:val="00415319"/>
    <w:rsid w:val="004153F7"/>
    <w:rsid w:val="0042179B"/>
    <w:rsid w:val="004261BF"/>
    <w:rsid w:val="00430C28"/>
    <w:rsid w:val="004312B9"/>
    <w:rsid w:val="0043192C"/>
    <w:rsid w:val="00431B03"/>
    <w:rsid w:val="00432619"/>
    <w:rsid w:val="0043698D"/>
    <w:rsid w:val="00437DEC"/>
    <w:rsid w:val="00440430"/>
    <w:rsid w:val="00440BC3"/>
    <w:rsid w:val="0044164D"/>
    <w:rsid w:val="004425F8"/>
    <w:rsid w:val="004428DC"/>
    <w:rsid w:val="00442A2D"/>
    <w:rsid w:val="00442CFC"/>
    <w:rsid w:val="004438AF"/>
    <w:rsid w:val="00444041"/>
    <w:rsid w:val="00445243"/>
    <w:rsid w:val="0044529A"/>
    <w:rsid w:val="00445D4F"/>
    <w:rsid w:val="00446F68"/>
    <w:rsid w:val="0044773F"/>
    <w:rsid w:val="004510E2"/>
    <w:rsid w:val="00456742"/>
    <w:rsid w:val="00457EEA"/>
    <w:rsid w:val="004619A4"/>
    <w:rsid w:val="00463125"/>
    <w:rsid w:val="0046371B"/>
    <w:rsid w:val="00464328"/>
    <w:rsid w:val="004665C7"/>
    <w:rsid w:val="00470AD9"/>
    <w:rsid w:val="00470F36"/>
    <w:rsid w:val="004715F7"/>
    <w:rsid w:val="00472EBB"/>
    <w:rsid w:val="004735A3"/>
    <w:rsid w:val="00480C7D"/>
    <w:rsid w:val="00481B6C"/>
    <w:rsid w:val="00482E6F"/>
    <w:rsid w:val="00482F72"/>
    <w:rsid w:val="00483CDC"/>
    <w:rsid w:val="004870DA"/>
    <w:rsid w:val="00487967"/>
    <w:rsid w:val="004918BB"/>
    <w:rsid w:val="004940C0"/>
    <w:rsid w:val="00495D7B"/>
    <w:rsid w:val="00497E18"/>
    <w:rsid w:val="004A075F"/>
    <w:rsid w:val="004A0A13"/>
    <w:rsid w:val="004A1A64"/>
    <w:rsid w:val="004A40A8"/>
    <w:rsid w:val="004A6506"/>
    <w:rsid w:val="004A71D6"/>
    <w:rsid w:val="004A74BD"/>
    <w:rsid w:val="004B1340"/>
    <w:rsid w:val="004B444C"/>
    <w:rsid w:val="004C230C"/>
    <w:rsid w:val="004C2519"/>
    <w:rsid w:val="004C48C1"/>
    <w:rsid w:val="004C5738"/>
    <w:rsid w:val="004D0888"/>
    <w:rsid w:val="004E039B"/>
    <w:rsid w:val="004E12C4"/>
    <w:rsid w:val="004E1385"/>
    <w:rsid w:val="004E33AB"/>
    <w:rsid w:val="004F076A"/>
    <w:rsid w:val="004F34B0"/>
    <w:rsid w:val="004F5631"/>
    <w:rsid w:val="004F7A25"/>
    <w:rsid w:val="00502BC6"/>
    <w:rsid w:val="0050324B"/>
    <w:rsid w:val="005044D8"/>
    <w:rsid w:val="00504B76"/>
    <w:rsid w:val="00504ED6"/>
    <w:rsid w:val="0050666D"/>
    <w:rsid w:val="00512D78"/>
    <w:rsid w:val="005140E6"/>
    <w:rsid w:val="00514ED1"/>
    <w:rsid w:val="005231BE"/>
    <w:rsid w:val="00523F0C"/>
    <w:rsid w:val="0052494D"/>
    <w:rsid w:val="00525AF7"/>
    <w:rsid w:val="005317E4"/>
    <w:rsid w:val="00536EDE"/>
    <w:rsid w:val="00536F18"/>
    <w:rsid w:val="00540516"/>
    <w:rsid w:val="005411F1"/>
    <w:rsid w:val="00541E71"/>
    <w:rsid w:val="00542765"/>
    <w:rsid w:val="00543ACE"/>
    <w:rsid w:val="00545A0D"/>
    <w:rsid w:val="00547047"/>
    <w:rsid w:val="00553217"/>
    <w:rsid w:val="00554AC8"/>
    <w:rsid w:val="00561EC7"/>
    <w:rsid w:val="00562AB1"/>
    <w:rsid w:val="00563E78"/>
    <w:rsid w:val="0056703A"/>
    <w:rsid w:val="00567688"/>
    <w:rsid w:val="00575471"/>
    <w:rsid w:val="00576219"/>
    <w:rsid w:val="00576580"/>
    <w:rsid w:val="0057787D"/>
    <w:rsid w:val="00583B07"/>
    <w:rsid w:val="00587580"/>
    <w:rsid w:val="005909F1"/>
    <w:rsid w:val="00591306"/>
    <w:rsid w:val="00591CCF"/>
    <w:rsid w:val="00592FA7"/>
    <w:rsid w:val="00594D54"/>
    <w:rsid w:val="00596069"/>
    <w:rsid w:val="005B06A0"/>
    <w:rsid w:val="005B2226"/>
    <w:rsid w:val="005B6832"/>
    <w:rsid w:val="005C23B9"/>
    <w:rsid w:val="005C33D5"/>
    <w:rsid w:val="005C46B4"/>
    <w:rsid w:val="005D34E9"/>
    <w:rsid w:val="005D5980"/>
    <w:rsid w:val="005D6EBD"/>
    <w:rsid w:val="005D716C"/>
    <w:rsid w:val="005E0CDA"/>
    <w:rsid w:val="005E0E1A"/>
    <w:rsid w:val="005E1FC4"/>
    <w:rsid w:val="005E31EB"/>
    <w:rsid w:val="005E33E8"/>
    <w:rsid w:val="005E3DA1"/>
    <w:rsid w:val="005E5863"/>
    <w:rsid w:val="005E6B95"/>
    <w:rsid w:val="005EB289"/>
    <w:rsid w:val="005F007B"/>
    <w:rsid w:val="005F3176"/>
    <w:rsid w:val="005F3288"/>
    <w:rsid w:val="005F71CD"/>
    <w:rsid w:val="006015C3"/>
    <w:rsid w:val="00602679"/>
    <w:rsid w:val="00604A7E"/>
    <w:rsid w:val="006053E8"/>
    <w:rsid w:val="00605746"/>
    <w:rsid w:val="00605ACA"/>
    <w:rsid w:val="00610DDD"/>
    <w:rsid w:val="006141A8"/>
    <w:rsid w:val="00614292"/>
    <w:rsid w:val="0062045E"/>
    <w:rsid w:val="00621FE0"/>
    <w:rsid w:val="00622DB2"/>
    <w:rsid w:val="00624FE8"/>
    <w:rsid w:val="0062578C"/>
    <w:rsid w:val="00625FED"/>
    <w:rsid w:val="006305CD"/>
    <w:rsid w:val="006369E7"/>
    <w:rsid w:val="00637584"/>
    <w:rsid w:val="00645CD9"/>
    <w:rsid w:val="006501F2"/>
    <w:rsid w:val="00652D6B"/>
    <w:rsid w:val="006533E3"/>
    <w:rsid w:val="0065359B"/>
    <w:rsid w:val="00655A3C"/>
    <w:rsid w:val="006600E1"/>
    <w:rsid w:val="006601C3"/>
    <w:rsid w:val="0066114E"/>
    <w:rsid w:val="0066283C"/>
    <w:rsid w:val="006651E4"/>
    <w:rsid w:val="006672F9"/>
    <w:rsid w:val="00673DE2"/>
    <w:rsid w:val="00675ED5"/>
    <w:rsid w:val="00676284"/>
    <w:rsid w:val="00680AA0"/>
    <w:rsid w:val="00681792"/>
    <w:rsid w:val="00682A1F"/>
    <w:rsid w:val="00683D1F"/>
    <w:rsid w:val="00683D40"/>
    <w:rsid w:val="00684220"/>
    <w:rsid w:val="00684968"/>
    <w:rsid w:val="00687567"/>
    <w:rsid w:val="00690387"/>
    <w:rsid w:val="006915FE"/>
    <w:rsid w:val="0069295C"/>
    <w:rsid w:val="00694F83"/>
    <w:rsid w:val="006965E3"/>
    <w:rsid w:val="00697F23"/>
    <w:rsid w:val="006A4158"/>
    <w:rsid w:val="006A7678"/>
    <w:rsid w:val="006B13F4"/>
    <w:rsid w:val="006B3902"/>
    <w:rsid w:val="006B463A"/>
    <w:rsid w:val="006B7786"/>
    <w:rsid w:val="006B778A"/>
    <w:rsid w:val="006B781B"/>
    <w:rsid w:val="006C12D7"/>
    <w:rsid w:val="006C22FC"/>
    <w:rsid w:val="006C2F41"/>
    <w:rsid w:val="006C58C6"/>
    <w:rsid w:val="006C793B"/>
    <w:rsid w:val="006D0298"/>
    <w:rsid w:val="006D3957"/>
    <w:rsid w:val="006D48B0"/>
    <w:rsid w:val="006D5CED"/>
    <w:rsid w:val="006D64E8"/>
    <w:rsid w:val="006E6F73"/>
    <w:rsid w:val="006F09A5"/>
    <w:rsid w:val="006F3B04"/>
    <w:rsid w:val="006F42E4"/>
    <w:rsid w:val="006F77A1"/>
    <w:rsid w:val="00700017"/>
    <w:rsid w:val="007038BC"/>
    <w:rsid w:val="00703AC6"/>
    <w:rsid w:val="00703B75"/>
    <w:rsid w:val="00703F86"/>
    <w:rsid w:val="007058BE"/>
    <w:rsid w:val="00713E82"/>
    <w:rsid w:val="00721791"/>
    <w:rsid w:val="007219D7"/>
    <w:rsid w:val="00721DBA"/>
    <w:rsid w:val="00722656"/>
    <w:rsid w:val="00725E19"/>
    <w:rsid w:val="00737DEE"/>
    <w:rsid w:val="00740CD7"/>
    <w:rsid w:val="007428EF"/>
    <w:rsid w:val="00747E91"/>
    <w:rsid w:val="00747F37"/>
    <w:rsid w:val="00750D27"/>
    <w:rsid w:val="00755784"/>
    <w:rsid w:val="00756DED"/>
    <w:rsid w:val="00757594"/>
    <w:rsid w:val="007601E2"/>
    <w:rsid w:val="00760F2B"/>
    <w:rsid w:val="007619A2"/>
    <w:rsid w:val="007634F2"/>
    <w:rsid w:val="00763D4E"/>
    <w:rsid w:val="00764AB8"/>
    <w:rsid w:val="00771120"/>
    <w:rsid w:val="00771289"/>
    <w:rsid w:val="00771EE8"/>
    <w:rsid w:val="007741D4"/>
    <w:rsid w:val="00775466"/>
    <w:rsid w:val="00775560"/>
    <w:rsid w:val="007759A0"/>
    <w:rsid w:val="00776CA1"/>
    <w:rsid w:val="00776FED"/>
    <w:rsid w:val="00777C82"/>
    <w:rsid w:val="00785F17"/>
    <w:rsid w:val="00786B62"/>
    <w:rsid w:val="00792B58"/>
    <w:rsid w:val="00793A10"/>
    <w:rsid w:val="00794508"/>
    <w:rsid w:val="007968A9"/>
    <w:rsid w:val="00796BED"/>
    <w:rsid w:val="007A0EF6"/>
    <w:rsid w:val="007A1F36"/>
    <w:rsid w:val="007A32E4"/>
    <w:rsid w:val="007A32E7"/>
    <w:rsid w:val="007A5600"/>
    <w:rsid w:val="007A742D"/>
    <w:rsid w:val="007A7D7B"/>
    <w:rsid w:val="007B0E69"/>
    <w:rsid w:val="007B4E4B"/>
    <w:rsid w:val="007B5736"/>
    <w:rsid w:val="007B6980"/>
    <w:rsid w:val="007C0987"/>
    <w:rsid w:val="007C33FA"/>
    <w:rsid w:val="007C5DC6"/>
    <w:rsid w:val="007C69FA"/>
    <w:rsid w:val="007C741B"/>
    <w:rsid w:val="007C77B2"/>
    <w:rsid w:val="007D00B9"/>
    <w:rsid w:val="007D0BFB"/>
    <w:rsid w:val="007D2090"/>
    <w:rsid w:val="007D4388"/>
    <w:rsid w:val="007D508A"/>
    <w:rsid w:val="007D7DAA"/>
    <w:rsid w:val="007E14F2"/>
    <w:rsid w:val="007E1A5C"/>
    <w:rsid w:val="007E3833"/>
    <w:rsid w:val="007E7CDD"/>
    <w:rsid w:val="007F13EC"/>
    <w:rsid w:val="007F1A5D"/>
    <w:rsid w:val="007F41E4"/>
    <w:rsid w:val="007F5AB1"/>
    <w:rsid w:val="007F7718"/>
    <w:rsid w:val="008014DF"/>
    <w:rsid w:val="008014FA"/>
    <w:rsid w:val="008029DD"/>
    <w:rsid w:val="008058B7"/>
    <w:rsid w:val="00815409"/>
    <w:rsid w:val="00820048"/>
    <w:rsid w:val="00820416"/>
    <w:rsid w:val="008232ED"/>
    <w:rsid w:val="0082333F"/>
    <w:rsid w:val="00825284"/>
    <w:rsid w:val="00826A0E"/>
    <w:rsid w:val="008317E8"/>
    <w:rsid w:val="00831FD5"/>
    <w:rsid w:val="00834CCD"/>
    <w:rsid w:val="00835865"/>
    <w:rsid w:val="00835E8C"/>
    <w:rsid w:val="00836A34"/>
    <w:rsid w:val="00842C3B"/>
    <w:rsid w:val="0084567B"/>
    <w:rsid w:val="00847085"/>
    <w:rsid w:val="00847503"/>
    <w:rsid w:val="00847D0A"/>
    <w:rsid w:val="00850DAD"/>
    <w:rsid w:val="00852A1D"/>
    <w:rsid w:val="00854996"/>
    <w:rsid w:val="008549B4"/>
    <w:rsid w:val="008551F9"/>
    <w:rsid w:val="0086025B"/>
    <w:rsid w:val="008607A8"/>
    <w:rsid w:val="00864328"/>
    <w:rsid w:val="00865E88"/>
    <w:rsid w:val="00867327"/>
    <w:rsid w:val="00873AA0"/>
    <w:rsid w:val="008841A1"/>
    <w:rsid w:val="0088534A"/>
    <w:rsid w:val="00886546"/>
    <w:rsid w:val="0088762B"/>
    <w:rsid w:val="008909BF"/>
    <w:rsid w:val="0089122A"/>
    <w:rsid w:val="00891919"/>
    <w:rsid w:val="0089264B"/>
    <w:rsid w:val="0089378C"/>
    <w:rsid w:val="00893AD7"/>
    <w:rsid w:val="0089408E"/>
    <w:rsid w:val="00894A42"/>
    <w:rsid w:val="00894A9E"/>
    <w:rsid w:val="0089541A"/>
    <w:rsid w:val="00895E94"/>
    <w:rsid w:val="008A5234"/>
    <w:rsid w:val="008A6110"/>
    <w:rsid w:val="008B031C"/>
    <w:rsid w:val="008B2CF3"/>
    <w:rsid w:val="008B475E"/>
    <w:rsid w:val="008B4CF0"/>
    <w:rsid w:val="008B4D93"/>
    <w:rsid w:val="008B6290"/>
    <w:rsid w:val="008B646D"/>
    <w:rsid w:val="008B681D"/>
    <w:rsid w:val="008B7B7F"/>
    <w:rsid w:val="008C083C"/>
    <w:rsid w:val="008C2126"/>
    <w:rsid w:val="008C3DC8"/>
    <w:rsid w:val="008C3E91"/>
    <w:rsid w:val="008C4159"/>
    <w:rsid w:val="008C4BE2"/>
    <w:rsid w:val="008C5FF0"/>
    <w:rsid w:val="008C69C5"/>
    <w:rsid w:val="008C7D91"/>
    <w:rsid w:val="008E3144"/>
    <w:rsid w:val="008E31CF"/>
    <w:rsid w:val="008E51A0"/>
    <w:rsid w:val="008E6B45"/>
    <w:rsid w:val="008E750E"/>
    <w:rsid w:val="008F2AE1"/>
    <w:rsid w:val="008F3CF0"/>
    <w:rsid w:val="008F4D92"/>
    <w:rsid w:val="008F6A20"/>
    <w:rsid w:val="008F7609"/>
    <w:rsid w:val="00900113"/>
    <w:rsid w:val="00900B9A"/>
    <w:rsid w:val="00902CEF"/>
    <w:rsid w:val="009040F2"/>
    <w:rsid w:val="00904D2B"/>
    <w:rsid w:val="0090627C"/>
    <w:rsid w:val="00906963"/>
    <w:rsid w:val="00910855"/>
    <w:rsid w:val="0091156C"/>
    <w:rsid w:val="00914B35"/>
    <w:rsid w:val="00914F3F"/>
    <w:rsid w:val="009160AD"/>
    <w:rsid w:val="00921B65"/>
    <w:rsid w:val="00923E03"/>
    <w:rsid w:val="00926110"/>
    <w:rsid w:val="00926A6A"/>
    <w:rsid w:val="00931264"/>
    <w:rsid w:val="009338EA"/>
    <w:rsid w:val="00935B37"/>
    <w:rsid w:val="00936F4B"/>
    <w:rsid w:val="009406AB"/>
    <w:rsid w:val="0094252E"/>
    <w:rsid w:val="009428D3"/>
    <w:rsid w:val="00942BDF"/>
    <w:rsid w:val="00942D9C"/>
    <w:rsid w:val="00943C09"/>
    <w:rsid w:val="00943D2C"/>
    <w:rsid w:val="00944D2C"/>
    <w:rsid w:val="00947F01"/>
    <w:rsid w:val="009543CF"/>
    <w:rsid w:val="00955EF8"/>
    <w:rsid w:val="009608F6"/>
    <w:rsid w:val="00960F2A"/>
    <w:rsid w:val="00962EE2"/>
    <w:rsid w:val="009634A0"/>
    <w:rsid w:val="00963E0F"/>
    <w:rsid w:val="0096475F"/>
    <w:rsid w:val="00966ED9"/>
    <w:rsid w:val="0097092F"/>
    <w:rsid w:val="00970A65"/>
    <w:rsid w:val="009766C4"/>
    <w:rsid w:val="00976A9D"/>
    <w:rsid w:val="00977DC9"/>
    <w:rsid w:val="00980986"/>
    <w:rsid w:val="00981D38"/>
    <w:rsid w:val="00982563"/>
    <w:rsid w:val="00987311"/>
    <w:rsid w:val="00987DCC"/>
    <w:rsid w:val="009933A8"/>
    <w:rsid w:val="0099415B"/>
    <w:rsid w:val="00996371"/>
    <w:rsid w:val="009A09A0"/>
    <w:rsid w:val="009A2D43"/>
    <w:rsid w:val="009A3E3F"/>
    <w:rsid w:val="009A491D"/>
    <w:rsid w:val="009A5CBC"/>
    <w:rsid w:val="009A6BDF"/>
    <w:rsid w:val="009B06F7"/>
    <w:rsid w:val="009B4B0E"/>
    <w:rsid w:val="009C0FA3"/>
    <w:rsid w:val="009C2029"/>
    <w:rsid w:val="009C2660"/>
    <w:rsid w:val="009C54D3"/>
    <w:rsid w:val="009C5645"/>
    <w:rsid w:val="009C5950"/>
    <w:rsid w:val="009C5FB1"/>
    <w:rsid w:val="009C7169"/>
    <w:rsid w:val="009D181B"/>
    <w:rsid w:val="009D53E7"/>
    <w:rsid w:val="009E1129"/>
    <w:rsid w:val="009E11D9"/>
    <w:rsid w:val="009F5023"/>
    <w:rsid w:val="009F6139"/>
    <w:rsid w:val="00A01C03"/>
    <w:rsid w:val="00A021FE"/>
    <w:rsid w:val="00A03010"/>
    <w:rsid w:val="00A04F2C"/>
    <w:rsid w:val="00A050A2"/>
    <w:rsid w:val="00A056F4"/>
    <w:rsid w:val="00A073B8"/>
    <w:rsid w:val="00A13FE7"/>
    <w:rsid w:val="00A1726F"/>
    <w:rsid w:val="00A2198D"/>
    <w:rsid w:val="00A23473"/>
    <w:rsid w:val="00A23F41"/>
    <w:rsid w:val="00A269CF"/>
    <w:rsid w:val="00A31F75"/>
    <w:rsid w:val="00A373CA"/>
    <w:rsid w:val="00A408E8"/>
    <w:rsid w:val="00A41BEC"/>
    <w:rsid w:val="00A42B0D"/>
    <w:rsid w:val="00A4359F"/>
    <w:rsid w:val="00A455BA"/>
    <w:rsid w:val="00A45882"/>
    <w:rsid w:val="00A45981"/>
    <w:rsid w:val="00A45C86"/>
    <w:rsid w:val="00A46406"/>
    <w:rsid w:val="00A47F6B"/>
    <w:rsid w:val="00A52965"/>
    <w:rsid w:val="00A54E4B"/>
    <w:rsid w:val="00A60FB8"/>
    <w:rsid w:val="00A634B2"/>
    <w:rsid w:val="00A63D0F"/>
    <w:rsid w:val="00A65725"/>
    <w:rsid w:val="00A65772"/>
    <w:rsid w:val="00A66951"/>
    <w:rsid w:val="00A7056F"/>
    <w:rsid w:val="00A71B24"/>
    <w:rsid w:val="00A74E8A"/>
    <w:rsid w:val="00A75681"/>
    <w:rsid w:val="00A8443B"/>
    <w:rsid w:val="00A84508"/>
    <w:rsid w:val="00A8487A"/>
    <w:rsid w:val="00A86FB9"/>
    <w:rsid w:val="00A87476"/>
    <w:rsid w:val="00A90D17"/>
    <w:rsid w:val="00A9138D"/>
    <w:rsid w:val="00A91EDA"/>
    <w:rsid w:val="00AA32D7"/>
    <w:rsid w:val="00AA4EB3"/>
    <w:rsid w:val="00AA7FAC"/>
    <w:rsid w:val="00AB51B0"/>
    <w:rsid w:val="00AB5CA8"/>
    <w:rsid w:val="00AC09DB"/>
    <w:rsid w:val="00AC1392"/>
    <w:rsid w:val="00AC386B"/>
    <w:rsid w:val="00AC42F4"/>
    <w:rsid w:val="00AC50D1"/>
    <w:rsid w:val="00AC5D81"/>
    <w:rsid w:val="00AC6320"/>
    <w:rsid w:val="00AD0090"/>
    <w:rsid w:val="00AD20E7"/>
    <w:rsid w:val="00AD302F"/>
    <w:rsid w:val="00AD439F"/>
    <w:rsid w:val="00AD4A52"/>
    <w:rsid w:val="00AD7F9C"/>
    <w:rsid w:val="00AE512B"/>
    <w:rsid w:val="00AE522F"/>
    <w:rsid w:val="00AE547E"/>
    <w:rsid w:val="00AE706B"/>
    <w:rsid w:val="00AF1B31"/>
    <w:rsid w:val="00AF2541"/>
    <w:rsid w:val="00AF2F9E"/>
    <w:rsid w:val="00AF36D1"/>
    <w:rsid w:val="00AF3CAB"/>
    <w:rsid w:val="00AF4132"/>
    <w:rsid w:val="00AF5758"/>
    <w:rsid w:val="00AF6E2E"/>
    <w:rsid w:val="00AF76B4"/>
    <w:rsid w:val="00AF7901"/>
    <w:rsid w:val="00B04034"/>
    <w:rsid w:val="00B04E88"/>
    <w:rsid w:val="00B06AFA"/>
    <w:rsid w:val="00B1078C"/>
    <w:rsid w:val="00B11435"/>
    <w:rsid w:val="00B118D2"/>
    <w:rsid w:val="00B1452B"/>
    <w:rsid w:val="00B20C48"/>
    <w:rsid w:val="00B20F47"/>
    <w:rsid w:val="00B21A2A"/>
    <w:rsid w:val="00B21A37"/>
    <w:rsid w:val="00B21C37"/>
    <w:rsid w:val="00B27705"/>
    <w:rsid w:val="00B3020B"/>
    <w:rsid w:val="00B43590"/>
    <w:rsid w:val="00B44874"/>
    <w:rsid w:val="00B47FB3"/>
    <w:rsid w:val="00B52CCE"/>
    <w:rsid w:val="00B53374"/>
    <w:rsid w:val="00B53A76"/>
    <w:rsid w:val="00B54657"/>
    <w:rsid w:val="00B5742F"/>
    <w:rsid w:val="00B60464"/>
    <w:rsid w:val="00B62654"/>
    <w:rsid w:val="00B641DA"/>
    <w:rsid w:val="00B6527E"/>
    <w:rsid w:val="00B65A2D"/>
    <w:rsid w:val="00B67E56"/>
    <w:rsid w:val="00B71FE8"/>
    <w:rsid w:val="00B771A4"/>
    <w:rsid w:val="00B86D53"/>
    <w:rsid w:val="00B87298"/>
    <w:rsid w:val="00B9039A"/>
    <w:rsid w:val="00B94E05"/>
    <w:rsid w:val="00B97626"/>
    <w:rsid w:val="00BA24B9"/>
    <w:rsid w:val="00BA51DE"/>
    <w:rsid w:val="00BA6C54"/>
    <w:rsid w:val="00BA70F8"/>
    <w:rsid w:val="00BB1713"/>
    <w:rsid w:val="00BB4406"/>
    <w:rsid w:val="00BB75AF"/>
    <w:rsid w:val="00BC2485"/>
    <w:rsid w:val="00BC32D7"/>
    <w:rsid w:val="00BC5BD2"/>
    <w:rsid w:val="00BD4053"/>
    <w:rsid w:val="00BD5417"/>
    <w:rsid w:val="00BD666A"/>
    <w:rsid w:val="00BE00EC"/>
    <w:rsid w:val="00BE17E6"/>
    <w:rsid w:val="00BE30E3"/>
    <w:rsid w:val="00BE53B9"/>
    <w:rsid w:val="00BF419D"/>
    <w:rsid w:val="00BF5D4F"/>
    <w:rsid w:val="00C01651"/>
    <w:rsid w:val="00C06C34"/>
    <w:rsid w:val="00C06E3F"/>
    <w:rsid w:val="00C07600"/>
    <w:rsid w:val="00C07CEF"/>
    <w:rsid w:val="00C110ED"/>
    <w:rsid w:val="00C117F7"/>
    <w:rsid w:val="00C13406"/>
    <w:rsid w:val="00C13DDE"/>
    <w:rsid w:val="00C13EEC"/>
    <w:rsid w:val="00C14379"/>
    <w:rsid w:val="00C17952"/>
    <w:rsid w:val="00C179FA"/>
    <w:rsid w:val="00C22AE9"/>
    <w:rsid w:val="00C22B8F"/>
    <w:rsid w:val="00C22C4E"/>
    <w:rsid w:val="00C234F7"/>
    <w:rsid w:val="00C23B82"/>
    <w:rsid w:val="00C23CCD"/>
    <w:rsid w:val="00C25FC9"/>
    <w:rsid w:val="00C2649A"/>
    <w:rsid w:val="00C26659"/>
    <w:rsid w:val="00C31748"/>
    <w:rsid w:val="00C31C2D"/>
    <w:rsid w:val="00C32AC6"/>
    <w:rsid w:val="00C3348D"/>
    <w:rsid w:val="00C336CC"/>
    <w:rsid w:val="00C3378E"/>
    <w:rsid w:val="00C35DC9"/>
    <w:rsid w:val="00C37BB8"/>
    <w:rsid w:val="00C37D90"/>
    <w:rsid w:val="00C37E98"/>
    <w:rsid w:val="00C431F3"/>
    <w:rsid w:val="00C47710"/>
    <w:rsid w:val="00C5170E"/>
    <w:rsid w:val="00C51DA5"/>
    <w:rsid w:val="00C55A86"/>
    <w:rsid w:val="00C56493"/>
    <w:rsid w:val="00C576FA"/>
    <w:rsid w:val="00C6118F"/>
    <w:rsid w:val="00C61630"/>
    <w:rsid w:val="00C62C79"/>
    <w:rsid w:val="00C64521"/>
    <w:rsid w:val="00C656F6"/>
    <w:rsid w:val="00C65B8F"/>
    <w:rsid w:val="00C711ED"/>
    <w:rsid w:val="00C71A0D"/>
    <w:rsid w:val="00C74B59"/>
    <w:rsid w:val="00C80CE0"/>
    <w:rsid w:val="00C83CFF"/>
    <w:rsid w:val="00C8447D"/>
    <w:rsid w:val="00C85704"/>
    <w:rsid w:val="00C86764"/>
    <w:rsid w:val="00C879AC"/>
    <w:rsid w:val="00C90F26"/>
    <w:rsid w:val="00C92164"/>
    <w:rsid w:val="00C93108"/>
    <w:rsid w:val="00C9324A"/>
    <w:rsid w:val="00C94F34"/>
    <w:rsid w:val="00CA20EB"/>
    <w:rsid w:val="00CA3B92"/>
    <w:rsid w:val="00CA3EB4"/>
    <w:rsid w:val="00CA43C2"/>
    <w:rsid w:val="00CA463F"/>
    <w:rsid w:val="00CA7E88"/>
    <w:rsid w:val="00CB0D98"/>
    <w:rsid w:val="00CB13B3"/>
    <w:rsid w:val="00CB30E8"/>
    <w:rsid w:val="00CB56C1"/>
    <w:rsid w:val="00CB5974"/>
    <w:rsid w:val="00CB5AD2"/>
    <w:rsid w:val="00CB60C7"/>
    <w:rsid w:val="00CC0BD0"/>
    <w:rsid w:val="00CC0E4B"/>
    <w:rsid w:val="00CC4A4C"/>
    <w:rsid w:val="00CC732C"/>
    <w:rsid w:val="00CC7B05"/>
    <w:rsid w:val="00CD6F7A"/>
    <w:rsid w:val="00CE3EA3"/>
    <w:rsid w:val="00CE4F05"/>
    <w:rsid w:val="00CE523D"/>
    <w:rsid w:val="00CE575E"/>
    <w:rsid w:val="00CE60E7"/>
    <w:rsid w:val="00CE60EC"/>
    <w:rsid w:val="00CF600C"/>
    <w:rsid w:val="00CF7EE6"/>
    <w:rsid w:val="00D04BB1"/>
    <w:rsid w:val="00D07E82"/>
    <w:rsid w:val="00D12775"/>
    <w:rsid w:val="00D144FA"/>
    <w:rsid w:val="00D15B75"/>
    <w:rsid w:val="00D17340"/>
    <w:rsid w:val="00D20B38"/>
    <w:rsid w:val="00D21814"/>
    <w:rsid w:val="00D2500F"/>
    <w:rsid w:val="00D31F04"/>
    <w:rsid w:val="00D32D3E"/>
    <w:rsid w:val="00D40D58"/>
    <w:rsid w:val="00D50A92"/>
    <w:rsid w:val="00D50E8A"/>
    <w:rsid w:val="00D52E1D"/>
    <w:rsid w:val="00D5357A"/>
    <w:rsid w:val="00D54B55"/>
    <w:rsid w:val="00D5526A"/>
    <w:rsid w:val="00D560AF"/>
    <w:rsid w:val="00D607E9"/>
    <w:rsid w:val="00D64DCB"/>
    <w:rsid w:val="00D67A75"/>
    <w:rsid w:val="00D70985"/>
    <w:rsid w:val="00D76542"/>
    <w:rsid w:val="00D77AB7"/>
    <w:rsid w:val="00D80642"/>
    <w:rsid w:val="00D83832"/>
    <w:rsid w:val="00D839F1"/>
    <w:rsid w:val="00D8520A"/>
    <w:rsid w:val="00D87128"/>
    <w:rsid w:val="00D87ED1"/>
    <w:rsid w:val="00D9291E"/>
    <w:rsid w:val="00D93C47"/>
    <w:rsid w:val="00D9692A"/>
    <w:rsid w:val="00DA01E7"/>
    <w:rsid w:val="00DA38C0"/>
    <w:rsid w:val="00DA55FC"/>
    <w:rsid w:val="00DA6079"/>
    <w:rsid w:val="00DA765C"/>
    <w:rsid w:val="00DB3BC7"/>
    <w:rsid w:val="00DB44BE"/>
    <w:rsid w:val="00DB5B47"/>
    <w:rsid w:val="00DB65EC"/>
    <w:rsid w:val="00DC0423"/>
    <w:rsid w:val="00DC071C"/>
    <w:rsid w:val="00DC0EF3"/>
    <w:rsid w:val="00DC4CE7"/>
    <w:rsid w:val="00DC5894"/>
    <w:rsid w:val="00DC75A6"/>
    <w:rsid w:val="00DC7E96"/>
    <w:rsid w:val="00DD11B3"/>
    <w:rsid w:val="00DD2530"/>
    <w:rsid w:val="00DD30AB"/>
    <w:rsid w:val="00DD5575"/>
    <w:rsid w:val="00DE09A7"/>
    <w:rsid w:val="00DE377B"/>
    <w:rsid w:val="00DE452E"/>
    <w:rsid w:val="00DE7BE0"/>
    <w:rsid w:val="00DE7EE8"/>
    <w:rsid w:val="00DF0147"/>
    <w:rsid w:val="00DF0961"/>
    <w:rsid w:val="00DF371F"/>
    <w:rsid w:val="00DF6366"/>
    <w:rsid w:val="00E06427"/>
    <w:rsid w:val="00E1799F"/>
    <w:rsid w:val="00E20119"/>
    <w:rsid w:val="00E20881"/>
    <w:rsid w:val="00E20F5F"/>
    <w:rsid w:val="00E21500"/>
    <w:rsid w:val="00E21A34"/>
    <w:rsid w:val="00E2638E"/>
    <w:rsid w:val="00E30880"/>
    <w:rsid w:val="00E332B4"/>
    <w:rsid w:val="00E336D0"/>
    <w:rsid w:val="00E34A02"/>
    <w:rsid w:val="00E373F9"/>
    <w:rsid w:val="00E4111B"/>
    <w:rsid w:val="00E4189D"/>
    <w:rsid w:val="00E4260E"/>
    <w:rsid w:val="00E42998"/>
    <w:rsid w:val="00E43D48"/>
    <w:rsid w:val="00E449E6"/>
    <w:rsid w:val="00E44B07"/>
    <w:rsid w:val="00E46376"/>
    <w:rsid w:val="00E46A2A"/>
    <w:rsid w:val="00E46ADC"/>
    <w:rsid w:val="00E500F0"/>
    <w:rsid w:val="00E50A0C"/>
    <w:rsid w:val="00E52406"/>
    <w:rsid w:val="00E52CF6"/>
    <w:rsid w:val="00E548D8"/>
    <w:rsid w:val="00E625C5"/>
    <w:rsid w:val="00E6607C"/>
    <w:rsid w:val="00E670EA"/>
    <w:rsid w:val="00E7036E"/>
    <w:rsid w:val="00E7062F"/>
    <w:rsid w:val="00E709C5"/>
    <w:rsid w:val="00E7545C"/>
    <w:rsid w:val="00E865BD"/>
    <w:rsid w:val="00E8693F"/>
    <w:rsid w:val="00E87036"/>
    <w:rsid w:val="00E9084C"/>
    <w:rsid w:val="00E90913"/>
    <w:rsid w:val="00E927E6"/>
    <w:rsid w:val="00E937F7"/>
    <w:rsid w:val="00E97807"/>
    <w:rsid w:val="00E97C42"/>
    <w:rsid w:val="00EA23E1"/>
    <w:rsid w:val="00EA263D"/>
    <w:rsid w:val="00EA4330"/>
    <w:rsid w:val="00EA643C"/>
    <w:rsid w:val="00EB68EB"/>
    <w:rsid w:val="00EB6F65"/>
    <w:rsid w:val="00EC0C31"/>
    <w:rsid w:val="00EC1A50"/>
    <w:rsid w:val="00EC2B1E"/>
    <w:rsid w:val="00EC40A7"/>
    <w:rsid w:val="00EC5252"/>
    <w:rsid w:val="00ED1D37"/>
    <w:rsid w:val="00ED1ED0"/>
    <w:rsid w:val="00ED3E8E"/>
    <w:rsid w:val="00ED435C"/>
    <w:rsid w:val="00ED46C6"/>
    <w:rsid w:val="00EE0C10"/>
    <w:rsid w:val="00EE51AC"/>
    <w:rsid w:val="00EE7A0B"/>
    <w:rsid w:val="00EF15A4"/>
    <w:rsid w:val="00EF16CA"/>
    <w:rsid w:val="00EF2BA4"/>
    <w:rsid w:val="00EF3437"/>
    <w:rsid w:val="00EF3BBD"/>
    <w:rsid w:val="00EF7226"/>
    <w:rsid w:val="00EF7C81"/>
    <w:rsid w:val="00F02324"/>
    <w:rsid w:val="00F04D3C"/>
    <w:rsid w:val="00F0618F"/>
    <w:rsid w:val="00F0737E"/>
    <w:rsid w:val="00F10CD0"/>
    <w:rsid w:val="00F12BC3"/>
    <w:rsid w:val="00F13756"/>
    <w:rsid w:val="00F13C01"/>
    <w:rsid w:val="00F15595"/>
    <w:rsid w:val="00F15D07"/>
    <w:rsid w:val="00F177C1"/>
    <w:rsid w:val="00F259F0"/>
    <w:rsid w:val="00F270F4"/>
    <w:rsid w:val="00F31FE8"/>
    <w:rsid w:val="00F33ABC"/>
    <w:rsid w:val="00F35110"/>
    <w:rsid w:val="00F36DEE"/>
    <w:rsid w:val="00F436F8"/>
    <w:rsid w:val="00F45E0C"/>
    <w:rsid w:val="00F47253"/>
    <w:rsid w:val="00F55A01"/>
    <w:rsid w:val="00F602DE"/>
    <w:rsid w:val="00F604C7"/>
    <w:rsid w:val="00F62DDC"/>
    <w:rsid w:val="00F63C79"/>
    <w:rsid w:val="00F65B69"/>
    <w:rsid w:val="00F74096"/>
    <w:rsid w:val="00F74608"/>
    <w:rsid w:val="00F74F6B"/>
    <w:rsid w:val="00F7622A"/>
    <w:rsid w:val="00F83535"/>
    <w:rsid w:val="00F838AF"/>
    <w:rsid w:val="00F85B26"/>
    <w:rsid w:val="00F922F7"/>
    <w:rsid w:val="00F96060"/>
    <w:rsid w:val="00F96391"/>
    <w:rsid w:val="00F964E6"/>
    <w:rsid w:val="00F97034"/>
    <w:rsid w:val="00F970AC"/>
    <w:rsid w:val="00F974FF"/>
    <w:rsid w:val="00FA0E37"/>
    <w:rsid w:val="00FA4A5D"/>
    <w:rsid w:val="00FA4A7D"/>
    <w:rsid w:val="00FB2A37"/>
    <w:rsid w:val="00FB3801"/>
    <w:rsid w:val="00FB4734"/>
    <w:rsid w:val="00FB4FC4"/>
    <w:rsid w:val="00FC04A3"/>
    <w:rsid w:val="00FC3DFD"/>
    <w:rsid w:val="00FC5593"/>
    <w:rsid w:val="00FD052A"/>
    <w:rsid w:val="00FD2B7A"/>
    <w:rsid w:val="00FD33AA"/>
    <w:rsid w:val="00FD35C4"/>
    <w:rsid w:val="00FD5833"/>
    <w:rsid w:val="00FD5F07"/>
    <w:rsid w:val="00FD608C"/>
    <w:rsid w:val="00FE0FDF"/>
    <w:rsid w:val="00FE23D5"/>
    <w:rsid w:val="00FE2B3D"/>
    <w:rsid w:val="00FE2E6E"/>
    <w:rsid w:val="00FE3AED"/>
    <w:rsid w:val="00FE4D01"/>
    <w:rsid w:val="00FE7254"/>
    <w:rsid w:val="00FF3F41"/>
    <w:rsid w:val="00FF4362"/>
    <w:rsid w:val="00FF4A81"/>
    <w:rsid w:val="00FF7108"/>
    <w:rsid w:val="00FF7C86"/>
    <w:rsid w:val="0109ACB4"/>
    <w:rsid w:val="0143273A"/>
    <w:rsid w:val="015FC45A"/>
    <w:rsid w:val="01D11937"/>
    <w:rsid w:val="02298487"/>
    <w:rsid w:val="022CAA5A"/>
    <w:rsid w:val="023AA6F5"/>
    <w:rsid w:val="0251EA9F"/>
    <w:rsid w:val="02725081"/>
    <w:rsid w:val="027A7ADC"/>
    <w:rsid w:val="02961840"/>
    <w:rsid w:val="02A1100B"/>
    <w:rsid w:val="02FF1FB5"/>
    <w:rsid w:val="037491CF"/>
    <w:rsid w:val="0461D395"/>
    <w:rsid w:val="04A1F377"/>
    <w:rsid w:val="04ED86B6"/>
    <w:rsid w:val="05106230"/>
    <w:rsid w:val="051B2134"/>
    <w:rsid w:val="05525B1B"/>
    <w:rsid w:val="05A4EA8D"/>
    <w:rsid w:val="05F47E07"/>
    <w:rsid w:val="06C33163"/>
    <w:rsid w:val="074ADEEB"/>
    <w:rsid w:val="0783882E"/>
    <w:rsid w:val="07955511"/>
    <w:rsid w:val="07B27762"/>
    <w:rsid w:val="07B8A283"/>
    <w:rsid w:val="07CDC6C2"/>
    <w:rsid w:val="07E7C086"/>
    <w:rsid w:val="08A2797B"/>
    <w:rsid w:val="0937D73C"/>
    <w:rsid w:val="094877A3"/>
    <w:rsid w:val="098591CB"/>
    <w:rsid w:val="09B3A09B"/>
    <w:rsid w:val="0A002E65"/>
    <w:rsid w:val="0A3BC1FA"/>
    <w:rsid w:val="0A50FEF4"/>
    <w:rsid w:val="0A76C979"/>
    <w:rsid w:val="0B3969CC"/>
    <w:rsid w:val="0B43DABE"/>
    <w:rsid w:val="0B447BD8"/>
    <w:rsid w:val="0CAC8E33"/>
    <w:rsid w:val="0D3E39AA"/>
    <w:rsid w:val="0D485DC7"/>
    <w:rsid w:val="0DC82A10"/>
    <w:rsid w:val="0E1ED6EB"/>
    <w:rsid w:val="0E38A7CA"/>
    <w:rsid w:val="0E4D9456"/>
    <w:rsid w:val="0ED1C678"/>
    <w:rsid w:val="0F7E6731"/>
    <w:rsid w:val="0FD1A78D"/>
    <w:rsid w:val="10631F1E"/>
    <w:rsid w:val="10E6BF0F"/>
    <w:rsid w:val="10EC8192"/>
    <w:rsid w:val="11112D40"/>
    <w:rsid w:val="1141D83F"/>
    <w:rsid w:val="114281AC"/>
    <w:rsid w:val="117E5FEE"/>
    <w:rsid w:val="11A35F5A"/>
    <w:rsid w:val="123F4A5F"/>
    <w:rsid w:val="124A98B1"/>
    <w:rsid w:val="12828F7C"/>
    <w:rsid w:val="128851F3"/>
    <w:rsid w:val="12DE520D"/>
    <w:rsid w:val="12F6A18B"/>
    <w:rsid w:val="12F9A543"/>
    <w:rsid w:val="13052871"/>
    <w:rsid w:val="13381693"/>
    <w:rsid w:val="13CEF745"/>
    <w:rsid w:val="142FF898"/>
    <w:rsid w:val="14A7AEA3"/>
    <w:rsid w:val="14E66DFD"/>
    <w:rsid w:val="14F40175"/>
    <w:rsid w:val="15A8041C"/>
    <w:rsid w:val="15CB233B"/>
    <w:rsid w:val="1625D3E8"/>
    <w:rsid w:val="166FD019"/>
    <w:rsid w:val="16A81DCF"/>
    <w:rsid w:val="16E42B87"/>
    <w:rsid w:val="16F10269"/>
    <w:rsid w:val="174CB53F"/>
    <w:rsid w:val="184E3927"/>
    <w:rsid w:val="18CD6840"/>
    <w:rsid w:val="1933C1C7"/>
    <w:rsid w:val="19456240"/>
    <w:rsid w:val="194F36C2"/>
    <w:rsid w:val="197ABDD9"/>
    <w:rsid w:val="19A7EF8F"/>
    <w:rsid w:val="19E1200A"/>
    <w:rsid w:val="1A2C9335"/>
    <w:rsid w:val="1A3131B0"/>
    <w:rsid w:val="1A3AD0CB"/>
    <w:rsid w:val="1A44849D"/>
    <w:rsid w:val="1ACF9228"/>
    <w:rsid w:val="1AD491B3"/>
    <w:rsid w:val="1B4BFDEE"/>
    <w:rsid w:val="1BA14D5A"/>
    <w:rsid w:val="1C3BC2D6"/>
    <w:rsid w:val="1C853453"/>
    <w:rsid w:val="1C95A15D"/>
    <w:rsid w:val="1CF6587B"/>
    <w:rsid w:val="1D57E163"/>
    <w:rsid w:val="1DCFA3EA"/>
    <w:rsid w:val="1DF83FAC"/>
    <w:rsid w:val="1E01716E"/>
    <w:rsid w:val="1E632F77"/>
    <w:rsid w:val="1E782C93"/>
    <w:rsid w:val="1E90B569"/>
    <w:rsid w:val="1EC79452"/>
    <w:rsid w:val="1EC88FAC"/>
    <w:rsid w:val="1F14EDC2"/>
    <w:rsid w:val="1F3B9E0B"/>
    <w:rsid w:val="1F84BF32"/>
    <w:rsid w:val="1F88E910"/>
    <w:rsid w:val="1FB91EB5"/>
    <w:rsid w:val="1FC4E9D0"/>
    <w:rsid w:val="1FE0ECE7"/>
    <w:rsid w:val="1FFBFE48"/>
    <w:rsid w:val="203C0055"/>
    <w:rsid w:val="20868EE3"/>
    <w:rsid w:val="20B876CE"/>
    <w:rsid w:val="2120F7BD"/>
    <w:rsid w:val="2137D0C5"/>
    <w:rsid w:val="227CF950"/>
    <w:rsid w:val="23617C65"/>
    <w:rsid w:val="239490AF"/>
    <w:rsid w:val="24363A4E"/>
    <w:rsid w:val="2455F543"/>
    <w:rsid w:val="249FB0CA"/>
    <w:rsid w:val="24D04CFE"/>
    <w:rsid w:val="24DEC2F7"/>
    <w:rsid w:val="2570569C"/>
    <w:rsid w:val="25AA0F3B"/>
    <w:rsid w:val="26008C5B"/>
    <w:rsid w:val="261B4337"/>
    <w:rsid w:val="26A8145F"/>
    <w:rsid w:val="26F478EA"/>
    <w:rsid w:val="2734BD4E"/>
    <w:rsid w:val="2735D9C0"/>
    <w:rsid w:val="2745DF9C"/>
    <w:rsid w:val="274DC378"/>
    <w:rsid w:val="27732594"/>
    <w:rsid w:val="28915F0A"/>
    <w:rsid w:val="28DAA8CC"/>
    <w:rsid w:val="28F0969E"/>
    <w:rsid w:val="2987088F"/>
    <w:rsid w:val="2A06BF68"/>
    <w:rsid w:val="2A14F2C2"/>
    <w:rsid w:val="2A66159D"/>
    <w:rsid w:val="2A71A5B2"/>
    <w:rsid w:val="2A9FE757"/>
    <w:rsid w:val="2B0B4B0C"/>
    <w:rsid w:val="2B3329F6"/>
    <w:rsid w:val="2B48DE3C"/>
    <w:rsid w:val="2B4CFFAB"/>
    <w:rsid w:val="2B759D1D"/>
    <w:rsid w:val="2B976B78"/>
    <w:rsid w:val="2BD29095"/>
    <w:rsid w:val="2BF13867"/>
    <w:rsid w:val="2C19C66C"/>
    <w:rsid w:val="2C488FF6"/>
    <w:rsid w:val="2C638ACE"/>
    <w:rsid w:val="2CC0D850"/>
    <w:rsid w:val="2CE9FAA2"/>
    <w:rsid w:val="2D067FB3"/>
    <w:rsid w:val="2D6FDDCC"/>
    <w:rsid w:val="2E7DF474"/>
    <w:rsid w:val="2EE7B9EF"/>
    <w:rsid w:val="2F492E1E"/>
    <w:rsid w:val="2F8222C9"/>
    <w:rsid w:val="2F8E6E6F"/>
    <w:rsid w:val="2FBF3EDF"/>
    <w:rsid w:val="2FCF19E6"/>
    <w:rsid w:val="2FED6ECF"/>
    <w:rsid w:val="3057935B"/>
    <w:rsid w:val="3093C1AB"/>
    <w:rsid w:val="30AD9375"/>
    <w:rsid w:val="30CC4A53"/>
    <w:rsid w:val="3101CBD8"/>
    <w:rsid w:val="318C1ED8"/>
    <w:rsid w:val="31D3EAFD"/>
    <w:rsid w:val="31F363BC"/>
    <w:rsid w:val="3216543C"/>
    <w:rsid w:val="3229D090"/>
    <w:rsid w:val="32BFEA7F"/>
    <w:rsid w:val="32F1625B"/>
    <w:rsid w:val="32F1E869"/>
    <w:rsid w:val="32FF649A"/>
    <w:rsid w:val="3318E53E"/>
    <w:rsid w:val="3322C7C8"/>
    <w:rsid w:val="33A732AA"/>
    <w:rsid w:val="34015E57"/>
    <w:rsid w:val="3403EB15"/>
    <w:rsid w:val="34291868"/>
    <w:rsid w:val="344F5BB0"/>
    <w:rsid w:val="351C775D"/>
    <w:rsid w:val="3591638B"/>
    <w:rsid w:val="359FBB76"/>
    <w:rsid w:val="35AE2EE0"/>
    <w:rsid w:val="35B7AF5E"/>
    <w:rsid w:val="35BB5DF8"/>
    <w:rsid w:val="363210B1"/>
    <w:rsid w:val="36660642"/>
    <w:rsid w:val="373F8ADE"/>
    <w:rsid w:val="375C8CA4"/>
    <w:rsid w:val="37A689FB"/>
    <w:rsid w:val="37BE66FE"/>
    <w:rsid w:val="38248DED"/>
    <w:rsid w:val="382996EB"/>
    <w:rsid w:val="384DB0EF"/>
    <w:rsid w:val="38653AF3"/>
    <w:rsid w:val="38F77734"/>
    <w:rsid w:val="39AD82D0"/>
    <w:rsid w:val="3A01E8C3"/>
    <w:rsid w:val="3A047BA0"/>
    <w:rsid w:val="3A48E18F"/>
    <w:rsid w:val="3A54A196"/>
    <w:rsid w:val="3A8E329B"/>
    <w:rsid w:val="3AEA1C88"/>
    <w:rsid w:val="3B1E2F89"/>
    <w:rsid w:val="3B4C82A1"/>
    <w:rsid w:val="3BBEFCEA"/>
    <w:rsid w:val="3C5E1ACF"/>
    <w:rsid w:val="3E062FB9"/>
    <w:rsid w:val="3E59D7DB"/>
    <w:rsid w:val="3E6B5229"/>
    <w:rsid w:val="3F636AC3"/>
    <w:rsid w:val="3F8FE712"/>
    <w:rsid w:val="3FB7FFE3"/>
    <w:rsid w:val="4000E629"/>
    <w:rsid w:val="405A96B8"/>
    <w:rsid w:val="4083901B"/>
    <w:rsid w:val="40C38444"/>
    <w:rsid w:val="410157F6"/>
    <w:rsid w:val="41E4A47A"/>
    <w:rsid w:val="42032077"/>
    <w:rsid w:val="4286F4F0"/>
    <w:rsid w:val="431546DE"/>
    <w:rsid w:val="435FB47E"/>
    <w:rsid w:val="437DD609"/>
    <w:rsid w:val="43E26CE3"/>
    <w:rsid w:val="440F59EC"/>
    <w:rsid w:val="442062ED"/>
    <w:rsid w:val="44430763"/>
    <w:rsid w:val="445FFC0C"/>
    <w:rsid w:val="452E8B86"/>
    <w:rsid w:val="4534B945"/>
    <w:rsid w:val="45E0BD91"/>
    <w:rsid w:val="4608111C"/>
    <w:rsid w:val="461F6256"/>
    <w:rsid w:val="464863C9"/>
    <w:rsid w:val="4671C2F8"/>
    <w:rsid w:val="468F7A7B"/>
    <w:rsid w:val="47190EE4"/>
    <w:rsid w:val="47418E29"/>
    <w:rsid w:val="47489849"/>
    <w:rsid w:val="47BEAC0E"/>
    <w:rsid w:val="480D9359"/>
    <w:rsid w:val="481D145B"/>
    <w:rsid w:val="484D648D"/>
    <w:rsid w:val="48BD8E4D"/>
    <w:rsid w:val="48F968C6"/>
    <w:rsid w:val="48FE4605"/>
    <w:rsid w:val="4930D4E0"/>
    <w:rsid w:val="4936AB03"/>
    <w:rsid w:val="498C296A"/>
    <w:rsid w:val="499A24FB"/>
    <w:rsid w:val="49BA5700"/>
    <w:rsid w:val="4A205340"/>
    <w:rsid w:val="4AB17201"/>
    <w:rsid w:val="4AC62BF7"/>
    <w:rsid w:val="4AFC3C0D"/>
    <w:rsid w:val="4B26BF2D"/>
    <w:rsid w:val="4B409CDE"/>
    <w:rsid w:val="4B499F3F"/>
    <w:rsid w:val="4BCCE4F5"/>
    <w:rsid w:val="4BEB35A1"/>
    <w:rsid w:val="4BF64034"/>
    <w:rsid w:val="4C2243A5"/>
    <w:rsid w:val="4C28C78F"/>
    <w:rsid w:val="4C3EB5E4"/>
    <w:rsid w:val="4C4D6E19"/>
    <w:rsid w:val="4DA44227"/>
    <w:rsid w:val="4DEC4088"/>
    <w:rsid w:val="4E1C1042"/>
    <w:rsid w:val="4E5D3DDB"/>
    <w:rsid w:val="4E608D38"/>
    <w:rsid w:val="4EC50D88"/>
    <w:rsid w:val="4ED058F8"/>
    <w:rsid w:val="4F2C8EBB"/>
    <w:rsid w:val="4F3D8836"/>
    <w:rsid w:val="4F7A53B5"/>
    <w:rsid w:val="4F8AD152"/>
    <w:rsid w:val="5034D192"/>
    <w:rsid w:val="5077DDBF"/>
    <w:rsid w:val="5082D1F5"/>
    <w:rsid w:val="510466B4"/>
    <w:rsid w:val="512A6059"/>
    <w:rsid w:val="51392F35"/>
    <w:rsid w:val="517FB7B3"/>
    <w:rsid w:val="51921DCE"/>
    <w:rsid w:val="519FA360"/>
    <w:rsid w:val="5247F61D"/>
    <w:rsid w:val="52CD0212"/>
    <w:rsid w:val="533719E2"/>
    <w:rsid w:val="536C7254"/>
    <w:rsid w:val="53AD75B4"/>
    <w:rsid w:val="53BCDD9C"/>
    <w:rsid w:val="54263A62"/>
    <w:rsid w:val="548F8692"/>
    <w:rsid w:val="5638DF24"/>
    <w:rsid w:val="563C2C2D"/>
    <w:rsid w:val="566B3316"/>
    <w:rsid w:val="57489A1B"/>
    <w:rsid w:val="57B22F90"/>
    <w:rsid w:val="57D7FC8E"/>
    <w:rsid w:val="57E8EDCF"/>
    <w:rsid w:val="5803389D"/>
    <w:rsid w:val="5806419E"/>
    <w:rsid w:val="582CA111"/>
    <w:rsid w:val="58F6C59B"/>
    <w:rsid w:val="59A4FAB4"/>
    <w:rsid w:val="59A5049B"/>
    <w:rsid w:val="5A5C0BEF"/>
    <w:rsid w:val="5ACFD2B0"/>
    <w:rsid w:val="5B3345AA"/>
    <w:rsid w:val="5C143D6D"/>
    <w:rsid w:val="5C688168"/>
    <w:rsid w:val="5CA915B2"/>
    <w:rsid w:val="5CD81F50"/>
    <w:rsid w:val="5CEF8BA2"/>
    <w:rsid w:val="5D2F6B80"/>
    <w:rsid w:val="5D5BAB48"/>
    <w:rsid w:val="5D93ACB1"/>
    <w:rsid w:val="5DA8EA36"/>
    <w:rsid w:val="5E233229"/>
    <w:rsid w:val="5E26AF11"/>
    <w:rsid w:val="5E5973B6"/>
    <w:rsid w:val="5F1EABF2"/>
    <w:rsid w:val="5F2502D0"/>
    <w:rsid w:val="5F317A86"/>
    <w:rsid w:val="5F8D97A5"/>
    <w:rsid w:val="5FBAE0C9"/>
    <w:rsid w:val="5FF54417"/>
    <w:rsid w:val="5FFB0624"/>
    <w:rsid w:val="602B1E3F"/>
    <w:rsid w:val="60D1E72A"/>
    <w:rsid w:val="610A41EB"/>
    <w:rsid w:val="616DC138"/>
    <w:rsid w:val="620CE04F"/>
    <w:rsid w:val="62994203"/>
    <w:rsid w:val="62A6D730"/>
    <w:rsid w:val="634D0E72"/>
    <w:rsid w:val="63605E19"/>
    <w:rsid w:val="63990160"/>
    <w:rsid w:val="645D30B4"/>
    <w:rsid w:val="64903315"/>
    <w:rsid w:val="64BF39FA"/>
    <w:rsid w:val="651C6C57"/>
    <w:rsid w:val="6586D4A7"/>
    <w:rsid w:val="65EA04AF"/>
    <w:rsid w:val="66147EA3"/>
    <w:rsid w:val="6658AEF6"/>
    <w:rsid w:val="6664859B"/>
    <w:rsid w:val="666E4A59"/>
    <w:rsid w:val="6852E1FE"/>
    <w:rsid w:val="689A7434"/>
    <w:rsid w:val="68B132FF"/>
    <w:rsid w:val="6928A65D"/>
    <w:rsid w:val="698D9EB9"/>
    <w:rsid w:val="69BCC423"/>
    <w:rsid w:val="69F19ABF"/>
    <w:rsid w:val="6A222E46"/>
    <w:rsid w:val="6A625507"/>
    <w:rsid w:val="6A826FD4"/>
    <w:rsid w:val="6A915AD4"/>
    <w:rsid w:val="6ABDA938"/>
    <w:rsid w:val="6ACCAA75"/>
    <w:rsid w:val="6B7AA9A8"/>
    <w:rsid w:val="6BA87983"/>
    <w:rsid w:val="6BFA3427"/>
    <w:rsid w:val="6C809E8A"/>
    <w:rsid w:val="6CC9E2AD"/>
    <w:rsid w:val="6CCE4C12"/>
    <w:rsid w:val="6CFC1139"/>
    <w:rsid w:val="6D007C5D"/>
    <w:rsid w:val="6D26BB49"/>
    <w:rsid w:val="6D455B5B"/>
    <w:rsid w:val="6D7BFFF4"/>
    <w:rsid w:val="6D9C6F82"/>
    <w:rsid w:val="6DC3DAEA"/>
    <w:rsid w:val="6DD4701D"/>
    <w:rsid w:val="6DDBF64A"/>
    <w:rsid w:val="6E1DECFE"/>
    <w:rsid w:val="6E41E180"/>
    <w:rsid w:val="6F3BC96B"/>
    <w:rsid w:val="6F7506D6"/>
    <w:rsid w:val="6FAEF028"/>
    <w:rsid w:val="7060DC43"/>
    <w:rsid w:val="706A5CC1"/>
    <w:rsid w:val="71361261"/>
    <w:rsid w:val="7172BA39"/>
    <w:rsid w:val="7198BA5A"/>
    <w:rsid w:val="71B6563E"/>
    <w:rsid w:val="71BC0BD3"/>
    <w:rsid w:val="72062D22"/>
    <w:rsid w:val="723A9788"/>
    <w:rsid w:val="728B65EA"/>
    <w:rsid w:val="73093252"/>
    <w:rsid w:val="7309A799"/>
    <w:rsid w:val="7316C994"/>
    <w:rsid w:val="7345C04A"/>
    <w:rsid w:val="73CB4710"/>
    <w:rsid w:val="74091596"/>
    <w:rsid w:val="7440FAE5"/>
    <w:rsid w:val="7490C941"/>
    <w:rsid w:val="749D18D4"/>
    <w:rsid w:val="74A15486"/>
    <w:rsid w:val="74B0E6C0"/>
    <w:rsid w:val="74B6FE9E"/>
    <w:rsid w:val="7569E44F"/>
    <w:rsid w:val="75744352"/>
    <w:rsid w:val="75B82F37"/>
    <w:rsid w:val="76527B5B"/>
    <w:rsid w:val="768E3BCE"/>
    <w:rsid w:val="76C50B04"/>
    <w:rsid w:val="76F1434F"/>
    <w:rsid w:val="77366FCD"/>
    <w:rsid w:val="7747CF27"/>
    <w:rsid w:val="776C1A1D"/>
    <w:rsid w:val="77AB9A34"/>
    <w:rsid w:val="77BAA1EF"/>
    <w:rsid w:val="7818D4C5"/>
    <w:rsid w:val="781E674C"/>
    <w:rsid w:val="782B4D57"/>
    <w:rsid w:val="788D13B0"/>
    <w:rsid w:val="789EB833"/>
    <w:rsid w:val="7900AA3B"/>
    <w:rsid w:val="79195E76"/>
    <w:rsid w:val="791BB22A"/>
    <w:rsid w:val="797E2D18"/>
    <w:rsid w:val="7A1E711C"/>
    <w:rsid w:val="7A51FA8D"/>
    <w:rsid w:val="7A546298"/>
    <w:rsid w:val="7B7D6017"/>
    <w:rsid w:val="7D5987F3"/>
    <w:rsid w:val="7D71E089"/>
    <w:rsid w:val="7DA17DB1"/>
    <w:rsid w:val="7DD0DFF7"/>
    <w:rsid w:val="7E1A06EA"/>
    <w:rsid w:val="7EBE2593"/>
    <w:rsid w:val="7EC6AB4F"/>
    <w:rsid w:val="7F20DDB1"/>
    <w:rsid w:val="7F9A8725"/>
    <w:rsid w:val="7F9B59A8"/>
    <w:rsid w:val="7FC66CF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6D55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40" w:lineRule="atLeast"/>
    </w:pPr>
    <w:rPr>
      <w:rFonts w:ascii="Lucida Sans Unicode" w:hAnsi="Lucida Sans Unicode"/>
      <w:sz w:val="18"/>
      <w:lang w:eastAsia="nl-NL"/>
    </w:rPr>
  </w:style>
  <w:style w:type="paragraph" w:styleId="Kop1">
    <w:name w:val="heading 1"/>
    <w:basedOn w:val="Standaard"/>
    <w:next w:val="Standaard"/>
    <w:rsid w:val="00AD439F"/>
    <w:pPr>
      <w:keepNext/>
      <w:keepLines/>
      <w:numPr>
        <w:numId w:val="6"/>
      </w:numPr>
      <w:tabs>
        <w:tab w:val="left" w:pos="851"/>
      </w:tabs>
      <w:spacing w:after="240" w:line="320" w:lineRule="exact"/>
      <w:outlineLvl w:val="0"/>
    </w:pPr>
    <w:rPr>
      <w:rFonts w:ascii="Arial" w:hAnsi="Arial"/>
    </w:rPr>
  </w:style>
  <w:style w:type="paragraph" w:styleId="Kop2">
    <w:name w:val="heading 2"/>
    <w:basedOn w:val="Standaard"/>
    <w:next w:val="Standaard"/>
    <w:qFormat/>
    <w:rsid w:val="00187422"/>
    <w:pPr>
      <w:keepNext/>
      <w:keepLines/>
      <w:numPr>
        <w:ilvl w:val="1"/>
        <w:numId w:val="6"/>
      </w:numPr>
      <w:pBdr>
        <w:bottom w:val="single" w:sz="4" w:space="1" w:color="auto"/>
      </w:pBdr>
      <w:tabs>
        <w:tab w:val="left" w:pos="851"/>
      </w:tabs>
      <w:spacing w:before="240"/>
      <w:ind w:left="1701"/>
      <w:outlineLvl w:val="1"/>
    </w:pPr>
  </w:style>
  <w:style w:type="paragraph" w:styleId="Kop3">
    <w:name w:val="heading 3"/>
    <w:basedOn w:val="Standaard"/>
    <w:next w:val="Standaard"/>
    <w:qFormat/>
    <w:pPr>
      <w:keepNext/>
      <w:keepLines/>
      <w:numPr>
        <w:ilvl w:val="2"/>
        <w:numId w:val="6"/>
      </w:numPr>
      <w:spacing w:before="240"/>
      <w:outlineLvl w:val="2"/>
    </w:pPr>
    <w:rPr>
      <w:b/>
    </w:rPr>
  </w:style>
  <w:style w:type="paragraph" w:styleId="Kop4">
    <w:name w:val="heading 4"/>
    <w:basedOn w:val="Standaard"/>
    <w:next w:val="Standaard"/>
    <w:qFormat/>
    <w:pPr>
      <w:keepNext/>
      <w:keepLines/>
      <w:numPr>
        <w:ilvl w:val="3"/>
        <w:numId w:val="6"/>
      </w:numPr>
      <w:spacing w:before="240"/>
      <w:jc w:val="both"/>
      <w:outlineLvl w:val="3"/>
    </w:pPr>
    <w:rPr>
      <w:b/>
      <w:sz w:val="28"/>
    </w:rPr>
  </w:style>
  <w:style w:type="paragraph" w:styleId="Kop5">
    <w:name w:val="heading 5"/>
    <w:basedOn w:val="Standaard"/>
    <w:next w:val="Standaard"/>
    <w:qFormat/>
    <w:pPr>
      <w:numPr>
        <w:ilvl w:val="4"/>
        <w:numId w:val="6"/>
      </w:numPr>
      <w:spacing w:before="120"/>
      <w:outlineLvl w:val="4"/>
    </w:pPr>
  </w:style>
  <w:style w:type="paragraph" w:styleId="Kop6">
    <w:name w:val="heading 6"/>
    <w:basedOn w:val="Standaard"/>
    <w:next w:val="Standaard"/>
    <w:qFormat/>
    <w:pPr>
      <w:numPr>
        <w:ilvl w:val="5"/>
        <w:numId w:val="6"/>
      </w:numPr>
      <w:spacing w:before="120"/>
      <w:outlineLvl w:val="5"/>
    </w:pPr>
  </w:style>
  <w:style w:type="paragraph" w:styleId="Kop7">
    <w:name w:val="heading 7"/>
    <w:basedOn w:val="Standaard"/>
    <w:next w:val="Standaard"/>
    <w:qFormat/>
    <w:pPr>
      <w:numPr>
        <w:ilvl w:val="6"/>
        <w:numId w:val="6"/>
      </w:numPr>
      <w:spacing w:before="120"/>
      <w:outlineLvl w:val="6"/>
    </w:pPr>
    <w:rPr>
      <w:i/>
    </w:rPr>
  </w:style>
  <w:style w:type="paragraph" w:styleId="Kop8">
    <w:name w:val="heading 8"/>
    <w:basedOn w:val="Standaard"/>
    <w:next w:val="Standaard"/>
    <w:qFormat/>
    <w:rsid w:val="004940C0"/>
    <w:pPr>
      <w:tabs>
        <w:tab w:val="left" w:pos="1985"/>
      </w:tabs>
      <w:ind w:left="1985" w:hanging="1985"/>
      <w:outlineLvl w:val="7"/>
    </w:pPr>
    <w:rPr>
      <w:sz w:val="32"/>
    </w:rPr>
  </w:style>
  <w:style w:type="paragraph" w:styleId="Kop9">
    <w:name w:val="heading 9"/>
    <w:basedOn w:val="Standaard"/>
    <w:next w:val="Standaard"/>
    <w:qFormat/>
    <w:pPr>
      <w:numPr>
        <w:ilvl w:val="8"/>
        <w:numId w:val="6"/>
      </w:num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qFormat/>
    <w:rsid w:val="00960F2A"/>
    <w:pPr>
      <w:spacing w:before="120"/>
    </w:pPr>
    <w:rPr>
      <w:rFonts w:ascii="Calibri" w:hAnsi="Calibri"/>
      <w:b/>
      <w:bCs/>
      <w:i/>
      <w:iCs/>
      <w:sz w:val="24"/>
      <w:szCs w:val="24"/>
    </w:rPr>
  </w:style>
  <w:style w:type="paragraph" w:styleId="Inhopg2">
    <w:name w:val="toc 2"/>
    <w:basedOn w:val="Standaard"/>
    <w:next w:val="Standaard"/>
    <w:uiPriority w:val="39"/>
    <w:qFormat/>
    <w:rsid w:val="00960F2A"/>
    <w:pPr>
      <w:spacing w:before="120"/>
      <w:ind w:left="180"/>
    </w:pPr>
    <w:rPr>
      <w:rFonts w:ascii="Calibri" w:hAnsi="Calibri"/>
      <w:b/>
      <w:bCs/>
      <w:sz w:val="22"/>
      <w:szCs w:val="22"/>
    </w:rPr>
  </w:style>
  <w:style w:type="paragraph" w:styleId="Voettekst">
    <w:name w:val="footer"/>
    <w:basedOn w:val="Standaard"/>
    <w:link w:val="VoettekstChar"/>
    <w:uiPriority w:val="99"/>
    <w:pPr>
      <w:tabs>
        <w:tab w:val="right" w:pos="9072"/>
      </w:tabs>
    </w:pPr>
    <w:rPr>
      <w:sz w:val="16"/>
    </w:rPr>
  </w:style>
  <w:style w:type="paragraph" w:styleId="Koptekst">
    <w:name w:val="header"/>
    <w:basedOn w:val="Standaard"/>
    <w:rPr>
      <w:b/>
    </w:rPr>
  </w:style>
  <w:style w:type="paragraph" w:customStyle="1" w:styleId="Kop0">
    <w:name w:val="Kop 0"/>
    <w:basedOn w:val="Kop1"/>
    <w:next w:val="Standaard"/>
    <w:pPr>
      <w:numPr>
        <w:numId w:val="0"/>
      </w:numPr>
      <w:tabs>
        <w:tab w:val="left" w:pos="567"/>
      </w:tabs>
      <w:outlineLvl w:val="9"/>
    </w:pPr>
    <w:rPr>
      <w:b/>
    </w:rPr>
  </w:style>
  <w:style w:type="character" w:styleId="Paginanummer">
    <w:name w:val="page number"/>
    <w:rPr>
      <w:rFonts w:ascii="Lucida Sans Unicode" w:hAnsi="Lucida Sans Unicode"/>
      <w:sz w:val="16"/>
    </w:rPr>
  </w:style>
  <w:style w:type="paragraph" w:customStyle="1" w:styleId="Lijstspeciaal">
    <w:name w:val="Lijst speciaal"/>
    <w:basedOn w:val="Standaard"/>
    <w:pPr>
      <w:ind w:left="567" w:hanging="567"/>
    </w:pPr>
  </w:style>
  <w:style w:type="paragraph" w:styleId="Documentstructuur">
    <w:name w:val="Document Map"/>
    <w:basedOn w:val="Standaard"/>
    <w:semiHidden/>
    <w:pPr>
      <w:shd w:val="clear" w:color="auto" w:fill="000080"/>
    </w:pPr>
    <w:rPr>
      <w:rFonts w:ascii="Tahoma" w:hAnsi="Tahoma"/>
    </w:rPr>
  </w:style>
  <w:style w:type="character" w:styleId="Zwaar">
    <w:name w:val="Strong"/>
    <w:qFormat/>
    <w:rPr>
      <w:b/>
      <w:bCs/>
    </w:rPr>
  </w:style>
  <w:style w:type="character" w:customStyle="1" w:styleId="i">
    <w:name w:val="i"/>
    <w:rPr>
      <w:b/>
      <w:vanish/>
      <w:color w:val="0000FF"/>
      <w:sz w:val="18"/>
    </w:rPr>
  </w:style>
  <w:style w:type="character" w:styleId="Verwijzingopmerking">
    <w:name w:val="annotation reference"/>
    <w:semiHidden/>
    <w:rPr>
      <w:sz w:val="16"/>
    </w:rPr>
  </w:style>
  <w:style w:type="paragraph" w:styleId="Ballontekst">
    <w:name w:val="Balloon Text"/>
    <w:basedOn w:val="Standaard"/>
    <w:semiHidden/>
    <w:rPr>
      <w:rFonts w:ascii="Tahoma" w:hAnsi="Tahoma"/>
      <w:sz w:val="16"/>
    </w:rPr>
  </w:style>
  <w:style w:type="paragraph" w:styleId="Tekstopmerking">
    <w:name w:val="annotation text"/>
    <w:basedOn w:val="Standaard"/>
    <w:link w:val="TekstopmerkingChar"/>
  </w:style>
  <w:style w:type="paragraph" w:styleId="Plattetekst">
    <w:name w:val="Body Text"/>
    <w:basedOn w:val="Standaard"/>
    <w:rPr>
      <w:rFonts w:cs="Lucida Sans Unicode"/>
    </w:rPr>
  </w:style>
  <w:style w:type="paragraph" w:styleId="Plattetekst2">
    <w:name w:val="Body Text 2"/>
    <w:basedOn w:val="Standaard"/>
    <w:rPr>
      <w:rFonts w:cs="Lucida Sans Unicode"/>
    </w:rPr>
  </w:style>
  <w:style w:type="paragraph" w:styleId="Inhopg3">
    <w:name w:val="toc 3"/>
    <w:basedOn w:val="Standaard"/>
    <w:next w:val="Standaard"/>
    <w:uiPriority w:val="39"/>
    <w:qFormat/>
    <w:pPr>
      <w:ind w:left="360"/>
    </w:pPr>
    <w:rPr>
      <w:rFonts w:ascii="Calibri" w:hAnsi="Calibri"/>
      <w:sz w:val="20"/>
    </w:rPr>
  </w:style>
  <w:style w:type="paragraph" w:customStyle="1" w:styleId="CM1">
    <w:name w:val="CM1"/>
    <w:basedOn w:val="Standaard"/>
    <w:next w:val="Standaard"/>
    <w:pPr>
      <w:widowControl w:val="0"/>
      <w:autoSpaceDE w:val="0"/>
      <w:autoSpaceDN w:val="0"/>
      <w:adjustRightInd w:val="0"/>
      <w:spacing w:line="246" w:lineRule="atLeast"/>
    </w:pPr>
    <w:rPr>
      <w:sz w:val="24"/>
      <w:szCs w:val="24"/>
    </w:rPr>
  </w:style>
  <w:style w:type="character" w:styleId="Nadruk">
    <w:name w:val="Emphasis"/>
    <w:qFormat/>
    <w:rPr>
      <w:i/>
      <w:iCs/>
    </w:rPr>
  </w:style>
  <w:style w:type="paragraph" w:styleId="Onderwerpvanopmerking">
    <w:name w:val="annotation subject"/>
    <w:basedOn w:val="Tekstopmerking"/>
    <w:next w:val="Tekstopmerking"/>
    <w:semiHidden/>
    <w:rPr>
      <w:b/>
      <w:bCs/>
    </w:rPr>
  </w:style>
  <w:style w:type="paragraph" w:styleId="Bijschrift">
    <w:name w:val="caption"/>
    <w:basedOn w:val="Standaard"/>
    <w:next w:val="Standaard"/>
    <w:qFormat/>
    <w:pPr>
      <w:spacing w:before="120"/>
    </w:pPr>
    <w:rPr>
      <w:i/>
    </w:rPr>
  </w:style>
  <w:style w:type="paragraph" w:styleId="Bronvermelding">
    <w:name w:val="table of authorities"/>
    <w:basedOn w:val="Standaard"/>
    <w:next w:val="Standaard"/>
    <w:semiHidden/>
    <w:pPr>
      <w:spacing w:before="120"/>
    </w:pPr>
    <w:rPr>
      <w:i/>
    </w:rPr>
  </w:style>
  <w:style w:type="paragraph" w:styleId="Index1">
    <w:name w:val="index 1"/>
    <w:basedOn w:val="Standaard"/>
    <w:next w:val="Standaard"/>
    <w:autoRedefine/>
    <w:semiHidden/>
  </w:style>
  <w:style w:type="paragraph" w:styleId="Index2">
    <w:name w:val="index 2"/>
    <w:basedOn w:val="Standaard"/>
    <w:next w:val="Standaard"/>
    <w:autoRedefine/>
    <w:semiHidden/>
    <w:pPr>
      <w:ind w:left="283"/>
    </w:pPr>
  </w:style>
  <w:style w:type="paragraph" w:styleId="Index3">
    <w:name w:val="index 3"/>
    <w:basedOn w:val="Standaard"/>
    <w:next w:val="Standaard"/>
    <w:autoRedefine/>
    <w:semiHidden/>
    <w:pPr>
      <w:ind w:left="566"/>
    </w:pPr>
  </w:style>
  <w:style w:type="paragraph" w:styleId="Index4">
    <w:name w:val="index 4"/>
    <w:basedOn w:val="Standaard"/>
    <w:next w:val="Standaard"/>
    <w:autoRedefine/>
    <w:semiHidden/>
    <w:pPr>
      <w:ind w:left="849"/>
    </w:pPr>
  </w:style>
  <w:style w:type="paragraph" w:styleId="Index5">
    <w:name w:val="index 5"/>
    <w:basedOn w:val="Standaard"/>
    <w:next w:val="Standaard"/>
    <w:autoRedefine/>
    <w:semiHidden/>
    <w:pPr>
      <w:ind w:left="1132"/>
    </w:pPr>
  </w:style>
  <w:style w:type="paragraph" w:styleId="Index6">
    <w:name w:val="index 6"/>
    <w:basedOn w:val="Standaard"/>
    <w:next w:val="Standaard"/>
    <w:autoRedefine/>
    <w:semiHidden/>
    <w:pPr>
      <w:ind w:left="1415"/>
    </w:pPr>
  </w:style>
  <w:style w:type="paragraph" w:styleId="Index7">
    <w:name w:val="index 7"/>
    <w:basedOn w:val="Standaard"/>
    <w:next w:val="Standaard"/>
    <w:autoRedefine/>
    <w:semiHidden/>
    <w:pPr>
      <w:ind w:left="1698"/>
    </w:pPr>
  </w:style>
  <w:style w:type="paragraph" w:styleId="Indexkop">
    <w:name w:val="index heading"/>
    <w:basedOn w:val="Standaard"/>
    <w:next w:val="Index1"/>
    <w:semiHidden/>
  </w:style>
  <w:style w:type="paragraph" w:styleId="Inhopg4">
    <w:name w:val="toc 4"/>
    <w:basedOn w:val="Standaard"/>
    <w:next w:val="Standaard"/>
    <w:autoRedefine/>
    <w:semiHidden/>
    <w:pPr>
      <w:ind w:left="540"/>
    </w:pPr>
    <w:rPr>
      <w:rFonts w:ascii="Calibri" w:hAnsi="Calibri"/>
      <w:sz w:val="20"/>
    </w:rPr>
  </w:style>
  <w:style w:type="paragraph" w:styleId="Inhopg5">
    <w:name w:val="toc 5"/>
    <w:basedOn w:val="Inhopg1"/>
    <w:next w:val="Standaard"/>
    <w:autoRedefine/>
    <w:semiHidden/>
    <w:pPr>
      <w:spacing w:before="0"/>
      <w:ind w:left="720"/>
    </w:pPr>
    <w:rPr>
      <w:b w:val="0"/>
      <w:bCs w:val="0"/>
      <w:i w:val="0"/>
      <w:iCs w:val="0"/>
      <w:sz w:val="20"/>
      <w:szCs w:val="20"/>
    </w:rPr>
  </w:style>
  <w:style w:type="paragraph" w:styleId="Inhopg6">
    <w:name w:val="toc 6"/>
    <w:basedOn w:val="Inhopg1"/>
    <w:next w:val="Standaard"/>
    <w:autoRedefine/>
    <w:semiHidden/>
    <w:pPr>
      <w:spacing w:before="0"/>
      <w:ind w:left="900"/>
    </w:pPr>
    <w:rPr>
      <w:b w:val="0"/>
      <w:bCs w:val="0"/>
      <w:i w:val="0"/>
      <w:iCs w:val="0"/>
      <w:sz w:val="20"/>
      <w:szCs w:val="20"/>
    </w:rPr>
  </w:style>
  <w:style w:type="paragraph" w:styleId="Inhopg7">
    <w:name w:val="toc 7"/>
    <w:basedOn w:val="Inhopg1"/>
    <w:next w:val="Standaard"/>
    <w:autoRedefine/>
    <w:semiHidden/>
    <w:pPr>
      <w:spacing w:before="0"/>
      <w:ind w:left="1080"/>
    </w:pPr>
    <w:rPr>
      <w:b w:val="0"/>
      <w:bCs w:val="0"/>
      <w:i w:val="0"/>
      <w:iCs w:val="0"/>
      <w:sz w:val="20"/>
      <w:szCs w:val="20"/>
    </w:rPr>
  </w:style>
  <w:style w:type="paragraph" w:styleId="Inhopg8">
    <w:name w:val="toc 8"/>
    <w:basedOn w:val="Inhopg1"/>
    <w:next w:val="Standaard"/>
    <w:autoRedefine/>
    <w:semiHidden/>
    <w:pPr>
      <w:spacing w:before="0"/>
      <w:ind w:left="1260"/>
    </w:pPr>
    <w:rPr>
      <w:b w:val="0"/>
      <w:bCs w:val="0"/>
      <w:i w:val="0"/>
      <w:iCs w:val="0"/>
      <w:sz w:val="20"/>
      <w:szCs w:val="20"/>
    </w:rPr>
  </w:style>
  <w:style w:type="paragraph" w:styleId="Inhopg9">
    <w:name w:val="toc 9"/>
    <w:basedOn w:val="Inhopg1"/>
    <w:next w:val="Standaard"/>
    <w:autoRedefine/>
    <w:semiHidden/>
    <w:pPr>
      <w:spacing w:before="0"/>
      <w:ind w:left="1440"/>
    </w:pPr>
    <w:rPr>
      <w:b w:val="0"/>
      <w:bCs w:val="0"/>
      <w:i w:val="0"/>
      <w:iCs w:val="0"/>
      <w:sz w:val="20"/>
      <w:szCs w:val="20"/>
    </w:rPr>
  </w:style>
  <w:style w:type="paragraph" w:styleId="Kopbronvermelding">
    <w:name w:val="toa heading"/>
    <w:basedOn w:val="Standaard"/>
    <w:next w:val="Standaard"/>
    <w:semiHidden/>
    <w:pPr>
      <w:spacing w:before="120"/>
    </w:pPr>
    <w:rPr>
      <w:b/>
      <w:sz w:val="24"/>
    </w:rPr>
  </w:style>
  <w:style w:type="paragraph" w:styleId="Lijst">
    <w:name w:val="List"/>
    <w:basedOn w:val="Standaard"/>
    <w:pPr>
      <w:numPr>
        <w:numId w:val="7"/>
      </w:numPr>
    </w:pPr>
  </w:style>
  <w:style w:type="paragraph" w:styleId="Lijst2">
    <w:name w:val="List 2"/>
    <w:basedOn w:val="Lijst"/>
    <w:pPr>
      <w:numPr>
        <w:numId w:val="0"/>
      </w:numPr>
      <w:ind w:left="566" w:hanging="284"/>
    </w:pPr>
  </w:style>
  <w:style w:type="paragraph" w:styleId="Lijst3">
    <w:name w:val="List 3"/>
    <w:basedOn w:val="Lijst"/>
    <w:pPr>
      <w:numPr>
        <w:numId w:val="0"/>
      </w:numPr>
      <w:ind w:left="849" w:hanging="284"/>
    </w:pPr>
  </w:style>
  <w:style w:type="paragraph" w:styleId="Lijst4">
    <w:name w:val="List 4"/>
    <w:basedOn w:val="Lijst"/>
    <w:pPr>
      <w:numPr>
        <w:numId w:val="0"/>
      </w:numPr>
      <w:ind w:left="1132" w:hanging="284"/>
    </w:pPr>
  </w:style>
  <w:style w:type="paragraph" w:styleId="Lijst5">
    <w:name w:val="List 5"/>
    <w:basedOn w:val="Lijst"/>
    <w:pPr>
      <w:numPr>
        <w:numId w:val="0"/>
      </w:numPr>
      <w:ind w:left="1418" w:hanging="284"/>
    </w:pPr>
  </w:style>
  <w:style w:type="paragraph" w:styleId="Lijstmetafbeeldingen">
    <w:name w:val="table of figures"/>
    <w:basedOn w:val="Standaard"/>
    <w:next w:val="Standaard"/>
    <w:semiHidden/>
    <w:pPr>
      <w:tabs>
        <w:tab w:val="right" w:leader="dot" w:pos="8221"/>
      </w:tabs>
      <w:ind w:left="567" w:hanging="567"/>
    </w:pPr>
  </w:style>
  <w:style w:type="paragraph" w:styleId="Lijstopsomteken">
    <w:name w:val="List Bullet"/>
    <w:basedOn w:val="Standaard"/>
    <w:pPr>
      <w:numPr>
        <w:numId w:val="8"/>
      </w:numPr>
    </w:pPr>
  </w:style>
  <w:style w:type="paragraph" w:styleId="Lijstopsomteken2">
    <w:name w:val="List Bullet 2"/>
    <w:basedOn w:val="Lijstopsomteken"/>
    <w:pPr>
      <w:numPr>
        <w:numId w:val="0"/>
      </w:numPr>
    </w:pPr>
  </w:style>
  <w:style w:type="character" w:customStyle="1" w:styleId="LijstopsomtekenCharChar">
    <w:name w:val="Lijst opsom.teken Char Char"/>
    <w:rPr>
      <w:rFonts w:ascii="Lucida Sans Unicode" w:hAnsi="Lucida Sans Unicode"/>
      <w:sz w:val="18"/>
      <w:lang w:val="nl-NL" w:eastAsia="nl-NL" w:bidi="ar-SA"/>
    </w:rPr>
  </w:style>
  <w:style w:type="character" w:customStyle="1" w:styleId="Lijstopsomteken2Char">
    <w:name w:val="Lijst opsom.teken 2 Char"/>
    <w:basedOn w:val="LijstopsomtekenCharChar"/>
    <w:rPr>
      <w:rFonts w:ascii="Lucida Sans Unicode" w:hAnsi="Lucida Sans Unicode"/>
      <w:sz w:val="18"/>
      <w:lang w:val="nl-NL" w:eastAsia="nl-NL" w:bidi="ar-SA"/>
    </w:rPr>
  </w:style>
  <w:style w:type="paragraph" w:styleId="Lijstopsomteken3">
    <w:name w:val="List Bullet 3"/>
    <w:basedOn w:val="Lijstopsomteken"/>
    <w:autoRedefine/>
    <w:pPr>
      <w:numPr>
        <w:numId w:val="0"/>
      </w:numPr>
    </w:pPr>
  </w:style>
  <w:style w:type="character" w:customStyle="1" w:styleId="Lijstopsomteken3Char">
    <w:name w:val="Lijst opsom.teken 3 Char"/>
    <w:basedOn w:val="LijstopsomtekenCharChar"/>
    <w:rPr>
      <w:rFonts w:ascii="Lucida Sans Unicode" w:hAnsi="Lucida Sans Unicode"/>
      <w:sz w:val="18"/>
      <w:lang w:val="nl-NL" w:eastAsia="nl-NL" w:bidi="ar-SA"/>
    </w:rPr>
  </w:style>
  <w:style w:type="paragraph" w:styleId="Lijstopsomteken4">
    <w:name w:val="List Bullet 4"/>
    <w:basedOn w:val="Lijstopsomteken"/>
    <w:autoRedefine/>
    <w:pPr>
      <w:numPr>
        <w:numId w:val="0"/>
      </w:numPr>
    </w:pPr>
  </w:style>
  <w:style w:type="paragraph" w:styleId="Lijstopsomteken5">
    <w:name w:val="List Bullet 5"/>
    <w:basedOn w:val="Lijstopsomteken"/>
    <w:autoRedefine/>
    <w:pPr>
      <w:numPr>
        <w:numId w:val="0"/>
      </w:numPr>
    </w:pPr>
  </w:style>
  <w:style w:type="paragraph" w:customStyle="1" w:styleId="Lijstspeciaal2">
    <w:name w:val="Lijst speciaal 2"/>
    <w:basedOn w:val="Lijstspeciaal"/>
    <w:pPr>
      <w:ind w:left="851"/>
    </w:pPr>
  </w:style>
  <w:style w:type="paragraph" w:customStyle="1" w:styleId="Lijstspeciaal3">
    <w:name w:val="Lijst speciaal 3"/>
    <w:basedOn w:val="Lijstspeciaal"/>
    <w:pPr>
      <w:ind w:left="1134"/>
    </w:pPr>
  </w:style>
  <w:style w:type="paragraph" w:customStyle="1" w:styleId="Lijstspeciaal4">
    <w:name w:val="Lijst speciaal 4"/>
    <w:basedOn w:val="Lijstspeciaal"/>
    <w:pPr>
      <w:ind w:left="1418"/>
    </w:pPr>
  </w:style>
  <w:style w:type="paragraph" w:customStyle="1" w:styleId="Lijstspeciaal5">
    <w:name w:val="Lijst speciaal 5"/>
    <w:basedOn w:val="Lijstspeciaal"/>
    <w:pPr>
      <w:ind w:left="1701"/>
    </w:pPr>
  </w:style>
  <w:style w:type="paragraph" w:styleId="Lijstnummering">
    <w:name w:val="List Number"/>
    <w:basedOn w:val="Standaard"/>
    <w:pPr>
      <w:ind w:left="284" w:hanging="284"/>
    </w:pPr>
  </w:style>
  <w:style w:type="paragraph" w:styleId="Lijstnummering2">
    <w:name w:val="List Number 2"/>
    <w:basedOn w:val="Lijstnummering"/>
    <w:pPr>
      <w:ind w:left="566"/>
    </w:pPr>
  </w:style>
  <w:style w:type="paragraph" w:styleId="Lijstnummering3">
    <w:name w:val="List Number 3"/>
    <w:basedOn w:val="Lijstnummering"/>
    <w:pPr>
      <w:ind w:left="849"/>
    </w:pPr>
  </w:style>
  <w:style w:type="paragraph" w:styleId="Lijstnummering4">
    <w:name w:val="List Number 4"/>
    <w:basedOn w:val="Lijstnummering"/>
    <w:pPr>
      <w:ind w:left="1132"/>
    </w:pPr>
  </w:style>
  <w:style w:type="paragraph" w:styleId="Lijstnummering5">
    <w:name w:val="List Number 5"/>
    <w:basedOn w:val="Lijstnummering"/>
    <w:pPr>
      <w:ind w:left="1418"/>
    </w:pPr>
  </w:style>
  <w:style w:type="paragraph" w:styleId="Lijstvoortzetting">
    <w:name w:val="List Continue"/>
    <w:basedOn w:val="Standaard"/>
    <w:pPr>
      <w:numPr>
        <w:numId w:val="9"/>
      </w:numPr>
    </w:pPr>
  </w:style>
  <w:style w:type="paragraph" w:styleId="Lijstvoortzetting2">
    <w:name w:val="List Continue 2"/>
    <w:basedOn w:val="Lijstvoortzetting"/>
    <w:pPr>
      <w:numPr>
        <w:numId w:val="0"/>
      </w:numPr>
      <w:ind w:left="567" w:hanging="284"/>
    </w:pPr>
  </w:style>
  <w:style w:type="paragraph" w:styleId="Lijstvoortzetting3">
    <w:name w:val="List Continue 3"/>
    <w:basedOn w:val="Lijstvoortzetting"/>
    <w:pPr>
      <w:numPr>
        <w:numId w:val="0"/>
      </w:numPr>
      <w:ind w:left="850" w:hanging="284"/>
    </w:pPr>
  </w:style>
  <w:style w:type="character" w:customStyle="1" w:styleId="LijstvoortzettingChar">
    <w:name w:val="Lijstvoortzetting Char"/>
    <w:rPr>
      <w:rFonts w:ascii="Lucida Sans Unicode" w:hAnsi="Lucida Sans Unicode"/>
      <w:sz w:val="18"/>
      <w:lang w:val="nl-NL" w:eastAsia="nl-NL" w:bidi="ar-SA"/>
    </w:rPr>
  </w:style>
  <w:style w:type="character" w:customStyle="1" w:styleId="Lijstvoortzetting3Char">
    <w:name w:val="Lijstvoortzetting 3 Char"/>
    <w:basedOn w:val="LijstvoortzettingChar"/>
    <w:rPr>
      <w:rFonts w:ascii="Lucida Sans Unicode" w:hAnsi="Lucida Sans Unicode"/>
      <w:sz w:val="18"/>
      <w:lang w:val="nl-NL" w:eastAsia="nl-NL" w:bidi="ar-SA"/>
    </w:rPr>
  </w:style>
  <w:style w:type="paragraph" w:styleId="Lijstvoortzetting4">
    <w:name w:val="List Continue 4"/>
    <w:basedOn w:val="Lijstvoortzetting"/>
    <w:pPr>
      <w:numPr>
        <w:numId w:val="0"/>
      </w:numPr>
      <w:ind w:left="1134" w:hanging="284"/>
    </w:pPr>
  </w:style>
  <w:style w:type="paragraph" w:styleId="Lijstvoortzetting5">
    <w:name w:val="List Continue 5"/>
    <w:basedOn w:val="Lijstvoortzetting"/>
    <w:pPr>
      <w:numPr>
        <w:numId w:val="0"/>
      </w:numPr>
      <w:ind w:left="1417" w:hanging="284"/>
    </w:pPr>
  </w:style>
  <w:style w:type="paragraph" w:styleId="Macrotekst">
    <w:name w:val="macro"/>
    <w:semiHidden/>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lang w:eastAsia="nl-NL"/>
    </w:rPr>
  </w:style>
  <w:style w:type="character" w:styleId="Regelnummer">
    <w:name w:val="line number"/>
    <w:rPr>
      <w:rFonts w:ascii="Lucida Sans Unicode" w:hAnsi="Lucida Sans Unicode"/>
    </w:rPr>
  </w:style>
  <w:style w:type="character" w:styleId="Voetnootmarkering">
    <w:name w:val="footnote reference"/>
    <w:semiHidden/>
    <w:rPr>
      <w:position w:val="6"/>
      <w:sz w:val="16"/>
    </w:rPr>
  </w:style>
  <w:style w:type="paragraph" w:styleId="Voetnoottekst">
    <w:name w:val="footnote text"/>
    <w:basedOn w:val="Standaard"/>
    <w:semiHidden/>
    <w:rPr>
      <w:sz w:val="20"/>
    </w:rPr>
  </w:style>
  <w:style w:type="character" w:customStyle="1" w:styleId="OpmaakprofielGrijs-25">
    <w:name w:val="Opmaakprofiel Grijs-25%"/>
    <w:rPr>
      <w:rFonts w:ascii="Lucida Sans Unicode" w:hAnsi="Lucida Sans Unicode"/>
      <w:color w:val="C0C0C0"/>
      <w:sz w:val="18"/>
    </w:rPr>
  </w:style>
  <w:style w:type="character" w:customStyle="1" w:styleId="OpmaakprofielVetBlauw">
    <w:name w:val="Opmaakprofiel Vet Blauw"/>
    <w:rPr>
      <w:rFonts w:ascii="Lucida Sans Unicode" w:hAnsi="Lucida Sans Unicode"/>
      <w:b/>
      <w:bCs/>
      <w:color w:val="0000FF"/>
      <w:sz w:val="18"/>
    </w:rPr>
  </w:style>
  <w:style w:type="character" w:styleId="Hyperlink">
    <w:name w:val="Hyperlink"/>
    <w:uiPriority w:val="99"/>
    <w:rsid w:val="00576219"/>
    <w:rPr>
      <w:color w:val="0000FF"/>
      <w:u w:val="single"/>
    </w:rPr>
  </w:style>
  <w:style w:type="character" w:styleId="GevolgdeHyperlink">
    <w:name w:val="FollowedHyperlink"/>
    <w:rsid w:val="00A47F6B"/>
    <w:rPr>
      <w:color w:val="800080"/>
      <w:u w:val="single"/>
    </w:rPr>
  </w:style>
  <w:style w:type="paragraph" w:customStyle="1" w:styleId="Eisen">
    <w:name w:val="Eisen"/>
    <w:basedOn w:val="Standaard"/>
    <w:rsid w:val="00386932"/>
    <w:pPr>
      <w:numPr>
        <w:numId w:val="10"/>
      </w:numPr>
      <w:spacing w:before="120" w:after="120"/>
    </w:pPr>
  </w:style>
  <w:style w:type="paragraph" w:customStyle="1" w:styleId="Wensen">
    <w:name w:val="Wensen"/>
    <w:basedOn w:val="Eisen"/>
    <w:rsid w:val="00914B35"/>
    <w:pPr>
      <w:numPr>
        <w:numId w:val="5"/>
      </w:numPr>
    </w:pPr>
    <w:rPr>
      <w:rFonts w:cs="Lucida Sans Unicode"/>
      <w:bCs/>
    </w:rPr>
  </w:style>
  <w:style w:type="table" w:styleId="Tabelraster">
    <w:name w:val="Table Grid"/>
    <w:basedOn w:val="Standaardtabel"/>
    <w:uiPriority w:val="39"/>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Standaard"/>
    <w:rsid w:val="00344C11"/>
    <w:pPr>
      <w:overflowPunct w:val="0"/>
      <w:autoSpaceDE w:val="0"/>
      <w:autoSpaceDN w:val="0"/>
      <w:adjustRightInd w:val="0"/>
      <w:spacing w:line="264" w:lineRule="auto"/>
      <w:ind w:left="851"/>
      <w:jc w:val="both"/>
      <w:textAlignment w:val="baseline"/>
    </w:pPr>
    <w:rPr>
      <w:rFonts w:ascii="CG Times" w:hAnsi="CG Times"/>
      <w:kern w:val="28"/>
      <w:sz w:val="22"/>
      <w:lang w:eastAsia="en-US"/>
    </w:rPr>
  </w:style>
  <w:style w:type="paragraph" w:customStyle="1" w:styleId="RptStandaard">
    <w:name w:val="Rpt_Standaard"/>
    <w:basedOn w:val="Standaard"/>
    <w:rsid w:val="00344C11"/>
    <w:pPr>
      <w:keepNext/>
      <w:spacing w:line="255" w:lineRule="exact"/>
      <w:outlineLvl w:val="0"/>
    </w:pPr>
    <w:rPr>
      <w:rFonts w:ascii="Verdana" w:hAnsi="Verdana"/>
      <w:kern w:val="28"/>
      <w:szCs w:val="22"/>
    </w:rPr>
  </w:style>
  <w:style w:type="paragraph" w:styleId="Eindnoottekst">
    <w:name w:val="endnote text"/>
    <w:basedOn w:val="Standaard"/>
    <w:semiHidden/>
    <w:rsid w:val="00684968"/>
    <w:rPr>
      <w:rFonts w:ascii="Verdana" w:hAnsi="Verdana"/>
      <w:sz w:val="20"/>
      <w:lang w:eastAsia="en-US"/>
    </w:rPr>
  </w:style>
  <w:style w:type="character" w:styleId="Eindnootmarkering">
    <w:name w:val="endnote reference"/>
    <w:semiHidden/>
    <w:rsid w:val="00684968"/>
    <w:rPr>
      <w:vertAlign w:val="superscript"/>
    </w:rPr>
  </w:style>
  <w:style w:type="paragraph" w:customStyle="1" w:styleId="Tussenkop">
    <w:name w:val="Tussenkop"/>
    <w:basedOn w:val="Standaard"/>
    <w:next w:val="Standaard"/>
    <w:rsid w:val="00407B32"/>
    <w:pPr>
      <w:spacing w:line="260" w:lineRule="atLeast"/>
      <w:ind w:left="482" w:hanging="482"/>
    </w:pPr>
    <w:rPr>
      <w:rFonts w:ascii="V&amp;W Syntax (Adobe)" w:eastAsia="Calibri" w:hAnsi="V&amp;W Syntax (Adobe)"/>
      <w:b/>
      <w:spacing w:val="4"/>
      <w:sz w:val="20"/>
    </w:rPr>
  </w:style>
  <w:style w:type="character" w:customStyle="1" w:styleId="ft">
    <w:name w:val="ft"/>
    <w:basedOn w:val="Standaardalinea-lettertype"/>
    <w:rsid w:val="00407B32"/>
  </w:style>
  <w:style w:type="paragraph" w:customStyle="1" w:styleId="CharChar">
    <w:name w:val="Char Char"/>
    <w:basedOn w:val="Standaard"/>
    <w:rsid w:val="001C65EB"/>
    <w:pPr>
      <w:spacing w:after="160" w:line="240" w:lineRule="exact"/>
    </w:pPr>
    <w:rPr>
      <w:rFonts w:ascii="Tahoma" w:hAnsi="Tahoma"/>
      <w:sz w:val="20"/>
      <w:lang w:val="en-US" w:eastAsia="en-US"/>
    </w:rPr>
  </w:style>
  <w:style w:type="paragraph" w:styleId="Revisie">
    <w:name w:val="Revision"/>
    <w:hidden/>
    <w:uiPriority w:val="99"/>
    <w:semiHidden/>
    <w:rsid w:val="00A90D17"/>
    <w:rPr>
      <w:rFonts w:ascii="Lucida Sans Unicode" w:hAnsi="Lucida Sans Unicode"/>
      <w:sz w:val="18"/>
      <w:lang w:eastAsia="nl-NL"/>
    </w:rPr>
  </w:style>
  <w:style w:type="character" w:customStyle="1" w:styleId="TekstopmerkingChar">
    <w:name w:val="Tekst opmerking Char"/>
    <w:link w:val="Tekstopmerking"/>
    <w:uiPriority w:val="99"/>
    <w:rsid w:val="00602679"/>
    <w:rPr>
      <w:rFonts w:ascii="Lucida Sans Unicode" w:hAnsi="Lucida Sans Unicode"/>
      <w:sz w:val="18"/>
    </w:rPr>
  </w:style>
  <w:style w:type="paragraph" w:styleId="Lijstalinea">
    <w:name w:val="List Paragraph"/>
    <w:basedOn w:val="Standaard"/>
    <w:uiPriority w:val="34"/>
    <w:qFormat/>
    <w:rsid w:val="00873AA0"/>
    <w:pPr>
      <w:ind w:left="720"/>
      <w:contextualSpacing/>
    </w:pPr>
    <w:rPr>
      <w:rFonts w:ascii="Verdana" w:hAnsi="Verdana"/>
      <w:szCs w:val="24"/>
    </w:rPr>
  </w:style>
  <w:style w:type="paragraph" w:styleId="Normaalweb">
    <w:name w:val="Normal (Web)"/>
    <w:basedOn w:val="Standaard"/>
    <w:rsid w:val="0044529A"/>
    <w:pPr>
      <w:spacing w:before="100" w:beforeAutospacing="1" w:after="100" w:afterAutospacing="1" w:line="240" w:lineRule="auto"/>
    </w:pPr>
    <w:rPr>
      <w:rFonts w:ascii="Times New Roman" w:hAnsi="Times New Roman"/>
      <w:sz w:val="24"/>
      <w:szCs w:val="24"/>
    </w:rPr>
  </w:style>
  <w:style w:type="paragraph" w:styleId="Geenafstand">
    <w:name w:val="No Spacing"/>
    <w:uiPriority w:val="1"/>
    <w:qFormat/>
    <w:rsid w:val="0044529A"/>
    <w:rPr>
      <w:rFonts w:ascii="Lucida Sans Unicode" w:hAnsi="Lucida Sans Unicode"/>
      <w:sz w:val="18"/>
      <w:lang w:eastAsia="nl-NL"/>
    </w:rPr>
  </w:style>
  <w:style w:type="paragraph" w:customStyle="1" w:styleId="Default">
    <w:name w:val="Default"/>
    <w:rsid w:val="00DD11B3"/>
    <w:pPr>
      <w:autoSpaceDE w:val="0"/>
      <w:autoSpaceDN w:val="0"/>
      <w:adjustRightInd w:val="0"/>
    </w:pPr>
    <w:rPr>
      <w:rFonts w:ascii="Arial" w:eastAsia="Calibri" w:hAnsi="Arial" w:cs="Arial"/>
      <w:color w:val="000000"/>
      <w:sz w:val="24"/>
      <w:szCs w:val="24"/>
      <w:lang w:eastAsia="en-US"/>
    </w:rPr>
  </w:style>
  <w:style w:type="table" w:styleId="Tabelraster8">
    <w:name w:val="Table Grid 8"/>
    <w:basedOn w:val="Standaardtabel"/>
    <w:rsid w:val="00625FE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VoettekstChar">
    <w:name w:val="Voettekst Char"/>
    <w:link w:val="Voettekst"/>
    <w:uiPriority w:val="99"/>
    <w:rsid w:val="00621FE0"/>
    <w:rPr>
      <w:rFonts w:ascii="Lucida Sans Unicode" w:hAnsi="Lucida Sans Unicode"/>
      <w:sz w:val="16"/>
    </w:rPr>
  </w:style>
  <w:style w:type="paragraph" w:styleId="Kopvaninhoudsopgave">
    <w:name w:val="TOC Heading"/>
    <w:basedOn w:val="Kop1"/>
    <w:next w:val="Standaard"/>
    <w:uiPriority w:val="39"/>
    <w:unhideWhenUsed/>
    <w:qFormat/>
    <w:rsid w:val="00AD439F"/>
    <w:pPr>
      <w:numPr>
        <w:numId w:val="0"/>
      </w:numPr>
      <w:tabs>
        <w:tab w:val="clear" w:pos="851"/>
      </w:tabs>
      <w:spacing w:before="480" w:after="0" w:line="276" w:lineRule="auto"/>
      <w:outlineLvl w:val="9"/>
    </w:pPr>
    <w:rPr>
      <w:rFonts w:ascii="Cambria" w:hAnsi="Cambria"/>
      <w:b/>
      <w:bCs/>
      <w:color w:val="365F91"/>
      <w:sz w:val="28"/>
      <w:szCs w:val="28"/>
    </w:rPr>
  </w:style>
  <w:style w:type="character" w:styleId="Subtielebenadrukking">
    <w:name w:val="Subtle Emphasis"/>
    <w:uiPriority w:val="19"/>
    <w:qFormat/>
    <w:rsid w:val="00B52CCE"/>
    <w:rPr>
      <w:i/>
      <w:iCs/>
      <w:color w:val="808080"/>
    </w:rPr>
  </w:style>
  <w:style w:type="character" w:styleId="Intensievebenadrukking">
    <w:name w:val="Intense Emphasis"/>
    <w:uiPriority w:val="21"/>
    <w:qFormat/>
    <w:rsid w:val="00B52CCE"/>
    <w:rPr>
      <w:b/>
      <w:bCs/>
      <w:i/>
      <w:iCs/>
      <w:color w:val="4F81BD"/>
    </w:rPr>
  </w:style>
  <w:style w:type="table" w:customStyle="1" w:styleId="TableGrid1">
    <w:name w:val="TableGrid1"/>
    <w:rsid w:val="002D5AC0"/>
    <w:rPr>
      <w:rFonts w:ascii="Calibri" w:hAnsi="Calibri"/>
      <w:sz w:val="22"/>
      <w:szCs w:val="22"/>
      <w:lang w:eastAsia="nl-NL"/>
    </w:rPr>
    <w:tblPr>
      <w:tblCellMar>
        <w:top w:w="0" w:type="dxa"/>
        <w:left w:w="0" w:type="dxa"/>
        <w:bottom w:w="0" w:type="dxa"/>
        <w:right w:w="0" w:type="dxa"/>
      </w:tblCellMar>
    </w:tblPr>
  </w:style>
  <w:style w:type="table" w:styleId="Rastertabel5donker-Accent3">
    <w:name w:val="Grid Table 5 Dark Accent 3"/>
    <w:basedOn w:val="Standaardtabel"/>
    <w:uiPriority w:val="50"/>
    <w:rsid w:val="002D5AC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emiddeldraster3-accent3">
    <w:name w:val="Medium Grid 3 Accent 3"/>
    <w:basedOn w:val="Standaardtabel"/>
    <w:uiPriority w:val="69"/>
    <w:rsid w:val="002D5AC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TableGrid0">
    <w:name w:val="Table Grid0"/>
    <w:rsid w:val="002D5AC0"/>
    <w:rPr>
      <w:rFonts w:ascii="Calibri" w:hAnsi="Calibri"/>
      <w:sz w:val="22"/>
      <w:szCs w:val="22"/>
      <w:lang w:eastAsia="nl-NL"/>
    </w:rPr>
    <w:tblPr>
      <w:tblCellMar>
        <w:top w:w="0" w:type="dxa"/>
        <w:left w:w="0" w:type="dxa"/>
        <w:bottom w:w="0" w:type="dxa"/>
        <w:right w:w="0" w:type="dxa"/>
      </w:tblCellMar>
    </w:tblPr>
  </w:style>
  <w:style w:type="table" w:customStyle="1" w:styleId="TableGrid2">
    <w:name w:val="TableGrid2"/>
    <w:rsid w:val="00AD302F"/>
    <w:rPr>
      <w:rFonts w:ascii="Calibri" w:hAnsi="Calibri"/>
      <w:sz w:val="22"/>
      <w:szCs w:val="22"/>
      <w:lang w:eastAsia="nl-NL"/>
    </w:rPr>
    <w:tblPr>
      <w:tblCellMar>
        <w:top w:w="0" w:type="dxa"/>
        <w:left w:w="0" w:type="dxa"/>
        <w:bottom w:w="0" w:type="dxa"/>
        <w:right w:w="0" w:type="dxa"/>
      </w:tblCellMar>
    </w:tblPr>
  </w:style>
  <w:style w:type="table" w:customStyle="1" w:styleId="TableGrid3">
    <w:name w:val="TableGrid3"/>
    <w:rsid w:val="00AD302F"/>
    <w:rPr>
      <w:rFonts w:ascii="Calibri" w:hAnsi="Calibri"/>
      <w:sz w:val="22"/>
      <w:szCs w:val="22"/>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1226">
      <w:bodyDiv w:val="1"/>
      <w:marLeft w:val="0"/>
      <w:marRight w:val="0"/>
      <w:marTop w:val="0"/>
      <w:marBottom w:val="0"/>
      <w:divBdr>
        <w:top w:val="none" w:sz="0" w:space="0" w:color="auto"/>
        <w:left w:val="none" w:sz="0" w:space="0" w:color="auto"/>
        <w:bottom w:val="none" w:sz="0" w:space="0" w:color="auto"/>
        <w:right w:val="none" w:sz="0" w:space="0" w:color="auto"/>
      </w:divBdr>
    </w:div>
    <w:div w:id="34186107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0423972">
      <w:bodyDiv w:val="1"/>
      <w:marLeft w:val="0"/>
      <w:marRight w:val="0"/>
      <w:marTop w:val="0"/>
      <w:marBottom w:val="0"/>
      <w:divBdr>
        <w:top w:val="none" w:sz="0" w:space="0" w:color="auto"/>
        <w:left w:val="none" w:sz="0" w:space="0" w:color="auto"/>
        <w:bottom w:val="none" w:sz="0" w:space="0" w:color="auto"/>
        <w:right w:val="none" w:sz="0" w:space="0" w:color="auto"/>
      </w:divBdr>
    </w:div>
    <w:div w:id="578170769">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1448618582">
      <w:bodyDiv w:val="1"/>
      <w:marLeft w:val="0"/>
      <w:marRight w:val="0"/>
      <w:marTop w:val="0"/>
      <w:marBottom w:val="0"/>
      <w:divBdr>
        <w:top w:val="none" w:sz="0" w:space="0" w:color="auto"/>
        <w:left w:val="none" w:sz="0" w:space="0" w:color="auto"/>
        <w:bottom w:val="none" w:sz="0" w:space="0" w:color="auto"/>
        <w:right w:val="none" w:sz="0" w:space="0" w:color="auto"/>
      </w:divBdr>
    </w:div>
    <w:div w:id="1649162293">
      <w:bodyDiv w:val="1"/>
      <w:marLeft w:val="0"/>
      <w:marRight w:val="0"/>
      <w:marTop w:val="0"/>
      <w:marBottom w:val="0"/>
      <w:divBdr>
        <w:top w:val="none" w:sz="0" w:space="0" w:color="auto"/>
        <w:left w:val="none" w:sz="0" w:space="0" w:color="auto"/>
        <w:bottom w:val="none" w:sz="0" w:space="0" w:color="auto"/>
        <w:right w:val="none" w:sz="0" w:space="0" w:color="auto"/>
      </w:divBdr>
    </w:div>
    <w:div w:id="214053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andaarden.nl/de-groene-vink-vooristandaarden/overzicht-groene-vink-deelnemers-201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tandaarden.nl/istandaarden/iwm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364796562D4BB2A7F3011985CC2C" ma:contentTypeVersion="14" ma:contentTypeDescription="Een nieuw document maken." ma:contentTypeScope="" ma:versionID="4bf3aed06c2e5f432d2888e8a3b6148d">
  <xsd:schema xmlns:xsd="http://www.w3.org/2001/XMLSchema" xmlns:xs="http://www.w3.org/2001/XMLSchema" xmlns:p="http://schemas.microsoft.com/office/2006/metadata/properties" xmlns:ns3="fd13c0a8-cc31-47a1-9e38-b94a52877aa3" xmlns:ns4="b072070d-c806-4645-819d-6c18024aac63" targetNamespace="http://schemas.microsoft.com/office/2006/metadata/properties" ma:root="true" ma:fieldsID="9699de200d4cc0bc91aca47a62a2b938" ns3:_="" ns4:_="">
    <xsd:import namespace="fd13c0a8-cc31-47a1-9e38-b94a52877aa3"/>
    <xsd:import namespace="b072070d-c806-4645-819d-6c18024aac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3c0a8-cc31-47a1-9e38-b94a52877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2070d-c806-4645-819d-6c18024aac63"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8A17-DEFF-40BF-939A-3F627455B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3c0a8-cc31-47a1-9e38-b94a52877aa3"/>
    <ds:schemaRef ds:uri="b072070d-c806-4645-819d-6c18024aa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89B3B9-C233-4069-AC62-E08981C59A80}">
  <ds:schemaRefs>
    <ds:schemaRef ds:uri="http://schemas.microsoft.com/sharepoint/v3/contenttype/forms"/>
  </ds:schemaRefs>
</ds:datastoreItem>
</file>

<file path=customXml/itemProps3.xml><?xml version="1.0" encoding="utf-8"?>
<ds:datastoreItem xmlns:ds="http://schemas.openxmlformats.org/officeDocument/2006/customXml" ds:itemID="{087F5F55-5F21-4EF2-9606-E4416E0B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5249</Words>
  <Characters>33505</Characters>
  <Application>Microsoft Office Word</Application>
  <DocSecurity>0</DocSecurity>
  <Lines>279</Lines>
  <Paragraphs>77</Paragraphs>
  <ScaleCrop>false</ScaleCrop>
  <LinksUpToDate>false</LinksUpToDate>
  <CharactersWithSpaces>38677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32</cp:revision>
  <cp:lastPrinted>2012-07-12T17:33:00Z</cp:lastPrinted>
  <dcterms:created xsi:type="dcterms:W3CDTF">2021-11-30T07:25:00Z</dcterms:created>
  <dcterms:modified xsi:type="dcterms:W3CDTF">2022-04-10T13:50:00Z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0x0101004FEF364796562D4BB2A7F3011985CC2C</vt:lpwstr>
  </property>
</Properties>
</file>