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704" w:rsidRDefault="00184704" w:rsidP="00184704">
      <w:pPr>
        <w:jc w:val="center"/>
        <w:rPr>
          <w:rFonts w:ascii="Cordia New" w:hAnsi="Cordia New" w:cs="Cordia New"/>
          <w:b/>
          <w:color w:val="2F5496" w:themeColor="accent5" w:themeShade="BF"/>
          <w:sz w:val="48"/>
          <w:szCs w:val="48"/>
        </w:rPr>
      </w:pPr>
      <w:r w:rsidRPr="00184704">
        <w:rPr>
          <w:rFonts w:ascii="Cordia New" w:hAnsi="Cordia New" w:cs="Cordia New"/>
          <w:b/>
          <w:color w:val="2F5496" w:themeColor="accent5" w:themeShade="BF"/>
          <w:sz w:val="48"/>
          <w:szCs w:val="48"/>
        </w:rPr>
        <w:t xml:space="preserve">Marktconsultatie </w:t>
      </w:r>
      <w:r w:rsidRPr="00184704">
        <w:rPr>
          <w:rFonts w:ascii="Cordia New" w:hAnsi="Cordia New" w:cs="Cordia New"/>
          <w:b/>
          <w:color w:val="2F5496" w:themeColor="accent5" w:themeShade="BF"/>
          <w:sz w:val="48"/>
          <w:szCs w:val="48"/>
        </w:rPr>
        <w:br/>
        <w:t>TETRA en Objectcommunicatie</w:t>
      </w:r>
    </w:p>
    <w:p w:rsidR="00184704" w:rsidRPr="00184704" w:rsidRDefault="00184704" w:rsidP="00184704">
      <w:pPr>
        <w:jc w:val="center"/>
        <w:rPr>
          <w:rFonts w:ascii="Cordia New" w:hAnsi="Cordia New" w:cs="Cordia New"/>
          <w:b/>
          <w:color w:val="2F5496" w:themeColor="accent5" w:themeShade="BF"/>
          <w:sz w:val="48"/>
          <w:szCs w:val="48"/>
        </w:rPr>
      </w:pPr>
      <w:r>
        <w:rPr>
          <w:rFonts w:ascii="Cordia New" w:hAnsi="Cordia New" w:cs="Cordia New"/>
          <w:b/>
          <w:color w:val="2F5496" w:themeColor="accent5" w:themeShade="BF"/>
          <w:sz w:val="48"/>
          <w:szCs w:val="48"/>
        </w:rPr>
        <w:t>VRFGV2022-EA-24</w:t>
      </w:r>
    </w:p>
    <w:p w:rsidR="005D6B0E" w:rsidRDefault="00184704"/>
    <w:p w:rsidR="00184704" w:rsidRDefault="00184704" w:rsidP="00184704">
      <w:pPr>
        <w:pStyle w:val="Kop1"/>
      </w:pPr>
      <w:bookmarkStart w:id="0" w:name="_Toc99973992"/>
      <w:r>
        <w:t>Bijlage 1.</w:t>
      </w:r>
      <w:r w:rsidRPr="00EC1A26">
        <w:t xml:space="preserve"> Vragenlijst</w:t>
      </w:r>
      <w:bookmarkStart w:id="1" w:name="_GoBack"/>
      <w:bookmarkEnd w:id="0"/>
      <w:bookmarkEnd w:id="1"/>
    </w:p>
    <w:p w:rsidR="00184704" w:rsidRDefault="00184704" w:rsidP="001847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45"/>
        <w:gridCol w:w="4312"/>
        <w:gridCol w:w="4105"/>
      </w:tblGrid>
      <w:tr w:rsidR="00184704" w:rsidRPr="00056638" w:rsidTr="00CE02EE">
        <w:tc>
          <w:tcPr>
            <w:tcW w:w="645" w:type="dxa"/>
            <w:shd w:val="clear" w:color="auto" w:fill="000000" w:themeFill="text1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</w:rPr>
            </w:pPr>
            <w:r w:rsidRPr="00056638">
              <w:rPr>
                <w:rFonts w:cs="Arial"/>
                <w:b/>
                <w:color w:val="FFFFFF" w:themeColor="background1"/>
              </w:rPr>
              <w:t>Nr.</w:t>
            </w:r>
          </w:p>
        </w:tc>
        <w:tc>
          <w:tcPr>
            <w:tcW w:w="4312" w:type="dxa"/>
            <w:shd w:val="clear" w:color="auto" w:fill="000000" w:themeFill="text1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</w:rPr>
            </w:pPr>
            <w:r w:rsidRPr="00056638">
              <w:rPr>
                <w:rFonts w:cs="Arial"/>
                <w:b/>
                <w:color w:val="FFFFFF" w:themeColor="background1"/>
              </w:rPr>
              <w:t>Vraag</w:t>
            </w:r>
          </w:p>
        </w:tc>
        <w:tc>
          <w:tcPr>
            <w:tcW w:w="4105" w:type="dxa"/>
            <w:shd w:val="clear" w:color="auto" w:fill="000000" w:themeFill="text1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b/>
                <w:color w:val="FFFFFF" w:themeColor="background1"/>
              </w:rPr>
            </w:pPr>
            <w:r w:rsidRPr="00056638">
              <w:rPr>
                <w:rFonts w:cs="Arial"/>
                <w:b/>
                <w:color w:val="FFFFFF" w:themeColor="background1"/>
              </w:rPr>
              <w:t>Antwoord</w:t>
            </w:r>
          </w:p>
        </w:tc>
      </w:tr>
      <w:tr w:rsidR="00184704" w:rsidRPr="00056638" w:rsidTr="00CE02EE">
        <w:tc>
          <w:tcPr>
            <w:tcW w:w="9062" w:type="dxa"/>
            <w:gridSpan w:val="3"/>
            <w:shd w:val="clear" w:color="auto" w:fill="C9C9C9" w:themeFill="accent3" w:themeFillTint="99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</w:rPr>
            </w:pPr>
            <w:r w:rsidRPr="00056638">
              <w:rPr>
                <w:rFonts w:cs="Arial"/>
                <w:b/>
                <w:color w:val="000000" w:themeColor="text1"/>
              </w:rPr>
              <w:t>1.      Algemene bedrijfsinformatie</w:t>
            </w: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1.1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Organisatienaam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1.2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Adres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1.3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Naam Contactpersoon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1.4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Functie Contactpersoon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1.5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Telefoonnummer contactpersoon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1.6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E-mailadres contactpersoon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9062" w:type="dxa"/>
            <w:gridSpan w:val="3"/>
            <w:shd w:val="clear" w:color="auto" w:fill="C9C9C9" w:themeFill="accent3" w:themeFillTint="99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</w:rPr>
            </w:pPr>
            <w:r w:rsidRPr="00056638">
              <w:rPr>
                <w:rFonts w:cs="Arial"/>
                <w:b/>
                <w:color w:val="000000" w:themeColor="text1"/>
              </w:rPr>
              <w:t xml:space="preserve">2.      Algemene vragen. </w:t>
            </w:r>
            <w:r w:rsidRPr="00056638">
              <w:rPr>
                <w:rFonts w:cs="Arial"/>
                <w:b/>
                <w:bCs/>
              </w:rPr>
              <w:t>(van toepassing op iedere product categorie)</w:t>
            </w: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2.1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zijn op dit moment de verwachte levertijden van de producten?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2.2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zijn op dit moment de verwachte doorlooptijden van reparaties?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2.3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Welke innovaties zien jullie op het gebied van de gevraagde communicatie middelen die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mogelijk interessant zijn voor ons?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2.4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zijn de mogelijkheden op gebied van onderhoud, reparaties, e.d.?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2.5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5D862074">
              <w:rPr>
                <w:rFonts w:cs="Arial"/>
                <w:color w:val="000000" w:themeColor="text1"/>
              </w:rPr>
              <w:t>Wat zijn de garantietermijnen?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9062" w:type="dxa"/>
            <w:gridSpan w:val="3"/>
            <w:shd w:val="clear" w:color="auto" w:fill="C9C9C9" w:themeFill="accent3" w:themeFillTint="99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b/>
                <w:color w:val="000000" w:themeColor="text1"/>
              </w:rPr>
            </w:pPr>
            <w:r w:rsidRPr="00056638">
              <w:rPr>
                <w:rFonts w:cs="Arial"/>
                <w:b/>
              </w:rPr>
              <w:t>3.     Portofoons TETRA (TMO)</w:t>
            </w: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het advies m.b.t. configuratie TETRA portofoon (TMO), spreeksleutel en helmcommunicatie?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een grove prijsindicatie van bovengenoemde configuratie?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3.3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de verwachte technische levensduur?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3.4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Zijn er mogelijkheden om te programmeren over air / op afstand?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5D862074">
              <w:rPr>
                <w:rFonts w:cs="Arial"/>
                <w:color w:val="000000" w:themeColor="text1"/>
              </w:rPr>
              <w:t>3.5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5D862074">
              <w:rPr>
                <w:rFonts w:cs="Arial"/>
                <w:color w:val="000000" w:themeColor="text1"/>
              </w:rPr>
              <w:t>Hoe is de binnenhuisdekking in complexe gebouwen (veel staal, beton, grote inzetdiepte)?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3.6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is het advies voor gebruik betreft accu’s?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  <w:iCs/>
              </w:rPr>
            </w:pPr>
            <w:r w:rsidRPr="5D862074">
              <w:rPr>
                <w:rFonts w:eastAsia="SymbolMT" w:cs="Arial"/>
                <w:i/>
                <w:iCs/>
              </w:rPr>
              <w:t xml:space="preserve">* </w:t>
            </w:r>
            <w:r w:rsidRPr="5D862074">
              <w:rPr>
                <w:rFonts w:cs="Arial"/>
                <w:i/>
                <w:iCs/>
              </w:rPr>
              <w:t>Wat is de levensduur van de accu’s?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056638">
              <w:rPr>
                <w:rFonts w:eastAsia="SymbolMT" w:cs="Arial"/>
                <w:i/>
              </w:rPr>
              <w:t xml:space="preserve">* </w:t>
            </w:r>
            <w:r w:rsidRPr="00056638">
              <w:rPr>
                <w:rFonts w:cs="Arial"/>
                <w:i/>
              </w:rPr>
              <w:t>Wat is de gebruiksduur van 1 accu lading bij een inzet?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eastAsia="SymbolMT" w:cs="Arial"/>
                <w:i/>
              </w:rPr>
              <w:t xml:space="preserve">* </w:t>
            </w:r>
            <w:r w:rsidRPr="00056638">
              <w:rPr>
                <w:rFonts w:cs="Arial"/>
                <w:i/>
              </w:rPr>
              <w:t>Welke ervaringen zijn er met de accu duur?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3.7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Welke mogelijkheden zijn er m.b.t. een noodknop?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lastRenderedPageBreak/>
              <w:t>3.8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5D862074">
              <w:rPr>
                <w:rFonts w:cs="Arial"/>
              </w:rPr>
              <w:t>Wat zijn de connectie aansluitmogelijkheden voor headsets en/of andere accessoires?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3.9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Welke bedieningsmogelijkheden zijn er mogelijk op de spreeksleutels?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056638">
              <w:rPr>
                <w:rFonts w:cs="Arial"/>
                <w:i/>
              </w:rPr>
              <w:t>* Bijvoorbeeld het geluidsniveau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  <w:i/>
              </w:rPr>
              <w:t>* Zijn deze (alleen door de beheerder) programmeerbaar?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3.10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zijn de mogelijkheden m.b.t een spreeksleutel bij gebruik van (of in)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een gaspak?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3.11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zijn de mogelijkheden m.b.t helmcommunicatie in lawaaiige omstandigheden (bij een pomp, op een varende boot, tijdens het bedienen van een motorzaag, etc.)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3.12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Welke laadmogelijkheden zijn er voor in de voertuigen en in de gebouwen?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9062" w:type="dxa"/>
            <w:gridSpan w:val="3"/>
            <w:shd w:val="clear" w:color="auto" w:fill="C9C9C9" w:themeFill="accent3" w:themeFillTint="99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b/>
              </w:rPr>
              <w:t>4.     Portofoons TETRA (DMO)</w:t>
            </w: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het advies m.b.t. configuratie TETRA portofoon (DMO), spreeksleutel en helmcommunicatie?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een grove prijsindicatie van bovengenoemde configuratie?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4.3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de verwachte technische levensduur?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4.4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Zijn er mogelijkheden om te programmeren over air / op afstand?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4.5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Hoe is de binnenhuisdekking in complexe gebouwen (veel staal, beton, grote inzetdiepte)?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4.6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is het advies voor gebruik betreft accu’s?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  <w:iCs/>
              </w:rPr>
            </w:pPr>
            <w:r w:rsidRPr="5D862074">
              <w:rPr>
                <w:rFonts w:eastAsia="SymbolMT" w:cs="Arial"/>
                <w:i/>
                <w:iCs/>
              </w:rPr>
              <w:t xml:space="preserve">* </w:t>
            </w:r>
            <w:r w:rsidRPr="5D862074">
              <w:rPr>
                <w:rFonts w:cs="Arial"/>
                <w:i/>
                <w:iCs/>
              </w:rPr>
              <w:t>Wat is de levensduur van de accu’s?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056638">
              <w:rPr>
                <w:rFonts w:eastAsia="SymbolMT" w:cs="Arial"/>
                <w:i/>
              </w:rPr>
              <w:t xml:space="preserve">* </w:t>
            </w:r>
            <w:r w:rsidRPr="00056638">
              <w:rPr>
                <w:rFonts w:cs="Arial"/>
                <w:i/>
              </w:rPr>
              <w:t>Wat is de gebruiksduur van 1 accu lading bij een inzet?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eastAsia="SymbolMT" w:cs="Arial"/>
                <w:i/>
              </w:rPr>
              <w:t xml:space="preserve">* </w:t>
            </w:r>
            <w:r w:rsidRPr="00056638">
              <w:rPr>
                <w:rFonts w:cs="Arial"/>
                <w:i/>
              </w:rPr>
              <w:t>Welke ervaringen zijn er met de accu duur?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4.7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Welke mogelijkheden zijn er m.b.t. een noodknop?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4.8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5D862074">
              <w:rPr>
                <w:rFonts w:cs="Arial"/>
              </w:rPr>
              <w:t>Wat zijn de connectie aansluitmogelijkheden voor headsets en/of andere accessoires?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4.9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Welke bedieningsmogelijkheden zijn er mogelijk op de spreeksleutels?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056638">
              <w:rPr>
                <w:rFonts w:cs="Arial"/>
                <w:i/>
              </w:rPr>
              <w:t>* Bijvoorbeeld het geluidsniveau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  <w:i/>
              </w:rPr>
              <w:t>* Zijn deze (alleen door de beheerder) programmeerbaar?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5D862074">
              <w:rPr>
                <w:rFonts w:cs="Arial"/>
                <w:color w:val="000000" w:themeColor="text1"/>
              </w:rPr>
              <w:t>4.10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zijn de mogelijkheden m.b.t helmcommunicatie in lawaaiige omstandigheden (bij een pomp, op een varende boot, tijdens het bedienen van een motorzaag, etc.)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5D862074">
              <w:rPr>
                <w:rFonts w:cs="Arial"/>
                <w:color w:val="000000" w:themeColor="text1"/>
              </w:rPr>
              <w:t>4.11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5D862074">
              <w:rPr>
                <w:rFonts w:cs="Arial"/>
              </w:rPr>
              <w:t>Welke laadmogelijkheden zijn ervoor in de voertuigen en in de gebouwen?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9062" w:type="dxa"/>
            <w:gridSpan w:val="3"/>
            <w:shd w:val="clear" w:color="auto" w:fill="C9C9C9" w:themeFill="accent3" w:themeFillTint="99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b/>
              </w:rPr>
              <w:t>5.     Portofoons Object (DMR)</w:t>
            </w: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lastRenderedPageBreak/>
              <w:t>5.1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het advies m.b.t. configuratie Object portofoon (DMR), spreeksleutel en helmcommunicatie?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een grove prijsindicatie van bovengenoemde configuratie?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5.3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de verwachte technische levensduur?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5.4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5D862074">
              <w:rPr>
                <w:rFonts w:cs="Arial"/>
                <w:color w:val="000000" w:themeColor="text1"/>
              </w:rPr>
              <w:t>Zijn er mogelijkheden om te programmeren op afstand?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5.5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Hoe is de binnenhuisdekking in complexe gebouwen (veel staal, beton, grote inzetdiepte)?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5.6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is het advies voor gebruik betreft accu’s?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  <w:iCs/>
              </w:rPr>
            </w:pPr>
            <w:r w:rsidRPr="5D862074">
              <w:rPr>
                <w:rFonts w:eastAsia="SymbolMT" w:cs="Arial"/>
                <w:i/>
                <w:iCs/>
              </w:rPr>
              <w:t xml:space="preserve">* </w:t>
            </w:r>
            <w:r w:rsidRPr="5D862074">
              <w:rPr>
                <w:rFonts w:cs="Arial"/>
                <w:i/>
                <w:iCs/>
              </w:rPr>
              <w:t>Wat is de levensduur van de accu’s?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056638">
              <w:rPr>
                <w:rFonts w:eastAsia="SymbolMT" w:cs="Arial"/>
                <w:i/>
              </w:rPr>
              <w:t xml:space="preserve">* </w:t>
            </w:r>
            <w:r w:rsidRPr="00056638">
              <w:rPr>
                <w:rFonts w:cs="Arial"/>
                <w:i/>
              </w:rPr>
              <w:t>Wat is de gebruiksduur van 1 accu lading bij een inzet?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eastAsia="SymbolMT" w:cs="Arial"/>
                <w:i/>
              </w:rPr>
              <w:t xml:space="preserve">* </w:t>
            </w:r>
            <w:r w:rsidRPr="00056638">
              <w:rPr>
                <w:rFonts w:cs="Arial"/>
                <w:i/>
              </w:rPr>
              <w:t>Welke ervaringen zijn er met de accu duur?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5.7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Welke mogelijkheden zijn er m.b.t. een noodknop?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5.8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5D862074">
              <w:rPr>
                <w:rFonts w:cs="Arial"/>
              </w:rPr>
              <w:t>Wat zijn de connectie aansluitmogelijkheden voor headsets en/of andere accessoires?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5.9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Welke bedieningsmogelijkheden zijn er mogelijk op de spreeksleutels?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056638">
              <w:rPr>
                <w:rFonts w:cs="Arial"/>
                <w:i/>
              </w:rPr>
              <w:t>* Bijvoorbeeld het geluidsniveau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  <w:i/>
              </w:rPr>
              <w:t>* Zijn deze (alleen door de beheerder) programmeerbaar?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5.10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zijn de mogelijkheden m.b.t een spreeksleutel bij gebruik van (of in)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een gaspak?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5.11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56638">
              <w:rPr>
                <w:rFonts w:cs="Arial"/>
              </w:rPr>
              <w:t>Wat zijn de mogelijkheden m.b.t helmcommunicatie in lawaaiige omstandigheden (bij een pomp, op een varende boot, tijdens het bedienen van een motorzaag, etc.)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5.12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5D862074">
              <w:rPr>
                <w:rFonts w:cs="Arial"/>
              </w:rPr>
              <w:t>Welke laadmogelijkheden zijn ervoor in de voertuigen en in de gebouwen?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9062" w:type="dxa"/>
            <w:gridSpan w:val="3"/>
            <w:shd w:val="clear" w:color="auto" w:fill="C9C9C9" w:themeFill="accent3" w:themeFillTint="99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b/>
              </w:rPr>
              <w:t>6.     Mobilofoons TETRA</w:t>
            </w: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6.1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het advies m.b.t. configuratie TETRA mobilofoon (TMO), spreeksleutel, speaker en bedienterminal?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6.2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een grove prijsindicatie van bovengenoemde configuratie?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6.3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Wat is de verwachte technische levensduur?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6.4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5D862074">
              <w:rPr>
                <w:rFonts w:cs="Arial"/>
                <w:color w:val="000000" w:themeColor="text1"/>
              </w:rPr>
              <w:t>Zijn er mogelijkheden om te programmeren op afstand?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6.5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</w:rPr>
              <w:t>Welke mogelijkheden zijn er m.b.t. een noodknop?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9062" w:type="dxa"/>
            <w:gridSpan w:val="3"/>
            <w:shd w:val="clear" w:color="auto" w:fill="C9C9C9" w:themeFill="accent3" w:themeFillTint="99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b/>
              </w:rPr>
              <w:t>7.     Tot Slot</w:t>
            </w: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7.1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Welke factoren zijn van belang in de afweging om al dan niet in te schrijven?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7.2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Welke informatie is nodig om een goede inschrijving te doen?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lastRenderedPageBreak/>
              <w:t>7.3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Op welke wijze zouden de veiligheidsregio’s haar testdag moeten inrichten en wat moet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zeker aan bod komen?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  <w:tr w:rsidR="00184704" w:rsidRPr="00056638" w:rsidTr="00CE02EE">
        <w:tc>
          <w:tcPr>
            <w:tcW w:w="64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7.4</w:t>
            </w:r>
          </w:p>
        </w:tc>
        <w:tc>
          <w:tcPr>
            <w:tcW w:w="4312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Welke informatie is niet besproken en is in uw optiek wel relevant voor deze</w:t>
            </w:r>
          </w:p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056638">
              <w:rPr>
                <w:rFonts w:cs="Arial"/>
                <w:color w:val="000000" w:themeColor="text1"/>
              </w:rPr>
              <w:t>marktconsultatie?</w:t>
            </w:r>
          </w:p>
        </w:tc>
        <w:tc>
          <w:tcPr>
            <w:tcW w:w="4105" w:type="dxa"/>
          </w:tcPr>
          <w:p w:rsidR="00184704" w:rsidRPr="00056638" w:rsidRDefault="00184704" w:rsidP="00CE02EE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</w:p>
        </w:tc>
      </w:tr>
    </w:tbl>
    <w:p w:rsidR="00184704" w:rsidRPr="00EC1A26" w:rsidRDefault="00184704" w:rsidP="001847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184704" w:rsidRPr="00065351" w:rsidRDefault="00184704" w:rsidP="00184704">
      <w:pPr>
        <w:autoSpaceDE w:val="0"/>
        <w:autoSpaceDN w:val="0"/>
        <w:adjustRightInd w:val="0"/>
        <w:spacing w:after="0" w:line="240" w:lineRule="auto"/>
        <w:rPr>
          <w:rFonts w:ascii="Cordia New" w:hAnsi="Cordia New" w:cs="Cordia New"/>
          <w:b/>
          <w:sz w:val="96"/>
        </w:rPr>
      </w:pPr>
    </w:p>
    <w:p w:rsidR="00184704" w:rsidRDefault="00184704"/>
    <w:sectPr w:rsidR="00184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04"/>
    <w:rsid w:val="00184704"/>
    <w:rsid w:val="00D066D2"/>
    <w:rsid w:val="00D2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7413"/>
  <w15:chartTrackingRefBased/>
  <w15:docId w15:val="{1068B117-C0D5-4D65-AD79-367D6D6F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84704"/>
  </w:style>
  <w:style w:type="paragraph" w:styleId="Kop1">
    <w:name w:val="heading 1"/>
    <w:basedOn w:val="Standaard"/>
    <w:next w:val="Standaard"/>
    <w:link w:val="Kop1Char"/>
    <w:uiPriority w:val="9"/>
    <w:qFormat/>
    <w:rsid w:val="001847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47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184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797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Arjen van der Berg</dc:creator>
  <cp:keywords/>
  <dc:description/>
  <cp:lastModifiedBy>Arjen van der Berg</cp:lastModifiedBy>
  <cp:revision>1</cp:revision>
  <dcterms:created xsi:type="dcterms:W3CDTF">2022-04-06T14:23:00Z</dcterms:created>
  <dcterms:modified xsi:type="dcterms:W3CDTF">2022-04-06T14:25:00Z</dcterms:modified>
</cp:coreProperties>
</file>