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CCC41" w14:textId="537FF267" w:rsidR="008B723F" w:rsidRPr="00CC7E1F" w:rsidRDefault="008B723F" w:rsidP="008B723F">
      <w:pPr>
        <w:pStyle w:val="Koptekst"/>
        <w:tabs>
          <w:tab w:val="left" w:pos="1123"/>
        </w:tabs>
        <w:ind w:left="0"/>
        <w:jc w:val="both"/>
        <w:rPr>
          <w:b/>
          <w:color w:val="auto"/>
          <w:sz w:val="28"/>
          <w:szCs w:val="28"/>
        </w:rPr>
      </w:pPr>
      <w:r w:rsidRPr="00CC7E1F">
        <w:rPr>
          <w:b/>
          <w:color w:val="auto"/>
          <w:sz w:val="28"/>
          <w:szCs w:val="28"/>
          <w:lang w:val="en"/>
        </w:rPr>
        <w:t>Data processing agreement</w:t>
      </w:r>
    </w:p>
    <w:p w14:paraId="038372FC" w14:textId="77777777" w:rsidR="008B723F" w:rsidRDefault="008B723F" w:rsidP="00192997">
      <w:pPr>
        <w:spacing w:before="120" w:after="120"/>
        <w:rPr>
          <w:i/>
        </w:rPr>
      </w:pPr>
    </w:p>
    <w:p w14:paraId="64DEF208" w14:textId="77777777" w:rsidR="004037D7" w:rsidRPr="00FE472C" w:rsidRDefault="00FE472C" w:rsidP="00192997">
      <w:pPr>
        <w:spacing w:before="120" w:after="120"/>
        <w:rPr>
          <w:i/>
        </w:rPr>
      </w:pPr>
      <w:r w:rsidRPr="00FE472C">
        <w:rPr>
          <w:i/>
          <w:lang w:val="en"/>
        </w:rPr>
        <w:t>The undersigned:</w:t>
      </w:r>
    </w:p>
    <w:p w14:paraId="4DC28098" w14:textId="081ABF22" w:rsidR="00CC7904" w:rsidRPr="00CC7904" w:rsidRDefault="00230848" w:rsidP="00CC7904">
      <w:pPr>
        <w:autoSpaceDE w:val="0"/>
        <w:autoSpaceDN w:val="0"/>
        <w:rPr>
          <w:szCs w:val="19"/>
          <w:lang w:val="en"/>
        </w:rPr>
      </w:pPr>
      <w:proofErr w:type="spellStart"/>
      <w:r>
        <w:rPr>
          <w:szCs w:val="19"/>
          <w:lang w:val="en"/>
        </w:rPr>
        <w:t>Stichting</w:t>
      </w:r>
      <w:proofErr w:type="spellEnd"/>
      <w:r>
        <w:rPr>
          <w:szCs w:val="19"/>
          <w:lang w:val="en"/>
        </w:rPr>
        <w:t xml:space="preserve"> </w:t>
      </w:r>
      <w:proofErr w:type="spellStart"/>
      <w:r>
        <w:rPr>
          <w:szCs w:val="19"/>
          <w:lang w:val="en"/>
        </w:rPr>
        <w:t>DutchStartHub</w:t>
      </w:r>
      <w:proofErr w:type="spellEnd"/>
      <w:r w:rsidR="000D08DC" w:rsidRPr="008C4BCB">
        <w:rPr>
          <w:szCs w:val="19"/>
          <w:lang w:val="en"/>
        </w:rPr>
        <w:t>, established</w:t>
      </w:r>
      <w:r w:rsidR="00CC7904">
        <w:rPr>
          <w:szCs w:val="19"/>
          <w:lang w:val="en"/>
        </w:rPr>
        <w:t xml:space="preserve"> at </w:t>
      </w:r>
      <w:r w:rsidR="00CC7904" w:rsidRPr="00CC7904">
        <w:rPr>
          <w:szCs w:val="19"/>
          <w:lang w:val="en"/>
        </w:rPr>
        <w:t xml:space="preserve">Fred. </w:t>
      </w:r>
      <w:proofErr w:type="spellStart"/>
      <w:r w:rsidR="00CC7904" w:rsidRPr="00CC7904">
        <w:rPr>
          <w:szCs w:val="19"/>
          <w:lang w:val="en"/>
        </w:rPr>
        <w:t>Roeskestraat</w:t>
      </w:r>
      <w:proofErr w:type="spellEnd"/>
      <w:r w:rsidR="00CC7904" w:rsidRPr="00CC7904">
        <w:rPr>
          <w:szCs w:val="19"/>
          <w:lang w:val="en"/>
        </w:rPr>
        <w:t xml:space="preserve"> 115</w:t>
      </w:r>
    </w:p>
    <w:p w14:paraId="57F7F77E" w14:textId="39CC2B40" w:rsidR="004037D7" w:rsidRDefault="00CC7904" w:rsidP="00CC7904">
      <w:pPr>
        <w:autoSpaceDE w:val="0"/>
        <w:autoSpaceDN w:val="0"/>
      </w:pPr>
      <w:r w:rsidRPr="00CC7904">
        <w:rPr>
          <w:szCs w:val="19"/>
          <w:lang w:val="en"/>
        </w:rPr>
        <w:t>1076 EE Amsterdam</w:t>
      </w:r>
      <w:r>
        <w:rPr>
          <w:szCs w:val="19"/>
          <w:lang w:val="en"/>
        </w:rPr>
        <w:t xml:space="preserve"> </w:t>
      </w:r>
      <w:r w:rsidR="000D08DC" w:rsidRPr="008C4BCB">
        <w:rPr>
          <w:szCs w:val="19"/>
          <w:lang w:val="en"/>
        </w:rPr>
        <w:t xml:space="preserve">, legally represented by </w:t>
      </w:r>
      <w:r w:rsidR="000D08DC">
        <w:rPr>
          <w:szCs w:val="19"/>
          <w:lang w:val="en"/>
        </w:rPr>
        <w:t xml:space="preserve">the </w:t>
      </w:r>
      <w:r w:rsidR="00230848">
        <w:rPr>
          <w:szCs w:val="19"/>
          <w:lang w:val="en"/>
        </w:rPr>
        <w:t>&lt;Name&gt;</w:t>
      </w:r>
      <w:r w:rsidR="004037D7">
        <w:rPr>
          <w:lang w:val="en"/>
        </w:rPr>
        <w:t xml:space="preserve"> (hereinafter: "</w:t>
      </w:r>
      <w:r w:rsidR="004037D7" w:rsidRPr="000D08DC">
        <w:rPr>
          <w:b/>
          <w:lang w:val="en"/>
        </w:rPr>
        <w:t>Controller</w:t>
      </w:r>
      <w:r w:rsidR="004037D7">
        <w:rPr>
          <w:lang w:val="en"/>
        </w:rPr>
        <w:t>");</w:t>
      </w:r>
    </w:p>
    <w:p w14:paraId="5EDE8DC4" w14:textId="77777777" w:rsidR="004037D7" w:rsidRPr="00976856" w:rsidRDefault="004037D7" w:rsidP="000D08DC">
      <w:pPr>
        <w:spacing w:before="120" w:after="120"/>
        <w:rPr>
          <w:i/>
        </w:rPr>
      </w:pPr>
      <w:r w:rsidRPr="00976856">
        <w:rPr>
          <w:i/>
          <w:lang w:val="en"/>
        </w:rPr>
        <w:t>and</w:t>
      </w:r>
    </w:p>
    <w:p w14:paraId="1AF16EBF" w14:textId="77777777" w:rsidR="004037D7" w:rsidRDefault="004037D7" w:rsidP="004037D7">
      <w:r w:rsidRPr="000D08DC">
        <w:rPr>
          <w:b/>
          <w:lang w:val="en"/>
        </w:rPr>
        <w:t>&lt;NAME SUPPLIER&gt;</w:t>
      </w:r>
      <w:r w:rsidR="00F00B4D">
        <w:rPr>
          <w:lang w:val="en"/>
        </w:rPr>
        <w:t xml:space="preserve">, established at &lt;ADDRESS&gt; in (PC) &lt;PLAATS&gt;, Chamber of Commerce number &lt;KVK&gt; and legally represented by </w:t>
      </w:r>
      <w:r w:rsidRPr="000D08DC">
        <w:rPr>
          <w:b/>
          <w:lang w:val="en"/>
        </w:rPr>
        <w:t>&lt;</w:t>
      </w:r>
      <w:r w:rsidR="00DE2D97">
        <w:rPr>
          <w:b/>
          <w:lang w:val="en"/>
        </w:rPr>
        <w:t xml:space="preserve">LETTERS, NAME </w:t>
      </w:r>
      <w:r w:rsidRPr="000D08DC">
        <w:rPr>
          <w:b/>
          <w:lang w:val="en"/>
        </w:rPr>
        <w:t>OF REPRESENTATIVE</w:t>
      </w:r>
      <w:r>
        <w:rPr>
          <w:lang w:val="en"/>
        </w:rPr>
        <w:t xml:space="preserve"> </w:t>
      </w:r>
      <w:r w:rsidR="00DE2D97">
        <w:rPr>
          <w:b/>
          <w:lang w:val="en"/>
        </w:rPr>
        <w:t>+FUNCTION</w:t>
      </w:r>
      <w:r w:rsidRPr="000D08DC">
        <w:rPr>
          <w:b/>
          <w:lang w:val="en"/>
        </w:rPr>
        <w:t>&gt;</w:t>
      </w:r>
      <w:r>
        <w:rPr>
          <w:lang w:val="en"/>
        </w:rPr>
        <w:t xml:space="preserve"> (hereinafter: "</w:t>
      </w:r>
      <w:r w:rsidRPr="000D08DC">
        <w:rPr>
          <w:b/>
          <w:lang w:val="en"/>
        </w:rPr>
        <w:t>Processor</w:t>
      </w:r>
      <w:r>
        <w:rPr>
          <w:lang w:val="en"/>
        </w:rPr>
        <w:t>");</w:t>
      </w:r>
    </w:p>
    <w:p w14:paraId="3B32675C" w14:textId="77777777" w:rsidR="004037D7" w:rsidRDefault="004037D7" w:rsidP="000D08DC">
      <w:pPr>
        <w:spacing w:before="120" w:after="120"/>
      </w:pPr>
      <w:r>
        <w:rPr>
          <w:lang w:val="en"/>
        </w:rPr>
        <w:t>Hereinafter collectively referred to as: "</w:t>
      </w:r>
      <w:r w:rsidRPr="000D08DC">
        <w:rPr>
          <w:b/>
          <w:lang w:val="en"/>
        </w:rPr>
        <w:t>Parties</w:t>
      </w:r>
      <w:r>
        <w:rPr>
          <w:lang w:val="en"/>
        </w:rPr>
        <w:t>" and individually referred to as "</w:t>
      </w:r>
      <w:r w:rsidRPr="000D08DC">
        <w:rPr>
          <w:b/>
          <w:lang w:val="en"/>
        </w:rPr>
        <w:t>Party</w:t>
      </w:r>
      <w:r>
        <w:rPr>
          <w:lang w:val="en"/>
        </w:rPr>
        <w:t>";</w:t>
      </w:r>
    </w:p>
    <w:p w14:paraId="17B40353" w14:textId="77777777" w:rsidR="004037D7" w:rsidRPr="00302371" w:rsidRDefault="00302371" w:rsidP="000D08DC">
      <w:pPr>
        <w:spacing w:before="120" w:after="120"/>
        <w:rPr>
          <w:i/>
        </w:rPr>
      </w:pPr>
      <w:r w:rsidRPr="00302371">
        <w:rPr>
          <w:i/>
          <w:lang w:val="en"/>
        </w:rPr>
        <w:t>take into account the following:</w:t>
      </w:r>
    </w:p>
    <w:p w14:paraId="6FF044E4" w14:textId="77777777" w:rsidR="004037D7" w:rsidRDefault="004037D7" w:rsidP="00CB3F39">
      <w:pPr>
        <w:pStyle w:val="Plattetekst"/>
        <w:numPr>
          <w:ilvl w:val="0"/>
          <w:numId w:val="5"/>
        </w:numPr>
      </w:pPr>
      <w:r>
        <w:rPr>
          <w:lang w:val="en"/>
        </w:rPr>
        <w:t>On &lt;DATE&gt; the parties concluded an agreement with reference &lt;THEMARK OF THE AGREEMENT&gt; with regard to &lt;SUBJECT OF THE AGREEMENT&gt;. For the execution of the Agreement, the Processor processes Personal Data on behalf of the Controller;</w:t>
      </w:r>
    </w:p>
    <w:p w14:paraId="6F8FD271" w14:textId="77777777" w:rsidR="004037D7" w:rsidRDefault="004037D7" w:rsidP="00CB3F39">
      <w:pPr>
        <w:pStyle w:val="Plattetekst"/>
        <w:numPr>
          <w:ilvl w:val="0"/>
          <w:numId w:val="5"/>
        </w:numPr>
      </w:pPr>
      <w:r>
        <w:rPr>
          <w:lang w:val="en"/>
        </w:rPr>
        <w:t xml:space="preserve">In the context of the execution of the Agreement, &lt;NAME SUPPLIER&gt; can be regarded as a Processor within the meaning of the GDPR and </w:t>
      </w:r>
      <w:r w:rsidR="009045E5" w:rsidRPr="008C4BCB">
        <w:rPr>
          <w:szCs w:val="19"/>
          <w:lang w:val="en"/>
        </w:rPr>
        <w:t>the Open University</w:t>
      </w:r>
      <w:r>
        <w:rPr>
          <w:lang w:val="en"/>
        </w:rPr>
        <w:t xml:space="preserve"> can  be regarded as a Controller within the meaning of the GDPR;</w:t>
      </w:r>
    </w:p>
    <w:p w14:paraId="7B891D60" w14:textId="77777777" w:rsidR="004037D7" w:rsidRDefault="004037D7" w:rsidP="00CB3F39">
      <w:pPr>
        <w:pStyle w:val="Plattetekst"/>
        <w:numPr>
          <w:ilvl w:val="0"/>
          <w:numId w:val="5"/>
        </w:numPr>
      </w:pPr>
      <w:r>
        <w:rPr>
          <w:lang w:val="en"/>
        </w:rPr>
        <w:t>The parties wish to handle carefully and in accordance with the GDPR and other Applicable laws and regulations regarding the Processing of Personal Data with the Personal Data that will be processed for the execution of the Agreement;</w:t>
      </w:r>
    </w:p>
    <w:p w14:paraId="5638F478" w14:textId="77777777" w:rsidR="004037D7" w:rsidRDefault="004037D7" w:rsidP="00CB3F39">
      <w:pPr>
        <w:pStyle w:val="Plattetekst"/>
        <w:numPr>
          <w:ilvl w:val="0"/>
          <w:numId w:val="5"/>
        </w:numPr>
      </w:pPr>
      <w:r>
        <w:rPr>
          <w:lang w:val="en"/>
        </w:rPr>
        <w:t>In accordance with the GDPR and other Applicable Laws and Regulations regarding the Processing of Personal Data, the parties wish to record their rights and obligations with regard to the Processing of Personal Data of Data Subjects in Writing in this Processor Agreement.</w:t>
      </w:r>
    </w:p>
    <w:p w14:paraId="62077E87" w14:textId="77777777" w:rsidR="004037D7" w:rsidRPr="00302371" w:rsidRDefault="00302371" w:rsidP="000D08DC">
      <w:pPr>
        <w:spacing w:before="120" w:after="120"/>
        <w:rPr>
          <w:i/>
        </w:rPr>
      </w:pPr>
      <w:r w:rsidRPr="00302371">
        <w:rPr>
          <w:i/>
          <w:lang w:val="en"/>
        </w:rPr>
        <w:t>and have agreed as follows:</w:t>
      </w:r>
    </w:p>
    <w:p w14:paraId="548DE033" w14:textId="77777777" w:rsidR="004037D7" w:rsidRPr="009A513E" w:rsidRDefault="00386CDC" w:rsidP="00A1099E">
      <w:pPr>
        <w:pStyle w:val="Kop1"/>
      </w:pPr>
      <w:r w:rsidRPr="00BE6032">
        <w:rPr>
          <w:lang w:val="en"/>
        </w:rPr>
        <w:t>Definitions</w:t>
      </w:r>
    </w:p>
    <w:p w14:paraId="61DEF897" w14:textId="77777777" w:rsidR="004037D7" w:rsidRDefault="00254F35" w:rsidP="001D2912">
      <w:pPr>
        <w:pStyle w:val="Plattetekst"/>
      </w:pPr>
      <w:r w:rsidRPr="00254F35">
        <w:rPr>
          <w:lang w:val="en"/>
        </w:rPr>
        <w:t xml:space="preserve">In this Processor Agreement, the capitalized terms have the meaning included in this article. Where the definition in this article is included in the singular, the plural is also included and vice versa, unless expressly stated otherwise or the context indicates otherwise. If a capitalized term is not included in this article, this term is assigned the meaning of the definition </w:t>
      </w:r>
      <w:r w:rsidR="00A1099E">
        <w:rPr>
          <w:lang w:val="en"/>
        </w:rPr>
        <w:t>from Article 4 GDPR.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7723"/>
      </w:tblGrid>
      <w:tr w:rsidR="005226B4" w:rsidRPr="00B54CED" w14:paraId="0F10AA68" w14:textId="77777777" w:rsidTr="00585BAD">
        <w:trPr>
          <w:cantSplit/>
          <w:tblHeader/>
        </w:trPr>
        <w:tc>
          <w:tcPr>
            <w:tcW w:w="0" w:type="auto"/>
            <w:tcBorders>
              <w:bottom w:val="single" w:sz="4" w:space="0" w:color="auto"/>
            </w:tcBorders>
          </w:tcPr>
          <w:p w14:paraId="41F3A08E" w14:textId="77777777" w:rsidR="005226B4" w:rsidRPr="00B54CED" w:rsidRDefault="005226B4" w:rsidP="00B54CED">
            <w:pPr>
              <w:rPr>
                <w:b/>
              </w:rPr>
            </w:pPr>
            <w:r w:rsidRPr="00B54CED">
              <w:rPr>
                <w:b/>
                <w:lang w:val="en"/>
              </w:rPr>
              <w:t>Understanding</w:t>
            </w:r>
          </w:p>
        </w:tc>
        <w:tc>
          <w:tcPr>
            <w:tcW w:w="0" w:type="auto"/>
            <w:tcBorders>
              <w:bottom w:val="single" w:sz="4" w:space="0" w:color="auto"/>
            </w:tcBorders>
          </w:tcPr>
          <w:p w14:paraId="3A635069" w14:textId="77777777" w:rsidR="005226B4" w:rsidRPr="00B54CED" w:rsidRDefault="005226B4" w:rsidP="00B54CED">
            <w:pPr>
              <w:rPr>
                <w:b/>
              </w:rPr>
            </w:pPr>
            <w:r w:rsidRPr="00B54CED">
              <w:rPr>
                <w:b/>
                <w:lang w:val="en"/>
              </w:rPr>
              <w:t>Meaning</w:t>
            </w:r>
          </w:p>
        </w:tc>
      </w:tr>
      <w:tr w:rsidR="00DC173D" w14:paraId="0477D57D" w14:textId="77777777" w:rsidTr="00585BAD">
        <w:trPr>
          <w:cantSplit/>
        </w:trPr>
        <w:tc>
          <w:tcPr>
            <w:tcW w:w="0" w:type="auto"/>
            <w:tcBorders>
              <w:top w:val="single" w:sz="4" w:space="0" w:color="auto"/>
            </w:tcBorders>
          </w:tcPr>
          <w:p w14:paraId="0D661E98" w14:textId="77777777" w:rsidR="00DC173D" w:rsidRDefault="0082696A" w:rsidP="005226B4">
            <w:pPr>
              <w:pStyle w:val="Plattetekst"/>
            </w:pPr>
            <w:r w:rsidRPr="00A71647">
              <w:rPr>
                <w:lang w:val="en"/>
              </w:rPr>
              <w:t>AVG</w:t>
            </w:r>
          </w:p>
        </w:tc>
        <w:tc>
          <w:tcPr>
            <w:tcW w:w="0" w:type="auto"/>
            <w:tcBorders>
              <w:top w:val="single" w:sz="4" w:space="0" w:color="auto"/>
            </w:tcBorders>
          </w:tcPr>
          <w:p w14:paraId="21B05349" w14:textId="77777777" w:rsidR="00DC173D" w:rsidRPr="00A71647" w:rsidRDefault="00DC173D" w:rsidP="005226B4">
            <w:pPr>
              <w:pStyle w:val="Plattetekst"/>
            </w:pPr>
            <w:r w:rsidRPr="00A71647">
              <w:rPr>
                <w:lang w:val="en"/>
              </w:rPr>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w:t>
            </w:r>
          </w:p>
        </w:tc>
      </w:tr>
      <w:tr w:rsidR="00DC173D" w14:paraId="150446F9" w14:textId="77777777" w:rsidTr="00585BAD">
        <w:trPr>
          <w:cantSplit/>
        </w:trPr>
        <w:tc>
          <w:tcPr>
            <w:tcW w:w="0" w:type="auto"/>
          </w:tcPr>
          <w:p w14:paraId="0445D835" w14:textId="77777777" w:rsidR="00DC173D" w:rsidRDefault="0082696A" w:rsidP="005226B4">
            <w:pPr>
              <w:pStyle w:val="Plattetekst"/>
            </w:pPr>
            <w:r w:rsidRPr="00A71647">
              <w:rPr>
                <w:lang w:val="en"/>
              </w:rPr>
              <w:t>Attachment</w:t>
            </w:r>
          </w:p>
        </w:tc>
        <w:tc>
          <w:tcPr>
            <w:tcW w:w="0" w:type="auto"/>
          </w:tcPr>
          <w:p w14:paraId="06841AC9" w14:textId="77777777" w:rsidR="00DC173D" w:rsidRPr="00A71647" w:rsidRDefault="00DC173D" w:rsidP="005226B4">
            <w:pPr>
              <w:pStyle w:val="Plattetekst"/>
            </w:pPr>
            <w:r w:rsidRPr="00A71647">
              <w:rPr>
                <w:lang w:val="en"/>
              </w:rPr>
              <w:t>an appendix to this Processor Agreement, which forms an integral part of this Processor Agreement.</w:t>
            </w:r>
          </w:p>
        </w:tc>
      </w:tr>
      <w:tr w:rsidR="00DC173D" w14:paraId="6A4920C5" w14:textId="77777777" w:rsidTr="00585BAD">
        <w:trPr>
          <w:cantSplit/>
        </w:trPr>
        <w:tc>
          <w:tcPr>
            <w:tcW w:w="0" w:type="auto"/>
          </w:tcPr>
          <w:p w14:paraId="6023698A" w14:textId="77777777" w:rsidR="00DC173D" w:rsidRDefault="0082696A" w:rsidP="005226B4">
            <w:pPr>
              <w:pStyle w:val="Plattetekst"/>
            </w:pPr>
            <w:r w:rsidRPr="00A71647">
              <w:rPr>
                <w:lang w:val="en"/>
              </w:rPr>
              <w:t>Service</w:t>
            </w:r>
          </w:p>
        </w:tc>
        <w:tc>
          <w:tcPr>
            <w:tcW w:w="0" w:type="auto"/>
          </w:tcPr>
          <w:p w14:paraId="4994BDFB" w14:textId="77777777" w:rsidR="00DC173D" w:rsidRPr="00A71647" w:rsidRDefault="00DC173D" w:rsidP="005226B4">
            <w:pPr>
              <w:pStyle w:val="Plattetekst"/>
            </w:pPr>
            <w:r w:rsidRPr="00A71647">
              <w:rPr>
                <w:lang w:val="en"/>
              </w:rPr>
              <w:t>the service(s) to be provided by the Processor to the Controller on the basis of the Agreement.</w:t>
            </w:r>
          </w:p>
        </w:tc>
      </w:tr>
      <w:tr w:rsidR="00254F35" w14:paraId="588CADBE" w14:textId="77777777" w:rsidTr="00B030BB">
        <w:trPr>
          <w:cantSplit/>
        </w:trPr>
        <w:tc>
          <w:tcPr>
            <w:tcW w:w="0" w:type="auto"/>
          </w:tcPr>
          <w:p w14:paraId="127B1690" w14:textId="77777777" w:rsidR="00254F35" w:rsidRDefault="00254F35" w:rsidP="00254F35">
            <w:pPr>
              <w:pStyle w:val="Plattetekst"/>
            </w:pPr>
            <w:r w:rsidRPr="00A71647">
              <w:rPr>
                <w:lang w:val="en"/>
              </w:rPr>
              <w:t>DPIA</w:t>
            </w:r>
          </w:p>
        </w:tc>
        <w:tc>
          <w:tcPr>
            <w:tcW w:w="0" w:type="auto"/>
          </w:tcPr>
          <w:p w14:paraId="171D427F" w14:textId="77777777" w:rsidR="00254F35" w:rsidRPr="00A71647" w:rsidRDefault="00254F35" w:rsidP="00B030BB">
            <w:pPr>
              <w:pStyle w:val="Plattetekst"/>
            </w:pPr>
            <w:r w:rsidRPr="00A71647">
              <w:rPr>
                <w:lang w:val="en"/>
              </w:rPr>
              <w:t>the data protection impact assessment carried out prior to the Processing with regard to the impact of the intended processing activities on the protection of Personal Data, as referred to in Article 35 GDPR.</w:t>
            </w:r>
          </w:p>
        </w:tc>
      </w:tr>
      <w:tr w:rsidR="00DC173D" w14:paraId="30E98A61" w14:textId="77777777" w:rsidTr="00585BAD">
        <w:trPr>
          <w:cantSplit/>
        </w:trPr>
        <w:tc>
          <w:tcPr>
            <w:tcW w:w="0" w:type="auto"/>
          </w:tcPr>
          <w:p w14:paraId="27F2474A" w14:textId="77777777" w:rsidR="00DC173D" w:rsidRDefault="0082696A" w:rsidP="005226B4">
            <w:pPr>
              <w:pStyle w:val="Plattetekst"/>
            </w:pPr>
            <w:r w:rsidRPr="00A71647">
              <w:rPr>
                <w:lang w:val="en"/>
              </w:rPr>
              <w:t>Employee</w:t>
            </w:r>
          </w:p>
        </w:tc>
        <w:tc>
          <w:tcPr>
            <w:tcW w:w="0" w:type="auto"/>
          </w:tcPr>
          <w:p w14:paraId="14A59FA0" w14:textId="77777777" w:rsidR="00DC173D" w:rsidRPr="00A71647" w:rsidRDefault="00DC173D" w:rsidP="005226B4">
            <w:pPr>
              <w:pStyle w:val="Plattetekst"/>
            </w:pPr>
            <w:r w:rsidRPr="00A71647">
              <w:rPr>
                <w:lang w:val="en"/>
              </w:rPr>
              <w:t>the employees and other persons engaged by the Processor</w:t>
            </w:r>
            <w:r w:rsidR="00053526">
              <w:rPr>
                <w:lang w:val="en"/>
              </w:rPr>
              <w:t>, other than Sud</w:t>
            </w:r>
            <w:r>
              <w:rPr>
                <w:lang w:val="en"/>
              </w:rPr>
              <w:t xml:space="preserve"> </w:t>
            </w:r>
            <w:r w:rsidR="00053526">
              <w:rPr>
                <w:lang w:val="en"/>
              </w:rPr>
              <w:t>processors,</w:t>
            </w:r>
            <w:r w:rsidRPr="00A71647">
              <w:rPr>
                <w:lang w:val="en"/>
              </w:rPr>
              <w:t xml:space="preserve"> whose work falls under its responsibility and who are engaged by the Processor for the execution of the Agreement.</w:t>
            </w:r>
          </w:p>
        </w:tc>
      </w:tr>
      <w:tr w:rsidR="00DC173D" w14:paraId="202E845D" w14:textId="77777777" w:rsidTr="00585BAD">
        <w:trPr>
          <w:cantSplit/>
        </w:trPr>
        <w:tc>
          <w:tcPr>
            <w:tcW w:w="0" w:type="auto"/>
          </w:tcPr>
          <w:p w14:paraId="0A6E6922" w14:textId="77777777" w:rsidR="00DC173D" w:rsidRDefault="0082696A" w:rsidP="005226B4">
            <w:pPr>
              <w:pStyle w:val="Plattetekst"/>
            </w:pPr>
            <w:r w:rsidRPr="00A71647">
              <w:rPr>
                <w:lang w:val="en"/>
              </w:rPr>
              <w:lastRenderedPageBreak/>
              <w:t>Agreement</w:t>
            </w:r>
          </w:p>
        </w:tc>
        <w:tc>
          <w:tcPr>
            <w:tcW w:w="0" w:type="auto"/>
          </w:tcPr>
          <w:p w14:paraId="48C3F22D" w14:textId="77777777" w:rsidR="00DC173D" w:rsidRPr="00A71647" w:rsidRDefault="00DC173D" w:rsidP="005226B4">
            <w:pPr>
              <w:pStyle w:val="Plattetekst"/>
            </w:pPr>
            <w:r w:rsidRPr="00A71647">
              <w:rPr>
                <w:lang w:val="en"/>
              </w:rPr>
              <w:t>the agreement concluded between the Controller and the Processor and on the basis of which the Processor processes Personal Data for the Processing Controller for the execution of this agreement.</w:t>
            </w:r>
          </w:p>
        </w:tc>
      </w:tr>
      <w:tr w:rsidR="00DC173D" w14:paraId="3A005C6B" w14:textId="77777777" w:rsidTr="00585BAD">
        <w:trPr>
          <w:cantSplit/>
        </w:trPr>
        <w:tc>
          <w:tcPr>
            <w:tcW w:w="0" w:type="auto"/>
          </w:tcPr>
          <w:p w14:paraId="3398995C" w14:textId="77777777" w:rsidR="00DC173D" w:rsidRDefault="0082696A" w:rsidP="005226B4">
            <w:pPr>
              <w:pStyle w:val="Plattetekst"/>
            </w:pPr>
            <w:r w:rsidRPr="00A71647">
              <w:rPr>
                <w:lang w:val="en"/>
              </w:rPr>
              <w:t>Written</w:t>
            </w:r>
          </w:p>
        </w:tc>
        <w:tc>
          <w:tcPr>
            <w:tcW w:w="0" w:type="auto"/>
          </w:tcPr>
          <w:p w14:paraId="00403365" w14:textId="77777777" w:rsidR="00DC173D" w:rsidRPr="00A71647" w:rsidRDefault="00DC173D" w:rsidP="005226B4">
            <w:pPr>
              <w:pStyle w:val="Plattetekst"/>
            </w:pPr>
            <w:r w:rsidRPr="00A71647">
              <w:rPr>
                <w:lang w:val="en"/>
              </w:rPr>
              <w:t>in writing or by electronic means, as referred to in Article 6:227a of the Dutch Civil Code.</w:t>
            </w:r>
          </w:p>
        </w:tc>
      </w:tr>
      <w:tr w:rsidR="00DC173D" w14:paraId="70966A94" w14:textId="77777777" w:rsidTr="00585BAD">
        <w:trPr>
          <w:cantSplit/>
        </w:trPr>
        <w:tc>
          <w:tcPr>
            <w:tcW w:w="0" w:type="auto"/>
          </w:tcPr>
          <w:p w14:paraId="3AE64D97" w14:textId="77777777" w:rsidR="00DC173D" w:rsidRDefault="0082696A" w:rsidP="005226B4">
            <w:pPr>
              <w:pStyle w:val="Plattetekst"/>
            </w:pPr>
            <w:r w:rsidRPr="00A71647">
              <w:rPr>
                <w:lang w:val="en"/>
              </w:rPr>
              <w:t>Sub-processor</w:t>
            </w:r>
          </w:p>
        </w:tc>
        <w:tc>
          <w:tcPr>
            <w:tcW w:w="0" w:type="auto"/>
          </w:tcPr>
          <w:p w14:paraId="303B5E1E" w14:textId="77777777" w:rsidR="00DC173D" w:rsidRPr="00A71647" w:rsidRDefault="00DC173D" w:rsidP="00053526">
            <w:pPr>
              <w:pStyle w:val="Plattetekst"/>
            </w:pPr>
            <w:r w:rsidRPr="00A71647">
              <w:rPr>
                <w:lang w:val="en"/>
              </w:rPr>
              <w:t xml:space="preserve">another processor, including but not limited to group companies, sister companies, subsidiaries and auxiliary suppliers, that the Processor engages </w:t>
            </w:r>
            <w:r w:rsidR="00053526">
              <w:rPr>
                <w:lang w:val="en"/>
              </w:rPr>
              <w:t>to support the execution of the Agreement.</w:t>
            </w:r>
          </w:p>
        </w:tc>
      </w:tr>
      <w:tr w:rsidR="00DC173D" w14:paraId="76BAF69D" w14:textId="77777777" w:rsidTr="00585BAD">
        <w:trPr>
          <w:cantSplit/>
        </w:trPr>
        <w:tc>
          <w:tcPr>
            <w:tcW w:w="0" w:type="auto"/>
          </w:tcPr>
          <w:p w14:paraId="5583AD1F" w14:textId="77777777" w:rsidR="00DC173D" w:rsidRDefault="0082696A" w:rsidP="005226B4">
            <w:pPr>
              <w:pStyle w:val="Plattetekst"/>
            </w:pPr>
            <w:r w:rsidRPr="00A71647">
              <w:rPr>
                <w:lang w:val="en"/>
              </w:rPr>
              <w:t>Data processing agreement</w:t>
            </w:r>
          </w:p>
        </w:tc>
        <w:tc>
          <w:tcPr>
            <w:tcW w:w="0" w:type="auto"/>
          </w:tcPr>
          <w:p w14:paraId="379553C1" w14:textId="77777777" w:rsidR="00DC173D" w:rsidRPr="00A71647" w:rsidRDefault="00DC173D" w:rsidP="005226B4">
            <w:pPr>
              <w:pStyle w:val="Plattetekst"/>
            </w:pPr>
            <w:r w:rsidRPr="00A71647">
              <w:rPr>
                <w:lang w:val="en"/>
              </w:rPr>
              <w:t>the present agreement including Appendices, as referred to in Article 28 paragraph 3 GDPR.</w:t>
            </w:r>
          </w:p>
        </w:tc>
      </w:tr>
    </w:tbl>
    <w:p w14:paraId="7D93EDA0" w14:textId="77777777" w:rsidR="004037D7" w:rsidRDefault="00386CDC" w:rsidP="00A1099E">
      <w:pPr>
        <w:pStyle w:val="Kop1"/>
      </w:pPr>
      <w:r>
        <w:rPr>
          <w:lang w:val="en"/>
        </w:rPr>
        <w:t>Subject matter of the processing agreement</w:t>
      </w:r>
    </w:p>
    <w:p w14:paraId="2F10186C" w14:textId="77777777" w:rsidR="004037D7" w:rsidRDefault="004037D7" w:rsidP="002E27D6">
      <w:pPr>
        <w:pStyle w:val="Kop2"/>
        <w:ind w:left="426" w:hanging="426"/>
      </w:pPr>
      <w:r w:rsidRPr="00BE6032">
        <w:rPr>
          <w:lang w:val="en"/>
        </w:rPr>
        <w:t>The Processor Agreement supplements the Agreement and replaces any previously made agreements between the Parties with regard to the Processing of Personal Data. In the event of a conflict between the provisions of the Processor Agreement and the Agreement, the provisions</w:t>
      </w:r>
      <w:r w:rsidR="008A076E">
        <w:rPr>
          <w:lang w:val="en"/>
        </w:rPr>
        <w:t xml:space="preserve"> of the Processor Agreement shall prevail.</w:t>
      </w:r>
    </w:p>
    <w:p w14:paraId="1785C679" w14:textId="77777777" w:rsidR="004037D7" w:rsidRDefault="008A076E" w:rsidP="002E27D6">
      <w:pPr>
        <w:pStyle w:val="Kop2"/>
        <w:ind w:left="426" w:hanging="426"/>
      </w:pPr>
      <w:r>
        <w:rPr>
          <w:lang w:val="en"/>
        </w:rPr>
        <w:t>The provisions of the Processor Agreement apply to all Processing that takes place in the execution of the Agreement. The Processor will immediately inform the Controller if the Processor has reason to believe that the Processor can no longer comply with the Processor Agreement.</w:t>
      </w:r>
    </w:p>
    <w:p w14:paraId="021BBE44" w14:textId="77777777" w:rsidR="00105308" w:rsidRDefault="008A076E" w:rsidP="002E27D6">
      <w:pPr>
        <w:pStyle w:val="Kop2"/>
        <w:ind w:left="426" w:hanging="426"/>
      </w:pPr>
      <w:r>
        <w:rPr>
          <w:lang w:val="en"/>
        </w:rPr>
        <w:t>The Controller instructs and instructs the Processor to process the Personal Data on behalf of the Controller.</w:t>
      </w:r>
    </w:p>
    <w:p w14:paraId="7D5EF3EB" w14:textId="77777777" w:rsidR="00105308" w:rsidRDefault="00105308" w:rsidP="00105308">
      <w:pPr>
        <w:pStyle w:val="Kop3"/>
      </w:pPr>
      <w:bookmarkStart w:id="0" w:name="_Ref8391028"/>
      <w:r>
        <w:rPr>
          <w:lang w:val="en"/>
        </w:rPr>
        <w:t>The instructions of the Controller are described in more detail in the Processor Agreement and the Agreement. The Controller may reasonably give additional or deviating instructions in Writing.</w:t>
      </w:r>
      <w:bookmarkEnd w:id="0"/>
    </w:p>
    <w:bookmarkStart w:id="1" w:name="_Ref8391044"/>
    <w:p w14:paraId="3EC06793" w14:textId="64991CAC" w:rsidR="00105308" w:rsidRDefault="008A076E" w:rsidP="00105308">
      <w:pPr>
        <w:pStyle w:val="Kop3"/>
      </w:pPr>
      <w:r>
        <w:rPr>
          <w:lang w:val="en"/>
        </w:rPr>
        <w:fldChar w:fldCharType="begin"/>
      </w:r>
      <w:r>
        <w:rPr>
          <w:lang w:val="en"/>
        </w:rPr>
        <w:instrText xml:space="preserve"> REF _Ref498091926 \n \h </w:instrText>
      </w:r>
      <w:r>
        <w:rPr>
          <w:lang w:val="en"/>
        </w:rPr>
      </w:r>
      <w:r>
        <w:rPr>
          <w:lang w:val="en"/>
        </w:rPr>
        <w:fldChar w:fldCharType="separate"/>
      </w:r>
      <w:r w:rsidR="00670992">
        <w:rPr>
          <w:lang w:val="en"/>
        </w:rPr>
        <w:t xml:space="preserve">The parties record in Appendix A which Processing Operations the Processor carries out on behalf of the Controller. The Processor is only entitled to the Processing </w:t>
      </w:r>
      <w:r>
        <w:rPr>
          <w:lang w:val="en"/>
        </w:rPr>
        <w:fldChar w:fldCharType="end"/>
      </w:r>
      <w:r w:rsidR="00BA6587">
        <w:rPr>
          <w:lang w:val="en"/>
        </w:rPr>
        <w:fldChar w:fldCharType="begin"/>
      </w:r>
      <w:r w:rsidR="00BA6587">
        <w:rPr>
          <w:lang w:val="en"/>
        </w:rPr>
        <w:instrText xml:space="preserve"> REF _Ref498091926 \n \h </w:instrText>
      </w:r>
      <w:r w:rsidR="00BA6587">
        <w:rPr>
          <w:lang w:val="en"/>
        </w:rPr>
      </w:r>
      <w:r w:rsidR="00BA6587">
        <w:rPr>
          <w:lang w:val="en"/>
        </w:rPr>
        <w:fldChar w:fldCharType="separate"/>
      </w:r>
      <w:r w:rsidR="00670992">
        <w:rPr>
          <w:lang w:val="en"/>
        </w:rPr>
        <w:t>specified in Appendix A</w:t>
      </w:r>
      <w:r w:rsidR="00BA6587">
        <w:rPr>
          <w:lang w:val="en"/>
        </w:rPr>
        <w:fldChar w:fldCharType="end"/>
      </w:r>
      <w:r>
        <w:rPr>
          <w:lang w:val="en"/>
        </w:rPr>
        <w:t>.</w:t>
      </w:r>
      <w:bookmarkEnd w:id="1"/>
    </w:p>
    <w:p w14:paraId="76523DDA" w14:textId="71DAEF65" w:rsidR="004037D7" w:rsidRDefault="003A0F0A" w:rsidP="005E3719">
      <w:pPr>
        <w:pStyle w:val="Kop3"/>
      </w:pPr>
      <w:r>
        <w:rPr>
          <w:lang w:val="en"/>
        </w:rPr>
        <w:fldChar w:fldCharType="begin"/>
      </w:r>
      <w:r>
        <w:rPr>
          <w:lang w:val="en"/>
        </w:rPr>
        <w:instrText xml:space="preserve"> REF _Ref7787086 \n \h </w:instrText>
      </w:r>
      <w:r>
        <w:rPr>
          <w:lang w:val="en"/>
        </w:rPr>
      </w:r>
      <w:r>
        <w:rPr>
          <w:lang w:val="en"/>
        </w:rPr>
        <w:fldChar w:fldCharType="separate"/>
      </w:r>
      <w:r w:rsidR="00670992">
        <w:rPr>
          <w:lang w:val="en"/>
        </w:rPr>
        <w:t xml:space="preserve">Notwithstanding Article 8 and </w:t>
      </w:r>
      <w:r>
        <w:rPr>
          <w:lang w:val="en"/>
        </w:rPr>
        <w:fldChar w:fldCharType="end"/>
      </w:r>
      <w:r>
        <w:rPr>
          <w:lang w:val="en"/>
        </w:rPr>
        <w:fldChar w:fldCharType="begin"/>
      </w:r>
      <w:r>
        <w:rPr>
          <w:lang w:val="en"/>
        </w:rPr>
        <w:instrText xml:space="preserve"> REF _Ref8390993 \n \h </w:instrText>
      </w:r>
      <w:r>
        <w:rPr>
          <w:lang w:val="en"/>
        </w:rPr>
      </w:r>
      <w:r>
        <w:rPr>
          <w:lang w:val="en"/>
        </w:rPr>
        <w:fldChar w:fldCharType="separate"/>
      </w:r>
      <w:r w:rsidR="00670992">
        <w:rPr>
          <w:lang w:val="en"/>
        </w:rPr>
        <w:t xml:space="preserve">Article 9, the Processor processes the Personal Data exclusively on behalf of the Controller and on the basis of the instructions of the Controller as referred to in Articles </w:t>
      </w:r>
      <w:r>
        <w:rPr>
          <w:lang w:val="en"/>
        </w:rPr>
        <w:fldChar w:fldCharType="end"/>
      </w:r>
      <w:r>
        <w:rPr>
          <w:lang w:val="en"/>
        </w:rPr>
        <w:fldChar w:fldCharType="begin"/>
      </w:r>
      <w:r>
        <w:rPr>
          <w:lang w:val="en"/>
        </w:rPr>
        <w:instrText xml:space="preserve"> REF _Ref8391028 \n \h </w:instrText>
      </w:r>
      <w:r>
        <w:rPr>
          <w:lang w:val="en"/>
        </w:rPr>
      </w:r>
      <w:r>
        <w:rPr>
          <w:lang w:val="en"/>
        </w:rPr>
        <w:fldChar w:fldCharType="separate"/>
      </w:r>
      <w:r w:rsidR="00670992">
        <w:rPr>
          <w:lang w:val="en"/>
        </w:rPr>
        <w:t xml:space="preserve">2.3.1 and </w:t>
      </w:r>
      <w:r>
        <w:rPr>
          <w:lang w:val="en"/>
        </w:rPr>
        <w:fldChar w:fldCharType="end"/>
      </w:r>
      <w:r>
        <w:rPr>
          <w:lang w:val="en"/>
        </w:rPr>
        <w:fldChar w:fldCharType="begin"/>
      </w:r>
      <w:r>
        <w:rPr>
          <w:lang w:val="en"/>
        </w:rPr>
        <w:instrText xml:space="preserve"> REF _Ref8391044 \n \h </w:instrText>
      </w:r>
      <w:r>
        <w:rPr>
          <w:lang w:val="en"/>
        </w:rPr>
      </w:r>
      <w:r>
        <w:rPr>
          <w:lang w:val="en"/>
        </w:rPr>
        <w:fldChar w:fldCharType="separate"/>
      </w:r>
      <w:r w:rsidR="00670992">
        <w:rPr>
          <w:lang w:val="en"/>
        </w:rPr>
        <w:t xml:space="preserve">2.3.2. The Processor processes the Personal Data only insofar as the Processing is necessary for the execution of the Agreement, never for its own benefit, for the benefit of Third Parties </w:t>
      </w:r>
      <w:r>
        <w:rPr>
          <w:lang w:val="en"/>
        </w:rPr>
        <w:fldChar w:fldCharType="end"/>
      </w:r>
      <w:r w:rsidR="00BC7561">
        <w:rPr>
          <w:lang w:val="en"/>
        </w:rPr>
        <w:t>or for advertising purposes or other purposes, unless a Union or Member State law provision applicable to the Processor obliges the Processor to Process. In that case, the Processor will inform the Controller of this provision in Writing prior to the Processing, unless that legislation prohibits this notification for important reasons of public interest.</w:t>
      </w:r>
    </w:p>
    <w:p w14:paraId="4C1BD107" w14:textId="77777777" w:rsidR="004037D7" w:rsidRDefault="000D08DC" w:rsidP="002E27D6">
      <w:pPr>
        <w:pStyle w:val="Kop2"/>
        <w:ind w:left="426" w:hanging="426"/>
      </w:pPr>
      <w:r>
        <w:rPr>
          <w:lang w:val="en"/>
        </w:rPr>
        <w:t>Processor and Controller comply with the GDPR and other Applicable Laws and Regulations regarding the Processing of Personal Data. The Processor shall immediately inform the Controller if, in the opinion of the Processor, an instruction from the Controller violates the GDPR or other Applicable Laws and Regulations regarding the Processing of Personal Data.</w:t>
      </w:r>
    </w:p>
    <w:p w14:paraId="622EC4B2" w14:textId="77777777" w:rsidR="004037D7" w:rsidRDefault="000D08DC" w:rsidP="002E27D6">
      <w:pPr>
        <w:pStyle w:val="Kop2"/>
        <w:ind w:left="426" w:hanging="426"/>
      </w:pPr>
      <w:r>
        <w:rPr>
          <w:lang w:val="en"/>
        </w:rPr>
        <w:t>If the Processor determines the purpose and means of the Processing of Personal Data in violation of the Processor Agreement or the GDPR or other Applicable laws and regulations regarding the Processing of Personal Data, the Processor will be considered a Controller for those Processing Operations.</w:t>
      </w:r>
    </w:p>
    <w:p w14:paraId="373CC19F" w14:textId="77777777" w:rsidR="004037D7" w:rsidRDefault="00386CDC" w:rsidP="00BE6032">
      <w:pPr>
        <w:pStyle w:val="Kop1"/>
      </w:pPr>
      <w:bookmarkStart w:id="2" w:name="_Ref8391761"/>
      <w:r>
        <w:rPr>
          <w:lang w:val="en"/>
        </w:rPr>
        <w:t>Providing assistance and cooperation</w:t>
      </w:r>
      <w:bookmarkEnd w:id="2"/>
    </w:p>
    <w:p w14:paraId="30DCCC40" w14:textId="77777777" w:rsidR="004037D7" w:rsidRPr="002D43E8" w:rsidRDefault="004037D7" w:rsidP="002E27D6">
      <w:pPr>
        <w:pStyle w:val="Kop2"/>
        <w:ind w:left="426" w:hanging="426"/>
      </w:pPr>
      <w:r w:rsidRPr="002D43E8">
        <w:rPr>
          <w:lang w:val="en"/>
        </w:rPr>
        <w:t xml:space="preserve">The Processor will provide the Controller with all necessary assistance and cooperation in ensuring compliance with the obligations incumbent on the Parties on the basis of the GDPR and other Applicable Laws and Regulations regarding the Processing of Personal Data. </w:t>
      </w:r>
      <w:r w:rsidR="00BA0043" w:rsidRPr="00BA0043">
        <w:rPr>
          <w:lang w:val="en"/>
        </w:rPr>
        <w:t>The Processor, insofar as such assistance relates to the Processing of Personal Data for the purpose of the execution of the Agreement, will in any case provide the Controller with such assistance with regard to:</w:t>
      </w:r>
    </w:p>
    <w:p w14:paraId="219484C6" w14:textId="77777777" w:rsidR="004037D7" w:rsidRDefault="004037D7" w:rsidP="00CB3F39">
      <w:pPr>
        <w:pStyle w:val="Speciaal"/>
        <w:numPr>
          <w:ilvl w:val="0"/>
          <w:numId w:val="6"/>
        </w:numPr>
      </w:pPr>
      <w:r>
        <w:rPr>
          <w:lang w:val="en"/>
        </w:rPr>
        <w:lastRenderedPageBreak/>
        <w:t>The security of Personal Data;</w:t>
      </w:r>
    </w:p>
    <w:p w14:paraId="59B66B62" w14:textId="77777777" w:rsidR="004037D7" w:rsidRDefault="004037D7" w:rsidP="00CB3F39">
      <w:pPr>
        <w:pStyle w:val="Speciaal"/>
        <w:numPr>
          <w:ilvl w:val="0"/>
          <w:numId w:val="6"/>
        </w:numPr>
      </w:pPr>
      <w:r>
        <w:rPr>
          <w:lang w:val="en"/>
        </w:rPr>
        <w:t xml:space="preserve">Carrying out checks and audits; </w:t>
      </w:r>
    </w:p>
    <w:p w14:paraId="46426512" w14:textId="77777777" w:rsidR="004037D7" w:rsidRDefault="002C1D40" w:rsidP="00CB3F39">
      <w:pPr>
        <w:pStyle w:val="Speciaal"/>
        <w:numPr>
          <w:ilvl w:val="0"/>
          <w:numId w:val="6"/>
        </w:numPr>
      </w:pPr>
      <w:r>
        <w:rPr>
          <w:lang w:val="en"/>
        </w:rPr>
        <w:t xml:space="preserve">Performing DPIAs; </w:t>
      </w:r>
    </w:p>
    <w:p w14:paraId="7C2C2E8A" w14:textId="77777777" w:rsidR="004037D7" w:rsidRDefault="004037D7" w:rsidP="00CB3F39">
      <w:pPr>
        <w:pStyle w:val="Speciaal"/>
        <w:numPr>
          <w:ilvl w:val="0"/>
          <w:numId w:val="6"/>
        </w:numPr>
      </w:pPr>
      <w:r>
        <w:rPr>
          <w:lang w:val="en"/>
        </w:rPr>
        <w:t xml:space="preserve">Prior consultation of the Supervisory Authority; </w:t>
      </w:r>
    </w:p>
    <w:p w14:paraId="46025D84" w14:textId="77777777" w:rsidR="004037D7" w:rsidRDefault="004037D7" w:rsidP="00CB3F39">
      <w:pPr>
        <w:pStyle w:val="Speciaal"/>
        <w:numPr>
          <w:ilvl w:val="0"/>
          <w:numId w:val="6"/>
        </w:numPr>
      </w:pPr>
      <w:r>
        <w:rPr>
          <w:lang w:val="en"/>
        </w:rPr>
        <w:t>Complying with requests from the Supervisory Authority or another public authority;</w:t>
      </w:r>
    </w:p>
    <w:p w14:paraId="63CA74AE" w14:textId="77777777" w:rsidR="004037D7" w:rsidRDefault="004037D7" w:rsidP="00CB3F39">
      <w:pPr>
        <w:pStyle w:val="Speciaal"/>
        <w:numPr>
          <w:ilvl w:val="0"/>
          <w:numId w:val="6"/>
        </w:numPr>
      </w:pPr>
      <w:r>
        <w:rPr>
          <w:lang w:val="en"/>
        </w:rPr>
        <w:t xml:space="preserve">Fulfilling requests from Data Subjects; </w:t>
      </w:r>
    </w:p>
    <w:p w14:paraId="68EB2E58" w14:textId="77777777" w:rsidR="004037D7" w:rsidRDefault="004037D7" w:rsidP="00493431">
      <w:pPr>
        <w:pStyle w:val="Speciaal"/>
        <w:numPr>
          <w:ilvl w:val="0"/>
          <w:numId w:val="6"/>
        </w:numPr>
        <w:spacing w:after="120"/>
        <w:ind w:left="1173" w:hanging="357"/>
      </w:pPr>
      <w:r>
        <w:rPr>
          <w:lang w:val="en"/>
        </w:rPr>
        <w:t xml:space="preserve">Reporting Personal Data Breaches. </w:t>
      </w:r>
    </w:p>
    <w:p w14:paraId="215DDED5" w14:textId="77777777" w:rsidR="004037D7" w:rsidRDefault="004037D7" w:rsidP="002E27D6">
      <w:pPr>
        <w:pStyle w:val="Kop2"/>
        <w:ind w:left="426" w:hanging="426"/>
      </w:pPr>
      <w:r>
        <w:rPr>
          <w:lang w:val="en"/>
        </w:rPr>
        <w:t>The provision of assistance and cooperation with regard to the fulfilment of requests from Data Subjects shall in any case include the following obligations for the Processor:</w:t>
      </w:r>
    </w:p>
    <w:p w14:paraId="293A4455" w14:textId="77777777" w:rsidR="004037D7" w:rsidRDefault="004037D7" w:rsidP="006D4432">
      <w:pPr>
        <w:pStyle w:val="Kop3"/>
      </w:pPr>
      <w:r w:rsidRPr="006D4432">
        <w:rPr>
          <w:lang w:val="en"/>
        </w:rPr>
        <w:t xml:space="preserve">The Processor shall take all reasonable measures to ensure that the Data Subject can exercise his rights. </w:t>
      </w:r>
    </w:p>
    <w:p w14:paraId="3B5C3823" w14:textId="77777777" w:rsidR="004037D7" w:rsidRDefault="004037D7" w:rsidP="006D4432">
      <w:pPr>
        <w:pStyle w:val="Kop3"/>
      </w:pPr>
      <w:r>
        <w:rPr>
          <w:lang w:val="en"/>
        </w:rPr>
        <w:t>If a Data Subject immediately contacts the Processor with regard to the execution of his rights, the Processor will not (substantively) respond to this – unless explicitly instructed otherwise by the Controller – but the Processor will immediately inform the Controller with a request for further instructions.</w:t>
      </w:r>
    </w:p>
    <w:p w14:paraId="5BE26696" w14:textId="77777777" w:rsidR="004037D7" w:rsidRDefault="004037D7" w:rsidP="006D4432">
      <w:pPr>
        <w:pStyle w:val="Kop3"/>
      </w:pPr>
      <w:r>
        <w:rPr>
          <w:lang w:val="en"/>
        </w:rPr>
        <w:t>If the Processor offers the Service directly to the Data Subject, the Processor is obliged to inform the Data Subject on behalf of the Controller about the Processing of the Personal Data of the Data Subject in a manner that is in accordance with the rights of the Data Subject.</w:t>
      </w:r>
    </w:p>
    <w:p w14:paraId="17867A76" w14:textId="77777777" w:rsidR="004037D7" w:rsidRDefault="004037D7" w:rsidP="002E27D6">
      <w:pPr>
        <w:pStyle w:val="Kop2"/>
        <w:ind w:left="426" w:hanging="426"/>
      </w:pPr>
      <w:r>
        <w:rPr>
          <w:lang w:val="en"/>
        </w:rPr>
        <w:t>The provision of assistance and cooperation with regard to the fulfilment of requests from the Supervisory Authority or another public authority shall in any case include the following obligations for the Processor:</w:t>
      </w:r>
    </w:p>
    <w:p w14:paraId="1D14BEE9" w14:textId="77777777" w:rsidR="004037D7" w:rsidRDefault="000D08DC" w:rsidP="006D4432">
      <w:pPr>
        <w:pStyle w:val="Kop3"/>
      </w:pPr>
      <w:bookmarkStart w:id="3" w:name="_Ref498088212"/>
      <w:r>
        <w:rPr>
          <w:lang w:val="en"/>
        </w:rPr>
        <w:t>If the Processor receives a request or an order from a Dutch or foreign government agency with regard to Personal Data, including but not limited to a request from the Supervisory Authority, the Processor will inform the Controller without delay, insofar as this is permitted by law. When processing the request or order, the Processor shall observe all instructions from the Controller and the Processor shall provide all reasonably necessary cooperation to the Controller.</w:t>
      </w:r>
      <w:bookmarkEnd w:id="3"/>
    </w:p>
    <w:p w14:paraId="3FECB368" w14:textId="7A72DC6F" w:rsidR="004037D7" w:rsidRDefault="003A0F0A" w:rsidP="007D74F8">
      <w:pPr>
        <w:pStyle w:val="Kop3"/>
      </w:pPr>
      <w:r>
        <w:rPr>
          <w:lang w:val="en"/>
        </w:rPr>
        <w:fldChar w:fldCharType="begin"/>
      </w:r>
      <w:r>
        <w:rPr>
          <w:lang w:val="en"/>
        </w:rPr>
        <w:instrText xml:space="preserve"> REF _Ref498088212 \w \h </w:instrText>
      </w:r>
      <w:r>
        <w:rPr>
          <w:lang w:val="en"/>
        </w:rPr>
      </w:r>
      <w:r>
        <w:rPr>
          <w:lang w:val="en"/>
        </w:rPr>
        <w:fldChar w:fldCharType="separate"/>
      </w:r>
      <w:r w:rsidR="00670992">
        <w:rPr>
          <w:lang w:val="en"/>
        </w:rPr>
        <w:t>If the Processor is legally prohibited from fulfilling its obligations under Article 3.3.1, the Processor represents the reasonable interests of the Controller. This is in any case understood to mean:</w:t>
      </w:r>
      <w:r>
        <w:rPr>
          <w:lang w:val="en"/>
        </w:rPr>
        <w:fldChar w:fldCharType="end"/>
      </w:r>
    </w:p>
    <w:p w14:paraId="76AB708C" w14:textId="6F3566AB" w:rsidR="004037D7" w:rsidRPr="00D20F2E" w:rsidRDefault="004037D7" w:rsidP="007D74F8">
      <w:pPr>
        <w:pStyle w:val="Kop4"/>
        <w:keepNext w:val="0"/>
      </w:pPr>
      <w:r w:rsidRPr="00D20F2E">
        <w:rPr>
          <w:lang w:val="en"/>
        </w:rPr>
        <w:t xml:space="preserve">The Processor has a legal assessment of the extent to which: (i) the Processor is legally obliged to comply with the request or order; and (ii) the Processor is effectively prohibited from </w:t>
      </w:r>
      <w:r w:rsidR="007B545C">
        <w:rPr>
          <w:lang w:val="en"/>
        </w:rPr>
        <w:fldChar w:fldCharType="begin"/>
      </w:r>
      <w:r w:rsidR="007B545C">
        <w:rPr>
          <w:lang w:val="en"/>
        </w:rPr>
        <w:instrText xml:space="preserve"> REF _Ref498088212 \w \h </w:instrText>
      </w:r>
      <w:r w:rsidR="007B545C">
        <w:rPr>
          <w:lang w:val="en"/>
        </w:rPr>
      </w:r>
      <w:r w:rsidR="007B545C">
        <w:rPr>
          <w:lang w:val="en"/>
        </w:rPr>
        <w:fldChar w:fldCharType="separate"/>
      </w:r>
      <w:r w:rsidRPr="00D20F2E">
        <w:rPr>
          <w:lang w:val="en"/>
        </w:rPr>
        <w:t xml:space="preserve"> fulfilling</w:t>
      </w:r>
      <w:r>
        <w:rPr>
          <w:lang w:val="en"/>
        </w:rPr>
        <w:t xml:space="preserve"> its obligations towards the Controller under Article </w:t>
      </w:r>
      <w:r w:rsidR="007B545C">
        <w:rPr>
          <w:lang w:val="en"/>
        </w:rPr>
        <w:fldChar w:fldCharType="end"/>
      </w:r>
      <w:r w:rsidR="00670992">
        <w:rPr>
          <w:lang w:val="en"/>
        </w:rPr>
        <w:t>3.3.1</w:t>
      </w:r>
      <w:r>
        <w:rPr>
          <w:lang w:val="en"/>
        </w:rPr>
        <w:t>.</w:t>
      </w:r>
    </w:p>
    <w:p w14:paraId="2A09ADE9" w14:textId="77777777" w:rsidR="004037D7" w:rsidRDefault="004037D7" w:rsidP="007D74F8">
      <w:pPr>
        <w:pStyle w:val="Kop4"/>
        <w:keepNext w:val="0"/>
      </w:pPr>
      <w:r>
        <w:rPr>
          <w:lang w:val="en"/>
        </w:rPr>
        <w:t>The Processor will only cooperate with the request or order if the Processor is legally obliged to do so and where possible the Processor (in court) objects to the request or order or the prohibition to inform the Controller about this or to follow the instructions of the Controller.</w:t>
      </w:r>
    </w:p>
    <w:p w14:paraId="506191A5" w14:textId="77777777" w:rsidR="004037D7" w:rsidRDefault="004037D7" w:rsidP="00D20F2E">
      <w:pPr>
        <w:pStyle w:val="Kop4"/>
      </w:pPr>
      <w:r>
        <w:rPr>
          <w:lang w:val="en"/>
        </w:rPr>
        <w:t>The Processor does not provide more Personal Data than is strictly necessary to comply with the request or order.</w:t>
      </w:r>
    </w:p>
    <w:p w14:paraId="4A1D4427" w14:textId="079E800C" w:rsidR="004037D7" w:rsidRDefault="003A0F0A" w:rsidP="00D20F2E">
      <w:pPr>
        <w:pStyle w:val="Kop4"/>
      </w:pPr>
      <w:r>
        <w:rPr>
          <w:lang w:val="en"/>
        </w:rPr>
        <w:fldChar w:fldCharType="begin"/>
      </w:r>
      <w:r>
        <w:rPr>
          <w:lang w:val="en"/>
        </w:rPr>
        <w:instrText xml:space="preserve"> REF _Ref7787086 \n \h </w:instrText>
      </w:r>
      <w:r>
        <w:rPr>
          <w:lang w:val="en"/>
        </w:rPr>
      </w:r>
      <w:r>
        <w:rPr>
          <w:lang w:val="en"/>
        </w:rPr>
        <w:fldChar w:fldCharType="separate"/>
      </w:r>
      <w:r w:rsidR="00670992">
        <w:rPr>
          <w:lang w:val="en"/>
        </w:rPr>
        <w:t>In the event of a transfer within the meaning of Article 8, the Processor examines the possibilities to comply with Articles 44 to 46 of the GDPR.</w:t>
      </w:r>
      <w:r>
        <w:rPr>
          <w:lang w:val="en"/>
        </w:rPr>
        <w:fldChar w:fldCharType="end"/>
      </w:r>
    </w:p>
    <w:p w14:paraId="5FCC6482" w14:textId="77777777" w:rsidR="004037D7" w:rsidRDefault="00386CDC" w:rsidP="00BE6032">
      <w:pPr>
        <w:pStyle w:val="Kop1"/>
      </w:pPr>
      <w:r>
        <w:rPr>
          <w:lang w:val="en"/>
        </w:rPr>
        <w:t>Access to personal data</w:t>
      </w:r>
    </w:p>
    <w:p w14:paraId="3F38AEFC" w14:textId="77777777" w:rsidR="004037D7" w:rsidRDefault="004037D7" w:rsidP="002E27D6">
      <w:pPr>
        <w:pStyle w:val="Kop2"/>
        <w:ind w:left="426" w:hanging="426"/>
      </w:pPr>
      <w:r>
        <w:rPr>
          <w:lang w:val="en"/>
        </w:rPr>
        <w:t>The Processor limits access to Personal Data to Employees, Sub-processors, Third Parties and other Recipients of Personal Data to a necessary minimum.</w:t>
      </w:r>
    </w:p>
    <w:p w14:paraId="7C9DD8A1" w14:textId="1887EC09" w:rsidR="004037D7" w:rsidRDefault="00AA0CA8" w:rsidP="002E27D6">
      <w:pPr>
        <w:pStyle w:val="Kop2"/>
        <w:ind w:left="426" w:hanging="426"/>
      </w:pPr>
      <w:r>
        <w:rPr>
          <w:highlight w:val="yellow"/>
          <w:lang w:val="en"/>
        </w:rPr>
        <w:fldChar w:fldCharType="begin"/>
      </w:r>
      <w:r>
        <w:rPr>
          <w:lang w:val="en"/>
        </w:rPr>
        <w:instrText xml:space="preserve"> REF _Ref498091926 \n \h </w:instrText>
      </w:r>
      <w:r>
        <w:rPr>
          <w:highlight w:val="yellow"/>
          <w:lang w:val="en"/>
        </w:rPr>
      </w:r>
      <w:r>
        <w:rPr>
          <w:highlight w:val="yellow"/>
          <w:lang w:val="en"/>
        </w:rPr>
        <w:fldChar w:fldCharType="separate"/>
      </w:r>
      <w:r w:rsidR="00670992">
        <w:rPr>
          <w:lang w:val="en"/>
        </w:rPr>
        <w:t>The Processor only provides access to those Employees for whom this access to Personal Data is necessary for the execution of the Agreement. The categories of Employees are specified in Appendix A.</w:t>
      </w:r>
      <w:r>
        <w:rPr>
          <w:highlight w:val="yellow"/>
          <w:lang w:val="en"/>
        </w:rPr>
        <w:fldChar w:fldCharType="end"/>
      </w:r>
    </w:p>
    <w:p w14:paraId="4E8C8595" w14:textId="0115470A" w:rsidR="004037D7" w:rsidRDefault="00AA0CA8" w:rsidP="002E27D6">
      <w:pPr>
        <w:pStyle w:val="Kop2"/>
        <w:ind w:left="426" w:hanging="426"/>
      </w:pPr>
      <w:r>
        <w:rPr>
          <w:highlight w:val="yellow"/>
          <w:lang w:val="en"/>
        </w:rPr>
        <w:fldChar w:fldCharType="begin"/>
      </w:r>
      <w:r>
        <w:rPr>
          <w:lang w:val="en"/>
        </w:rPr>
        <w:instrText xml:space="preserve"> REF _Ref498091926 \n \h </w:instrText>
      </w:r>
      <w:r>
        <w:rPr>
          <w:highlight w:val="yellow"/>
          <w:lang w:val="en"/>
        </w:rPr>
      </w:r>
      <w:r>
        <w:rPr>
          <w:highlight w:val="yellow"/>
          <w:lang w:val="en"/>
        </w:rPr>
        <w:fldChar w:fldCharType="separate"/>
      </w:r>
      <w:r w:rsidR="00670992">
        <w:rPr>
          <w:lang w:val="en"/>
        </w:rPr>
        <w:t xml:space="preserve">The Processor does not provide Sub-Processors with access to Personal Data without the prior general or specific Written consent of the Controller. General Written permission for the engagement of Sub-processors is only granted if this is explicitly included in Appendix A. Specific permission to engage Sub-processors is only granted to Sub-processors </w:t>
      </w:r>
      <w:r>
        <w:rPr>
          <w:highlight w:val="yellow"/>
          <w:lang w:val="en"/>
        </w:rPr>
        <w:fldChar w:fldCharType="end"/>
      </w:r>
      <w:r>
        <w:rPr>
          <w:highlight w:val="yellow"/>
          <w:lang w:val="en"/>
        </w:rPr>
        <w:fldChar w:fldCharType="begin"/>
      </w:r>
      <w:r>
        <w:rPr>
          <w:lang w:val="en"/>
        </w:rPr>
        <w:instrText xml:space="preserve"> REF _Ref498091926 \n \h </w:instrText>
      </w:r>
      <w:r>
        <w:rPr>
          <w:highlight w:val="yellow"/>
          <w:lang w:val="en"/>
        </w:rPr>
      </w:r>
      <w:r>
        <w:rPr>
          <w:highlight w:val="yellow"/>
          <w:lang w:val="en"/>
        </w:rPr>
        <w:fldChar w:fldCharType="separate"/>
      </w:r>
      <w:r w:rsidR="00670992">
        <w:rPr>
          <w:lang w:val="en"/>
        </w:rPr>
        <w:t>specified in Appendix A.</w:t>
      </w:r>
      <w:r>
        <w:rPr>
          <w:highlight w:val="yellow"/>
          <w:lang w:val="en"/>
        </w:rPr>
        <w:fldChar w:fldCharType="end"/>
      </w:r>
    </w:p>
    <w:p w14:paraId="7FED90F2" w14:textId="13C00047" w:rsidR="00810D2D" w:rsidRDefault="00810D2D" w:rsidP="002E27D6">
      <w:pPr>
        <w:pStyle w:val="Kop2"/>
        <w:ind w:left="426" w:hanging="426"/>
      </w:pPr>
      <w:r w:rsidRPr="005C7904">
        <w:rPr>
          <w:lang w:val="en"/>
        </w:rPr>
        <w:lastRenderedPageBreak/>
        <w:t xml:space="preserve">The Sub-processors that the Processor engages for the execution of the Agreement are included in </w:t>
      </w:r>
      <w:r w:rsidRPr="005C7904">
        <w:rPr>
          <w:highlight w:val="yellow"/>
          <w:lang w:val="en"/>
        </w:rPr>
        <w:fldChar w:fldCharType="begin"/>
      </w:r>
      <w:r w:rsidRPr="005C7904">
        <w:rPr>
          <w:lang w:val="en"/>
        </w:rPr>
        <w:instrText xml:space="preserve"> REF _Ref498091926 \n \h </w:instrText>
      </w:r>
      <w:r w:rsidR="005C7904">
        <w:rPr>
          <w:highlight w:val="yellow"/>
          <w:lang w:val="en"/>
        </w:rPr>
        <w:instrText xml:space="preserve"> \* MERGEFORMAT </w:instrText>
      </w:r>
      <w:r w:rsidRPr="005C7904">
        <w:rPr>
          <w:highlight w:val="yellow"/>
          <w:lang w:val="en"/>
        </w:rPr>
      </w:r>
      <w:r w:rsidRPr="005C7904">
        <w:rPr>
          <w:highlight w:val="yellow"/>
          <w:lang w:val="en"/>
        </w:rPr>
        <w:fldChar w:fldCharType="separate"/>
      </w:r>
      <w:r w:rsidR="00670992">
        <w:rPr>
          <w:lang w:val="en"/>
        </w:rPr>
        <w:t>Appendix A</w:t>
      </w:r>
      <w:r w:rsidRPr="005C7904">
        <w:rPr>
          <w:highlight w:val="yellow"/>
          <w:lang w:val="en"/>
        </w:rPr>
        <w:fldChar w:fldCharType="end"/>
      </w:r>
      <w:r w:rsidRPr="005C7904">
        <w:rPr>
          <w:lang w:val="en"/>
        </w:rPr>
        <w:t>.</w:t>
      </w:r>
    </w:p>
    <w:p w14:paraId="57DEA2BA" w14:textId="2D2E7D4D" w:rsidR="00C34B3E" w:rsidRPr="00C34B3E" w:rsidRDefault="00C34B3E" w:rsidP="002E27D6">
      <w:pPr>
        <w:pStyle w:val="Kop2"/>
        <w:ind w:left="426" w:hanging="426"/>
      </w:pPr>
      <w:r w:rsidRPr="00C34B3E">
        <w:rPr>
          <w:lang w:val="en"/>
        </w:rPr>
        <w:t xml:space="preserve">In the event of general Written consent to the engagement of Sub-processors, the Processor shall inform the Controller in Writing no later than three (3) months prior to intended changes regarding the addition, replacement or modification of Sub-processor(s) and the necessary amendment of </w:t>
      </w:r>
      <w:r>
        <w:rPr>
          <w:highlight w:val="yellow"/>
          <w:lang w:val="en"/>
        </w:rPr>
        <w:fldChar w:fldCharType="begin"/>
      </w:r>
      <w:r>
        <w:rPr>
          <w:lang w:val="en"/>
        </w:rPr>
        <w:instrText xml:space="preserve"> REF _Ref498091926 \n \h </w:instrText>
      </w:r>
      <w:r>
        <w:rPr>
          <w:highlight w:val="yellow"/>
          <w:lang w:val="en"/>
        </w:rPr>
      </w:r>
      <w:r>
        <w:rPr>
          <w:highlight w:val="yellow"/>
          <w:lang w:val="en"/>
        </w:rPr>
        <w:fldChar w:fldCharType="separate"/>
      </w:r>
      <w:r w:rsidR="00670992">
        <w:rPr>
          <w:lang w:val="en"/>
        </w:rPr>
        <w:t>Appendix A</w:t>
      </w:r>
      <w:r>
        <w:rPr>
          <w:lang w:val="en"/>
        </w:rPr>
        <w:t xml:space="preserve"> as a result </w:t>
      </w:r>
      <w:r>
        <w:rPr>
          <w:highlight w:val="yellow"/>
          <w:lang w:val="en"/>
        </w:rPr>
        <w:fldChar w:fldCharType="end"/>
      </w:r>
      <w:r w:rsidRPr="00C34B3E">
        <w:rPr>
          <w:lang w:val="en"/>
        </w:rPr>
        <w:t>thereof, whereby the Controller is given the opportunity to object to these changes in Writing,  within one (1) month after the Controller has been informed by the Processor of the intended change. The parties enter into negotiations on this.</w:t>
      </w:r>
    </w:p>
    <w:p w14:paraId="13159B81" w14:textId="1FA5C332" w:rsidR="004037D7" w:rsidRDefault="003D0E17" w:rsidP="002E27D6">
      <w:pPr>
        <w:pStyle w:val="Kop2"/>
        <w:ind w:left="426" w:hanging="426"/>
      </w:pPr>
      <w:r>
        <w:rPr>
          <w:lang w:val="en"/>
        </w:rPr>
        <w:t xml:space="preserve">The general or specific consent of the Controller for engaging Sub-processors does not affect the obligations for the Processor arising from the Processor Agreement, including but not limited to </w:t>
      </w:r>
      <w:r w:rsidR="003A0F0A">
        <w:rPr>
          <w:lang w:val="en"/>
        </w:rPr>
        <w:fldChar w:fldCharType="begin"/>
      </w:r>
      <w:r w:rsidR="003A0F0A">
        <w:rPr>
          <w:lang w:val="en"/>
        </w:rPr>
        <w:instrText xml:space="preserve"> REF _Ref7787086 \n \h </w:instrText>
      </w:r>
      <w:r w:rsidR="003A0F0A">
        <w:rPr>
          <w:lang w:val="en"/>
        </w:rPr>
      </w:r>
      <w:r w:rsidR="003A0F0A">
        <w:rPr>
          <w:lang w:val="en"/>
        </w:rPr>
        <w:fldChar w:fldCharType="separate"/>
      </w:r>
      <w:r w:rsidR="00670992">
        <w:rPr>
          <w:lang w:val="en"/>
        </w:rPr>
        <w:t xml:space="preserve">Article 8. The Controller may withdraw its general or specific Written consent to the engagement of Sub-processors if the Processor does not or no longer complies with the obligations under the Processor Agreement, the GDPR </w:t>
      </w:r>
      <w:r w:rsidR="003A0F0A">
        <w:rPr>
          <w:lang w:val="en"/>
        </w:rPr>
        <w:fldChar w:fldCharType="end"/>
      </w:r>
      <w:r w:rsidR="000D08DC">
        <w:rPr>
          <w:lang w:val="en"/>
        </w:rPr>
        <w:t>or other Applicable Laws and Regulations regarding the Processing of Personal Data.</w:t>
      </w:r>
    </w:p>
    <w:p w14:paraId="3EFB66D9" w14:textId="77777777" w:rsidR="003D0E17" w:rsidRPr="003D0E17" w:rsidRDefault="003D0E17" w:rsidP="002E27D6">
      <w:pPr>
        <w:pStyle w:val="Kop2"/>
        <w:ind w:left="426" w:hanging="426"/>
      </w:pPr>
      <w:bookmarkStart w:id="4" w:name="_Ref8391389"/>
      <w:r w:rsidRPr="003D0E17">
        <w:rPr>
          <w:lang w:val="en"/>
        </w:rPr>
        <w:t>The Processor imposes the obligations included in the Processor Agreement on the Sub-processors engaged by the Processor by means of a Written agreement.</w:t>
      </w:r>
      <w:bookmarkEnd w:id="4"/>
    </w:p>
    <w:p w14:paraId="4DA57B82" w14:textId="77777777" w:rsidR="003D0E17" w:rsidRPr="003D0E17" w:rsidRDefault="003D0E17" w:rsidP="003D0E17">
      <w:pPr>
        <w:pStyle w:val="Plattetekst"/>
        <w:ind w:left="397"/>
        <w:rPr>
          <w:lang w:val="nl"/>
        </w:rPr>
      </w:pPr>
      <w:r w:rsidRPr="003D0E17">
        <w:rPr>
          <w:lang w:val="en"/>
        </w:rPr>
        <w:t xml:space="preserve">The Processor guarantees that the persons authorised to process the Personal Data and other Recipients of Personal Data have undertaken to observe confidentiality or are bound by an appropriate legal obligation of confidentiality. </w:t>
      </w:r>
    </w:p>
    <w:p w14:paraId="607FFA8C" w14:textId="295F7BEC" w:rsidR="003D0E17" w:rsidRPr="003D0E17" w:rsidRDefault="003D0E17" w:rsidP="002E27D6">
      <w:pPr>
        <w:pStyle w:val="Kop2"/>
        <w:ind w:left="426" w:hanging="426"/>
      </w:pPr>
      <w:r w:rsidRPr="003D0E17">
        <w:rPr>
          <w:lang w:val="en"/>
        </w:rPr>
        <w:t xml:space="preserve">At the request of the Controller, the Processor shall provide evidence that the Processor, Sub-processors engaged by the Processor, the persons authorised to process the Personal Data and other Recipients of Personal Data, comply with Article </w:t>
      </w:r>
      <w:r w:rsidR="003A0F0A">
        <w:rPr>
          <w:lang w:val="en"/>
        </w:rPr>
        <w:fldChar w:fldCharType="begin"/>
      </w:r>
      <w:r w:rsidR="003A0F0A">
        <w:rPr>
          <w:lang w:val="en"/>
        </w:rPr>
        <w:instrText xml:space="preserve"> REF _Ref8391389 \n \h </w:instrText>
      </w:r>
      <w:r w:rsidR="003A0F0A">
        <w:rPr>
          <w:lang w:val="en"/>
        </w:rPr>
      </w:r>
      <w:r w:rsidR="003A0F0A">
        <w:rPr>
          <w:lang w:val="en"/>
        </w:rPr>
        <w:fldChar w:fldCharType="separate"/>
      </w:r>
      <w:r w:rsidR="00670992">
        <w:rPr>
          <w:lang w:val="en"/>
        </w:rPr>
        <w:t>4.7</w:t>
      </w:r>
      <w:r w:rsidR="003A0F0A">
        <w:rPr>
          <w:lang w:val="en"/>
        </w:rPr>
        <w:fldChar w:fldCharType="end"/>
      </w:r>
      <w:r w:rsidRPr="003D0E17">
        <w:rPr>
          <w:lang w:val="en"/>
        </w:rPr>
        <w:t xml:space="preserve">. </w:t>
      </w:r>
    </w:p>
    <w:p w14:paraId="28BBC246" w14:textId="77777777" w:rsidR="003D0E17" w:rsidRPr="003D0E17" w:rsidRDefault="003D0E17" w:rsidP="002E27D6">
      <w:pPr>
        <w:pStyle w:val="Kop2"/>
        <w:ind w:left="426" w:hanging="426"/>
      </w:pPr>
      <w:r w:rsidRPr="003D0E17">
        <w:rPr>
          <w:lang w:val="en"/>
        </w:rPr>
        <w:t xml:space="preserve">The Processor remains fully responsible and fully liable  vis-à-vis </w:t>
      </w:r>
      <w:r>
        <w:rPr>
          <w:lang w:val="en"/>
        </w:rPr>
        <w:t xml:space="preserve"> the Controller for the fulfilment of the obligations by the (legal) persons engaged by the Processor, including but not limited to Employees </w:t>
      </w:r>
      <w:r w:rsidR="00BC7561">
        <w:rPr>
          <w:lang w:val="en"/>
        </w:rPr>
        <w:t>or</w:t>
      </w:r>
      <w:r>
        <w:rPr>
          <w:lang w:val="en"/>
        </w:rPr>
        <w:t xml:space="preserve"> Sub-processors </w:t>
      </w:r>
      <w:r w:rsidR="00BC7561">
        <w:rPr>
          <w:lang w:val="en"/>
        </w:rPr>
        <w:t>or</w:t>
      </w:r>
      <w:r w:rsidRPr="003D0E17">
        <w:rPr>
          <w:lang w:val="en"/>
        </w:rPr>
        <w:t xml:space="preserve"> Recipients, arising from the GDPR </w:t>
      </w:r>
      <w:r w:rsidR="00BC7561">
        <w:rPr>
          <w:lang w:val="en"/>
        </w:rPr>
        <w:t>or</w:t>
      </w:r>
      <w:r w:rsidRPr="003D0E17">
        <w:rPr>
          <w:lang w:val="en"/>
        </w:rPr>
        <w:t xml:space="preserve">  other applicable laws and regulations regarding the Processing of Personal Data and the obligations arising from the Agreement and the Processor Agreement.</w:t>
      </w:r>
    </w:p>
    <w:p w14:paraId="4618C31B" w14:textId="77777777" w:rsidR="004037D7" w:rsidRDefault="00386CDC" w:rsidP="00BE6032">
      <w:pPr>
        <w:pStyle w:val="Kop1"/>
      </w:pPr>
      <w:r>
        <w:rPr>
          <w:lang w:val="en"/>
        </w:rPr>
        <w:t>Security</w:t>
      </w:r>
    </w:p>
    <w:p w14:paraId="3F01CE2E" w14:textId="604181F9" w:rsidR="004037D7" w:rsidRDefault="00AA0CA8" w:rsidP="002E27D6">
      <w:pPr>
        <w:pStyle w:val="Kop2"/>
        <w:ind w:left="426" w:hanging="426"/>
      </w:pPr>
      <w:r>
        <w:rPr>
          <w:highlight w:val="yellow"/>
          <w:lang w:val="en"/>
        </w:rPr>
        <w:fldChar w:fldCharType="begin"/>
      </w:r>
      <w:r>
        <w:rPr>
          <w:lang w:val="en"/>
        </w:rPr>
        <w:instrText xml:space="preserve"> REF _Ref498092162 \n \h </w:instrText>
      </w:r>
      <w:r>
        <w:rPr>
          <w:highlight w:val="yellow"/>
          <w:lang w:val="en"/>
        </w:rPr>
      </w:r>
      <w:r>
        <w:rPr>
          <w:highlight w:val="yellow"/>
          <w:lang w:val="en"/>
        </w:rPr>
        <w:fldChar w:fldCharType="separate"/>
      </w:r>
      <w:r w:rsidR="00670992">
        <w:rPr>
          <w:lang w:val="en"/>
        </w:rPr>
        <w:t xml:space="preserve">The Processor shall take appropriate technical and </w:t>
      </w:r>
      <w:proofErr w:type="spellStart"/>
      <w:r w:rsidR="00670992">
        <w:rPr>
          <w:lang w:val="en"/>
        </w:rPr>
        <w:t>organisational</w:t>
      </w:r>
      <w:proofErr w:type="spellEnd"/>
      <w:r w:rsidR="00670992">
        <w:rPr>
          <w:lang w:val="en"/>
        </w:rPr>
        <w:t xml:space="preserve"> measures to ensure a level of security appropriate to the risk, so that the Processing complies with the requirements of the GDPR and other Applicable Laws and Regulations relating to the Processing of Personal Data and the protection of the rights of Data Subjects is guaranteed. To this end, the Processor shall at least take the technical and </w:t>
      </w:r>
      <w:proofErr w:type="spellStart"/>
      <w:r w:rsidR="00670992">
        <w:rPr>
          <w:lang w:val="en"/>
        </w:rPr>
        <w:t>organisational</w:t>
      </w:r>
      <w:proofErr w:type="spellEnd"/>
      <w:r w:rsidR="00670992">
        <w:rPr>
          <w:lang w:val="en"/>
        </w:rPr>
        <w:t xml:space="preserve"> measures included in Appendix B.</w:t>
      </w:r>
      <w:r>
        <w:rPr>
          <w:highlight w:val="yellow"/>
          <w:lang w:val="en"/>
        </w:rPr>
        <w:fldChar w:fldCharType="end"/>
      </w:r>
    </w:p>
    <w:p w14:paraId="434F9FB7" w14:textId="77777777" w:rsidR="004037D7" w:rsidRDefault="004037D7" w:rsidP="002E27D6">
      <w:pPr>
        <w:pStyle w:val="Kop2"/>
        <w:ind w:left="426" w:hanging="426"/>
      </w:pPr>
      <w:r>
        <w:rPr>
          <w:lang w:val="en"/>
        </w:rPr>
        <w:t>In assessing the appropriate level of security, the Processor shall take into account the state of the art, the costs of implementation, as well as the nature, scope, context and purposes of processing and the risks to the rights and freedoms of individuals, which vary in probability and severity, in particular as a result of the destruction, loss, alteration, unauthorised disclosure or access to transmitted persons,  stored or otherwise processed data, either accidentally or unlawfully.</w:t>
      </w:r>
    </w:p>
    <w:p w14:paraId="60AF03A0" w14:textId="77777777" w:rsidR="004037D7" w:rsidRDefault="007D74F8" w:rsidP="002E27D6">
      <w:pPr>
        <w:pStyle w:val="Kop2"/>
        <w:ind w:left="426" w:hanging="426"/>
      </w:pPr>
      <w:r>
        <w:rPr>
          <w:lang w:val="en"/>
        </w:rPr>
        <w:t>The Processor records its security policy in Writing. At the request of the Controller, the Processor shall provide proof of a Written Security Policy at the Processor.</w:t>
      </w:r>
    </w:p>
    <w:p w14:paraId="352AEA4A" w14:textId="77777777" w:rsidR="004037D7" w:rsidRDefault="00386CDC" w:rsidP="00BE6032">
      <w:pPr>
        <w:pStyle w:val="Kop1"/>
      </w:pPr>
      <w:r>
        <w:rPr>
          <w:lang w:val="en"/>
        </w:rPr>
        <w:t>Audit</w:t>
      </w:r>
    </w:p>
    <w:p w14:paraId="4A6AF891" w14:textId="25A2F476" w:rsidR="007D74F8" w:rsidRPr="007D74F8" w:rsidRDefault="007D74F8" w:rsidP="002E27D6">
      <w:pPr>
        <w:pStyle w:val="Kop2"/>
        <w:ind w:left="426" w:hanging="426"/>
      </w:pPr>
      <w:bookmarkStart w:id="5" w:name="_Ref8391453"/>
      <w:r w:rsidRPr="007D74F8">
        <w:rPr>
          <w:lang w:val="en"/>
        </w:rPr>
        <w:t xml:space="preserve">In accordance with Article </w:t>
      </w:r>
      <w:r w:rsidR="009C3991">
        <w:rPr>
          <w:lang w:val="en"/>
        </w:rPr>
        <w:fldChar w:fldCharType="begin"/>
      </w:r>
      <w:r w:rsidR="009C3991">
        <w:rPr>
          <w:lang w:val="en"/>
        </w:rPr>
        <w:instrText xml:space="preserve"> REF _Ref8391430 \n \h </w:instrText>
      </w:r>
      <w:r w:rsidR="009C3991">
        <w:rPr>
          <w:lang w:val="en"/>
        </w:rPr>
      </w:r>
      <w:r w:rsidR="009C3991">
        <w:rPr>
          <w:lang w:val="en"/>
        </w:rPr>
        <w:fldChar w:fldCharType="separate"/>
      </w:r>
      <w:r w:rsidR="00670992">
        <w:rPr>
          <w:lang w:val="en"/>
        </w:rPr>
        <w:t>6.2</w:t>
      </w:r>
      <w:r>
        <w:rPr>
          <w:lang w:val="en"/>
        </w:rPr>
        <w:t xml:space="preserve">, the Processor is obliged </w:t>
      </w:r>
      <w:r w:rsidR="009C3991">
        <w:rPr>
          <w:lang w:val="en"/>
        </w:rPr>
        <w:fldChar w:fldCharType="end"/>
      </w:r>
      <w:r w:rsidRPr="007D74F8">
        <w:rPr>
          <w:lang w:val="en"/>
        </w:rPr>
        <w:t xml:space="preserve"> to periodically have an independent, external expert carry out an audit with regard to the Processor's organisation, in order to demonstrate that the Processor complies with the provisions of the Processor Agreement, the GDPR and other applicable laws and regulations regarding the Processing of Personal Data.</w:t>
      </w:r>
      <w:bookmarkEnd w:id="5"/>
    </w:p>
    <w:p w14:paraId="04CEAACC" w14:textId="454A8D59" w:rsidR="007D74F8" w:rsidRPr="007D74F8" w:rsidRDefault="007D74F8" w:rsidP="002E27D6">
      <w:pPr>
        <w:pStyle w:val="Kop2"/>
        <w:ind w:left="426" w:hanging="426"/>
      </w:pPr>
      <w:bookmarkStart w:id="6" w:name="_Ref8391430"/>
      <w:r w:rsidRPr="007D74F8">
        <w:rPr>
          <w:lang w:val="en"/>
        </w:rPr>
        <w:t xml:space="preserve">The Controller shall record the frequency of the periodic audit to be carried out by the Processor, as referred to in Article </w:t>
      </w:r>
      <w:r w:rsidR="009C3991">
        <w:rPr>
          <w:lang w:val="en"/>
        </w:rPr>
        <w:fldChar w:fldCharType="begin"/>
      </w:r>
      <w:r w:rsidR="009C3991">
        <w:rPr>
          <w:lang w:val="en"/>
        </w:rPr>
        <w:instrText xml:space="preserve"> REF _Ref8391453 \n \h </w:instrText>
      </w:r>
      <w:r w:rsidR="009C3991">
        <w:rPr>
          <w:lang w:val="en"/>
        </w:rPr>
      </w:r>
      <w:r w:rsidR="009C3991">
        <w:rPr>
          <w:lang w:val="en"/>
        </w:rPr>
        <w:fldChar w:fldCharType="separate"/>
      </w:r>
      <w:r w:rsidR="00670992">
        <w:rPr>
          <w:lang w:val="en"/>
        </w:rPr>
        <w:t>6.1</w:t>
      </w:r>
      <w:r w:rsidR="009C3991">
        <w:rPr>
          <w:lang w:val="en"/>
        </w:rPr>
        <w:fldChar w:fldCharType="end"/>
      </w:r>
      <w:r w:rsidRPr="007D74F8">
        <w:rPr>
          <w:lang w:val="en"/>
        </w:rPr>
        <w:t xml:space="preserve">, in </w:t>
      </w:r>
      <w:r>
        <w:rPr>
          <w:highlight w:val="yellow"/>
          <w:lang w:val="en"/>
        </w:rPr>
        <w:fldChar w:fldCharType="begin"/>
      </w:r>
      <w:r>
        <w:rPr>
          <w:lang w:val="en"/>
        </w:rPr>
        <w:instrText xml:space="preserve"> REF _Ref498091926 \n \h </w:instrText>
      </w:r>
      <w:r>
        <w:rPr>
          <w:highlight w:val="yellow"/>
          <w:lang w:val="en"/>
        </w:rPr>
      </w:r>
      <w:r>
        <w:rPr>
          <w:highlight w:val="yellow"/>
          <w:lang w:val="en"/>
        </w:rPr>
        <w:fldChar w:fldCharType="separate"/>
      </w:r>
      <w:r w:rsidR="00670992">
        <w:rPr>
          <w:lang w:val="en"/>
        </w:rPr>
        <w:t>Appendix A</w:t>
      </w:r>
      <w:r>
        <w:rPr>
          <w:highlight w:val="yellow"/>
          <w:lang w:val="en"/>
        </w:rPr>
        <w:fldChar w:fldCharType="end"/>
      </w:r>
      <w:r w:rsidRPr="007D74F8">
        <w:rPr>
          <w:lang w:val="en"/>
        </w:rPr>
        <w:t>.</w:t>
      </w:r>
      <w:bookmarkEnd w:id="6"/>
    </w:p>
    <w:p w14:paraId="077AF89A" w14:textId="455291EF" w:rsidR="007D74F8" w:rsidRPr="007D74F8" w:rsidRDefault="007D74F8" w:rsidP="007D74F8">
      <w:pPr>
        <w:pStyle w:val="Kop3"/>
      </w:pPr>
      <w:r w:rsidRPr="007D74F8">
        <w:rPr>
          <w:lang w:val="en"/>
        </w:rPr>
        <w:t xml:space="preserve">The Processor shall carry out a periodic audit at least once every two years, as referred to in Article 6.1, unless Article </w:t>
      </w:r>
      <w:r w:rsidR="009C3991">
        <w:rPr>
          <w:lang w:val="en"/>
        </w:rPr>
        <w:fldChar w:fldCharType="begin"/>
      </w:r>
      <w:r w:rsidR="009C3991">
        <w:rPr>
          <w:lang w:val="en"/>
        </w:rPr>
        <w:instrText xml:space="preserve"> REF _Ref8391480 \n \h </w:instrText>
      </w:r>
      <w:r w:rsidR="009C3991">
        <w:rPr>
          <w:lang w:val="en"/>
        </w:rPr>
      </w:r>
      <w:r w:rsidR="009C3991">
        <w:rPr>
          <w:lang w:val="en"/>
        </w:rPr>
        <w:fldChar w:fldCharType="separate"/>
      </w:r>
      <w:r w:rsidR="00670992">
        <w:rPr>
          <w:lang w:val="en"/>
        </w:rPr>
        <w:t>6.2.2</w:t>
      </w:r>
      <w:r w:rsidR="009C3991">
        <w:rPr>
          <w:lang w:val="en"/>
        </w:rPr>
        <w:fldChar w:fldCharType="end"/>
      </w:r>
      <w:r w:rsidRPr="007D74F8">
        <w:rPr>
          <w:lang w:val="en"/>
        </w:rPr>
        <w:t xml:space="preserve"> or </w:t>
      </w:r>
      <w:r w:rsidR="009C3991">
        <w:rPr>
          <w:lang w:val="en"/>
        </w:rPr>
        <w:fldChar w:fldCharType="begin"/>
      </w:r>
      <w:r w:rsidR="009C3991">
        <w:rPr>
          <w:lang w:val="en"/>
        </w:rPr>
        <w:instrText xml:space="preserve"> REF _Ref8391488 \n \h </w:instrText>
      </w:r>
      <w:r w:rsidR="009C3991">
        <w:rPr>
          <w:lang w:val="en"/>
        </w:rPr>
      </w:r>
      <w:r w:rsidR="009C3991">
        <w:rPr>
          <w:lang w:val="en"/>
        </w:rPr>
        <w:fldChar w:fldCharType="separate"/>
      </w:r>
      <w:r w:rsidR="00670992">
        <w:rPr>
          <w:lang w:val="en"/>
        </w:rPr>
        <w:t>6.2.3</w:t>
      </w:r>
      <w:r w:rsidR="009C3991">
        <w:rPr>
          <w:lang w:val="en"/>
        </w:rPr>
        <w:fldChar w:fldCharType="end"/>
      </w:r>
      <w:r w:rsidRPr="007D74F8">
        <w:rPr>
          <w:lang w:val="en"/>
        </w:rPr>
        <w:t xml:space="preserve"> applies.</w:t>
      </w:r>
    </w:p>
    <w:p w14:paraId="139FF108" w14:textId="48E6876F" w:rsidR="007D74F8" w:rsidRPr="007D74F8" w:rsidRDefault="007D74F8" w:rsidP="007D74F8">
      <w:pPr>
        <w:pStyle w:val="Kop3"/>
      </w:pPr>
      <w:bookmarkStart w:id="7" w:name="_Ref8391480"/>
      <w:r w:rsidRPr="007D74F8">
        <w:rPr>
          <w:lang w:val="en"/>
        </w:rPr>
        <w:lastRenderedPageBreak/>
        <w:t xml:space="preserve">If Special Categories of Personal Data are processed or a Processing is carried out that poses a high risk to the rights and freedoms of the Data Subjects, the Processor will carry out a periodic audit at least once a year, as referred to in Article </w:t>
      </w:r>
      <w:r w:rsidR="009C3991">
        <w:rPr>
          <w:lang w:val="en"/>
        </w:rPr>
        <w:fldChar w:fldCharType="begin"/>
      </w:r>
      <w:r w:rsidR="009C3991">
        <w:rPr>
          <w:lang w:val="en"/>
        </w:rPr>
        <w:instrText xml:space="preserve"> REF _Ref8391453 \n \h </w:instrText>
      </w:r>
      <w:r w:rsidR="009C3991">
        <w:rPr>
          <w:lang w:val="en"/>
        </w:rPr>
      </w:r>
      <w:r w:rsidR="009C3991">
        <w:rPr>
          <w:lang w:val="en"/>
        </w:rPr>
        <w:fldChar w:fldCharType="separate"/>
      </w:r>
      <w:r w:rsidR="00670992">
        <w:rPr>
          <w:lang w:val="en"/>
        </w:rPr>
        <w:t>6.1</w:t>
      </w:r>
      <w:r w:rsidR="009C3991">
        <w:rPr>
          <w:lang w:val="en"/>
        </w:rPr>
        <w:fldChar w:fldCharType="end"/>
      </w:r>
      <w:r w:rsidRPr="007D74F8">
        <w:rPr>
          <w:lang w:val="en"/>
        </w:rPr>
        <w:t>.</w:t>
      </w:r>
      <w:bookmarkEnd w:id="7"/>
    </w:p>
    <w:p w14:paraId="79EE8583" w14:textId="7BEB381E" w:rsidR="007D74F8" w:rsidRPr="007D74F8" w:rsidRDefault="007D74F8" w:rsidP="007D74F8">
      <w:pPr>
        <w:pStyle w:val="Kop3"/>
      </w:pPr>
      <w:bookmarkStart w:id="8" w:name="_Ref8391488"/>
      <w:r w:rsidRPr="007D74F8">
        <w:rPr>
          <w:lang w:val="en"/>
        </w:rPr>
        <w:t xml:space="preserve">If the Processor only carries out processing that poses a low risk to the rights and freedoms of Data Subjects, the Processor is not obliged to carry out a periodic audit, as referred to in Article </w:t>
      </w:r>
      <w:r w:rsidR="009C3991">
        <w:rPr>
          <w:lang w:val="en"/>
        </w:rPr>
        <w:fldChar w:fldCharType="begin"/>
      </w:r>
      <w:r w:rsidR="009C3991">
        <w:rPr>
          <w:lang w:val="en"/>
        </w:rPr>
        <w:instrText xml:space="preserve"> REF _Ref8391453 \n \h </w:instrText>
      </w:r>
      <w:r w:rsidR="009C3991">
        <w:rPr>
          <w:lang w:val="en"/>
        </w:rPr>
      </w:r>
      <w:r w:rsidR="009C3991">
        <w:rPr>
          <w:lang w:val="en"/>
        </w:rPr>
        <w:fldChar w:fldCharType="separate"/>
      </w:r>
      <w:r w:rsidR="00670992">
        <w:rPr>
          <w:lang w:val="en"/>
        </w:rPr>
        <w:t>6.1</w:t>
      </w:r>
      <w:r w:rsidR="009C3991">
        <w:rPr>
          <w:lang w:val="en"/>
        </w:rPr>
        <w:fldChar w:fldCharType="end"/>
      </w:r>
      <w:r w:rsidRPr="007D74F8">
        <w:rPr>
          <w:lang w:val="en"/>
        </w:rPr>
        <w:t>.</w:t>
      </w:r>
      <w:bookmarkEnd w:id="8"/>
    </w:p>
    <w:p w14:paraId="4E84E8FA" w14:textId="77777777" w:rsidR="007D74F8" w:rsidRPr="007D74F8" w:rsidRDefault="007D74F8" w:rsidP="002E27D6">
      <w:pPr>
        <w:pStyle w:val="Kop2"/>
        <w:ind w:left="426" w:hanging="426"/>
      </w:pPr>
      <w:r w:rsidRPr="007D74F8">
        <w:rPr>
          <w:lang w:val="en"/>
        </w:rPr>
        <w:t>The Processor is obliged to make the findings of the independent, external expert from the periodic audit available to the Controller, upon request, in the form of a statement in which the expert:</w:t>
      </w:r>
    </w:p>
    <w:p w14:paraId="5BEA985C" w14:textId="77777777" w:rsidR="007D74F8" w:rsidRPr="00D97B4F" w:rsidRDefault="007D74F8" w:rsidP="00D97B4F">
      <w:pPr>
        <w:pStyle w:val="Lijstalinea"/>
        <w:numPr>
          <w:ilvl w:val="0"/>
          <w:numId w:val="39"/>
        </w:numPr>
        <w:rPr>
          <w:lang w:val="nl"/>
        </w:rPr>
      </w:pPr>
      <w:r w:rsidRPr="00D97B4F">
        <w:rPr>
          <w:lang w:val="en"/>
        </w:rPr>
        <w:t>Gives an opinion on the quality of the technical and organizational security measures taken by the Processor with regard to the Processing operations that the Processor performs on behalf of the Controller;</w:t>
      </w:r>
    </w:p>
    <w:p w14:paraId="51E3DD95" w14:textId="77777777" w:rsidR="007D74F8" w:rsidRPr="007D74F8" w:rsidRDefault="007D74F8" w:rsidP="00D97B4F">
      <w:pPr>
        <w:pStyle w:val="Plattetekst"/>
        <w:numPr>
          <w:ilvl w:val="0"/>
          <w:numId w:val="39"/>
        </w:numPr>
        <w:rPr>
          <w:lang w:val="nl"/>
        </w:rPr>
      </w:pPr>
      <w:r w:rsidRPr="007D74F8">
        <w:rPr>
          <w:lang w:val="en"/>
        </w:rPr>
        <w:t>The Controller informs about the other findings that are relevant for compliance with the Processor Agreement, the GDPR and other applicable laws and regulations regarding the Processing of Personal Data.</w:t>
      </w:r>
    </w:p>
    <w:p w14:paraId="2DB88701" w14:textId="77777777" w:rsidR="007D74F8" w:rsidRPr="007D74F8" w:rsidRDefault="007D74F8" w:rsidP="002E27D6">
      <w:pPr>
        <w:pStyle w:val="Kop2"/>
        <w:ind w:left="426" w:hanging="426"/>
      </w:pPr>
      <w:r w:rsidRPr="007D74F8">
        <w:rPr>
          <w:lang w:val="en"/>
        </w:rPr>
        <w:t xml:space="preserve">The Controller has the right, at its request, to have an audit carried out by an expert authorised by the Controller, with regard to the Processor's organisation, in order to demonstrate that the Processor complies with the provisions of the Processor Agreement, the GDPR and other applicable laws and regulations regarding the Processing of Personal Data. The Controller may, at most once a year, make use of the right to have an audit carried out at the Processor, as referred to in this article paragraph, or more often in the event of a concrete suspicion that the Processor does not comply with the </w:t>
      </w:r>
      <w:r w:rsidR="00BC7561">
        <w:rPr>
          <w:lang w:val="en"/>
        </w:rPr>
        <w:t>Processor Agreement</w:t>
      </w:r>
      <w:r>
        <w:rPr>
          <w:lang w:val="en"/>
        </w:rPr>
        <w:t xml:space="preserve"> or </w:t>
      </w:r>
      <w:r w:rsidRPr="007D74F8">
        <w:rPr>
          <w:lang w:val="en"/>
        </w:rPr>
        <w:t xml:space="preserve"> the GDPR </w:t>
      </w:r>
      <w:r w:rsidR="00BC7561">
        <w:rPr>
          <w:lang w:val="en"/>
        </w:rPr>
        <w:t>or</w:t>
      </w:r>
      <w:r w:rsidRPr="007D74F8">
        <w:rPr>
          <w:lang w:val="en"/>
        </w:rPr>
        <w:t xml:space="preserve"> other applicable laws and regulations regarding the Processing of Personal Data. The Controller shall notify the Processor in Writing at least 14 (fourteen) days before the start of the audit. The audit must not unreasonably disrupt the normal business activities of the Processor.</w:t>
      </w:r>
    </w:p>
    <w:p w14:paraId="1B1FFE18" w14:textId="77777777" w:rsidR="007D74F8" w:rsidRPr="007D74F8" w:rsidRDefault="007D74F8" w:rsidP="002E27D6">
      <w:pPr>
        <w:pStyle w:val="Kop2"/>
        <w:ind w:left="426" w:hanging="426"/>
      </w:pPr>
      <w:r w:rsidRPr="007D74F8">
        <w:rPr>
          <w:lang w:val="en"/>
        </w:rPr>
        <w:t xml:space="preserve">The costs of the periodic audit are borne by the Processor. The costs of the audit at the request of the Controller will be borne by the Controller, unless the findings of the audit show that the Processor has not complied with the provisions of the Processor Agreement </w:t>
      </w:r>
      <w:r w:rsidR="00BC7561">
        <w:rPr>
          <w:lang w:val="en"/>
        </w:rPr>
        <w:t>or</w:t>
      </w:r>
      <w:r w:rsidRPr="007D74F8">
        <w:rPr>
          <w:lang w:val="en"/>
        </w:rPr>
        <w:t xml:space="preserve"> the GDPR </w:t>
      </w:r>
      <w:r w:rsidR="00BC7561">
        <w:rPr>
          <w:lang w:val="en"/>
        </w:rPr>
        <w:t>or</w:t>
      </w:r>
      <w:r w:rsidRPr="007D74F8">
        <w:rPr>
          <w:lang w:val="en"/>
        </w:rPr>
        <w:t xml:space="preserve"> other applicable laws and regulations regarding the Processing of Personal Data.</w:t>
      </w:r>
    </w:p>
    <w:p w14:paraId="35639232" w14:textId="77777777" w:rsidR="007D74F8" w:rsidRPr="007D74F8" w:rsidRDefault="007D74F8" w:rsidP="002E27D6">
      <w:pPr>
        <w:pStyle w:val="Kop2"/>
        <w:ind w:left="426" w:hanging="426"/>
      </w:pPr>
      <w:r w:rsidRPr="007D74F8">
        <w:rPr>
          <w:lang w:val="en"/>
        </w:rPr>
        <w:t xml:space="preserve">If during an audit it is determined that the Processor does not comply with the provisions of the Processor Agreement </w:t>
      </w:r>
      <w:r w:rsidR="00BC7561">
        <w:rPr>
          <w:lang w:val="en"/>
        </w:rPr>
        <w:t>or</w:t>
      </w:r>
      <w:r w:rsidRPr="007D74F8">
        <w:rPr>
          <w:lang w:val="en"/>
        </w:rPr>
        <w:t xml:space="preserve"> the GDPR </w:t>
      </w:r>
      <w:r w:rsidR="00BC7561">
        <w:rPr>
          <w:lang w:val="en"/>
        </w:rPr>
        <w:t>or</w:t>
      </w:r>
      <w:r w:rsidRPr="007D74F8">
        <w:rPr>
          <w:lang w:val="en"/>
        </w:rPr>
        <w:t xml:space="preserve"> other applicable laws and regulations regarding the Processing of Personal Data, the Processor will immediately take all reasonably necessary measures to ensure that the Processor still complies with this. The associated costs will be borne by the Processor.</w:t>
      </w:r>
    </w:p>
    <w:p w14:paraId="47EC59D6" w14:textId="77777777" w:rsidR="004037D7" w:rsidRDefault="00386CDC" w:rsidP="00BE6032">
      <w:pPr>
        <w:pStyle w:val="Kop1"/>
      </w:pPr>
      <w:bookmarkStart w:id="9" w:name="_Ref8390064"/>
      <w:r>
        <w:rPr>
          <w:lang w:val="en"/>
        </w:rPr>
        <w:t>Personal data breach</w:t>
      </w:r>
      <w:bookmarkEnd w:id="9"/>
    </w:p>
    <w:bookmarkStart w:id="10" w:name="_Ref8391681"/>
    <w:p w14:paraId="513F4022" w14:textId="1EFAF28B" w:rsidR="00312D46" w:rsidRPr="00312D46" w:rsidRDefault="00AA0CA8" w:rsidP="000C2B26">
      <w:pPr>
        <w:pStyle w:val="Kop2"/>
        <w:ind w:left="426" w:hanging="426"/>
      </w:pPr>
      <w:r w:rsidRPr="00312D46">
        <w:rPr>
          <w:highlight w:val="yellow"/>
          <w:lang w:val="en"/>
        </w:rPr>
        <w:fldChar w:fldCharType="begin"/>
      </w:r>
      <w:r>
        <w:rPr>
          <w:lang w:val="en"/>
        </w:rPr>
        <w:instrText xml:space="preserve"> REF _Ref498091926 \n \h </w:instrText>
      </w:r>
      <w:r w:rsidRPr="00312D46">
        <w:rPr>
          <w:highlight w:val="yellow"/>
          <w:lang w:val="en"/>
        </w:rPr>
      </w:r>
      <w:r w:rsidRPr="00312D46">
        <w:rPr>
          <w:highlight w:val="yellow"/>
          <w:lang w:val="en"/>
        </w:rPr>
        <w:fldChar w:fldCharType="separate"/>
      </w:r>
      <w:r w:rsidR="00670992">
        <w:rPr>
          <w:lang w:val="en"/>
        </w:rPr>
        <w:t xml:space="preserve">The Processor informs the Controller without unreasonable delay and at the latest within 24 hours of becoming aware of a Personal Data Breach. The Processor informs the Controller via the contact person and the contact details of the Controller as included in Appendix A and at least with regard </w:t>
      </w:r>
      <w:r w:rsidRPr="00312D46">
        <w:rPr>
          <w:highlight w:val="yellow"/>
          <w:lang w:val="en"/>
        </w:rPr>
        <w:fldChar w:fldCharType="end"/>
      </w:r>
      <w:r w:rsidR="00312D46" w:rsidRPr="00312D46">
        <w:rPr>
          <w:lang w:val="en"/>
        </w:rPr>
        <w:t>to all information as it appears from the most recent data leak form of the Dutch Data Protection Authority, which can be found on the website of the Dutch Data Protection Authority. The Processor guarantees that the information provided, insofar as known to the Processor at that time, is complete, correct and accurate.</w:t>
      </w:r>
      <w:bookmarkEnd w:id="10"/>
    </w:p>
    <w:p w14:paraId="028C2695" w14:textId="29036EA0" w:rsidR="004037D7" w:rsidRDefault="00486753" w:rsidP="000C2B26">
      <w:pPr>
        <w:pStyle w:val="Kop2"/>
        <w:ind w:left="426" w:hanging="426"/>
      </w:pPr>
      <w:r w:rsidRPr="00486753">
        <w:rPr>
          <w:lang w:val="en"/>
        </w:rPr>
        <w:t xml:space="preserve">If and insofar as it is not possible for the Processor to provide all information from the data leaks form of the Dutch Data Protection Authority simultaneously, the information can </w:t>
      </w:r>
      <w:r w:rsidR="00BC7561">
        <w:rPr>
          <w:lang w:val="en"/>
        </w:rPr>
        <w:fldChar w:fldCharType="begin"/>
      </w:r>
      <w:r w:rsidR="00BC7561">
        <w:rPr>
          <w:lang w:val="en"/>
        </w:rPr>
        <w:instrText xml:space="preserve"> REF _Ref8391681 \n \h </w:instrText>
      </w:r>
      <w:r w:rsidR="00BC7561">
        <w:rPr>
          <w:lang w:val="en"/>
        </w:rPr>
      </w:r>
      <w:r w:rsidR="00BC7561">
        <w:rPr>
          <w:lang w:val="en"/>
        </w:rPr>
        <w:fldChar w:fldCharType="separate"/>
      </w:r>
      <w:r w:rsidRPr="00486753">
        <w:rPr>
          <w:lang w:val="en"/>
        </w:rPr>
        <w:t>be provided to the Controller in steps</w:t>
      </w:r>
      <w:r>
        <w:rPr>
          <w:lang w:val="en"/>
        </w:rPr>
        <w:t xml:space="preserve"> without unreasonable delay and in accordance with Article </w:t>
      </w:r>
      <w:r w:rsidR="00BC7561">
        <w:rPr>
          <w:lang w:val="en"/>
        </w:rPr>
        <w:fldChar w:fldCharType="end"/>
      </w:r>
      <w:r w:rsidR="00670992">
        <w:rPr>
          <w:lang w:val="en"/>
        </w:rPr>
        <w:t>7.1</w:t>
      </w:r>
      <w:r>
        <w:rPr>
          <w:lang w:val="en"/>
        </w:rPr>
        <w:t>.</w:t>
      </w:r>
    </w:p>
    <w:p w14:paraId="55B0C784" w14:textId="77777777" w:rsidR="00486753" w:rsidRDefault="00486753" w:rsidP="000C2B26">
      <w:pPr>
        <w:pStyle w:val="Kop2"/>
        <w:ind w:left="426" w:hanging="426"/>
      </w:pPr>
      <w:r>
        <w:rPr>
          <w:lang w:val="en"/>
        </w:rPr>
        <w:t>The Processor has put in place adequate policies and procedures to:</w:t>
      </w:r>
    </w:p>
    <w:p w14:paraId="79E3054B" w14:textId="77777777" w:rsidR="00486753" w:rsidRPr="00486753" w:rsidRDefault="00486753" w:rsidP="00D97B4F">
      <w:pPr>
        <w:pStyle w:val="Lijstalinea"/>
        <w:numPr>
          <w:ilvl w:val="0"/>
          <w:numId w:val="40"/>
        </w:numPr>
      </w:pPr>
      <w:r w:rsidRPr="00486753">
        <w:rPr>
          <w:lang w:val="en"/>
        </w:rPr>
        <w:t>Detect Personal Data breaches at the earliest possible stage;</w:t>
      </w:r>
    </w:p>
    <w:p w14:paraId="154F0622" w14:textId="3B0E4E73" w:rsidR="00486753" w:rsidRPr="00486753" w:rsidRDefault="00486753" w:rsidP="00D97B4F">
      <w:pPr>
        <w:pStyle w:val="Lijstalinea"/>
        <w:numPr>
          <w:ilvl w:val="0"/>
          <w:numId w:val="40"/>
        </w:numPr>
      </w:pPr>
      <w:r w:rsidRPr="00486753">
        <w:rPr>
          <w:lang w:val="en"/>
        </w:rPr>
        <w:t xml:space="preserve">Inform the Controller of a Personal Data Breach in accordance with Article </w:t>
      </w:r>
      <w:r w:rsidR="00BC7561">
        <w:rPr>
          <w:lang w:val="en"/>
        </w:rPr>
        <w:fldChar w:fldCharType="begin"/>
      </w:r>
      <w:r w:rsidR="00BC7561">
        <w:rPr>
          <w:lang w:val="en"/>
        </w:rPr>
        <w:instrText xml:space="preserve"> REF _Ref8391681 \n \h </w:instrText>
      </w:r>
      <w:r w:rsidR="00BC7561">
        <w:rPr>
          <w:lang w:val="en"/>
        </w:rPr>
      </w:r>
      <w:r w:rsidR="00BC7561">
        <w:rPr>
          <w:lang w:val="en"/>
        </w:rPr>
        <w:fldChar w:fldCharType="separate"/>
      </w:r>
      <w:r w:rsidR="00670992">
        <w:rPr>
          <w:lang w:val="en"/>
        </w:rPr>
        <w:t>7.1</w:t>
      </w:r>
      <w:r w:rsidR="00BC7561">
        <w:rPr>
          <w:lang w:val="en"/>
        </w:rPr>
        <w:fldChar w:fldCharType="end"/>
      </w:r>
      <w:r w:rsidRPr="00486753">
        <w:rPr>
          <w:lang w:val="en"/>
        </w:rPr>
        <w:t xml:space="preserve"> ;</w:t>
      </w:r>
    </w:p>
    <w:p w14:paraId="13AB11CF" w14:textId="77777777" w:rsidR="00486753" w:rsidRPr="00486753" w:rsidRDefault="00486753" w:rsidP="00D97B4F">
      <w:pPr>
        <w:pStyle w:val="Lijstalinea"/>
        <w:numPr>
          <w:ilvl w:val="0"/>
          <w:numId w:val="40"/>
        </w:numPr>
      </w:pPr>
      <w:r w:rsidRPr="00486753">
        <w:rPr>
          <w:lang w:val="en"/>
        </w:rPr>
        <w:t>Respond adequately and promptly to a Personal Data Breach;</w:t>
      </w:r>
    </w:p>
    <w:p w14:paraId="24D6E24E" w14:textId="77777777" w:rsidR="00486753" w:rsidRPr="00486753" w:rsidRDefault="00486753" w:rsidP="00D97B4F">
      <w:pPr>
        <w:pStyle w:val="Plattetekst"/>
        <w:numPr>
          <w:ilvl w:val="0"/>
          <w:numId w:val="40"/>
        </w:numPr>
      </w:pPr>
      <w:r w:rsidRPr="00486753">
        <w:rPr>
          <w:lang w:val="en"/>
        </w:rPr>
        <w:t xml:space="preserve">(further) prevent or limit unauthorized access, modification, and provision or otherwise unlawful Processing and to prevent repetition thereof. </w:t>
      </w:r>
    </w:p>
    <w:p w14:paraId="62B49556" w14:textId="77777777" w:rsidR="004037D7" w:rsidRDefault="00486753" w:rsidP="000C2B26">
      <w:pPr>
        <w:pStyle w:val="Plattetekst"/>
        <w:ind w:left="426"/>
      </w:pPr>
      <w:r w:rsidRPr="00486753">
        <w:rPr>
          <w:lang w:val="en"/>
        </w:rPr>
        <w:t>At the request of the Controller, the Processor will provide information about and access to this policy set up by the Processor and these procedures set up by the Processor.</w:t>
      </w:r>
    </w:p>
    <w:p w14:paraId="44D1FDA0" w14:textId="77777777" w:rsidR="004037D7" w:rsidRDefault="004037D7" w:rsidP="000C2B26">
      <w:pPr>
        <w:pStyle w:val="Kop2"/>
        <w:ind w:left="426" w:hanging="426"/>
      </w:pPr>
      <w:r>
        <w:rPr>
          <w:lang w:val="en"/>
        </w:rPr>
        <w:lastRenderedPageBreak/>
        <w:t>The Processor keeps a register in Writing of all Breaches in connection with Personal Data that relate to or are related to the (execution of the) Agreement, including the facts about the Personal Data Breach, the consequences thereof and the corrective measures taken. At the request of the Controller, the Processor will provide the Controller with a copy of this register.</w:t>
      </w:r>
    </w:p>
    <w:p w14:paraId="46FBC6DB" w14:textId="77777777" w:rsidR="008E20A9" w:rsidRPr="008E20A9" w:rsidRDefault="008E20A9" w:rsidP="000C2B26">
      <w:pPr>
        <w:pStyle w:val="Kop2"/>
        <w:ind w:left="426" w:hanging="426"/>
      </w:pPr>
      <w:r w:rsidRPr="008E20A9">
        <w:rPr>
          <w:lang w:val="en"/>
        </w:rPr>
        <w:t xml:space="preserve">The Processor shall refrain from making reports of Personal Data Breaches to the Supervisory Authority </w:t>
      </w:r>
      <w:r w:rsidR="00BC7561">
        <w:rPr>
          <w:lang w:val="en"/>
        </w:rPr>
        <w:t>or</w:t>
      </w:r>
      <w:r w:rsidRPr="008E20A9">
        <w:rPr>
          <w:lang w:val="en"/>
        </w:rPr>
        <w:t xml:space="preserve"> the affected Data Subjects, unless expressly requested in Writing by the Controller.</w:t>
      </w:r>
    </w:p>
    <w:p w14:paraId="44089055" w14:textId="77777777" w:rsidR="004037D7" w:rsidRDefault="00386CDC" w:rsidP="00BE6032">
      <w:pPr>
        <w:pStyle w:val="Kop1"/>
      </w:pPr>
      <w:bookmarkStart w:id="11" w:name="_Ref7787086"/>
      <w:r>
        <w:rPr>
          <w:lang w:val="en"/>
        </w:rPr>
        <w:t>Transfer of personal data</w:t>
      </w:r>
      <w:bookmarkEnd w:id="11"/>
    </w:p>
    <w:p w14:paraId="1795DF61" w14:textId="09ED9600" w:rsidR="00C369FD" w:rsidRPr="00C369FD" w:rsidRDefault="00C369FD" w:rsidP="000C2B26">
      <w:pPr>
        <w:pStyle w:val="Kop2"/>
        <w:ind w:left="426" w:hanging="426"/>
      </w:pPr>
      <w:bookmarkStart w:id="12" w:name="_Ref8391729"/>
      <w:r w:rsidRPr="00C369FD">
        <w:rPr>
          <w:lang w:val="en"/>
        </w:rPr>
        <w:t xml:space="preserve">Personal data may only be transferred to countries outside the European Economic Area or international organisations if there is an adequate level of protection, if it acts in accordance with Articles 44 to 49 of the GDPR and the Controller has given specific Written permission for this. This specific Written consent is only granted if it is included in </w:t>
      </w:r>
      <w:r w:rsidRPr="00312D46">
        <w:rPr>
          <w:highlight w:val="yellow"/>
          <w:lang w:val="en"/>
        </w:rPr>
        <w:fldChar w:fldCharType="begin"/>
      </w:r>
      <w:r>
        <w:rPr>
          <w:lang w:val="en"/>
        </w:rPr>
        <w:instrText xml:space="preserve"> REF _Ref498091926 \n \h </w:instrText>
      </w:r>
      <w:r w:rsidRPr="00312D46">
        <w:rPr>
          <w:highlight w:val="yellow"/>
          <w:lang w:val="en"/>
        </w:rPr>
      </w:r>
      <w:r w:rsidRPr="00312D46">
        <w:rPr>
          <w:highlight w:val="yellow"/>
          <w:lang w:val="en"/>
        </w:rPr>
        <w:fldChar w:fldCharType="separate"/>
      </w:r>
      <w:r w:rsidR="00670992">
        <w:rPr>
          <w:lang w:val="en"/>
        </w:rPr>
        <w:t>Appendix A</w:t>
      </w:r>
      <w:r w:rsidRPr="00312D46">
        <w:rPr>
          <w:highlight w:val="yellow"/>
          <w:lang w:val="en"/>
        </w:rPr>
        <w:fldChar w:fldCharType="end"/>
      </w:r>
      <w:r w:rsidRPr="00C369FD">
        <w:rPr>
          <w:lang w:val="en"/>
        </w:rPr>
        <w:t>.</w:t>
      </w:r>
      <w:bookmarkEnd w:id="12"/>
    </w:p>
    <w:p w14:paraId="6BA73F30" w14:textId="002186D7" w:rsidR="00C369FD" w:rsidRPr="00C369FD" w:rsidRDefault="00C369FD" w:rsidP="000C2B26">
      <w:pPr>
        <w:pStyle w:val="Kop2"/>
        <w:ind w:left="426" w:hanging="426"/>
      </w:pPr>
      <w:r w:rsidRPr="00C369FD">
        <w:rPr>
          <w:lang w:val="en"/>
        </w:rPr>
        <w:t xml:space="preserve">At the request of the Controller, the Processor must demonstrate that the requirements as included in Article </w:t>
      </w:r>
      <w:r w:rsidR="00BC7561">
        <w:rPr>
          <w:lang w:val="en"/>
        </w:rPr>
        <w:fldChar w:fldCharType="begin"/>
      </w:r>
      <w:r w:rsidR="00BC7561">
        <w:rPr>
          <w:lang w:val="en"/>
        </w:rPr>
        <w:instrText xml:space="preserve"> REF _Ref8391729 \n \h </w:instrText>
      </w:r>
      <w:r w:rsidR="00BC7561">
        <w:rPr>
          <w:lang w:val="en"/>
        </w:rPr>
      </w:r>
      <w:r w:rsidR="00BC7561">
        <w:rPr>
          <w:lang w:val="en"/>
        </w:rPr>
        <w:fldChar w:fldCharType="separate"/>
      </w:r>
      <w:r w:rsidR="00670992">
        <w:rPr>
          <w:lang w:val="en"/>
        </w:rPr>
        <w:t>8.1</w:t>
      </w:r>
      <w:r w:rsidR="00BC7561">
        <w:rPr>
          <w:lang w:val="en"/>
        </w:rPr>
        <w:fldChar w:fldCharType="end"/>
      </w:r>
      <w:r w:rsidRPr="00C369FD">
        <w:rPr>
          <w:lang w:val="en"/>
        </w:rPr>
        <w:t xml:space="preserve"> have been met. </w:t>
      </w:r>
    </w:p>
    <w:p w14:paraId="0A300210" w14:textId="750D3A79" w:rsidR="00C369FD" w:rsidRDefault="00C369FD" w:rsidP="000C2B26">
      <w:pPr>
        <w:pStyle w:val="Kop2"/>
        <w:ind w:left="426" w:hanging="426"/>
      </w:pPr>
      <w:r w:rsidRPr="00C369FD">
        <w:rPr>
          <w:lang w:val="en"/>
        </w:rPr>
        <w:t xml:space="preserve">The transfers of Personal Data outside the European Economic Area or to international organisations for the implementation of the Agreement are described in more detail in </w:t>
      </w:r>
      <w:r w:rsidRPr="00312D46">
        <w:rPr>
          <w:highlight w:val="yellow"/>
          <w:lang w:val="en"/>
        </w:rPr>
        <w:fldChar w:fldCharType="begin"/>
      </w:r>
      <w:r>
        <w:rPr>
          <w:lang w:val="en"/>
        </w:rPr>
        <w:instrText xml:space="preserve"> REF _Ref498091926 \n \h </w:instrText>
      </w:r>
      <w:r w:rsidRPr="00312D46">
        <w:rPr>
          <w:highlight w:val="yellow"/>
          <w:lang w:val="en"/>
        </w:rPr>
      </w:r>
      <w:r w:rsidRPr="00312D46">
        <w:rPr>
          <w:highlight w:val="yellow"/>
          <w:lang w:val="en"/>
        </w:rPr>
        <w:fldChar w:fldCharType="separate"/>
      </w:r>
      <w:r w:rsidR="00670992">
        <w:rPr>
          <w:lang w:val="en"/>
        </w:rPr>
        <w:t>Appendix A</w:t>
      </w:r>
      <w:r w:rsidRPr="00312D46">
        <w:rPr>
          <w:highlight w:val="yellow"/>
          <w:lang w:val="en"/>
        </w:rPr>
        <w:fldChar w:fldCharType="end"/>
      </w:r>
      <w:r w:rsidRPr="00C369FD">
        <w:rPr>
          <w:lang w:val="en"/>
        </w:rPr>
        <w:t xml:space="preserve">. The Processor is only entitled to these </w:t>
      </w:r>
      <w:r>
        <w:rPr>
          <w:lang w:val="en"/>
        </w:rPr>
        <w:t xml:space="preserve"> transfers specified in </w:t>
      </w:r>
      <w:r w:rsidRPr="00312D46">
        <w:rPr>
          <w:highlight w:val="yellow"/>
          <w:lang w:val="en"/>
        </w:rPr>
        <w:fldChar w:fldCharType="begin"/>
      </w:r>
      <w:r>
        <w:rPr>
          <w:lang w:val="en"/>
        </w:rPr>
        <w:instrText xml:space="preserve"> REF _Ref498091926 \n \h </w:instrText>
      </w:r>
      <w:r w:rsidRPr="00312D46">
        <w:rPr>
          <w:highlight w:val="yellow"/>
          <w:lang w:val="en"/>
        </w:rPr>
      </w:r>
      <w:r w:rsidRPr="00312D46">
        <w:rPr>
          <w:highlight w:val="yellow"/>
          <w:lang w:val="en"/>
        </w:rPr>
        <w:fldChar w:fldCharType="separate"/>
      </w:r>
      <w:r w:rsidR="00670992">
        <w:rPr>
          <w:lang w:val="en"/>
        </w:rPr>
        <w:t>Appendix A</w:t>
      </w:r>
      <w:r w:rsidRPr="00312D46">
        <w:rPr>
          <w:highlight w:val="yellow"/>
          <w:lang w:val="en"/>
        </w:rPr>
        <w:fldChar w:fldCharType="end"/>
      </w:r>
      <w:r w:rsidRPr="00C369FD">
        <w:rPr>
          <w:lang w:val="en"/>
        </w:rPr>
        <w:t xml:space="preserve"> to third countries or international organizations, unless a Union or Member State law provision applicable to the Processor obliges the Processor to Process. In that case, the Processor will inform the Controller of this provision in Writing prior to the Processing, unless that legislation prohibits this notification for important reasons of public interest.</w:t>
      </w:r>
    </w:p>
    <w:p w14:paraId="6ECBC965" w14:textId="77777777" w:rsidR="004037D7" w:rsidRDefault="00386CDC" w:rsidP="00BE6032">
      <w:pPr>
        <w:pStyle w:val="Kop1"/>
      </w:pPr>
      <w:bookmarkStart w:id="13" w:name="_Ref8390993"/>
      <w:r>
        <w:rPr>
          <w:lang w:val="en"/>
        </w:rPr>
        <w:t>Confidentiality of personal data</w:t>
      </w:r>
      <w:bookmarkEnd w:id="13"/>
    </w:p>
    <w:p w14:paraId="1AFA20A1" w14:textId="77777777" w:rsidR="00C369FD" w:rsidRDefault="00C369FD" w:rsidP="000C2B26">
      <w:pPr>
        <w:pStyle w:val="Kop2"/>
        <w:ind w:left="426" w:hanging="426"/>
      </w:pPr>
      <w:r>
        <w:rPr>
          <w:lang w:val="en"/>
        </w:rPr>
        <w:t xml:space="preserve">All Personal Data is qualified as confidential data and should be treated as such. </w:t>
      </w:r>
    </w:p>
    <w:p w14:paraId="08C27A90" w14:textId="77777777" w:rsidR="00C369FD" w:rsidRDefault="00C369FD" w:rsidP="000C2B26">
      <w:pPr>
        <w:pStyle w:val="Kop2"/>
        <w:ind w:left="426" w:hanging="426"/>
      </w:pPr>
      <w:r>
        <w:rPr>
          <w:lang w:val="en"/>
        </w:rPr>
        <w:t>The parties keep all Personal Data secret and do not disclose it in any way internally or externally, except insofar as:</w:t>
      </w:r>
    </w:p>
    <w:p w14:paraId="27E49106" w14:textId="77777777" w:rsidR="00C369FD" w:rsidRDefault="00BC7561" w:rsidP="00D97B4F">
      <w:pPr>
        <w:pStyle w:val="Lijstalinea"/>
        <w:numPr>
          <w:ilvl w:val="0"/>
          <w:numId w:val="41"/>
        </w:numPr>
      </w:pPr>
      <w:r>
        <w:rPr>
          <w:lang w:val="en"/>
        </w:rPr>
        <w:t>Disclosure or provision of the Personal Data in the context of the execution of the Agreement or Processor Agreement is necessary;</w:t>
      </w:r>
    </w:p>
    <w:p w14:paraId="069C5B31" w14:textId="06357420" w:rsidR="00C369FD" w:rsidRDefault="00C369FD" w:rsidP="00D97B4F">
      <w:pPr>
        <w:pStyle w:val="Lijstalinea"/>
        <w:numPr>
          <w:ilvl w:val="0"/>
          <w:numId w:val="41"/>
        </w:numPr>
      </w:pPr>
      <w:r>
        <w:rPr>
          <w:lang w:val="en"/>
        </w:rPr>
        <w:t>Any provision of mandatory Union or Member State</w:t>
      </w:r>
      <w:r w:rsidR="00BC7561">
        <w:rPr>
          <w:lang w:val="en"/>
        </w:rPr>
        <w:t xml:space="preserve"> law or a court decision of a competent court based on it, obliges the Parties to disclose, disclose or transfer such Personal Data, whereby Parties observe what is stipulated in </w:t>
      </w:r>
      <w:r w:rsidR="00BC7561">
        <w:rPr>
          <w:lang w:val="en"/>
        </w:rPr>
        <w:fldChar w:fldCharType="begin"/>
      </w:r>
      <w:r w:rsidR="00BC7561">
        <w:rPr>
          <w:lang w:val="en"/>
        </w:rPr>
        <w:instrText xml:space="preserve"> REF _Ref8391761 \n \h </w:instrText>
      </w:r>
      <w:r w:rsidR="00BC7561">
        <w:rPr>
          <w:lang w:val="en"/>
        </w:rPr>
      </w:r>
      <w:r w:rsidR="00BC7561">
        <w:rPr>
          <w:lang w:val="en"/>
        </w:rPr>
        <w:fldChar w:fldCharType="separate"/>
      </w:r>
      <w:r w:rsidR="00670992">
        <w:rPr>
          <w:lang w:val="en"/>
        </w:rPr>
        <w:t>Article 3;</w:t>
      </w:r>
      <w:r w:rsidR="00BC7561">
        <w:rPr>
          <w:lang w:val="en"/>
        </w:rPr>
        <w:fldChar w:fldCharType="end"/>
      </w:r>
    </w:p>
    <w:p w14:paraId="37630945" w14:textId="77777777" w:rsidR="00C369FD" w:rsidRPr="00C369FD" w:rsidRDefault="00BC7561" w:rsidP="00D97B4F">
      <w:pPr>
        <w:pStyle w:val="Plattetekst"/>
        <w:numPr>
          <w:ilvl w:val="0"/>
          <w:numId w:val="41"/>
        </w:numPr>
      </w:pPr>
      <w:r>
        <w:rPr>
          <w:lang w:val="en"/>
        </w:rPr>
        <w:t>Disclosure or provision of such Personal Data shall be made with the prior written consent of the other Party.</w:t>
      </w:r>
    </w:p>
    <w:p w14:paraId="6D6764D2" w14:textId="77777777" w:rsidR="004037D7" w:rsidRDefault="00386CDC" w:rsidP="00BE6032">
      <w:pPr>
        <w:pStyle w:val="Kop1"/>
      </w:pPr>
      <w:r>
        <w:rPr>
          <w:lang w:val="en"/>
        </w:rPr>
        <w:t>Liability</w:t>
      </w:r>
    </w:p>
    <w:p w14:paraId="3293B471" w14:textId="77777777" w:rsidR="0006003F" w:rsidRDefault="0006003F" w:rsidP="000C2B26">
      <w:pPr>
        <w:pStyle w:val="Kop2"/>
        <w:ind w:left="426" w:hanging="426"/>
      </w:pPr>
      <w:r w:rsidRPr="00BE6032">
        <w:rPr>
          <w:lang w:val="en"/>
        </w:rPr>
        <w:t xml:space="preserve">A Party may not invoke a limitation of liability, which is included in the Agreement or other agreement or arrangement existing between the Parties, with regard to a set by the other Party: </w:t>
      </w:r>
    </w:p>
    <w:p w14:paraId="677E191B" w14:textId="77777777" w:rsidR="0006003F" w:rsidRDefault="0006003F" w:rsidP="0006003F">
      <w:pPr>
        <w:pStyle w:val="Plattetekst"/>
        <w:numPr>
          <w:ilvl w:val="0"/>
          <w:numId w:val="35"/>
        </w:numPr>
      </w:pPr>
      <w:r>
        <w:rPr>
          <w:lang w:val="en"/>
        </w:rPr>
        <w:t>action under Article 82 GDPR; or</w:t>
      </w:r>
    </w:p>
    <w:p w14:paraId="6B961AA4" w14:textId="77777777" w:rsidR="0006003F" w:rsidRDefault="0006003F" w:rsidP="0006003F">
      <w:pPr>
        <w:pStyle w:val="Plattetekst"/>
        <w:numPr>
          <w:ilvl w:val="0"/>
          <w:numId w:val="35"/>
        </w:numPr>
      </w:pPr>
      <w:r>
        <w:rPr>
          <w:lang w:val="en"/>
        </w:rPr>
        <w:t>action for damages under the Processor Agreement, if and to the extent that the action consists of recovery of a fine paid to the Supervisory Authority that is fully or partially attributable to the other Party.</w:t>
      </w:r>
    </w:p>
    <w:p w14:paraId="7888ECC0" w14:textId="77777777" w:rsidR="0006003F" w:rsidRDefault="0006003F" w:rsidP="000C2B26">
      <w:pPr>
        <w:pStyle w:val="Plattetekst"/>
        <w:ind w:left="426"/>
      </w:pPr>
      <w:r>
        <w:rPr>
          <w:lang w:val="en"/>
        </w:rPr>
        <w:t>The provisions of this article do not affect the legal remedies available to the Party addressed on the basis of the applicable laws or regulations.</w:t>
      </w:r>
    </w:p>
    <w:p w14:paraId="37EF8699" w14:textId="77777777" w:rsidR="0006003F" w:rsidRPr="0006003F" w:rsidRDefault="00BC7561" w:rsidP="000C2B26">
      <w:pPr>
        <w:pStyle w:val="Kop2"/>
        <w:ind w:left="426" w:hanging="426"/>
      </w:pPr>
      <w:r>
        <w:rPr>
          <w:lang w:val="en"/>
        </w:rPr>
        <w:t>Each Party is obliged to inform the other Party without undue delay of a (possible) liability or the (possible) imposition of a fine by the Supervisory Authority, both in connection with the Processor Agreement. Each Party is reasonably obliged to provide the other Party with information or support for the purpose of defending against a (possible) liability or fine, as referred to in the previous sentence. The Party that provides information or provides support is entitled to charge any reasonable costs in this regard to the other Party, the Parties inform each other as much as possible in advance about these costs.</w:t>
      </w:r>
    </w:p>
    <w:p w14:paraId="7B0B775E" w14:textId="77777777" w:rsidR="004037D7" w:rsidRDefault="00386CDC" w:rsidP="00BE6032">
      <w:pPr>
        <w:pStyle w:val="Kop1"/>
      </w:pPr>
      <w:r>
        <w:rPr>
          <w:lang w:val="en"/>
        </w:rPr>
        <w:lastRenderedPageBreak/>
        <w:t>Change</w:t>
      </w:r>
    </w:p>
    <w:p w14:paraId="01EF3E8C" w14:textId="77777777" w:rsidR="004B2E0A" w:rsidRDefault="00BC7561" w:rsidP="00710393">
      <w:pPr>
        <w:pStyle w:val="Kop2"/>
        <w:ind w:left="426" w:hanging="426"/>
      </w:pPr>
      <w:r>
        <w:rPr>
          <w:lang w:val="en"/>
        </w:rPr>
        <w:t>The Processor is obliged to inform the Controller immediately about intended changes to the Service, the execution of the Agreement and the execution of the Processor Agreement that relate to the Processing of Personal Data and that (possibly) require an amendment to the Processor Agreement or the Appendices. This is in any case understood to mean:</w:t>
      </w:r>
    </w:p>
    <w:p w14:paraId="523F3BD4" w14:textId="77777777" w:rsidR="004B2E0A" w:rsidRPr="004B2E0A" w:rsidRDefault="004B2E0A" w:rsidP="00D97B4F">
      <w:pPr>
        <w:pStyle w:val="Lijstalinea"/>
        <w:numPr>
          <w:ilvl w:val="0"/>
          <w:numId w:val="42"/>
        </w:numPr>
      </w:pPr>
      <w:r w:rsidRPr="004B2E0A">
        <w:rPr>
          <w:lang w:val="en"/>
        </w:rPr>
        <w:t>Changes that (may) affect the (categories of) Personal Data to be processed;</w:t>
      </w:r>
    </w:p>
    <w:p w14:paraId="5EE70BFB" w14:textId="77777777" w:rsidR="004B2E0A" w:rsidRPr="004B2E0A" w:rsidRDefault="004B2E0A" w:rsidP="00D97B4F">
      <w:pPr>
        <w:pStyle w:val="Lijstalinea"/>
        <w:numPr>
          <w:ilvl w:val="0"/>
          <w:numId w:val="42"/>
        </w:numPr>
      </w:pPr>
      <w:r w:rsidRPr="004B2E0A">
        <w:rPr>
          <w:lang w:val="en"/>
        </w:rPr>
        <w:t>Change in the means by which the Personal Data are processed;</w:t>
      </w:r>
    </w:p>
    <w:p w14:paraId="60C39677" w14:textId="77777777" w:rsidR="004B2E0A" w:rsidRPr="004B2E0A" w:rsidRDefault="004B2E0A" w:rsidP="00D97B4F">
      <w:pPr>
        <w:pStyle w:val="Lijstalinea"/>
        <w:numPr>
          <w:ilvl w:val="0"/>
          <w:numId w:val="42"/>
        </w:numPr>
      </w:pPr>
      <w:r w:rsidRPr="004B2E0A">
        <w:rPr>
          <w:lang w:val="en"/>
        </w:rPr>
        <w:t>Engaging other Sub-processors;</w:t>
      </w:r>
    </w:p>
    <w:p w14:paraId="4A703DDA" w14:textId="77777777" w:rsidR="004B2E0A" w:rsidRPr="004B2E0A" w:rsidRDefault="004B2E0A" w:rsidP="00D97B4F">
      <w:pPr>
        <w:pStyle w:val="Plattetekst"/>
        <w:numPr>
          <w:ilvl w:val="0"/>
          <w:numId w:val="42"/>
        </w:numPr>
      </w:pPr>
      <w:r w:rsidRPr="004B2E0A">
        <w:rPr>
          <w:lang w:val="en"/>
        </w:rPr>
        <w:t>Change in the transfer of Personal Data.</w:t>
      </w:r>
    </w:p>
    <w:p w14:paraId="4F01C03E" w14:textId="402E5DEE" w:rsidR="004B2E0A" w:rsidRDefault="00BC7561" w:rsidP="00522633">
      <w:pPr>
        <w:pStyle w:val="Kop2"/>
        <w:ind w:left="426" w:hanging="426"/>
      </w:pPr>
      <w:r>
        <w:rPr>
          <w:lang w:val="en"/>
        </w:rPr>
        <w:t xml:space="preserve">The Processor is only entitled to perform a change in the Service, a change in the execution of the Agreement, a change in the execution of the Processor Agreement or a change that results in adjustment of </w:t>
      </w:r>
      <w:r>
        <w:rPr>
          <w:lang w:val="en"/>
        </w:rPr>
        <w:fldChar w:fldCharType="begin"/>
      </w:r>
      <w:r>
        <w:rPr>
          <w:lang w:val="en"/>
        </w:rPr>
        <w:instrText xml:space="preserve"> REF _Ref498091926 \n \h </w:instrText>
      </w:r>
      <w:r>
        <w:rPr>
          <w:lang w:val="en"/>
        </w:rPr>
      </w:r>
      <w:r>
        <w:rPr>
          <w:lang w:val="en"/>
        </w:rPr>
        <w:fldChar w:fldCharType="separate"/>
      </w:r>
      <w:r w:rsidR="00670992">
        <w:rPr>
          <w:lang w:val="en"/>
        </w:rPr>
        <w:t xml:space="preserve">Appendix A or </w:t>
      </w:r>
      <w:r>
        <w:rPr>
          <w:lang w:val="en"/>
        </w:rPr>
        <w:fldChar w:fldCharType="end"/>
      </w:r>
      <w:r>
        <w:rPr>
          <w:lang w:val="en"/>
        </w:rPr>
        <w:fldChar w:fldCharType="begin"/>
      </w:r>
      <w:r>
        <w:rPr>
          <w:lang w:val="en"/>
        </w:rPr>
        <w:instrText xml:space="preserve"> REF _Ref498092162 \n \h </w:instrText>
      </w:r>
      <w:r>
        <w:rPr>
          <w:lang w:val="en"/>
        </w:rPr>
      </w:r>
      <w:r>
        <w:rPr>
          <w:lang w:val="en"/>
        </w:rPr>
        <w:fldChar w:fldCharType="separate"/>
      </w:r>
      <w:r w:rsidR="00670992">
        <w:rPr>
          <w:lang w:val="en"/>
        </w:rPr>
        <w:t>Appendix B, if the Controller has given prior Written permission for this change (s). A change in the Service is understood to mean a substantial change that may have consequences for the Processing of Personal Data. Contrary to the foregoing, the Processor may immediately carry out necessary improvements without the prior Written consent of the Controller, for example with regard to adequate security of the service. The Processor will inform the Controller of the change as soon as possible.</w:t>
      </w:r>
      <w:r>
        <w:rPr>
          <w:lang w:val="en"/>
        </w:rPr>
        <w:fldChar w:fldCharType="end"/>
      </w:r>
    </w:p>
    <w:p w14:paraId="1138E185" w14:textId="77777777" w:rsidR="004B2E0A" w:rsidRDefault="00BC7561" w:rsidP="00522633">
      <w:pPr>
        <w:pStyle w:val="Kop2"/>
        <w:ind w:left="426" w:hanging="426"/>
      </w:pPr>
      <w:r>
        <w:rPr>
          <w:lang w:val="en"/>
        </w:rPr>
        <w:t>Changes relating to the Processing of Personal Data may never result in the Controller not being able to comply with the GDPR or other applicable laws and regulations regarding the Processing of Personal Data.</w:t>
      </w:r>
    </w:p>
    <w:p w14:paraId="4E305A5F" w14:textId="77777777" w:rsidR="004037D7" w:rsidRDefault="004B2E0A" w:rsidP="00522633">
      <w:pPr>
        <w:pStyle w:val="Kop2"/>
        <w:ind w:left="426" w:hanging="426"/>
      </w:pPr>
      <w:r>
        <w:rPr>
          <w:lang w:val="en"/>
        </w:rPr>
        <w:t>In the event of nullity or voidability of one or more provisions of the Processor Agreement, the other provisions remain in full force and effect.</w:t>
      </w:r>
    </w:p>
    <w:p w14:paraId="3007CB0D" w14:textId="77777777" w:rsidR="004037D7" w:rsidRDefault="00386CDC" w:rsidP="00BE6032">
      <w:pPr>
        <w:pStyle w:val="Kop1"/>
      </w:pPr>
      <w:bookmarkStart w:id="14" w:name="_Ref7791207"/>
      <w:r>
        <w:rPr>
          <w:lang w:val="en"/>
        </w:rPr>
        <w:t>Duration and termination</w:t>
      </w:r>
      <w:bookmarkEnd w:id="14"/>
    </w:p>
    <w:p w14:paraId="360571B6" w14:textId="77777777" w:rsidR="004037D7" w:rsidRDefault="004037D7" w:rsidP="00522633">
      <w:pPr>
        <w:pStyle w:val="Kop2"/>
        <w:ind w:left="426" w:hanging="426"/>
      </w:pPr>
      <w:r>
        <w:rPr>
          <w:lang w:val="en"/>
        </w:rPr>
        <w:t>The duration of the Processor Agreement is equal to the duration of the Agreement. The Processor Agreement cannot be terminated separately from the Agreement. Upon termination of the Agreement, the Processor Agreement ends by operation of law and vice versa.</w:t>
      </w:r>
    </w:p>
    <w:p w14:paraId="09E8319B" w14:textId="77777777" w:rsidR="00F73613" w:rsidRDefault="00BC7561" w:rsidP="00522633">
      <w:pPr>
        <w:pStyle w:val="Kop2"/>
        <w:ind w:left="426" w:hanging="426"/>
      </w:pPr>
      <w:r>
        <w:rPr>
          <w:lang w:val="en"/>
        </w:rPr>
        <w:t>The Controller is entitled to dissolve the Processor Agreement if the Processor does not comply or can no longer comply with the Processor Agreement or the GDPR or other applicable laws and regulations regarding the Processing of Personal Data and the Processor is in default, without the Processor claiming any compensation. Upon dissolution, the Controller will observe a reasonable notice period, unless the circumstances justify immediate dissolution.</w:t>
      </w:r>
    </w:p>
    <w:p w14:paraId="2BC3BCA9" w14:textId="77777777" w:rsidR="00F73613" w:rsidRDefault="00BC7561" w:rsidP="00522633">
      <w:pPr>
        <w:pStyle w:val="Kop2"/>
        <w:ind w:left="426" w:hanging="426"/>
      </w:pPr>
      <w:bookmarkStart w:id="15" w:name="_Ref7791214"/>
      <w:r>
        <w:rPr>
          <w:lang w:val="en"/>
        </w:rPr>
        <w:t>Within one (1) month after the Agreement ends, the Processor destroys or returns all Personal Data or transfers them to the Controller or another party to be designated by the Controller, depending on the choice of the Controller. All existing (other) copies of Personal Data, whether or not located with (legal) persons engaged by the Processor, including but not limited to Employees or Sub-processors, are demonstrably permanently deleted, unless storage of the Personal Data is required by Union or Member State law.</w:t>
      </w:r>
      <w:bookmarkEnd w:id="15"/>
    </w:p>
    <w:p w14:paraId="0F295F76" w14:textId="2F130F28" w:rsidR="00F73613" w:rsidRDefault="0070142F" w:rsidP="00522633">
      <w:pPr>
        <w:pStyle w:val="Kop2"/>
        <w:ind w:left="426" w:hanging="426"/>
      </w:pPr>
      <w:r>
        <w:rPr>
          <w:lang w:val="en"/>
        </w:rPr>
        <w:fldChar w:fldCharType="begin"/>
      </w:r>
      <w:r>
        <w:rPr>
          <w:lang w:val="en"/>
        </w:rPr>
        <w:instrText xml:space="preserve"> REF _Ref7791214 \n \h </w:instrText>
      </w:r>
      <w:r>
        <w:rPr>
          <w:lang w:val="en"/>
        </w:rPr>
      </w:r>
      <w:r>
        <w:rPr>
          <w:lang w:val="en"/>
        </w:rPr>
        <w:fldChar w:fldCharType="separate"/>
      </w:r>
      <w:r w:rsidR="00670992">
        <w:rPr>
          <w:lang w:val="en"/>
        </w:rPr>
        <w:t>At the request of the Controller, the Processor confirms in Writing that the Processor has fulfilled all obligations under Article 12.3.</w:t>
      </w:r>
      <w:r>
        <w:rPr>
          <w:lang w:val="en"/>
        </w:rPr>
        <w:fldChar w:fldCharType="end"/>
      </w:r>
    </w:p>
    <w:p w14:paraId="413FF0F5" w14:textId="77777777" w:rsidR="00F73613" w:rsidRDefault="00BC7561" w:rsidP="00522633">
      <w:pPr>
        <w:pStyle w:val="Kop2"/>
        <w:ind w:left="426" w:hanging="426"/>
      </w:pPr>
      <w:r>
        <w:rPr>
          <w:lang w:val="en"/>
        </w:rPr>
        <w:t xml:space="preserve">The Processor bears the costs for destruction, return or transfer of the Personal Data. The Controller may impose further requirements on the manner of destruction, return or transfer of the Personal Data, including requirements for the file format. The transfer of Personal Data is based on an open file format. The parties will determine in consultation a reasonable distribution of any additional costs for the further requirements. </w:t>
      </w:r>
    </w:p>
    <w:p w14:paraId="4D0BBE98" w14:textId="77777777" w:rsidR="004037D7" w:rsidRDefault="00F73613" w:rsidP="00522633">
      <w:pPr>
        <w:pStyle w:val="Kop2"/>
        <w:ind w:left="426" w:hanging="426"/>
      </w:pPr>
      <w:r>
        <w:rPr>
          <w:lang w:val="en"/>
        </w:rPr>
        <w:t>Obligations under the Processor Agreement that by their nature are intended to continue after termination of the Processor Agreement will continue after termination of the Processor Agreement.</w:t>
      </w:r>
    </w:p>
    <w:p w14:paraId="569BB405" w14:textId="77777777" w:rsidR="004037D7" w:rsidRDefault="00386CDC" w:rsidP="00BE6032">
      <w:pPr>
        <w:pStyle w:val="Kop1"/>
      </w:pPr>
      <w:r w:rsidRPr="002169C4">
        <w:rPr>
          <w:lang w:val="en"/>
        </w:rPr>
        <w:t>Applicable law and dispute resolution</w:t>
      </w:r>
    </w:p>
    <w:p w14:paraId="2E5605C0" w14:textId="77777777" w:rsidR="004037D7" w:rsidRDefault="004037D7" w:rsidP="00522633">
      <w:pPr>
        <w:pStyle w:val="Kop2"/>
        <w:ind w:left="426" w:hanging="426"/>
      </w:pPr>
      <w:r>
        <w:rPr>
          <w:lang w:val="en"/>
        </w:rPr>
        <w:t>The Processor Agreement and its execution are governed by Dutch law.</w:t>
      </w:r>
    </w:p>
    <w:p w14:paraId="352759BD" w14:textId="77777777" w:rsidR="004037D7" w:rsidRDefault="004037D7" w:rsidP="00522633">
      <w:pPr>
        <w:pStyle w:val="Kop2"/>
        <w:ind w:left="426" w:hanging="426"/>
      </w:pPr>
      <w:r>
        <w:rPr>
          <w:lang w:val="en"/>
        </w:rPr>
        <w:lastRenderedPageBreak/>
        <w:t>All disputes that arise between the Parties in connection with the Processor Agreement will be submitted to the competent court in the place where the Controller is established.</w:t>
      </w:r>
    </w:p>
    <w:p w14:paraId="41AA69F9" w14:textId="2753E783" w:rsidR="00963760" w:rsidRPr="006416A5" w:rsidRDefault="00963760" w:rsidP="00990DB5">
      <w:pPr>
        <w:keepNext/>
        <w:tabs>
          <w:tab w:val="left" w:pos="-1800"/>
          <w:tab w:val="left" w:pos="-1080"/>
          <w:tab w:val="left" w:pos="360"/>
          <w:tab w:val="left" w:pos="2160"/>
          <w:tab w:val="left" w:pos="4320"/>
          <w:tab w:val="left" w:pos="6480"/>
          <w:tab w:val="left" w:pos="7560"/>
          <w:tab w:val="left" w:pos="8280"/>
        </w:tabs>
        <w:suppressAutoHyphens/>
        <w:rPr>
          <w:rFonts w:cs="Arial"/>
          <w:szCs w:val="19"/>
        </w:rPr>
      </w:pPr>
      <w:r w:rsidRPr="006416A5">
        <w:rPr>
          <w:szCs w:val="19"/>
          <w:lang w:val="en"/>
        </w:rPr>
        <w:t xml:space="preserve">Thus drawn up and signed in duplicate in </w:t>
      </w:r>
      <w:r w:rsidR="00102136">
        <w:rPr>
          <w:szCs w:val="19"/>
          <w:lang w:val="en"/>
        </w:rPr>
        <w:t xml:space="preserve">Amsterdam </w:t>
      </w:r>
      <w:r w:rsidRPr="006416A5">
        <w:rPr>
          <w:szCs w:val="19"/>
          <w:lang w:val="en"/>
        </w:rPr>
        <w:t>on</w:t>
      </w:r>
    </w:p>
    <w:p w14:paraId="41B045C8" w14:textId="77777777" w:rsidR="00963760" w:rsidRPr="006416A5" w:rsidRDefault="00963760" w:rsidP="00963760">
      <w:pPr>
        <w:tabs>
          <w:tab w:val="left" w:pos="-1800"/>
          <w:tab w:val="left" w:pos="-1080"/>
          <w:tab w:val="left" w:pos="360"/>
          <w:tab w:val="left" w:pos="2160"/>
          <w:tab w:val="left" w:pos="4320"/>
          <w:tab w:val="left" w:pos="6480"/>
          <w:tab w:val="left" w:pos="7560"/>
          <w:tab w:val="left" w:pos="8280"/>
        </w:tabs>
        <w:suppressAutoHyphens/>
        <w:rPr>
          <w:rFonts w:cs="Arial"/>
          <w:szCs w:val="19"/>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557"/>
        <w:gridCol w:w="4251"/>
      </w:tblGrid>
      <w:tr w:rsidR="004B02F4" w14:paraId="50109030" w14:textId="77777777" w:rsidTr="004B02F4">
        <w:trPr>
          <w:cantSplit/>
        </w:trPr>
        <w:tc>
          <w:tcPr>
            <w:tcW w:w="4361" w:type="dxa"/>
          </w:tcPr>
          <w:p w14:paraId="2271D8B5" w14:textId="7E1D4155" w:rsidR="004B02F4" w:rsidRDefault="00230848">
            <w:pPr>
              <w:keepNext/>
              <w:rPr>
                <w:b/>
              </w:rPr>
            </w:pPr>
            <w:proofErr w:type="spellStart"/>
            <w:r>
              <w:rPr>
                <w:b/>
                <w:lang w:val="en"/>
              </w:rPr>
              <w:t>DutchStartHub</w:t>
            </w:r>
            <w:proofErr w:type="spellEnd"/>
            <w:r>
              <w:rPr>
                <w:lang w:val="en"/>
              </w:rPr>
              <w:t xml:space="preserve"> Foundation</w:t>
            </w:r>
          </w:p>
          <w:p w14:paraId="16E1C7E3" w14:textId="77777777" w:rsidR="004B02F4" w:rsidRDefault="004B02F4">
            <w:pPr>
              <w:pStyle w:val="Plattetekst"/>
            </w:pPr>
          </w:p>
        </w:tc>
        <w:tc>
          <w:tcPr>
            <w:tcW w:w="567" w:type="dxa"/>
          </w:tcPr>
          <w:p w14:paraId="6EBDFD3E" w14:textId="77777777" w:rsidR="004B02F4" w:rsidRDefault="004B02F4">
            <w:pPr>
              <w:keepNext/>
              <w:rPr>
                <w:b/>
              </w:rPr>
            </w:pPr>
          </w:p>
        </w:tc>
        <w:tc>
          <w:tcPr>
            <w:tcW w:w="4360" w:type="dxa"/>
          </w:tcPr>
          <w:p w14:paraId="09A9330E" w14:textId="77777777" w:rsidR="004B02F4" w:rsidRDefault="004B02F4">
            <w:pPr>
              <w:keepNext/>
              <w:rPr>
                <w:b/>
              </w:rPr>
            </w:pPr>
            <w:r>
              <w:rPr>
                <w:b/>
                <w:lang w:val="en"/>
              </w:rPr>
              <w:t xml:space="preserve">Supplier name </w:t>
            </w:r>
            <w:r>
              <w:rPr>
                <w:lang w:val="en"/>
              </w:rPr>
              <w:t>(Processor)</w:t>
            </w:r>
          </w:p>
          <w:p w14:paraId="3B18598E" w14:textId="77777777" w:rsidR="004B02F4" w:rsidRDefault="004B02F4">
            <w:pPr>
              <w:pStyle w:val="Plattetekst"/>
            </w:pPr>
            <w:r>
              <w:t xml:space="preserve">  </w:t>
            </w:r>
          </w:p>
          <w:p w14:paraId="303082A4" w14:textId="77777777" w:rsidR="004B02F4" w:rsidRDefault="004B02F4">
            <w:pPr>
              <w:pStyle w:val="Plattetekst"/>
            </w:pPr>
          </w:p>
        </w:tc>
      </w:tr>
      <w:tr w:rsidR="004B02F4" w14:paraId="15805578" w14:textId="77777777" w:rsidTr="004B02F4">
        <w:trPr>
          <w:cantSplit/>
        </w:trPr>
        <w:tc>
          <w:tcPr>
            <w:tcW w:w="4361" w:type="dxa"/>
          </w:tcPr>
          <w:p w14:paraId="26786DA3" w14:textId="77777777" w:rsidR="004B02F4" w:rsidRDefault="004B02F4">
            <w:pPr>
              <w:pStyle w:val="Plattetekst"/>
            </w:pPr>
            <w:r>
              <w:rPr>
                <w:lang w:val="en"/>
              </w:rPr>
              <w:t xml:space="preserve">Date: </w:t>
            </w:r>
          </w:p>
          <w:p w14:paraId="7512C4C7" w14:textId="77777777" w:rsidR="004B02F4" w:rsidRDefault="004B02F4">
            <w:pPr>
              <w:pStyle w:val="Plattetekst"/>
            </w:pPr>
          </w:p>
        </w:tc>
        <w:tc>
          <w:tcPr>
            <w:tcW w:w="567" w:type="dxa"/>
          </w:tcPr>
          <w:p w14:paraId="6C13F9D4" w14:textId="77777777" w:rsidR="004B02F4" w:rsidRDefault="004B02F4">
            <w:pPr>
              <w:pStyle w:val="Plattetekst"/>
            </w:pPr>
          </w:p>
        </w:tc>
        <w:tc>
          <w:tcPr>
            <w:tcW w:w="4360" w:type="dxa"/>
          </w:tcPr>
          <w:p w14:paraId="55643DD0" w14:textId="77777777" w:rsidR="004B02F4" w:rsidRDefault="004B02F4">
            <w:pPr>
              <w:pStyle w:val="Plattetekst"/>
            </w:pPr>
            <w:r>
              <w:rPr>
                <w:lang w:val="en"/>
              </w:rPr>
              <w:t xml:space="preserve">Date: </w:t>
            </w:r>
          </w:p>
          <w:p w14:paraId="01A441E3" w14:textId="77777777" w:rsidR="004B02F4" w:rsidRDefault="004B02F4">
            <w:pPr>
              <w:pStyle w:val="Plattetekst"/>
            </w:pPr>
          </w:p>
        </w:tc>
      </w:tr>
      <w:tr w:rsidR="004B02F4" w14:paraId="50426FD8" w14:textId="77777777" w:rsidTr="004B02F4">
        <w:trPr>
          <w:cantSplit/>
          <w:trHeight w:val="1418"/>
        </w:trPr>
        <w:tc>
          <w:tcPr>
            <w:tcW w:w="4361" w:type="dxa"/>
            <w:tcBorders>
              <w:top w:val="nil"/>
              <w:left w:val="nil"/>
              <w:bottom w:val="single" w:sz="4" w:space="0" w:color="auto"/>
              <w:right w:val="nil"/>
            </w:tcBorders>
            <w:hideMark/>
          </w:tcPr>
          <w:p w14:paraId="775B9251" w14:textId="77777777" w:rsidR="004B02F4" w:rsidRDefault="004B02F4">
            <w:pPr>
              <w:pStyle w:val="Plattetekst"/>
            </w:pPr>
            <w:r>
              <w:rPr>
                <w:lang w:val="en"/>
              </w:rPr>
              <w:t xml:space="preserve">Name: </w:t>
            </w:r>
          </w:p>
          <w:p w14:paraId="0F091BD6" w14:textId="77777777" w:rsidR="004B02F4" w:rsidRDefault="004B02F4">
            <w:pPr>
              <w:pStyle w:val="Plattetekst"/>
            </w:pPr>
            <w:r>
              <w:rPr>
                <w:lang w:val="en"/>
              </w:rPr>
              <w:t xml:space="preserve">Function: </w:t>
            </w:r>
          </w:p>
        </w:tc>
        <w:tc>
          <w:tcPr>
            <w:tcW w:w="567" w:type="dxa"/>
          </w:tcPr>
          <w:p w14:paraId="6B7D99E9" w14:textId="77777777" w:rsidR="004B02F4" w:rsidRDefault="004B02F4">
            <w:pPr>
              <w:pStyle w:val="Plattetekst"/>
            </w:pPr>
          </w:p>
        </w:tc>
        <w:tc>
          <w:tcPr>
            <w:tcW w:w="4360" w:type="dxa"/>
            <w:tcBorders>
              <w:top w:val="nil"/>
              <w:left w:val="nil"/>
              <w:bottom w:val="single" w:sz="4" w:space="0" w:color="auto"/>
              <w:right w:val="nil"/>
            </w:tcBorders>
            <w:hideMark/>
          </w:tcPr>
          <w:p w14:paraId="4C867030" w14:textId="77777777" w:rsidR="004B02F4" w:rsidRDefault="004B02F4">
            <w:pPr>
              <w:pStyle w:val="Plattetekst"/>
            </w:pPr>
            <w:r>
              <w:rPr>
                <w:lang w:val="en"/>
              </w:rPr>
              <w:t xml:space="preserve">Name: </w:t>
            </w:r>
          </w:p>
          <w:p w14:paraId="5C8AB4AE" w14:textId="77777777" w:rsidR="004B02F4" w:rsidRDefault="004B02F4">
            <w:pPr>
              <w:pStyle w:val="Plattetekst"/>
            </w:pPr>
            <w:r>
              <w:rPr>
                <w:lang w:val="en"/>
              </w:rPr>
              <w:t>Function:</w:t>
            </w:r>
          </w:p>
        </w:tc>
      </w:tr>
      <w:tr w:rsidR="004B02F4" w14:paraId="596E79F8" w14:textId="77777777" w:rsidTr="004B02F4">
        <w:trPr>
          <w:cantSplit/>
          <w:trHeight w:val="471"/>
        </w:trPr>
        <w:tc>
          <w:tcPr>
            <w:tcW w:w="4361" w:type="dxa"/>
            <w:tcBorders>
              <w:top w:val="single" w:sz="4" w:space="0" w:color="auto"/>
              <w:left w:val="nil"/>
              <w:bottom w:val="nil"/>
              <w:right w:val="nil"/>
            </w:tcBorders>
            <w:hideMark/>
          </w:tcPr>
          <w:p w14:paraId="1FC99C3E" w14:textId="77777777" w:rsidR="004B02F4" w:rsidRDefault="004B02F4">
            <w:pPr>
              <w:keepNext/>
            </w:pPr>
            <w:r>
              <w:rPr>
                <w:lang w:val="en"/>
              </w:rPr>
              <w:t>Signature</w:t>
            </w:r>
          </w:p>
        </w:tc>
        <w:tc>
          <w:tcPr>
            <w:tcW w:w="567" w:type="dxa"/>
          </w:tcPr>
          <w:p w14:paraId="147BCA25" w14:textId="77777777" w:rsidR="004B02F4" w:rsidRDefault="004B02F4">
            <w:pPr>
              <w:keepNext/>
            </w:pPr>
          </w:p>
        </w:tc>
        <w:tc>
          <w:tcPr>
            <w:tcW w:w="4360" w:type="dxa"/>
            <w:tcBorders>
              <w:top w:val="single" w:sz="4" w:space="0" w:color="auto"/>
              <w:left w:val="nil"/>
              <w:bottom w:val="nil"/>
              <w:right w:val="nil"/>
            </w:tcBorders>
            <w:hideMark/>
          </w:tcPr>
          <w:p w14:paraId="6C06BC30" w14:textId="77777777" w:rsidR="004B02F4" w:rsidRDefault="004B02F4">
            <w:pPr>
              <w:keepNext/>
            </w:pPr>
            <w:r>
              <w:rPr>
                <w:lang w:val="en"/>
              </w:rPr>
              <w:t>Signature</w:t>
            </w:r>
          </w:p>
        </w:tc>
      </w:tr>
    </w:tbl>
    <w:p w14:paraId="7E49F4BC" w14:textId="77777777" w:rsidR="006B50A8" w:rsidRDefault="006B50A8" w:rsidP="006B50A8">
      <w:pPr>
        <w:keepNext/>
      </w:pPr>
    </w:p>
    <w:p w14:paraId="763EC1BC" w14:textId="77777777" w:rsidR="00850FAC" w:rsidRPr="007B1942" w:rsidRDefault="00850FAC" w:rsidP="009A6E4C">
      <w:pPr>
        <w:pStyle w:val="Kop7"/>
      </w:pPr>
      <w:bookmarkStart w:id="16" w:name="_Ref498091926"/>
      <w:r w:rsidRPr="007B1942">
        <w:rPr>
          <w:lang w:val="en"/>
        </w:rPr>
        <w:lastRenderedPageBreak/>
        <w:t>Specification of the Processing of Personal Data</w:t>
      </w:r>
      <w:bookmarkEnd w:id="16"/>
    </w:p>
    <w:p w14:paraId="609B49CC" w14:textId="77777777" w:rsidR="00850FAC" w:rsidRDefault="00850FAC" w:rsidP="007B05A4">
      <w:pPr>
        <w:pStyle w:val="Plattetekst"/>
      </w:pPr>
      <w:r>
        <w:rPr>
          <w:lang w:val="en"/>
        </w:rPr>
        <w:t>Version number XX, Date of last modification: XX-XX-XX</w:t>
      </w:r>
    </w:p>
    <w:p w14:paraId="406B04BB" w14:textId="77777777" w:rsidR="00850FAC" w:rsidRPr="007B05A4" w:rsidRDefault="00850FAC" w:rsidP="007B05A4">
      <w:pPr>
        <w:pStyle w:val="Plattetekst"/>
        <w:rPr>
          <w:i/>
        </w:rPr>
      </w:pPr>
      <w:r w:rsidRPr="007B05A4">
        <w:rPr>
          <w:i/>
          <w:lang w:val="en"/>
        </w:rPr>
        <w:t xml:space="preserve">NB1: If the Processor offers multiple (optional) Services to the Controller, it is possible to include the information in separate Appendix(s), </w:t>
      </w:r>
      <w:r w:rsidR="00BC7561">
        <w:rPr>
          <w:i/>
          <w:lang w:val="en"/>
        </w:rPr>
        <w:t>which</w:t>
      </w:r>
      <w:r w:rsidRPr="007B05A4">
        <w:rPr>
          <w:i/>
          <w:lang w:val="en"/>
        </w:rPr>
        <w:t xml:space="preserve"> are numbered as follows: "</w:t>
      </w:r>
      <w:r w:rsidRPr="007B05A4">
        <w:rPr>
          <w:i/>
          <w:u w:val="single"/>
          <w:lang w:val="en"/>
        </w:rPr>
        <w:t>Appendix A1</w:t>
      </w:r>
      <w:r w:rsidRPr="007B05A4">
        <w:rPr>
          <w:i/>
          <w:lang w:val="en"/>
        </w:rPr>
        <w:t>", "</w:t>
      </w:r>
      <w:r w:rsidRPr="007B05A4">
        <w:rPr>
          <w:i/>
          <w:u w:val="single"/>
          <w:lang w:val="en"/>
        </w:rPr>
        <w:t>Appendix A2</w:t>
      </w:r>
      <w:r w:rsidRPr="007B05A4">
        <w:rPr>
          <w:i/>
          <w:lang w:val="en"/>
        </w:rPr>
        <w:t>", etc. These Attachments must be attached to the Processor Agreement.</w:t>
      </w:r>
    </w:p>
    <w:p w14:paraId="64A149CE" w14:textId="77777777" w:rsidR="00850FAC" w:rsidRPr="007B05A4" w:rsidRDefault="007B05A4" w:rsidP="007B05A4">
      <w:pPr>
        <w:pStyle w:val="Plattetekst"/>
        <w:rPr>
          <w:i/>
        </w:rPr>
      </w:pPr>
      <w:r w:rsidRPr="00D222A9">
        <w:rPr>
          <w:i/>
          <w:highlight w:val="yellow"/>
          <w:lang w:val="en"/>
        </w:rPr>
        <w:t>NB2: The following sections are initially filled in by the Controller. In consultation between the parties, the sections can be adjusted if necessary until both parties agree with the content.</w:t>
      </w:r>
    </w:p>
    <w:tbl>
      <w:tblPr>
        <w:tblStyle w:val="Tabelraster"/>
        <w:tblW w:w="0" w:type="auto"/>
        <w:tblLook w:val="04A0" w:firstRow="1" w:lastRow="0" w:firstColumn="1" w:lastColumn="0" w:noHBand="0" w:noVBand="1"/>
      </w:tblPr>
      <w:tblGrid>
        <w:gridCol w:w="421"/>
        <w:gridCol w:w="8641"/>
      </w:tblGrid>
      <w:tr w:rsidR="00A14AE5" w:rsidRPr="00A14AE5" w14:paraId="077D7DE1" w14:textId="77777777" w:rsidTr="000F390A">
        <w:trPr>
          <w:cantSplit/>
        </w:trPr>
        <w:tc>
          <w:tcPr>
            <w:tcW w:w="9062" w:type="dxa"/>
            <w:gridSpan w:val="2"/>
          </w:tcPr>
          <w:p w14:paraId="1A9955CE" w14:textId="77777777" w:rsidR="00A14AE5" w:rsidRPr="00A14AE5" w:rsidRDefault="00A14AE5" w:rsidP="00A14AE5">
            <w:pPr>
              <w:keepNext/>
              <w:rPr>
                <w:b/>
              </w:rPr>
            </w:pPr>
            <w:r w:rsidRPr="00A14AE5">
              <w:rPr>
                <w:b/>
                <w:lang w:val="en"/>
              </w:rPr>
              <w:t>Description of the Processing</w:t>
            </w:r>
          </w:p>
        </w:tc>
      </w:tr>
      <w:tr w:rsidR="00A14AE5" w14:paraId="19AF28E8" w14:textId="77777777" w:rsidTr="000F390A">
        <w:trPr>
          <w:cantSplit/>
        </w:trPr>
        <w:tc>
          <w:tcPr>
            <w:tcW w:w="9062" w:type="dxa"/>
            <w:gridSpan w:val="2"/>
          </w:tcPr>
          <w:p w14:paraId="7452E37F" w14:textId="77777777" w:rsidR="00A14AE5" w:rsidRDefault="00A14AE5" w:rsidP="00A14AE5">
            <w:pPr>
              <w:pStyle w:val="Plattetekst"/>
            </w:pPr>
          </w:p>
          <w:p w14:paraId="2AEE7945" w14:textId="77777777" w:rsidR="00A14AE5" w:rsidRDefault="00A14AE5" w:rsidP="00850FAC">
            <w:pPr>
              <w:keepNext/>
            </w:pPr>
          </w:p>
        </w:tc>
      </w:tr>
      <w:tr w:rsidR="00A14AE5" w:rsidRPr="00A14AE5" w14:paraId="5A6E23A8" w14:textId="77777777" w:rsidTr="000F390A">
        <w:trPr>
          <w:cantSplit/>
        </w:trPr>
        <w:tc>
          <w:tcPr>
            <w:tcW w:w="9062" w:type="dxa"/>
            <w:gridSpan w:val="2"/>
          </w:tcPr>
          <w:p w14:paraId="6FC101C7" w14:textId="77777777" w:rsidR="00A14AE5" w:rsidRPr="00A14AE5" w:rsidRDefault="00A14AE5" w:rsidP="00A14AE5">
            <w:pPr>
              <w:keepNext/>
              <w:rPr>
                <w:b/>
              </w:rPr>
            </w:pPr>
            <w:r w:rsidRPr="00A14AE5">
              <w:rPr>
                <w:b/>
                <w:lang w:val="en"/>
              </w:rPr>
              <w:t>Purposes of the Processing</w:t>
            </w:r>
          </w:p>
        </w:tc>
      </w:tr>
      <w:tr w:rsidR="00A14AE5" w14:paraId="2E494AF0" w14:textId="77777777" w:rsidTr="000F390A">
        <w:trPr>
          <w:cantSplit/>
        </w:trPr>
        <w:tc>
          <w:tcPr>
            <w:tcW w:w="9062" w:type="dxa"/>
            <w:gridSpan w:val="2"/>
          </w:tcPr>
          <w:p w14:paraId="4E5AC151" w14:textId="77777777" w:rsidR="00A14AE5" w:rsidRDefault="00A14AE5" w:rsidP="00850FAC">
            <w:pPr>
              <w:keepNext/>
            </w:pPr>
          </w:p>
          <w:p w14:paraId="0AB71FBD" w14:textId="77777777" w:rsidR="00A14AE5" w:rsidRDefault="00A14AE5" w:rsidP="00A14AE5">
            <w:pPr>
              <w:pStyle w:val="Plattetekst"/>
            </w:pPr>
          </w:p>
        </w:tc>
      </w:tr>
      <w:tr w:rsidR="00A14AE5" w:rsidRPr="00A14AE5" w14:paraId="5F14BDBB" w14:textId="77777777" w:rsidTr="000F390A">
        <w:trPr>
          <w:cantSplit/>
        </w:trPr>
        <w:tc>
          <w:tcPr>
            <w:tcW w:w="9062" w:type="dxa"/>
            <w:gridSpan w:val="2"/>
          </w:tcPr>
          <w:p w14:paraId="4CCC9248" w14:textId="77777777" w:rsidR="00A14AE5" w:rsidRPr="00A14AE5" w:rsidRDefault="00A14AE5" w:rsidP="00A14AE5">
            <w:pPr>
              <w:keepNext/>
              <w:rPr>
                <w:b/>
              </w:rPr>
            </w:pPr>
            <w:r w:rsidRPr="00A14AE5">
              <w:rPr>
                <w:b/>
                <w:lang w:val="en"/>
              </w:rPr>
              <w:t>Categories of Data Subjects</w:t>
            </w:r>
            <w:r w:rsidR="00AF20C8" w:rsidRPr="00870895">
              <w:rPr>
                <w:szCs w:val="19"/>
                <w:lang w:val="en"/>
              </w:rPr>
              <w:t xml:space="preserve"> (tick which categories of Data Subjects apply)</w:t>
            </w:r>
          </w:p>
        </w:tc>
      </w:tr>
      <w:tr w:rsidR="000F390A" w14:paraId="6B4AA429" w14:textId="77777777" w:rsidTr="002A776E">
        <w:trPr>
          <w:cantSplit/>
          <w:trHeight w:val="227"/>
        </w:trPr>
        <w:tc>
          <w:tcPr>
            <w:tcW w:w="421" w:type="dxa"/>
          </w:tcPr>
          <w:p w14:paraId="39BF8627" w14:textId="77777777" w:rsidR="000F390A" w:rsidRPr="000F390A" w:rsidRDefault="000F390A" w:rsidP="00850FAC">
            <w:pPr>
              <w:keepNext/>
              <w:rPr>
                <w:sz w:val="18"/>
                <w:szCs w:val="18"/>
              </w:rPr>
            </w:pPr>
          </w:p>
        </w:tc>
        <w:tc>
          <w:tcPr>
            <w:tcW w:w="8641" w:type="dxa"/>
          </w:tcPr>
          <w:p w14:paraId="038A4A22" w14:textId="43604B78" w:rsidR="000F390A" w:rsidRPr="000F390A" w:rsidRDefault="000F390A" w:rsidP="002A776E"/>
        </w:tc>
      </w:tr>
      <w:tr w:rsidR="000F390A" w14:paraId="52BAB674" w14:textId="77777777" w:rsidTr="002A776E">
        <w:trPr>
          <w:cantSplit/>
          <w:trHeight w:val="227"/>
        </w:trPr>
        <w:tc>
          <w:tcPr>
            <w:tcW w:w="421" w:type="dxa"/>
          </w:tcPr>
          <w:p w14:paraId="2988A05F" w14:textId="77777777" w:rsidR="000F390A" w:rsidRPr="000F390A" w:rsidRDefault="000F390A" w:rsidP="00850FAC">
            <w:pPr>
              <w:keepNext/>
              <w:rPr>
                <w:sz w:val="18"/>
                <w:szCs w:val="18"/>
              </w:rPr>
            </w:pPr>
          </w:p>
        </w:tc>
        <w:tc>
          <w:tcPr>
            <w:tcW w:w="8641" w:type="dxa"/>
          </w:tcPr>
          <w:p w14:paraId="797D3081" w14:textId="603C2285" w:rsidR="000F390A" w:rsidRPr="000F390A" w:rsidRDefault="000F390A" w:rsidP="00202E38">
            <w:pPr>
              <w:keepNext/>
              <w:rPr>
                <w:sz w:val="18"/>
                <w:szCs w:val="18"/>
              </w:rPr>
            </w:pPr>
          </w:p>
        </w:tc>
      </w:tr>
      <w:tr w:rsidR="000F390A" w14:paraId="13AA4565" w14:textId="77777777" w:rsidTr="002A776E">
        <w:trPr>
          <w:cantSplit/>
          <w:trHeight w:val="227"/>
        </w:trPr>
        <w:tc>
          <w:tcPr>
            <w:tcW w:w="421" w:type="dxa"/>
          </w:tcPr>
          <w:p w14:paraId="5FF66811" w14:textId="77777777" w:rsidR="000F390A" w:rsidRPr="000F390A" w:rsidRDefault="000F390A" w:rsidP="00850FAC">
            <w:pPr>
              <w:keepNext/>
              <w:rPr>
                <w:sz w:val="18"/>
                <w:szCs w:val="18"/>
              </w:rPr>
            </w:pPr>
          </w:p>
        </w:tc>
        <w:tc>
          <w:tcPr>
            <w:tcW w:w="8641" w:type="dxa"/>
          </w:tcPr>
          <w:p w14:paraId="0B032B8C" w14:textId="58E5520C" w:rsidR="000F390A" w:rsidRPr="000F390A" w:rsidRDefault="000F390A" w:rsidP="00850FAC">
            <w:pPr>
              <w:keepNext/>
              <w:rPr>
                <w:sz w:val="18"/>
                <w:szCs w:val="18"/>
              </w:rPr>
            </w:pPr>
          </w:p>
        </w:tc>
      </w:tr>
      <w:tr w:rsidR="000F390A" w14:paraId="2D34B8CA" w14:textId="77777777" w:rsidTr="002A776E">
        <w:trPr>
          <w:cantSplit/>
          <w:trHeight w:val="227"/>
        </w:trPr>
        <w:tc>
          <w:tcPr>
            <w:tcW w:w="421" w:type="dxa"/>
          </w:tcPr>
          <w:p w14:paraId="0634FBA0" w14:textId="77777777" w:rsidR="000F390A" w:rsidRPr="000F390A" w:rsidRDefault="000F390A" w:rsidP="00850FAC">
            <w:pPr>
              <w:keepNext/>
              <w:rPr>
                <w:sz w:val="18"/>
                <w:szCs w:val="18"/>
              </w:rPr>
            </w:pPr>
          </w:p>
        </w:tc>
        <w:tc>
          <w:tcPr>
            <w:tcW w:w="8641" w:type="dxa"/>
          </w:tcPr>
          <w:p w14:paraId="39A5EAFD" w14:textId="70897ECF" w:rsidR="000F390A" w:rsidRPr="000F390A" w:rsidRDefault="000F390A" w:rsidP="002C56E0">
            <w:pPr>
              <w:keepNext/>
              <w:rPr>
                <w:sz w:val="18"/>
                <w:szCs w:val="18"/>
              </w:rPr>
            </w:pPr>
          </w:p>
        </w:tc>
      </w:tr>
      <w:tr w:rsidR="000F390A" w14:paraId="3560E546" w14:textId="77777777" w:rsidTr="002A776E">
        <w:trPr>
          <w:cantSplit/>
          <w:trHeight w:val="227"/>
        </w:trPr>
        <w:tc>
          <w:tcPr>
            <w:tcW w:w="421" w:type="dxa"/>
          </w:tcPr>
          <w:p w14:paraId="5AA1DECB" w14:textId="77777777" w:rsidR="000F390A" w:rsidRPr="000F390A" w:rsidRDefault="000F390A" w:rsidP="00850FAC">
            <w:pPr>
              <w:keepNext/>
              <w:rPr>
                <w:sz w:val="18"/>
                <w:szCs w:val="18"/>
              </w:rPr>
            </w:pPr>
          </w:p>
        </w:tc>
        <w:tc>
          <w:tcPr>
            <w:tcW w:w="8641" w:type="dxa"/>
          </w:tcPr>
          <w:p w14:paraId="0EED018B" w14:textId="65D2ACFB" w:rsidR="000F390A" w:rsidRPr="000F390A" w:rsidRDefault="000F390A" w:rsidP="00850FAC">
            <w:pPr>
              <w:keepNext/>
              <w:rPr>
                <w:sz w:val="18"/>
                <w:szCs w:val="18"/>
              </w:rPr>
            </w:pPr>
          </w:p>
        </w:tc>
      </w:tr>
      <w:tr w:rsidR="002A776E" w14:paraId="06607D47" w14:textId="77777777" w:rsidTr="002A776E">
        <w:trPr>
          <w:cantSplit/>
          <w:trHeight w:val="227"/>
        </w:trPr>
        <w:tc>
          <w:tcPr>
            <w:tcW w:w="421" w:type="dxa"/>
          </w:tcPr>
          <w:p w14:paraId="6148759C" w14:textId="77777777" w:rsidR="002A776E" w:rsidRPr="000F390A" w:rsidRDefault="002A776E" w:rsidP="00850FAC">
            <w:pPr>
              <w:keepNext/>
              <w:rPr>
                <w:sz w:val="18"/>
                <w:szCs w:val="18"/>
              </w:rPr>
            </w:pPr>
          </w:p>
        </w:tc>
        <w:tc>
          <w:tcPr>
            <w:tcW w:w="8641" w:type="dxa"/>
          </w:tcPr>
          <w:p w14:paraId="33D4D0F1" w14:textId="5E42F4AB" w:rsidR="002A776E" w:rsidRDefault="002A776E" w:rsidP="0043371E">
            <w:pPr>
              <w:keepNext/>
              <w:rPr>
                <w:sz w:val="18"/>
                <w:szCs w:val="18"/>
              </w:rPr>
            </w:pPr>
          </w:p>
        </w:tc>
      </w:tr>
      <w:tr w:rsidR="00A14AE5" w:rsidRPr="00A14AE5" w14:paraId="6C0DD726" w14:textId="77777777" w:rsidTr="000F390A">
        <w:trPr>
          <w:cantSplit/>
        </w:trPr>
        <w:tc>
          <w:tcPr>
            <w:tcW w:w="9062" w:type="dxa"/>
            <w:gridSpan w:val="2"/>
          </w:tcPr>
          <w:p w14:paraId="3EB2CA76" w14:textId="3A28068F" w:rsidR="00A14AE5" w:rsidRPr="00F862D2" w:rsidRDefault="00FC5474" w:rsidP="00CB4873">
            <w:pPr>
              <w:keepNext/>
            </w:pPr>
            <w:r w:rsidRPr="00F862D2">
              <w:rPr>
                <w:b/>
                <w:lang w:val="en"/>
              </w:rPr>
              <w:t>Categories of Personal Data</w:t>
            </w:r>
          </w:p>
        </w:tc>
      </w:tr>
    </w:tbl>
    <w:tbl>
      <w:tblPr>
        <w:tblStyle w:val="Tabelraster1"/>
        <w:tblW w:w="9072" w:type="dxa"/>
        <w:tblLook w:val="04A0" w:firstRow="1" w:lastRow="0" w:firstColumn="1" w:lastColumn="0" w:noHBand="0" w:noVBand="1"/>
      </w:tblPr>
      <w:tblGrid>
        <w:gridCol w:w="488"/>
        <w:gridCol w:w="610"/>
        <w:gridCol w:w="7974"/>
      </w:tblGrid>
      <w:tr w:rsidR="00202E38" w:rsidRPr="003D6E50" w14:paraId="468A960D" w14:textId="77777777" w:rsidTr="00202E38">
        <w:trPr>
          <w:cantSplit/>
        </w:trPr>
        <w:tc>
          <w:tcPr>
            <w:tcW w:w="488" w:type="dxa"/>
          </w:tcPr>
          <w:p w14:paraId="6A03B52D" w14:textId="77777777" w:rsidR="00202E38" w:rsidRPr="003D6E50" w:rsidRDefault="00202E38" w:rsidP="00250161">
            <w:pPr>
              <w:rPr>
                <w:rFonts w:eastAsia="Calibri" w:cs="Arial"/>
                <w:b/>
                <w:bCs/>
                <w:color w:val="000000"/>
                <w:sz w:val="18"/>
                <w:szCs w:val="18"/>
                <w:lang w:eastAsia="en-US"/>
              </w:rPr>
            </w:pPr>
          </w:p>
        </w:tc>
        <w:tc>
          <w:tcPr>
            <w:tcW w:w="610" w:type="dxa"/>
          </w:tcPr>
          <w:p w14:paraId="2B4A809A" w14:textId="77777777" w:rsidR="00202E38" w:rsidRPr="003D6E50" w:rsidRDefault="00202E38" w:rsidP="00250161">
            <w:pPr>
              <w:rPr>
                <w:rFonts w:eastAsia="Calibri" w:cs="Arial"/>
                <w:b/>
                <w:bCs/>
                <w:color w:val="000000"/>
                <w:sz w:val="18"/>
                <w:szCs w:val="18"/>
                <w:lang w:eastAsia="en-US"/>
              </w:rPr>
            </w:pPr>
            <w:r w:rsidRPr="003D6E50">
              <w:rPr>
                <w:b/>
                <w:sz w:val="18"/>
                <w:szCs w:val="18"/>
                <w:lang w:val="en" w:eastAsia="en-US"/>
              </w:rPr>
              <w:t>#</w:t>
            </w:r>
          </w:p>
        </w:tc>
        <w:tc>
          <w:tcPr>
            <w:tcW w:w="0" w:type="auto"/>
          </w:tcPr>
          <w:p w14:paraId="64345415" w14:textId="77777777" w:rsidR="00202E38" w:rsidRPr="003D6E50" w:rsidRDefault="00202E38" w:rsidP="00250161">
            <w:pPr>
              <w:rPr>
                <w:rFonts w:eastAsia="Calibri" w:cs="Arial"/>
                <w:b/>
                <w:sz w:val="18"/>
                <w:szCs w:val="18"/>
                <w:lang w:eastAsia="en-US"/>
              </w:rPr>
            </w:pPr>
            <w:r w:rsidRPr="003D6E50">
              <w:rPr>
                <w:b/>
                <w:sz w:val="18"/>
                <w:szCs w:val="18"/>
                <w:lang w:val="en" w:eastAsia="en-US"/>
              </w:rPr>
              <w:t>General</w:t>
            </w:r>
          </w:p>
        </w:tc>
      </w:tr>
      <w:tr w:rsidR="00202E38" w:rsidRPr="003D6E50" w14:paraId="491F8F2D" w14:textId="77777777" w:rsidTr="00202E38">
        <w:trPr>
          <w:cantSplit/>
        </w:trPr>
        <w:tc>
          <w:tcPr>
            <w:tcW w:w="488" w:type="dxa"/>
          </w:tcPr>
          <w:p w14:paraId="4DAB4431" w14:textId="77777777" w:rsidR="00202E38" w:rsidRPr="003D6E50" w:rsidRDefault="00202E38" w:rsidP="00250161">
            <w:pPr>
              <w:rPr>
                <w:rFonts w:eastAsia="Calibri" w:cs="Arial"/>
                <w:b/>
                <w:bCs/>
                <w:color w:val="000000"/>
                <w:sz w:val="18"/>
                <w:szCs w:val="18"/>
                <w:lang w:eastAsia="en-US"/>
              </w:rPr>
            </w:pPr>
          </w:p>
        </w:tc>
        <w:tc>
          <w:tcPr>
            <w:tcW w:w="610" w:type="dxa"/>
          </w:tcPr>
          <w:p w14:paraId="3E63F2FA" w14:textId="77777777" w:rsidR="00202E38" w:rsidRPr="003D6E50" w:rsidRDefault="00202E38" w:rsidP="00250161">
            <w:pPr>
              <w:rPr>
                <w:rFonts w:eastAsia="Calibri" w:cs="Arial"/>
                <w:b/>
                <w:bCs/>
                <w:color w:val="000000"/>
                <w:sz w:val="18"/>
                <w:szCs w:val="18"/>
                <w:lang w:eastAsia="en-US"/>
              </w:rPr>
            </w:pPr>
            <w:r w:rsidRPr="003D6E50">
              <w:rPr>
                <w:b/>
                <w:bCs/>
                <w:color w:val="000000"/>
                <w:sz w:val="18"/>
                <w:szCs w:val="18"/>
                <w:lang w:val="en" w:eastAsia="en-US"/>
              </w:rPr>
              <w:t>1</w:t>
            </w:r>
          </w:p>
        </w:tc>
        <w:tc>
          <w:tcPr>
            <w:tcW w:w="0" w:type="auto"/>
          </w:tcPr>
          <w:p w14:paraId="1B6D3F3C" w14:textId="0E0785DD" w:rsidR="00202E38" w:rsidRPr="003D6E50" w:rsidRDefault="00202E38" w:rsidP="00250161">
            <w:pPr>
              <w:rPr>
                <w:rFonts w:eastAsia="Calibri" w:cs="Arial"/>
                <w:sz w:val="18"/>
                <w:szCs w:val="18"/>
                <w:lang w:eastAsia="en-US"/>
              </w:rPr>
            </w:pPr>
          </w:p>
        </w:tc>
      </w:tr>
      <w:tr w:rsidR="00202E38" w:rsidRPr="003D6E50" w14:paraId="00CB50C2" w14:textId="77777777" w:rsidTr="00202E38">
        <w:trPr>
          <w:cantSplit/>
        </w:trPr>
        <w:tc>
          <w:tcPr>
            <w:tcW w:w="488" w:type="dxa"/>
          </w:tcPr>
          <w:p w14:paraId="5AC49BE5" w14:textId="77777777" w:rsidR="00202E38" w:rsidRPr="003D6E50" w:rsidRDefault="00202E38" w:rsidP="00250161">
            <w:pPr>
              <w:rPr>
                <w:rFonts w:eastAsia="Calibri" w:cs="Arial"/>
                <w:b/>
                <w:bCs/>
                <w:color w:val="000000"/>
                <w:sz w:val="18"/>
                <w:szCs w:val="18"/>
                <w:lang w:eastAsia="en-US"/>
              </w:rPr>
            </w:pPr>
          </w:p>
        </w:tc>
        <w:tc>
          <w:tcPr>
            <w:tcW w:w="610" w:type="dxa"/>
          </w:tcPr>
          <w:p w14:paraId="439D8545" w14:textId="77777777" w:rsidR="00202E38" w:rsidRPr="003D6E50" w:rsidRDefault="00202E38" w:rsidP="00250161">
            <w:pPr>
              <w:rPr>
                <w:rFonts w:eastAsia="Calibri" w:cs="Arial"/>
                <w:b/>
                <w:bCs/>
                <w:color w:val="000000"/>
                <w:sz w:val="18"/>
                <w:szCs w:val="18"/>
                <w:lang w:eastAsia="en-US"/>
              </w:rPr>
            </w:pPr>
            <w:r w:rsidRPr="003D6E50">
              <w:rPr>
                <w:b/>
                <w:bCs/>
                <w:color w:val="000000"/>
                <w:sz w:val="18"/>
                <w:szCs w:val="18"/>
                <w:lang w:val="en" w:eastAsia="en-US"/>
              </w:rPr>
              <w:t>2</w:t>
            </w:r>
          </w:p>
        </w:tc>
        <w:tc>
          <w:tcPr>
            <w:tcW w:w="0" w:type="auto"/>
          </w:tcPr>
          <w:p w14:paraId="0D0E832F" w14:textId="51A7357E" w:rsidR="00202E38" w:rsidRPr="003D6E50" w:rsidRDefault="00202E38" w:rsidP="00250161">
            <w:pPr>
              <w:rPr>
                <w:rFonts w:eastAsia="Calibri" w:cs="Arial"/>
                <w:sz w:val="18"/>
                <w:szCs w:val="18"/>
                <w:lang w:eastAsia="en-US"/>
              </w:rPr>
            </w:pPr>
          </w:p>
        </w:tc>
      </w:tr>
      <w:tr w:rsidR="00202E38" w:rsidRPr="003D6E50" w14:paraId="1F644659" w14:textId="77777777" w:rsidTr="00202E38">
        <w:trPr>
          <w:cantSplit/>
        </w:trPr>
        <w:tc>
          <w:tcPr>
            <w:tcW w:w="488" w:type="dxa"/>
          </w:tcPr>
          <w:p w14:paraId="12E5DC2D" w14:textId="77777777" w:rsidR="00202E38" w:rsidRPr="003D6E50" w:rsidRDefault="00202E38" w:rsidP="00250161">
            <w:pPr>
              <w:rPr>
                <w:rFonts w:eastAsia="Calibri" w:cs="Arial"/>
                <w:b/>
                <w:bCs/>
                <w:color w:val="000000"/>
                <w:sz w:val="18"/>
                <w:szCs w:val="18"/>
                <w:lang w:eastAsia="en-US"/>
              </w:rPr>
            </w:pPr>
          </w:p>
        </w:tc>
        <w:tc>
          <w:tcPr>
            <w:tcW w:w="610" w:type="dxa"/>
          </w:tcPr>
          <w:p w14:paraId="173C5895" w14:textId="77777777" w:rsidR="00202E38" w:rsidRPr="003D6E50" w:rsidRDefault="00202E38" w:rsidP="00250161">
            <w:pPr>
              <w:rPr>
                <w:rFonts w:eastAsia="Calibri" w:cs="Arial"/>
                <w:b/>
                <w:bCs/>
                <w:color w:val="000000"/>
                <w:sz w:val="18"/>
                <w:szCs w:val="18"/>
                <w:lang w:eastAsia="en-US"/>
              </w:rPr>
            </w:pPr>
            <w:r w:rsidRPr="003D6E50">
              <w:rPr>
                <w:b/>
                <w:bCs/>
                <w:color w:val="000000"/>
                <w:sz w:val="18"/>
                <w:szCs w:val="18"/>
                <w:lang w:val="en" w:eastAsia="en-US"/>
              </w:rPr>
              <w:t>3</w:t>
            </w:r>
          </w:p>
        </w:tc>
        <w:tc>
          <w:tcPr>
            <w:tcW w:w="0" w:type="auto"/>
          </w:tcPr>
          <w:p w14:paraId="011F0DE2" w14:textId="16BC042F" w:rsidR="00202E38" w:rsidRPr="003D6E50" w:rsidRDefault="00202E38" w:rsidP="00250161">
            <w:pPr>
              <w:rPr>
                <w:rFonts w:eastAsia="Calibri" w:cs="Arial"/>
                <w:sz w:val="18"/>
                <w:szCs w:val="18"/>
                <w:lang w:eastAsia="en-US"/>
              </w:rPr>
            </w:pPr>
          </w:p>
        </w:tc>
      </w:tr>
      <w:tr w:rsidR="00202E38" w:rsidRPr="003D6E50" w14:paraId="406FB365" w14:textId="77777777" w:rsidTr="00202E38">
        <w:trPr>
          <w:cantSplit/>
        </w:trPr>
        <w:tc>
          <w:tcPr>
            <w:tcW w:w="488" w:type="dxa"/>
          </w:tcPr>
          <w:p w14:paraId="64EB78BE" w14:textId="77777777" w:rsidR="00202E38" w:rsidRPr="003D6E50" w:rsidRDefault="00202E38" w:rsidP="00250161">
            <w:pPr>
              <w:rPr>
                <w:rFonts w:eastAsia="Calibri" w:cs="Arial"/>
                <w:b/>
                <w:bCs/>
                <w:color w:val="000000"/>
                <w:sz w:val="18"/>
                <w:szCs w:val="18"/>
                <w:lang w:eastAsia="en-US"/>
              </w:rPr>
            </w:pPr>
          </w:p>
        </w:tc>
        <w:tc>
          <w:tcPr>
            <w:tcW w:w="610" w:type="dxa"/>
          </w:tcPr>
          <w:p w14:paraId="38840BC2" w14:textId="77777777" w:rsidR="00202E38" w:rsidRPr="003D6E50" w:rsidRDefault="00202E38" w:rsidP="00250161">
            <w:pPr>
              <w:rPr>
                <w:rFonts w:eastAsia="Calibri" w:cs="Arial"/>
                <w:b/>
                <w:bCs/>
                <w:color w:val="000000"/>
                <w:sz w:val="18"/>
                <w:szCs w:val="18"/>
                <w:lang w:eastAsia="en-US"/>
              </w:rPr>
            </w:pPr>
            <w:r w:rsidRPr="003D6E50">
              <w:rPr>
                <w:b/>
                <w:bCs/>
                <w:color w:val="000000"/>
                <w:sz w:val="18"/>
                <w:szCs w:val="18"/>
                <w:lang w:val="en" w:eastAsia="en-US"/>
              </w:rPr>
              <w:t>4</w:t>
            </w:r>
          </w:p>
        </w:tc>
        <w:tc>
          <w:tcPr>
            <w:tcW w:w="0" w:type="auto"/>
          </w:tcPr>
          <w:p w14:paraId="3CC3D92F" w14:textId="45F937A5" w:rsidR="00202E38" w:rsidRPr="003D6E50" w:rsidRDefault="00202E38" w:rsidP="00250161">
            <w:pPr>
              <w:rPr>
                <w:rFonts w:eastAsia="Calibri" w:cs="Arial"/>
                <w:sz w:val="18"/>
                <w:szCs w:val="18"/>
                <w:lang w:eastAsia="en-US"/>
              </w:rPr>
            </w:pPr>
          </w:p>
        </w:tc>
      </w:tr>
      <w:tr w:rsidR="00202E38" w:rsidRPr="003D6E50" w14:paraId="10EF0BA3" w14:textId="77777777" w:rsidTr="00202E38">
        <w:trPr>
          <w:cantSplit/>
        </w:trPr>
        <w:tc>
          <w:tcPr>
            <w:tcW w:w="488" w:type="dxa"/>
          </w:tcPr>
          <w:p w14:paraId="184202EF" w14:textId="77777777" w:rsidR="00202E38" w:rsidRPr="003D6E50" w:rsidRDefault="00202E38" w:rsidP="00250161">
            <w:pPr>
              <w:rPr>
                <w:rFonts w:eastAsia="Calibri" w:cs="Arial"/>
                <w:b/>
                <w:bCs/>
                <w:color w:val="000000"/>
                <w:sz w:val="18"/>
                <w:szCs w:val="18"/>
                <w:lang w:eastAsia="en-US"/>
              </w:rPr>
            </w:pPr>
          </w:p>
        </w:tc>
        <w:tc>
          <w:tcPr>
            <w:tcW w:w="610" w:type="dxa"/>
          </w:tcPr>
          <w:p w14:paraId="37774B1D" w14:textId="77777777" w:rsidR="00202E38" w:rsidRPr="003D6E50" w:rsidRDefault="00202E38" w:rsidP="00250161">
            <w:pPr>
              <w:rPr>
                <w:rFonts w:eastAsia="Calibri" w:cs="Arial"/>
                <w:b/>
                <w:bCs/>
                <w:color w:val="000000"/>
                <w:sz w:val="18"/>
                <w:szCs w:val="18"/>
                <w:lang w:eastAsia="en-US"/>
              </w:rPr>
            </w:pPr>
            <w:r w:rsidRPr="003D6E50">
              <w:rPr>
                <w:b/>
                <w:bCs/>
                <w:color w:val="000000"/>
                <w:sz w:val="18"/>
                <w:szCs w:val="18"/>
                <w:lang w:val="en" w:eastAsia="en-US"/>
              </w:rPr>
              <w:t>5</w:t>
            </w:r>
          </w:p>
        </w:tc>
        <w:tc>
          <w:tcPr>
            <w:tcW w:w="0" w:type="auto"/>
          </w:tcPr>
          <w:p w14:paraId="76896B87" w14:textId="04D8941B" w:rsidR="00202E38" w:rsidRPr="003D6E50" w:rsidRDefault="00202E38" w:rsidP="00250161">
            <w:pPr>
              <w:rPr>
                <w:rFonts w:eastAsia="Calibri" w:cs="Arial"/>
                <w:sz w:val="18"/>
                <w:szCs w:val="18"/>
                <w:lang w:eastAsia="en-US"/>
              </w:rPr>
            </w:pPr>
          </w:p>
        </w:tc>
      </w:tr>
      <w:tr w:rsidR="00202E38" w:rsidRPr="003D6E50" w14:paraId="69F40840" w14:textId="77777777" w:rsidTr="00202E38">
        <w:trPr>
          <w:cantSplit/>
        </w:trPr>
        <w:tc>
          <w:tcPr>
            <w:tcW w:w="488" w:type="dxa"/>
          </w:tcPr>
          <w:p w14:paraId="3D9E2DC7" w14:textId="77777777" w:rsidR="00202E38" w:rsidRPr="003D6E50" w:rsidRDefault="00202E38" w:rsidP="00250161">
            <w:pPr>
              <w:rPr>
                <w:rFonts w:eastAsia="Calibri" w:cs="Arial"/>
                <w:b/>
                <w:bCs/>
                <w:color w:val="000000"/>
                <w:sz w:val="18"/>
                <w:szCs w:val="18"/>
                <w:lang w:eastAsia="en-US"/>
              </w:rPr>
            </w:pPr>
          </w:p>
        </w:tc>
        <w:tc>
          <w:tcPr>
            <w:tcW w:w="610" w:type="dxa"/>
          </w:tcPr>
          <w:p w14:paraId="784F02A8" w14:textId="77777777" w:rsidR="00202E38" w:rsidRPr="003D6E50" w:rsidRDefault="00202E38" w:rsidP="00250161">
            <w:pPr>
              <w:rPr>
                <w:rFonts w:eastAsia="Calibri" w:cs="Arial"/>
                <w:b/>
                <w:bCs/>
                <w:color w:val="000000"/>
                <w:sz w:val="18"/>
                <w:szCs w:val="18"/>
                <w:lang w:eastAsia="en-US"/>
              </w:rPr>
            </w:pPr>
            <w:r w:rsidRPr="003D6E50">
              <w:rPr>
                <w:b/>
                <w:bCs/>
                <w:color w:val="000000"/>
                <w:sz w:val="18"/>
                <w:szCs w:val="18"/>
                <w:lang w:val="en" w:eastAsia="en-US"/>
              </w:rPr>
              <w:t>6</w:t>
            </w:r>
          </w:p>
        </w:tc>
        <w:tc>
          <w:tcPr>
            <w:tcW w:w="0" w:type="auto"/>
          </w:tcPr>
          <w:p w14:paraId="0A25DF4B" w14:textId="03B67726" w:rsidR="00202E38" w:rsidRPr="003D6E50" w:rsidRDefault="00202E38" w:rsidP="00250161">
            <w:pPr>
              <w:rPr>
                <w:rFonts w:eastAsia="Calibri" w:cs="Arial"/>
                <w:sz w:val="18"/>
                <w:szCs w:val="18"/>
                <w:lang w:eastAsia="en-US"/>
              </w:rPr>
            </w:pPr>
          </w:p>
        </w:tc>
      </w:tr>
      <w:tr w:rsidR="00202E38" w:rsidRPr="003D6E50" w14:paraId="0B543AD7" w14:textId="77777777" w:rsidTr="00202E38">
        <w:trPr>
          <w:cantSplit/>
        </w:trPr>
        <w:tc>
          <w:tcPr>
            <w:tcW w:w="488" w:type="dxa"/>
          </w:tcPr>
          <w:p w14:paraId="51ED6E71" w14:textId="77777777" w:rsidR="00202E38" w:rsidRPr="003D6E50" w:rsidRDefault="00202E38" w:rsidP="00250161">
            <w:pPr>
              <w:rPr>
                <w:rFonts w:eastAsia="Calibri" w:cs="Arial"/>
                <w:b/>
                <w:bCs/>
                <w:color w:val="000000"/>
                <w:sz w:val="18"/>
                <w:szCs w:val="18"/>
                <w:lang w:eastAsia="en-US"/>
              </w:rPr>
            </w:pPr>
          </w:p>
        </w:tc>
        <w:tc>
          <w:tcPr>
            <w:tcW w:w="610" w:type="dxa"/>
          </w:tcPr>
          <w:p w14:paraId="1CB2D42C" w14:textId="77777777" w:rsidR="00202E38" w:rsidRPr="003D6E50" w:rsidRDefault="00202E38" w:rsidP="00250161">
            <w:pPr>
              <w:rPr>
                <w:rFonts w:eastAsia="Calibri" w:cs="Arial"/>
                <w:b/>
                <w:bCs/>
                <w:color w:val="000000"/>
                <w:sz w:val="18"/>
                <w:szCs w:val="18"/>
                <w:lang w:eastAsia="en-US"/>
              </w:rPr>
            </w:pPr>
            <w:r w:rsidRPr="003D6E50">
              <w:rPr>
                <w:b/>
                <w:bCs/>
                <w:color w:val="000000"/>
                <w:sz w:val="18"/>
                <w:szCs w:val="18"/>
                <w:lang w:val="en" w:eastAsia="en-US"/>
              </w:rPr>
              <w:t>7</w:t>
            </w:r>
          </w:p>
        </w:tc>
        <w:tc>
          <w:tcPr>
            <w:tcW w:w="0" w:type="auto"/>
          </w:tcPr>
          <w:p w14:paraId="13825DC6" w14:textId="0A05AE25" w:rsidR="00202E38" w:rsidRPr="003D6E50" w:rsidRDefault="00202E38" w:rsidP="00250161">
            <w:pPr>
              <w:rPr>
                <w:rFonts w:eastAsia="Calibri" w:cs="Arial"/>
                <w:sz w:val="18"/>
                <w:szCs w:val="18"/>
                <w:lang w:eastAsia="en-US"/>
              </w:rPr>
            </w:pPr>
          </w:p>
        </w:tc>
      </w:tr>
      <w:tr w:rsidR="00202E38" w:rsidRPr="003D6E50" w14:paraId="1BDA1862" w14:textId="77777777" w:rsidTr="00202E38">
        <w:trPr>
          <w:cantSplit/>
        </w:trPr>
        <w:tc>
          <w:tcPr>
            <w:tcW w:w="488" w:type="dxa"/>
          </w:tcPr>
          <w:p w14:paraId="39620FA4" w14:textId="77777777" w:rsidR="00202E38" w:rsidRPr="003D6E50" w:rsidRDefault="00202E38" w:rsidP="00250161">
            <w:pPr>
              <w:rPr>
                <w:rFonts w:eastAsia="Calibri" w:cs="Arial"/>
                <w:b/>
                <w:bCs/>
                <w:color w:val="000000"/>
                <w:sz w:val="18"/>
                <w:szCs w:val="18"/>
                <w:lang w:eastAsia="en-US"/>
              </w:rPr>
            </w:pPr>
          </w:p>
        </w:tc>
        <w:tc>
          <w:tcPr>
            <w:tcW w:w="610" w:type="dxa"/>
          </w:tcPr>
          <w:p w14:paraId="01FECFA3" w14:textId="77777777" w:rsidR="00202E38" w:rsidRPr="003D6E50" w:rsidRDefault="00202E38" w:rsidP="00250161">
            <w:pPr>
              <w:rPr>
                <w:rFonts w:eastAsia="Calibri" w:cs="Arial"/>
                <w:b/>
                <w:bCs/>
                <w:color w:val="000000"/>
                <w:sz w:val="18"/>
                <w:szCs w:val="18"/>
                <w:lang w:eastAsia="en-US"/>
              </w:rPr>
            </w:pPr>
            <w:r w:rsidRPr="003D6E50">
              <w:rPr>
                <w:b/>
                <w:bCs/>
                <w:color w:val="000000"/>
                <w:sz w:val="18"/>
                <w:szCs w:val="18"/>
                <w:lang w:val="en" w:eastAsia="en-US"/>
              </w:rPr>
              <w:t>8</w:t>
            </w:r>
          </w:p>
        </w:tc>
        <w:tc>
          <w:tcPr>
            <w:tcW w:w="0" w:type="auto"/>
          </w:tcPr>
          <w:p w14:paraId="27705784" w14:textId="16F683E8" w:rsidR="00202E38" w:rsidRPr="003D6E50" w:rsidRDefault="00202E38" w:rsidP="00250161">
            <w:pPr>
              <w:rPr>
                <w:rFonts w:eastAsia="Calibri" w:cs="Arial"/>
                <w:sz w:val="18"/>
                <w:szCs w:val="18"/>
                <w:lang w:eastAsia="en-US"/>
              </w:rPr>
            </w:pPr>
          </w:p>
        </w:tc>
      </w:tr>
      <w:tr w:rsidR="00202E38" w:rsidRPr="003D6E50" w14:paraId="63F40E2B" w14:textId="77777777" w:rsidTr="00202E38">
        <w:trPr>
          <w:cantSplit/>
        </w:trPr>
        <w:tc>
          <w:tcPr>
            <w:tcW w:w="488" w:type="dxa"/>
          </w:tcPr>
          <w:p w14:paraId="32E64F33" w14:textId="77777777" w:rsidR="00202E38" w:rsidRPr="003D6E50" w:rsidRDefault="00202E38" w:rsidP="00250161">
            <w:pPr>
              <w:rPr>
                <w:rFonts w:eastAsia="Calibri" w:cs="Arial"/>
                <w:b/>
                <w:bCs/>
                <w:color w:val="000000"/>
                <w:sz w:val="18"/>
                <w:szCs w:val="18"/>
                <w:lang w:eastAsia="en-US"/>
              </w:rPr>
            </w:pPr>
          </w:p>
        </w:tc>
        <w:tc>
          <w:tcPr>
            <w:tcW w:w="610" w:type="dxa"/>
          </w:tcPr>
          <w:p w14:paraId="48792095" w14:textId="77777777" w:rsidR="00202E38" w:rsidRPr="003D6E50" w:rsidRDefault="00202E38" w:rsidP="00250161">
            <w:pPr>
              <w:rPr>
                <w:rFonts w:eastAsia="Calibri" w:cs="Arial"/>
                <w:b/>
                <w:bCs/>
                <w:color w:val="000000"/>
                <w:sz w:val="18"/>
                <w:szCs w:val="18"/>
                <w:lang w:eastAsia="en-US"/>
              </w:rPr>
            </w:pPr>
          </w:p>
        </w:tc>
        <w:tc>
          <w:tcPr>
            <w:tcW w:w="0" w:type="auto"/>
          </w:tcPr>
          <w:p w14:paraId="69E3D1C9" w14:textId="591BE1C5" w:rsidR="00202E38" w:rsidRPr="003D6E50" w:rsidRDefault="00202E38" w:rsidP="00250161">
            <w:pPr>
              <w:rPr>
                <w:rFonts w:eastAsia="Calibri" w:cs="Arial"/>
                <w:b/>
                <w:sz w:val="18"/>
                <w:szCs w:val="18"/>
                <w:lang w:eastAsia="en-US"/>
              </w:rPr>
            </w:pPr>
          </w:p>
        </w:tc>
      </w:tr>
      <w:tr w:rsidR="00202E38" w:rsidRPr="003D6E50" w14:paraId="137317FB" w14:textId="77777777" w:rsidTr="00202E38">
        <w:trPr>
          <w:cantSplit/>
        </w:trPr>
        <w:tc>
          <w:tcPr>
            <w:tcW w:w="488" w:type="dxa"/>
          </w:tcPr>
          <w:p w14:paraId="24D07505" w14:textId="77777777" w:rsidR="00202E38" w:rsidRPr="003D6E50" w:rsidRDefault="00202E38" w:rsidP="00250161">
            <w:pPr>
              <w:rPr>
                <w:rFonts w:eastAsia="Calibri" w:cs="Arial"/>
                <w:b/>
                <w:bCs/>
                <w:color w:val="000000"/>
                <w:sz w:val="18"/>
                <w:szCs w:val="18"/>
                <w:lang w:eastAsia="en-US"/>
              </w:rPr>
            </w:pPr>
          </w:p>
        </w:tc>
        <w:tc>
          <w:tcPr>
            <w:tcW w:w="610" w:type="dxa"/>
          </w:tcPr>
          <w:p w14:paraId="6C25FBC8" w14:textId="19D74FAD" w:rsidR="00202E38" w:rsidRPr="003D6E50" w:rsidRDefault="00202E38" w:rsidP="00250161">
            <w:pPr>
              <w:rPr>
                <w:rFonts w:eastAsia="Calibri" w:cs="Arial"/>
                <w:b/>
                <w:bCs/>
                <w:color w:val="000000"/>
                <w:sz w:val="18"/>
                <w:szCs w:val="18"/>
                <w:lang w:eastAsia="en-US"/>
              </w:rPr>
            </w:pPr>
          </w:p>
        </w:tc>
        <w:tc>
          <w:tcPr>
            <w:tcW w:w="0" w:type="auto"/>
          </w:tcPr>
          <w:p w14:paraId="083925FD" w14:textId="1DB120E7" w:rsidR="00202E38" w:rsidRPr="003D6E50" w:rsidRDefault="00202E38" w:rsidP="00250161">
            <w:pPr>
              <w:rPr>
                <w:rFonts w:eastAsia="Calibri" w:cs="Arial"/>
                <w:sz w:val="18"/>
                <w:szCs w:val="18"/>
                <w:lang w:eastAsia="en-US"/>
              </w:rPr>
            </w:pPr>
          </w:p>
        </w:tc>
      </w:tr>
      <w:tr w:rsidR="00202E38" w:rsidRPr="003D6E50" w14:paraId="625891C0" w14:textId="77777777" w:rsidTr="00202E38">
        <w:trPr>
          <w:cantSplit/>
        </w:trPr>
        <w:tc>
          <w:tcPr>
            <w:tcW w:w="488" w:type="dxa"/>
          </w:tcPr>
          <w:p w14:paraId="416BAD15" w14:textId="77777777" w:rsidR="00202E38" w:rsidRPr="003D6E50" w:rsidRDefault="00202E38" w:rsidP="00250161">
            <w:pPr>
              <w:rPr>
                <w:rFonts w:eastAsia="Calibri" w:cs="Arial"/>
                <w:b/>
                <w:bCs/>
                <w:color w:val="000000"/>
                <w:sz w:val="18"/>
                <w:szCs w:val="18"/>
                <w:lang w:eastAsia="en-US"/>
              </w:rPr>
            </w:pPr>
          </w:p>
        </w:tc>
        <w:tc>
          <w:tcPr>
            <w:tcW w:w="610" w:type="dxa"/>
          </w:tcPr>
          <w:p w14:paraId="5ADBE19C" w14:textId="741857AB" w:rsidR="00202E38" w:rsidRPr="003D6E50" w:rsidRDefault="00202E38" w:rsidP="00250161">
            <w:pPr>
              <w:rPr>
                <w:rFonts w:eastAsia="Calibri" w:cs="Arial"/>
                <w:b/>
                <w:bCs/>
                <w:color w:val="000000"/>
                <w:sz w:val="18"/>
                <w:szCs w:val="18"/>
                <w:lang w:eastAsia="en-US"/>
              </w:rPr>
            </w:pPr>
          </w:p>
        </w:tc>
        <w:tc>
          <w:tcPr>
            <w:tcW w:w="0" w:type="auto"/>
          </w:tcPr>
          <w:p w14:paraId="406AF57D" w14:textId="2F480BB2" w:rsidR="00202E38" w:rsidRPr="003D6E50" w:rsidRDefault="00202E38" w:rsidP="00250161">
            <w:pPr>
              <w:rPr>
                <w:rFonts w:eastAsia="Calibri" w:cs="Arial"/>
                <w:sz w:val="18"/>
                <w:szCs w:val="18"/>
                <w:lang w:eastAsia="en-US"/>
              </w:rPr>
            </w:pPr>
          </w:p>
        </w:tc>
      </w:tr>
      <w:tr w:rsidR="00202E38" w:rsidRPr="003D6E50" w14:paraId="696B1EC0" w14:textId="77777777" w:rsidTr="00202E38">
        <w:trPr>
          <w:cantSplit/>
        </w:trPr>
        <w:tc>
          <w:tcPr>
            <w:tcW w:w="488" w:type="dxa"/>
          </w:tcPr>
          <w:p w14:paraId="7ADC6EAE" w14:textId="77777777" w:rsidR="00202E38" w:rsidRPr="003D6E50" w:rsidRDefault="00202E38" w:rsidP="00250161">
            <w:pPr>
              <w:rPr>
                <w:rFonts w:eastAsia="Calibri" w:cs="Arial"/>
                <w:b/>
                <w:bCs/>
                <w:color w:val="000000"/>
                <w:sz w:val="18"/>
                <w:szCs w:val="18"/>
                <w:lang w:eastAsia="en-US"/>
              </w:rPr>
            </w:pPr>
          </w:p>
        </w:tc>
        <w:tc>
          <w:tcPr>
            <w:tcW w:w="610" w:type="dxa"/>
          </w:tcPr>
          <w:p w14:paraId="758EF3AE" w14:textId="64E82152" w:rsidR="00202E38" w:rsidRPr="003D6E50" w:rsidRDefault="00202E38" w:rsidP="00250161">
            <w:pPr>
              <w:rPr>
                <w:rFonts w:eastAsia="Calibri" w:cs="Arial"/>
                <w:b/>
                <w:bCs/>
                <w:color w:val="000000"/>
                <w:sz w:val="18"/>
                <w:szCs w:val="18"/>
                <w:lang w:eastAsia="en-US"/>
              </w:rPr>
            </w:pPr>
          </w:p>
        </w:tc>
        <w:tc>
          <w:tcPr>
            <w:tcW w:w="0" w:type="auto"/>
          </w:tcPr>
          <w:p w14:paraId="08275EC3" w14:textId="79F573F7" w:rsidR="00202E38" w:rsidRPr="003D6E50" w:rsidRDefault="00202E38" w:rsidP="00250161">
            <w:pPr>
              <w:rPr>
                <w:rFonts w:eastAsia="Calibri" w:cs="Arial"/>
                <w:sz w:val="18"/>
                <w:szCs w:val="18"/>
                <w:lang w:eastAsia="en-US"/>
              </w:rPr>
            </w:pPr>
          </w:p>
        </w:tc>
      </w:tr>
      <w:tr w:rsidR="00202E38" w:rsidRPr="003D6E50" w14:paraId="1C088115" w14:textId="77777777" w:rsidTr="00202E38">
        <w:trPr>
          <w:cantSplit/>
        </w:trPr>
        <w:tc>
          <w:tcPr>
            <w:tcW w:w="488" w:type="dxa"/>
          </w:tcPr>
          <w:p w14:paraId="4D87A9A1" w14:textId="77777777" w:rsidR="00202E38" w:rsidRPr="003D6E50" w:rsidRDefault="00202E38" w:rsidP="00250161">
            <w:pPr>
              <w:rPr>
                <w:rFonts w:eastAsia="Calibri" w:cs="Arial"/>
                <w:b/>
                <w:bCs/>
                <w:color w:val="000000"/>
                <w:sz w:val="18"/>
                <w:szCs w:val="18"/>
                <w:lang w:eastAsia="en-US"/>
              </w:rPr>
            </w:pPr>
          </w:p>
        </w:tc>
        <w:tc>
          <w:tcPr>
            <w:tcW w:w="610" w:type="dxa"/>
          </w:tcPr>
          <w:p w14:paraId="68836552" w14:textId="38533DB3" w:rsidR="00202E38" w:rsidRPr="003D6E50" w:rsidRDefault="00202E38" w:rsidP="00250161">
            <w:pPr>
              <w:rPr>
                <w:rFonts w:eastAsia="Calibri" w:cs="Arial"/>
                <w:b/>
                <w:bCs/>
                <w:color w:val="000000"/>
                <w:sz w:val="18"/>
                <w:szCs w:val="18"/>
                <w:lang w:eastAsia="en-US"/>
              </w:rPr>
            </w:pPr>
          </w:p>
        </w:tc>
        <w:tc>
          <w:tcPr>
            <w:tcW w:w="0" w:type="auto"/>
          </w:tcPr>
          <w:p w14:paraId="13D2E0D8" w14:textId="586ED5CC" w:rsidR="00202E38" w:rsidRPr="003D6E50" w:rsidRDefault="00202E38" w:rsidP="00250161">
            <w:pPr>
              <w:rPr>
                <w:rFonts w:eastAsia="Calibri" w:cs="Arial"/>
                <w:sz w:val="18"/>
                <w:szCs w:val="18"/>
                <w:lang w:eastAsia="en-US"/>
              </w:rPr>
            </w:pPr>
          </w:p>
        </w:tc>
      </w:tr>
      <w:tr w:rsidR="00202E38" w:rsidRPr="003D6E50" w14:paraId="0B3BA3CF" w14:textId="77777777" w:rsidTr="00202E38">
        <w:trPr>
          <w:cantSplit/>
        </w:trPr>
        <w:tc>
          <w:tcPr>
            <w:tcW w:w="488" w:type="dxa"/>
          </w:tcPr>
          <w:p w14:paraId="0D4CC877" w14:textId="77777777" w:rsidR="00202E38" w:rsidRPr="003D6E50" w:rsidRDefault="00202E38" w:rsidP="00250161">
            <w:pPr>
              <w:rPr>
                <w:rFonts w:eastAsia="Calibri" w:cs="Arial"/>
                <w:b/>
                <w:bCs/>
                <w:color w:val="000000"/>
                <w:sz w:val="18"/>
                <w:szCs w:val="18"/>
                <w:lang w:eastAsia="en-US"/>
              </w:rPr>
            </w:pPr>
          </w:p>
        </w:tc>
        <w:tc>
          <w:tcPr>
            <w:tcW w:w="610" w:type="dxa"/>
          </w:tcPr>
          <w:p w14:paraId="55B33BCB" w14:textId="6C72DFFB" w:rsidR="00202E38" w:rsidRPr="003D6E50" w:rsidRDefault="00202E38" w:rsidP="00250161">
            <w:pPr>
              <w:rPr>
                <w:rFonts w:eastAsia="Calibri" w:cs="Arial"/>
                <w:b/>
                <w:bCs/>
                <w:color w:val="000000"/>
                <w:sz w:val="18"/>
                <w:szCs w:val="18"/>
                <w:lang w:eastAsia="en-US"/>
              </w:rPr>
            </w:pPr>
          </w:p>
        </w:tc>
        <w:tc>
          <w:tcPr>
            <w:tcW w:w="0" w:type="auto"/>
          </w:tcPr>
          <w:p w14:paraId="5809CE49" w14:textId="2F0CD1BF" w:rsidR="00202E38" w:rsidRPr="003D6E50" w:rsidRDefault="00202E38" w:rsidP="00250161">
            <w:pPr>
              <w:rPr>
                <w:rFonts w:eastAsia="Calibri" w:cs="Arial"/>
                <w:sz w:val="18"/>
                <w:szCs w:val="18"/>
                <w:lang w:eastAsia="en-US"/>
              </w:rPr>
            </w:pPr>
          </w:p>
        </w:tc>
      </w:tr>
    </w:tbl>
    <w:tbl>
      <w:tblPr>
        <w:tblStyle w:val="Tabelraster"/>
        <w:tblW w:w="0" w:type="auto"/>
        <w:tblLook w:val="04A0" w:firstRow="1" w:lastRow="0" w:firstColumn="1" w:lastColumn="0" w:noHBand="0" w:noVBand="1"/>
      </w:tblPr>
      <w:tblGrid>
        <w:gridCol w:w="9062"/>
      </w:tblGrid>
      <w:tr w:rsidR="00A14AE5" w:rsidRPr="00A14AE5" w14:paraId="6E546814" w14:textId="77777777" w:rsidTr="000F390A">
        <w:trPr>
          <w:cantSplit/>
        </w:trPr>
        <w:tc>
          <w:tcPr>
            <w:tcW w:w="9062" w:type="dxa"/>
          </w:tcPr>
          <w:p w14:paraId="0A07F526" w14:textId="77777777" w:rsidR="00A14AE5" w:rsidRPr="008B2CD4" w:rsidRDefault="008B2CD4" w:rsidP="00A14AE5">
            <w:pPr>
              <w:keepNext/>
              <w:rPr>
                <w:b/>
                <w:color w:val="000000" w:themeColor="text1"/>
              </w:rPr>
            </w:pPr>
            <w:r w:rsidRPr="00A14D94">
              <w:rPr>
                <w:b/>
                <w:color w:val="000000" w:themeColor="text1"/>
                <w:lang w:val="en"/>
              </w:rPr>
              <w:lastRenderedPageBreak/>
              <w:t>Audits Hotels</w:t>
            </w:r>
          </w:p>
        </w:tc>
      </w:tr>
      <w:tr w:rsidR="00A14AE5" w14:paraId="35375D10" w14:textId="77777777" w:rsidTr="000F390A">
        <w:trPr>
          <w:cantSplit/>
        </w:trPr>
        <w:tc>
          <w:tcPr>
            <w:tcW w:w="9062" w:type="dxa"/>
          </w:tcPr>
          <w:p w14:paraId="3729A6BA" w14:textId="77777777" w:rsidR="008B2CD4" w:rsidRPr="00990EEE" w:rsidRDefault="003F3FDB" w:rsidP="008B2CD4">
            <w:pPr>
              <w:pStyle w:val="Plattetekst"/>
              <w:rPr>
                <w:color w:val="000000" w:themeColor="text1"/>
              </w:rPr>
            </w:pPr>
            <w:r>
              <w:rPr>
                <w:color w:val="000000" w:themeColor="text1"/>
                <w:lang w:val="en"/>
              </w:rPr>
              <w:t xml:space="preserve">In the </w:t>
            </w:r>
            <w:r w:rsidRPr="00990EEE">
              <w:rPr>
                <w:color w:val="000000" w:themeColor="text1"/>
                <w:lang w:val="en"/>
              </w:rPr>
              <w:t xml:space="preserve"> frequency described under</w:t>
            </w:r>
            <w:r w:rsidRPr="00990EEE">
              <w:rPr>
                <w:i/>
                <w:color w:val="000000" w:themeColor="text1"/>
                <w:lang w:val="en"/>
              </w:rPr>
              <w:t xml:space="preserve"> Frequency </w:t>
            </w:r>
            <w:r w:rsidR="00990DB5">
              <w:rPr>
                <w:i/>
                <w:lang w:val="en"/>
              </w:rPr>
              <w:t xml:space="preserve"> of </w:t>
            </w:r>
            <w:r w:rsidRPr="00990EEE">
              <w:rPr>
                <w:i/>
                <w:lang w:val="en"/>
              </w:rPr>
              <w:t>audit</w:t>
            </w:r>
            <w:r w:rsidR="00990DB5">
              <w:rPr>
                <w:i/>
                <w:color w:val="000000" w:themeColor="text1"/>
                <w:lang w:val="en"/>
              </w:rPr>
              <w:t>,</w:t>
            </w:r>
            <w:r>
              <w:rPr>
                <w:lang w:val="en"/>
              </w:rPr>
              <w:t xml:space="preserve"> </w:t>
            </w:r>
            <w:r>
              <w:rPr>
                <w:color w:val="000000" w:themeColor="text1"/>
                <w:lang w:val="en"/>
              </w:rPr>
              <w:t>the</w:t>
            </w:r>
            <w:r>
              <w:rPr>
                <w:lang w:val="en"/>
              </w:rPr>
              <w:t xml:space="preserve"> </w:t>
            </w:r>
            <w:r w:rsidR="008B2CD4" w:rsidRPr="00990EEE">
              <w:rPr>
                <w:color w:val="000000" w:themeColor="text1"/>
                <w:lang w:val="en"/>
              </w:rPr>
              <w:t>Processor issues assurance to</w:t>
            </w:r>
            <w:r w:rsidR="00902A2C">
              <w:rPr>
                <w:color w:val="000000" w:themeColor="text1"/>
                <w:lang w:val="en"/>
              </w:rPr>
              <w:t xml:space="preserve"> the</w:t>
            </w:r>
            <w:r>
              <w:rPr>
                <w:lang w:val="en"/>
              </w:rPr>
              <w:t xml:space="preserve"> </w:t>
            </w:r>
            <w:r w:rsidR="008B2CD4" w:rsidRPr="00990EEE">
              <w:rPr>
                <w:color w:val="000000" w:themeColor="text1"/>
                <w:lang w:val="en"/>
              </w:rPr>
              <w:t xml:space="preserve">Verwerkersverantwoordelijke by means of, for example, an ISAE3402 or similar assurance statement. The operation of the control measures is explicitly discussed. </w:t>
            </w:r>
          </w:p>
          <w:p w14:paraId="53EDF0EE" w14:textId="77777777" w:rsidR="008B2CD4" w:rsidRDefault="008B2CD4" w:rsidP="008B2CD4">
            <w:pPr>
              <w:pStyle w:val="Plattetekst"/>
              <w:rPr>
                <w:color w:val="000000" w:themeColor="text1"/>
              </w:rPr>
            </w:pPr>
            <w:r>
              <w:rPr>
                <w:color w:val="000000" w:themeColor="text1"/>
                <w:lang w:val="en"/>
              </w:rPr>
              <w:t>If</w:t>
            </w:r>
            <w:r w:rsidR="00902A2C">
              <w:rPr>
                <w:color w:val="000000" w:themeColor="text1"/>
                <w:lang w:val="en"/>
              </w:rPr>
              <w:t xml:space="preserve"> this is not possible, the</w:t>
            </w:r>
            <w:r>
              <w:rPr>
                <w:lang w:val="en"/>
              </w:rPr>
              <w:t xml:space="preserve"> </w:t>
            </w:r>
            <w:r>
              <w:rPr>
                <w:color w:val="000000" w:themeColor="text1"/>
                <w:lang w:val="en"/>
              </w:rPr>
              <w:t xml:space="preserve">Verwerker allows it </w:t>
            </w:r>
            <w:r>
              <w:rPr>
                <w:lang w:val="en"/>
              </w:rPr>
              <w:t xml:space="preserve"> to </w:t>
            </w:r>
            <w:r>
              <w:rPr>
                <w:color w:val="000000" w:themeColor="text1"/>
                <w:lang w:val="en"/>
              </w:rPr>
              <w:t>be audited</w:t>
            </w:r>
            <w:r>
              <w:rPr>
                <w:lang w:val="en"/>
              </w:rPr>
              <w:t xml:space="preserve"> annually </w:t>
            </w:r>
            <w:r>
              <w:rPr>
                <w:color w:val="000000" w:themeColor="text1"/>
                <w:lang w:val="en"/>
              </w:rPr>
              <w:t xml:space="preserve"> to determine the operation of the management measures taken. </w:t>
            </w:r>
          </w:p>
          <w:p w14:paraId="6A40BF9D" w14:textId="77777777" w:rsidR="008B2CD4" w:rsidRDefault="008B2CD4" w:rsidP="008B2CD4">
            <w:pPr>
              <w:pStyle w:val="Speciaal"/>
            </w:pPr>
            <w:r>
              <w:rPr>
                <w:lang w:val="en"/>
              </w:rPr>
              <w:t>Assurance or audit address at least the following aspects:</w:t>
            </w:r>
          </w:p>
          <w:p w14:paraId="5103CC1E" w14:textId="77777777" w:rsidR="008B2CD4" w:rsidRDefault="00270B0C" w:rsidP="008B2CD4">
            <w:pPr>
              <w:pStyle w:val="Speciaal"/>
              <w:numPr>
                <w:ilvl w:val="0"/>
                <w:numId w:val="22"/>
              </w:numPr>
            </w:pPr>
            <w:r>
              <w:rPr>
                <w:lang w:val="en"/>
              </w:rPr>
              <w:t>Periodic evaluation Information security and privacy policy Processor.</w:t>
            </w:r>
          </w:p>
          <w:p w14:paraId="19BA6BD3" w14:textId="77777777" w:rsidR="008B2CD4" w:rsidRPr="009651E1" w:rsidRDefault="008B2CD4" w:rsidP="008B2CD4">
            <w:pPr>
              <w:pStyle w:val="Speciaal"/>
              <w:numPr>
                <w:ilvl w:val="0"/>
                <w:numId w:val="22"/>
              </w:numPr>
            </w:pPr>
            <w:r w:rsidRPr="009651E1">
              <w:rPr>
                <w:lang w:val="en"/>
              </w:rPr>
              <w:t>Classification of data (IPI) and design of (security) measures based on this classification, including:</w:t>
            </w:r>
          </w:p>
          <w:p w14:paraId="1FC737B9" w14:textId="77777777" w:rsidR="008B2CD4" w:rsidRDefault="008B2CD4" w:rsidP="008B2CD4">
            <w:pPr>
              <w:pStyle w:val="Speciaal"/>
              <w:numPr>
                <w:ilvl w:val="1"/>
                <w:numId w:val="22"/>
              </w:numPr>
            </w:pPr>
            <w:r>
              <w:rPr>
                <w:lang w:val="en"/>
              </w:rPr>
              <w:t>Security</w:t>
            </w:r>
          </w:p>
          <w:p w14:paraId="38B18548" w14:textId="77777777" w:rsidR="008B2CD4" w:rsidRDefault="008B2CD4" w:rsidP="008B2CD4">
            <w:pPr>
              <w:pStyle w:val="Speciaal"/>
              <w:numPr>
                <w:ilvl w:val="1"/>
                <w:numId w:val="22"/>
              </w:numPr>
            </w:pPr>
            <w:r>
              <w:rPr>
                <w:lang w:val="en"/>
              </w:rPr>
              <w:t>Logical access protection</w:t>
            </w:r>
          </w:p>
          <w:p w14:paraId="0D52E32A" w14:textId="77777777" w:rsidR="008B2CD4" w:rsidRDefault="008B2CD4" w:rsidP="008B2CD4">
            <w:pPr>
              <w:pStyle w:val="Speciaal"/>
              <w:numPr>
                <w:ilvl w:val="1"/>
                <w:numId w:val="22"/>
              </w:numPr>
            </w:pPr>
            <w:r>
              <w:rPr>
                <w:lang w:val="en"/>
              </w:rPr>
              <w:t>Physical access protection</w:t>
            </w:r>
          </w:p>
          <w:p w14:paraId="3FE18B17" w14:textId="77777777" w:rsidR="008B2CD4" w:rsidRPr="009651E1" w:rsidRDefault="008B2CD4" w:rsidP="008B2CD4">
            <w:pPr>
              <w:pStyle w:val="Speciaal"/>
              <w:numPr>
                <w:ilvl w:val="1"/>
                <w:numId w:val="22"/>
              </w:numPr>
              <w:rPr>
                <w:lang w:val="en-US"/>
              </w:rPr>
            </w:pPr>
            <w:r w:rsidRPr="009651E1">
              <w:rPr>
                <w:lang w:val="en"/>
              </w:rPr>
              <w:t xml:space="preserve">Backup and </w:t>
            </w:r>
            <w:r>
              <w:rPr>
                <w:lang w:val="en"/>
              </w:rPr>
              <w:t>recovery processes</w:t>
            </w:r>
          </w:p>
          <w:p w14:paraId="4AA1BA1C" w14:textId="77777777" w:rsidR="008B2CD4" w:rsidRPr="009651E1" w:rsidRDefault="008B2CD4" w:rsidP="008B2CD4">
            <w:pPr>
              <w:pStyle w:val="Speciaal"/>
              <w:numPr>
                <w:ilvl w:val="1"/>
                <w:numId w:val="22"/>
              </w:numPr>
            </w:pPr>
            <w:r w:rsidRPr="009651E1">
              <w:rPr>
                <w:lang w:val="en"/>
              </w:rPr>
              <w:t>Measures regarding data integrity in processing processes (business rules, application controls, manual controls)</w:t>
            </w:r>
          </w:p>
          <w:p w14:paraId="396DAC53" w14:textId="77777777" w:rsidR="008B2CD4" w:rsidRPr="00237CED" w:rsidRDefault="008B2CD4" w:rsidP="008B2CD4">
            <w:pPr>
              <w:pStyle w:val="Speciaal"/>
              <w:numPr>
                <w:ilvl w:val="0"/>
                <w:numId w:val="22"/>
              </w:numPr>
            </w:pPr>
            <w:r>
              <w:rPr>
                <w:lang w:val="en"/>
              </w:rPr>
              <w:t>Management of processing registers.</w:t>
            </w:r>
          </w:p>
          <w:p w14:paraId="3F78B210" w14:textId="77777777" w:rsidR="008B2CD4" w:rsidRDefault="00A50532" w:rsidP="008B2CD4">
            <w:pPr>
              <w:pStyle w:val="Speciaal"/>
              <w:numPr>
                <w:ilvl w:val="0"/>
                <w:numId w:val="22"/>
              </w:numPr>
            </w:pPr>
            <w:r>
              <w:rPr>
                <w:lang w:val="en"/>
              </w:rPr>
              <w:t>Management of Processor Agreements with Sub-Processors.</w:t>
            </w:r>
          </w:p>
          <w:p w14:paraId="1453D559" w14:textId="77777777" w:rsidR="008B2CD4" w:rsidRPr="009651E1" w:rsidRDefault="008B2CD4" w:rsidP="008B2CD4">
            <w:pPr>
              <w:pStyle w:val="Speciaal"/>
              <w:numPr>
                <w:ilvl w:val="0"/>
                <w:numId w:val="22"/>
              </w:numPr>
            </w:pPr>
            <w:r>
              <w:rPr>
                <w:lang w:val="en"/>
              </w:rPr>
              <w:t>Monitoring sub-processors for information security and privacy aspects.</w:t>
            </w:r>
          </w:p>
          <w:p w14:paraId="6F2C8062" w14:textId="77777777" w:rsidR="008B2CD4" w:rsidRDefault="008B2CD4" w:rsidP="008B2CD4">
            <w:pPr>
              <w:pStyle w:val="Speciaal"/>
              <w:numPr>
                <w:ilvl w:val="0"/>
                <w:numId w:val="22"/>
              </w:numPr>
            </w:pPr>
            <w:r>
              <w:rPr>
                <w:lang w:val="en"/>
              </w:rPr>
              <w:t>Compliance with the data breach procedure.</w:t>
            </w:r>
          </w:p>
          <w:p w14:paraId="194633A1" w14:textId="77777777" w:rsidR="00A14AE5" w:rsidRDefault="008B2CD4" w:rsidP="008B2CD4">
            <w:pPr>
              <w:pStyle w:val="Plattetekst"/>
              <w:numPr>
                <w:ilvl w:val="0"/>
                <w:numId w:val="22"/>
              </w:numPr>
            </w:pPr>
            <w:r w:rsidRPr="008B2CD4">
              <w:rPr>
                <w:lang w:val="en"/>
              </w:rPr>
              <w:t>Compliance Information Security and Privacy Assurance Program.</w:t>
            </w:r>
          </w:p>
        </w:tc>
      </w:tr>
      <w:tr w:rsidR="008B2CD4" w14:paraId="3D6FE8BF" w14:textId="77777777" w:rsidTr="000F390A">
        <w:trPr>
          <w:cantSplit/>
        </w:trPr>
        <w:tc>
          <w:tcPr>
            <w:tcW w:w="9062" w:type="dxa"/>
          </w:tcPr>
          <w:p w14:paraId="27FA03C8" w14:textId="77777777" w:rsidR="008B2CD4" w:rsidRPr="00990EEE" w:rsidRDefault="00D97B4F" w:rsidP="00D97B4F">
            <w:pPr>
              <w:pStyle w:val="Plattetekst"/>
              <w:rPr>
                <w:color w:val="000000" w:themeColor="text1"/>
              </w:rPr>
            </w:pPr>
            <w:r>
              <w:rPr>
                <w:b/>
                <w:color w:val="000000" w:themeColor="text1"/>
                <w:lang w:val="en"/>
              </w:rPr>
              <w:t xml:space="preserve">Frequency </w:t>
            </w:r>
            <w:r w:rsidR="008B2CD4" w:rsidRPr="00A14AE5">
              <w:rPr>
                <w:b/>
                <w:lang w:val="en"/>
              </w:rPr>
              <w:t>of audit</w:t>
            </w:r>
          </w:p>
        </w:tc>
      </w:tr>
      <w:tr w:rsidR="008B2CD4" w14:paraId="141681AF" w14:textId="77777777" w:rsidTr="000F390A">
        <w:trPr>
          <w:cantSplit/>
        </w:trPr>
        <w:tc>
          <w:tcPr>
            <w:tcW w:w="9062" w:type="dxa"/>
          </w:tcPr>
          <w:p w14:paraId="0940C01B" w14:textId="77777777" w:rsidR="008B2CD4" w:rsidRPr="00990EEE" w:rsidRDefault="008B2CD4" w:rsidP="008B2CD4">
            <w:pPr>
              <w:pStyle w:val="Plattetekst"/>
              <w:rPr>
                <w:color w:val="000000" w:themeColor="text1"/>
              </w:rPr>
            </w:pPr>
          </w:p>
        </w:tc>
      </w:tr>
      <w:tr w:rsidR="00A14AE5" w:rsidRPr="00A14AE5" w14:paraId="64BB9EB1" w14:textId="77777777" w:rsidTr="000F390A">
        <w:trPr>
          <w:cantSplit/>
        </w:trPr>
        <w:tc>
          <w:tcPr>
            <w:tcW w:w="9062" w:type="dxa"/>
          </w:tcPr>
          <w:p w14:paraId="3E79E10E" w14:textId="77777777" w:rsidR="00A14AE5" w:rsidRPr="00A14AE5" w:rsidRDefault="00A14AE5" w:rsidP="00A14AE5">
            <w:pPr>
              <w:keepNext/>
              <w:rPr>
                <w:b/>
              </w:rPr>
            </w:pPr>
            <w:r w:rsidRPr="00A14AE5">
              <w:rPr>
                <w:b/>
                <w:lang w:val="en"/>
              </w:rPr>
              <w:t>Retention period of the Personal Data or the criteria for determining them</w:t>
            </w:r>
          </w:p>
        </w:tc>
      </w:tr>
      <w:tr w:rsidR="00A14AE5" w14:paraId="150FC499" w14:textId="77777777" w:rsidTr="000F390A">
        <w:trPr>
          <w:cantSplit/>
        </w:trPr>
        <w:tc>
          <w:tcPr>
            <w:tcW w:w="9062" w:type="dxa"/>
          </w:tcPr>
          <w:p w14:paraId="0CC3C685" w14:textId="77777777" w:rsidR="00A14AE5" w:rsidRDefault="00A14AE5" w:rsidP="00A14AE5">
            <w:pPr>
              <w:pStyle w:val="Plattetekst"/>
            </w:pPr>
          </w:p>
          <w:p w14:paraId="4DA3841A" w14:textId="77777777" w:rsidR="00A14AE5" w:rsidRDefault="00A14AE5" w:rsidP="00850FAC">
            <w:pPr>
              <w:keepNext/>
            </w:pPr>
          </w:p>
        </w:tc>
      </w:tr>
    </w:tbl>
    <w:p w14:paraId="18F5CB52" w14:textId="77777777" w:rsidR="00A14AE5" w:rsidRDefault="00A14AE5" w:rsidP="00850FAC">
      <w:pPr>
        <w:keepNext/>
      </w:pPr>
    </w:p>
    <w:p w14:paraId="2885C2EF" w14:textId="77777777" w:rsidR="007B05A4" w:rsidRPr="00DD3F79" w:rsidRDefault="007B05A4" w:rsidP="00DD3F79">
      <w:pPr>
        <w:pStyle w:val="Plattetekst"/>
        <w:rPr>
          <w:i/>
        </w:rPr>
      </w:pPr>
      <w:r w:rsidRPr="00A14AE5">
        <w:rPr>
          <w:i/>
          <w:highlight w:val="yellow"/>
          <w:lang w:val="en"/>
        </w:rPr>
        <w:t>NB3: The following sections are initially filled in by the Processor. In consultation between the parties, the sections can be adjusted if necessary until both parties agree with the content.</w:t>
      </w:r>
    </w:p>
    <w:tbl>
      <w:tblPr>
        <w:tblStyle w:val="Tabelraster"/>
        <w:tblW w:w="0" w:type="auto"/>
        <w:tblLook w:val="04A0" w:firstRow="1" w:lastRow="0" w:firstColumn="1" w:lastColumn="0" w:noHBand="0" w:noVBand="1"/>
      </w:tblPr>
      <w:tblGrid>
        <w:gridCol w:w="2491"/>
        <w:gridCol w:w="2213"/>
        <w:gridCol w:w="2179"/>
        <w:gridCol w:w="2179"/>
      </w:tblGrid>
      <w:tr w:rsidR="006B4108" w:rsidRPr="00973793" w14:paraId="040A628A" w14:textId="77777777" w:rsidTr="00BA4634">
        <w:trPr>
          <w:cantSplit/>
        </w:trPr>
        <w:tc>
          <w:tcPr>
            <w:tcW w:w="9288" w:type="dxa"/>
            <w:gridSpan w:val="4"/>
          </w:tcPr>
          <w:p w14:paraId="2E9422DE" w14:textId="77777777" w:rsidR="006B4108" w:rsidRPr="00973793" w:rsidRDefault="006B4108" w:rsidP="00850FAC">
            <w:pPr>
              <w:keepNext/>
              <w:rPr>
                <w:b/>
              </w:rPr>
            </w:pPr>
            <w:r w:rsidRPr="00973793">
              <w:rPr>
                <w:b/>
                <w:lang w:val="en"/>
              </w:rPr>
              <w:t>Categories Employees</w:t>
            </w:r>
          </w:p>
        </w:tc>
      </w:tr>
      <w:tr w:rsidR="006B4108" w14:paraId="1074B94B" w14:textId="77777777" w:rsidTr="006B4108">
        <w:trPr>
          <w:cantSplit/>
        </w:trPr>
        <w:tc>
          <w:tcPr>
            <w:tcW w:w="2549" w:type="dxa"/>
          </w:tcPr>
          <w:p w14:paraId="1D72EAFA" w14:textId="77777777" w:rsidR="006B4108" w:rsidRDefault="006B4108" w:rsidP="00850FAC">
            <w:pPr>
              <w:keepNext/>
            </w:pPr>
            <w:r>
              <w:rPr>
                <w:lang w:val="en"/>
              </w:rPr>
              <w:t>Categories of Employees (job roles/function groups) of the Processor who Process Personal Data</w:t>
            </w:r>
          </w:p>
        </w:tc>
        <w:tc>
          <w:tcPr>
            <w:tcW w:w="2271" w:type="dxa"/>
          </w:tcPr>
          <w:p w14:paraId="5CAD3E0D" w14:textId="77777777" w:rsidR="006B4108" w:rsidRDefault="006B4108" w:rsidP="00850FAC">
            <w:pPr>
              <w:keepNext/>
            </w:pPr>
            <w:r>
              <w:rPr>
                <w:lang w:val="en"/>
              </w:rPr>
              <w:t>Category Personal Data processed by Employees</w:t>
            </w:r>
          </w:p>
        </w:tc>
        <w:tc>
          <w:tcPr>
            <w:tcW w:w="2234" w:type="dxa"/>
          </w:tcPr>
          <w:p w14:paraId="7D3272A1" w14:textId="77777777" w:rsidR="006B4108" w:rsidRDefault="006B4108" w:rsidP="00850FAC">
            <w:pPr>
              <w:keepNext/>
            </w:pPr>
            <w:r>
              <w:rPr>
                <w:lang w:val="en"/>
              </w:rPr>
              <w:t>Type of Processing</w:t>
            </w:r>
          </w:p>
        </w:tc>
        <w:tc>
          <w:tcPr>
            <w:tcW w:w="2234" w:type="dxa"/>
          </w:tcPr>
          <w:p w14:paraId="136478A3" w14:textId="77777777" w:rsidR="006B4108" w:rsidRDefault="006B4108" w:rsidP="00850FAC">
            <w:pPr>
              <w:keepNext/>
            </w:pPr>
            <w:r>
              <w:rPr>
                <w:lang w:val="en"/>
              </w:rPr>
              <w:t>Country of Processing</w:t>
            </w:r>
          </w:p>
        </w:tc>
      </w:tr>
      <w:tr w:rsidR="006B4108" w14:paraId="0D8D0433" w14:textId="77777777" w:rsidTr="006B4108">
        <w:trPr>
          <w:cantSplit/>
        </w:trPr>
        <w:tc>
          <w:tcPr>
            <w:tcW w:w="2549" w:type="dxa"/>
          </w:tcPr>
          <w:p w14:paraId="68F52EF0" w14:textId="77777777" w:rsidR="006B4108" w:rsidRDefault="006B4108" w:rsidP="00850FAC">
            <w:pPr>
              <w:keepNext/>
            </w:pPr>
          </w:p>
        </w:tc>
        <w:tc>
          <w:tcPr>
            <w:tcW w:w="2271" w:type="dxa"/>
          </w:tcPr>
          <w:p w14:paraId="21168BF9" w14:textId="77777777" w:rsidR="006B4108" w:rsidRDefault="006B4108" w:rsidP="00850FAC">
            <w:pPr>
              <w:keepNext/>
            </w:pPr>
          </w:p>
        </w:tc>
        <w:tc>
          <w:tcPr>
            <w:tcW w:w="2234" w:type="dxa"/>
          </w:tcPr>
          <w:p w14:paraId="7904A0AD" w14:textId="77777777" w:rsidR="006B4108" w:rsidRDefault="006B4108" w:rsidP="00850FAC">
            <w:pPr>
              <w:keepNext/>
            </w:pPr>
          </w:p>
        </w:tc>
        <w:tc>
          <w:tcPr>
            <w:tcW w:w="2234" w:type="dxa"/>
          </w:tcPr>
          <w:p w14:paraId="41950927" w14:textId="77777777" w:rsidR="006B4108" w:rsidRDefault="006B4108" w:rsidP="00850FAC">
            <w:pPr>
              <w:keepNext/>
            </w:pPr>
          </w:p>
        </w:tc>
      </w:tr>
    </w:tbl>
    <w:p w14:paraId="75E6C2A2" w14:textId="77777777" w:rsidR="006B4108" w:rsidRDefault="006B4108" w:rsidP="000A7604"/>
    <w:tbl>
      <w:tblPr>
        <w:tblStyle w:val="Tabelraster"/>
        <w:tblW w:w="0" w:type="auto"/>
        <w:tblLook w:val="04A0" w:firstRow="1" w:lastRow="0" w:firstColumn="1" w:lastColumn="0" w:noHBand="0" w:noVBand="1"/>
      </w:tblPr>
      <w:tblGrid>
        <w:gridCol w:w="2636"/>
        <w:gridCol w:w="2004"/>
        <w:gridCol w:w="1732"/>
        <w:gridCol w:w="1348"/>
        <w:gridCol w:w="1342"/>
      </w:tblGrid>
      <w:tr w:rsidR="006B4108" w:rsidRPr="00973793" w14:paraId="2E04C267" w14:textId="77777777" w:rsidTr="00BA4634">
        <w:tc>
          <w:tcPr>
            <w:tcW w:w="9288" w:type="dxa"/>
            <w:gridSpan w:val="5"/>
          </w:tcPr>
          <w:p w14:paraId="30C5C434" w14:textId="77777777" w:rsidR="006B4108" w:rsidRPr="00973793" w:rsidRDefault="006B4108" w:rsidP="00D97B4F">
            <w:pPr>
              <w:keepNext/>
              <w:rPr>
                <w:b/>
              </w:rPr>
            </w:pPr>
            <w:r w:rsidRPr="00973793">
              <w:rPr>
                <w:b/>
                <w:lang w:val="en"/>
              </w:rPr>
              <w:t>Sub-processors</w:t>
            </w:r>
          </w:p>
        </w:tc>
      </w:tr>
      <w:tr w:rsidR="006B4108" w14:paraId="6B21C867" w14:textId="77777777" w:rsidTr="00BA4634">
        <w:tc>
          <w:tcPr>
            <w:tcW w:w="9288" w:type="dxa"/>
            <w:gridSpan w:val="5"/>
          </w:tcPr>
          <w:p w14:paraId="07A2B626" w14:textId="77777777" w:rsidR="006B4108" w:rsidRDefault="006B4108" w:rsidP="00D97B4F">
            <w:pPr>
              <w:keepNext/>
            </w:pPr>
            <w:r>
              <w:rPr>
                <w:lang w:val="en"/>
              </w:rPr>
              <w:t>The Controller</w:t>
            </w:r>
            <w:bookmarkStart w:id="17" w:name="_Ref499113848"/>
            <w:r w:rsidR="00233E4A">
              <w:rPr>
                <w:rStyle w:val="Voetnootmarkering"/>
                <w:lang w:val="en"/>
              </w:rPr>
              <w:footnoteReference w:id="1"/>
            </w:r>
            <w:bookmarkEnd w:id="17"/>
            <w:r>
              <w:rPr>
                <w:lang w:val="en"/>
              </w:rPr>
              <w:t xml:space="preserve"> has:</w:t>
            </w:r>
          </w:p>
          <w:p w14:paraId="08328349" w14:textId="77777777" w:rsidR="006B4108" w:rsidRDefault="006B4108" w:rsidP="00D97B4F">
            <w:pPr>
              <w:keepNext/>
            </w:pPr>
            <w:r>
              <w:rPr>
                <w:lang w:val="en"/>
              </w:rPr>
              <w:t xml:space="preserve">□ General permission has been given for the use of Sub-processors. </w:t>
            </w:r>
          </w:p>
          <w:p w14:paraId="14E332D5" w14:textId="77777777" w:rsidR="006B4108" w:rsidRDefault="00800EE3" w:rsidP="00D97B4F">
            <w:pPr>
              <w:pStyle w:val="Plattetekst"/>
              <w:keepNext/>
            </w:pPr>
            <w:r>
              <w:rPr>
                <w:lang w:val="en"/>
              </w:rPr>
              <w:t>□ Specific permission given for the use of the sub-processors listed below:</w:t>
            </w:r>
          </w:p>
        </w:tc>
      </w:tr>
      <w:tr w:rsidR="006B4108" w14:paraId="6D28E87C" w14:textId="77777777" w:rsidTr="006B4108">
        <w:tc>
          <w:tcPr>
            <w:tcW w:w="2718" w:type="dxa"/>
          </w:tcPr>
          <w:p w14:paraId="0A120C03" w14:textId="77777777" w:rsidR="006B4108" w:rsidRDefault="006B4108" w:rsidP="00D97B4F">
            <w:pPr>
              <w:keepNext/>
            </w:pPr>
            <w:r>
              <w:rPr>
                <w:lang w:val="en"/>
              </w:rPr>
              <w:t>Sub-processor engaged by the Processor for the Processing of Personal Data</w:t>
            </w:r>
          </w:p>
        </w:tc>
        <w:tc>
          <w:tcPr>
            <w:tcW w:w="2058" w:type="dxa"/>
          </w:tcPr>
          <w:p w14:paraId="7163747A" w14:textId="77777777" w:rsidR="006B4108" w:rsidRDefault="00E15ECA" w:rsidP="00D97B4F">
            <w:pPr>
              <w:keepNext/>
            </w:pPr>
            <w:r>
              <w:rPr>
                <w:lang w:val="en"/>
              </w:rPr>
              <w:t>Category</w:t>
            </w:r>
            <w:r w:rsidR="006B4108">
              <w:rPr>
                <w:lang w:val="en"/>
              </w:rPr>
              <w:t xml:space="preserve"> of Personal Data processed by Sub-processor</w:t>
            </w:r>
          </w:p>
        </w:tc>
        <w:tc>
          <w:tcPr>
            <w:tcW w:w="1772" w:type="dxa"/>
          </w:tcPr>
          <w:p w14:paraId="0F785EAA" w14:textId="77777777" w:rsidR="006B4108" w:rsidRDefault="006B4108" w:rsidP="00D97B4F">
            <w:pPr>
              <w:keepNext/>
            </w:pPr>
            <w:r>
              <w:rPr>
                <w:lang w:val="en"/>
              </w:rPr>
              <w:t>Type of Processing</w:t>
            </w:r>
          </w:p>
        </w:tc>
        <w:tc>
          <w:tcPr>
            <w:tcW w:w="1370" w:type="dxa"/>
          </w:tcPr>
          <w:p w14:paraId="17D45A6E" w14:textId="77777777" w:rsidR="006B4108" w:rsidRDefault="006B4108" w:rsidP="00D97B4F">
            <w:pPr>
              <w:keepNext/>
            </w:pPr>
            <w:r>
              <w:rPr>
                <w:lang w:val="en"/>
              </w:rPr>
              <w:t>Country of Processing</w:t>
            </w:r>
          </w:p>
        </w:tc>
        <w:tc>
          <w:tcPr>
            <w:tcW w:w="1370" w:type="dxa"/>
          </w:tcPr>
          <w:p w14:paraId="489DEA0E" w14:textId="77777777" w:rsidR="006B4108" w:rsidRDefault="006B4108" w:rsidP="00D97B4F">
            <w:pPr>
              <w:keepNext/>
            </w:pPr>
            <w:r>
              <w:rPr>
                <w:lang w:val="en"/>
              </w:rPr>
              <w:t>Country of establishment Sub-processor</w:t>
            </w:r>
          </w:p>
        </w:tc>
      </w:tr>
      <w:tr w:rsidR="006B4108" w14:paraId="677FE9C0" w14:textId="77777777" w:rsidTr="006B4108">
        <w:tc>
          <w:tcPr>
            <w:tcW w:w="2718" w:type="dxa"/>
          </w:tcPr>
          <w:p w14:paraId="556BCF3D" w14:textId="77777777" w:rsidR="006B4108" w:rsidRDefault="006B4108" w:rsidP="00D97B4F"/>
        </w:tc>
        <w:tc>
          <w:tcPr>
            <w:tcW w:w="2058" w:type="dxa"/>
          </w:tcPr>
          <w:p w14:paraId="23FA2A1C" w14:textId="77777777" w:rsidR="006B4108" w:rsidRDefault="006B4108" w:rsidP="00D97B4F"/>
        </w:tc>
        <w:tc>
          <w:tcPr>
            <w:tcW w:w="1772" w:type="dxa"/>
          </w:tcPr>
          <w:p w14:paraId="4F2E2A92" w14:textId="77777777" w:rsidR="006B4108" w:rsidRDefault="006B4108" w:rsidP="00D97B4F"/>
        </w:tc>
        <w:tc>
          <w:tcPr>
            <w:tcW w:w="1370" w:type="dxa"/>
          </w:tcPr>
          <w:p w14:paraId="3923F7EF" w14:textId="77777777" w:rsidR="006B4108" w:rsidRDefault="006B4108" w:rsidP="00D97B4F"/>
        </w:tc>
        <w:tc>
          <w:tcPr>
            <w:tcW w:w="1370" w:type="dxa"/>
          </w:tcPr>
          <w:p w14:paraId="33EB5DF2" w14:textId="77777777" w:rsidR="006B4108" w:rsidRDefault="006B4108" w:rsidP="00D97B4F"/>
        </w:tc>
      </w:tr>
    </w:tbl>
    <w:p w14:paraId="3137469D" w14:textId="77777777" w:rsidR="006B4108" w:rsidRDefault="006B4108" w:rsidP="000A7604"/>
    <w:tbl>
      <w:tblPr>
        <w:tblStyle w:val="Tabelraster"/>
        <w:tblW w:w="0" w:type="auto"/>
        <w:tblLook w:val="04A0" w:firstRow="1" w:lastRow="0" w:firstColumn="1" w:lastColumn="0" w:noHBand="0" w:noVBand="1"/>
      </w:tblPr>
      <w:tblGrid>
        <w:gridCol w:w="1255"/>
        <w:gridCol w:w="2080"/>
        <w:gridCol w:w="1993"/>
        <w:gridCol w:w="1242"/>
        <w:gridCol w:w="2492"/>
      </w:tblGrid>
      <w:tr w:rsidR="00973793" w:rsidRPr="00C27531" w14:paraId="08F30D7C" w14:textId="77777777" w:rsidTr="00382253">
        <w:tc>
          <w:tcPr>
            <w:tcW w:w="0" w:type="auto"/>
            <w:gridSpan w:val="5"/>
          </w:tcPr>
          <w:p w14:paraId="309CC309" w14:textId="77777777" w:rsidR="00973793" w:rsidRPr="00C27531" w:rsidRDefault="00973793" w:rsidP="008B2CD4">
            <w:pPr>
              <w:keepNext/>
              <w:rPr>
                <w:b/>
              </w:rPr>
            </w:pPr>
            <w:r w:rsidRPr="00C27531">
              <w:rPr>
                <w:b/>
                <w:lang w:val="en"/>
              </w:rPr>
              <w:lastRenderedPageBreak/>
              <w:t>Transfers</w:t>
            </w:r>
            <w:r w:rsidR="00D97B4F">
              <w:rPr>
                <w:b/>
                <w:lang w:val="en"/>
              </w:rPr>
              <w:t xml:space="preserve"> outside the European Economic Area</w:t>
            </w:r>
          </w:p>
        </w:tc>
      </w:tr>
      <w:tr w:rsidR="00973793" w14:paraId="4462C5F0" w14:textId="77777777" w:rsidTr="00382253">
        <w:tc>
          <w:tcPr>
            <w:tcW w:w="0" w:type="auto"/>
            <w:gridSpan w:val="5"/>
          </w:tcPr>
          <w:p w14:paraId="6F590006" w14:textId="450D180F" w:rsidR="00973793" w:rsidRDefault="00233E4A" w:rsidP="008B2CD4">
            <w:pPr>
              <w:pStyle w:val="Plattetekst"/>
              <w:keepNext/>
            </w:pPr>
            <w:r w:rsidRPr="00233E4A">
              <w:rPr>
                <w:vertAlign w:val="superscript"/>
                <w:lang w:val="en"/>
              </w:rPr>
              <w:fldChar w:fldCharType="begin"/>
            </w:r>
            <w:r w:rsidRPr="00233E4A">
              <w:rPr>
                <w:vertAlign w:val="superscript"/>
                <w:lang w:val="en"/>
              </w:rPr>
              <w:instrText xml:space="preserve"> NOTEREF _Ref499113848 \h </w:instrText>
            </w:r>
            <w:r>
              <w:rPr>
                <w:vertAlign w:val="superscript"/>
                <w:lang w:val="en"/>
              </w:rPr>
              <w:instrText xml:space="preserve"> \* MERGEFORMAT </w:instrText>
            </w:r>
            <w:r w:rsidRPr="00233E4A">
              <w:rPr>
                <w:vertAlign w:val="superscript"/>
                <w:lang w:val="en"/>
              </w:rPr>
            </w:r>
            <w:r w:rsidRPr="00233E4A">
              <w:rPr>
                <w:vertAlign w:val="superscript"/>
                <w:lang w:val="en"/>
              </w:rPr>
              <w:fldChar w:fldCharType="separate"/>
            </w:r>
            <w:r w:rsidR="00670992">
              <w:rPr>
                <w:vertAlign w:val="superscript"/>
                <w:lang w:val="en"/>
              </w:rPr>
              <w:t>Controller2</w:t>
            </w:r>
            <w:r w:rsidRPr="00233E4A">
              <w:rPr>
                <w:vertAlign w:val="superscript"/>
                <w:lang w:val="en"/>
              </w:rPr>
              <w:fldChar w:fldCharType="end"/>
            </w:r>
            <w:r>
              <w:rPr>
                <w:lang w:val="en"/>
              </w:rPr>
              <w:t xml:space="preserve"> has given the Processor specific permission for the following transfers to third countries or international organisations:</w:t>
            </w:r>
          </w:p>
        </w:tc>
      </w:tr>
      <w:tr w:rsidR="00382253" w14:paraId="6048AABF" w14:textId="77777777" w:rsidTr="00382253">
        <w:tc>
          <w:tcPr>
            <w:tcW w:w="0" w:type="auto"/>
          </w:tcPr>
          <w:p w14:paraId="1C50676D" w14:textId="77777777" w:rsidR="00382253" w:rsidRDefault="00382253" w:rsidP="00850FAC">
            <w:pPr>
              <w:keepNext/>
            </w:pPr>
            <w:r>
              <w:rPr>
                <w:lang w:val="en"/>
              </w:rPr>
              <w:t>Description of transfer</w:t>
            </w:r>
          </w:p>
        </w:tc>
        <w:tc>
          <w:tcPr>
            <w:tcW w:w="0" w:type="auto"/>
          </w:tcPr>
          <w:p w14:paraId="539C6EE7" w14:textId="77777777" w:rsidR="00382253" w:rsidRDefault="00382253" w:rsidP="00850FAC">
            <w:pPr>
              <w:keepNext/>
            </w:pPr>
            <w:r>
              <w:rPr>
                <w:lang w:val="en"/>
              </w:rPr>
              <w:t>Entity transferring the Personal Data + country</w:t>
            </w:r>
          </w:p>
        </w:tc>
        <w:tc>
          <w:tcPr>
            <w:tcW w:w="0" w:type="auto"/>
          </w:tcPr>
          <w:p w14:paraId="33577780" w14:textId="77777777" w:rsidR="00382253" w:rsidRDefault="00382253" w:rsidP="00850FAC">
            <w:pPr>
              <w:keepNext/>
            </w:pPr>
            <w:r>
              <w:rPr>
                <w:lang w:val="en"/>
              </w:rPr>
              <w:t>Entity receiving the Personal Data + country</w:t>
            </w:r>
          </w:p>
        </w:tc>
        <w:tc>
          <w:tcPr>
            <w:tcW w:w="0" w:type="auto"/>
          </w:tcPr>
          <w:p w14:paraId="3D902C56" w14:textId="77777777" w:rsidR="00382253" w:rsidRDefault="00382253" w:rsidP="00850FAC">
            <w:pPr>
              <w:keepNext/>
            </w:pPr>
            <w:r>
              <w:rPr>
                <w:lang w:val="en"/>
              </w:rPr>
              <w:t>Transfer mechanism</w:t>
            </w:r>
          </w:p>
        </w:tc>
        <w:tc>
          <w:tcPr>
            <w:tcW w:w="0" w:type="auto"/>
          </w:tcPr>
          <w:p w14:paraId="5F01B9FB" w14:textId="77777777" w:rsidR="00382253" w:rsidRDefault="00382253" w:rsidP="00850FAC">
            <w:pPr>
              <w:keepNext/>
            </w:pPr>
            <w:r>
              <w:rPr>
                <w:lang w:val="en"/>
              </w:rPr>
              <w:t>Additional safeguards in place for transfers from the EEA</w:t>
            </w:r>
          </w:p>
        </w:tc>
      </w:tr>
      <w:tr w:rsidR="00382253" w14:paraId="196DF235" w14:textId="77777777" w:rsidTr="00382253">
        <w:tc>
          <w:tcPr>
            <w:tcW w:w="0" w:type="auto"/>
          </w:tcPr>
          <w:p w14:paraId="5ECB560C" w14:textId="77777777" w:rsidR="00382253" w:rsidRDefault="00382253" w:rsidP="00850FAC">
            <w:pPr>
              <w:keepNext/>
            </w:pPr>
          </w:p>
        </w:tc>
        <w:tc>
          <w:tcPr>
            <w:tcW w:w="0" w:type="auto"/>
          </w:tcPr>
          <w:p w14:paraId="39B10372" w14:textId="77777777" w:rsidR="00382253" w:rsidRDefault="00382253" w:rsidP="00850FAC">
            <w:pPr>
              <w:keepNext/>
            </w:pPr>
          </w:p>
        </w:tc>
        <w:tc>
          <w:tcPr>
            <w:tcW w:w="0" w:type="auto"/>
          </w:tcPr>
          <w:p w14:paraId="56DDF445" w14:textId="77777777" w:rsidR="00382253" w:rsidRDefault="00382253" w:rsidP="00850FAC">
            <w:pPr>
              <w:keepNext/>
            </w:pPr>
          </w:p>
        </w:tc>
        <w:tc>
          <w:tcPr>
            <w:tcW w:w="0" w:type="auto"/>
          </w:tcPr>
          <w:p w14:paraId="1BF0DC53" w14:textId="77777777" w:rsidR="00382253" w:rsidRDefault="00382253" w:rsidP="00850FAC">
            <w:pPr>
              <w:keepNext/>
            </w:pPr>
          </w:p>
        </w:tc>
        <w:tc>
          <w:tcPr>
            <w:tcW w:w="0" w:type="auto"/>
          </w:tcPr>
          <w:p w14:paraId="02412D27" w14:textId="77777777" w:rsidR="00382253" w:rsidRDefault="00382253" w:rsidP="00850FAC">
            <w:pPr>
              <w:keepNext/>
            </w:pPr>
          </w:p>
        </w:tc>
      </w:tr>
    </w:tbl>
    <w:p w14:paraId="29F1A836" w14:textId="77777777" w:rsidR="00973793" w:rsidRDefault="00973793" w:rsidP="00850FAC">
      <w:pPr>
        <w:keepNext/>
      </w:pPr>
    </w:p>
    <w:tbl>
      <w:tblPr>
        <w:tblStyle w:val="Tabelraster"/>
        <w:tblW w:w="0" w:type="auto"/>
        <w:tblLook w:val="04A0" w:firstRow="1" w:lastRow="0" w:firstColumn="1" w:lastColumn="0" w:noHBand="0" w:noVBand="1"/>
      </w:tblPr>
      <w:tblGrid>
        <w:gridCol w:w="1812"/>
        <w:gridCol w:w="1812"/>
        <w:gridCol w:w="1812"/>
        <w:gridCol w:w="1812"/>
        <w:gridCol w:w="1814"/>
      </w:tblGrid>
      <w:tr w:rsidR="00C27531" w:rsidRPr="00C27531" w14:paraId="3859C7D2" w14:textId="77777777" w:rsidTr="00BA4634">
        <w:tc>
          <w:tcPr>
            <w:tcW w:w="9212" w:type="dxa"/>
            <w:gridSpan w:val="5"/>
          </w:tcPr>
          <w:p w14:paraId="36CED8A3" w14:textId="77777777" w:rsidR="00C27531" w:rsidRPr="00C27531" w:rsidRDefault="00A1099E" w:rsidP="00A1099E">
            <w:pPr>
              <w:keepNext/>
              <w:rPr>
                <w:b/>
              </w:rPr>
            </w:pPr>
            <w:r>
              <w:rPr>
                <w:b/>
                <w:lang w:val="en"/>
              </w:rPr>
              <w:t xml:space="preserve">General </w:t>
            </w:r>
            <w:r w:rsidR="00C27531" w:rsidRPr="00C27531">
              <w:rPr>
                <w:b/>
                <w:lang w:val="en"/>
              </w:rPr>
              <w:t>contact data</w:t>
            </w:r>
          </w:p>
        </w:tc>
      </w:tr>
      <w:tr w:rsidR="00C27531" w14:paraId="4293E2C2" w14:textId="77777777" w:rsidTr="00C27531">
        <w:tc>
          <w:tcPr>
            <w:tcW w:w="1842" w:type="dxa"/>
          </w:tcPr>
          <w:p w14:paraId="67539EA0" w14:textId="77777777" w:rsidR="00C27531" w:rsidRDefault="00C27531" w:rsidP="00850FAC">
            <w:pPr>
              <w:keepNext/>
            </w:pPr>
            <w:r>
              <w:rPr>
                <w:lang w:val="en"/>
              </w:rPr>
              <w:t>Party</w:t>
            </w:r>
            <w:bookmarkStart w:id="18" w:name="_Ref498085162"/>
            <w:r w:rsidR="00C05564">
              <w:rPr>
                <w:rStyle w:val="Voetnootmarkering"/>
                <w:lang w:val="en"/>
              </w:rPr>
              <w:footnoteReference w:id="2"/>
            </w:r>
            <w:bookmarkEnd w:id="18"/>
          </w:p>
        </w:tc>
        <w:tc>
          <w:tcPr>
            <w:tcW w:w="1842" w:type="dxa"/>
          </w:tcPr>
          <w:p w14:paraId="0DF94A14" w14:textId="77777777" w:rsidR="00C27531" w:rsidRDefault="00C27531" w:rsidP="00850FAC">
            <w:pPr>
              <w:keepNext/>
            </w:pPr>
            <w:r>
              <w:rPr>
                <w:lang w:val="en"/>
              </w:rPr>
              <w:t>Name</w:t>
            </w:r>
          </w:p>
        </w:tc>
        <w:tc>
          <w:tcPr>
            <w:tcW w:w="1842" w:type="dxa"/>
          </w:tcPr>
          <w:p w14:paraId="2F9B8E99" w14:textId="77777777" w:rsidR="00C27531" w:rsidRDefault="00C27531" w:rsidP="00850FAC">
            <w:pPr>
              <w:keepNext/>
            </w:pPr>
            <w:r>
              <w:rPr>
                <w:lang w:val="en"/>
              </w:rPr>
              <w:t>Function</w:t>
            </w:r>
          </w:p>
        </w:tc>
        <w:tc>
          <w:tcPr>
            <w:tcW w:w="1843" w:type="dxa"/>
          </w:tcPr>
          <w:p w14:paraId="7DBA594C" w14:textId="77777777" w:rsidR="00C27531" w:rsidRDefault="00C27531" w:rsidP="00850FAC">
            <w:pPr>
              <w:keepNext/>
            </w:pPr>
            <w:r>
              <w:rPr>
                <w:lang w:val="en"/>
              </w:rPr>
              <w:t>E-mail address</w:t>
            </w:r>
          </w:p>
        </w:tc>
        <w:tc>
          <w:tcPr>
            <w:tcW w:w="1843" w:type="dxa"/>
          </w:tcPr>
          <w:p w14:paraId="7100B104" w14:textId="77777777" w:rsidR="00C27531" w:rsidRDefault="00C27531" w:rsidP="00850FAC">
            <w:pPr>
              <w:keepNext/>
            </w:pPr>
            <w:r>
              <w:rPr>
                <w:lang w:val="en"/>
              </w:rPr>
              <w:t>Telephone number</w:t>
            </w:r>
          </w:p>
        </w:tc>
      </w:tr>
      <w:tr w:rsidR="00C27531" w14:paraId="55244987" w14:textId="77777777" w:rsidTr="00C27531">
        <w:tc>
          <w:tcPr>
            <w:tcW w:w="1842" w:type="dxa"/>
          </w:tcPr>
          <w:p w14:paraId="3E6F1381" w14:textId="77777777" w:rsidR="00C27531" w:rsidRDefault="00C27531" w:rsidP="00C27531">
            <w:pPr>
              <w:keepNext/>
            </w:pPr>
            <w:r>
              <w:rPr>
                <w:lang w:val="en"/>
              </w:rPr>
              <w:t>Controller</w:t>
            </w:r>
          </w:p>
        </w:tc>
        <w:tc>
          <w:tcPr>
            <w:tcW w:w="1842" w:type="dxa"/>
          </w:tcPr>
          <w:p w14:paraId="464C0C56" w14:textId="77777777" w:rsidR="00C27531" w:rsidRDefault="00C27531" w:rsidP="00850FAC">
            <w:pPr>
              <w:keepNext/>
            </w:pPr>
          </w:p>
        </w:tc>
        <w:tc>
          <w:tcPr>
            <w:tcW w:w="1842" w:type="dxa"/>
          </w:tcPr>
          <w:p w14:paraId="6E821C3A" w14:textId="77777777" w:rsidR="00C27531" w:rsidRDefault="00C27531" w:rsidP="00850FAC">
            <w:pPr>
              <w:keepNext/>
            </w:pPr>
          </w:p>
        </w:tc>
        <w:tc>
          <w:tcPr>
            <w:tcW w:w="1843" w:type="dxa"/>
          </w:tcPr>
          <w:p w14:paraId="1081C6DF" w14:textId="77777777" w:rsidR="00C27531" w:rsidRDefault="00C27531" w:rsidP="00850FAC">
            <w:pPr>
              <w:keepNext/>
            </w:pPr>
          </w:p>
        </w:tc>
        <w:tc>
          <w:tcPr>
            <w:tcW w:w="1843" w:type="dxa"/>
          </w:tcPr>
          <w:p w14:paraId="5DB71EC5" w14:textId="77777777" w:rsidR="00C27531" w:rsidRDefault="00C27531" w:rsidP="00850FAC">
            <w:pPr>
              <w:keepNext/>
            </w:pPr>
          </w:p>
        </w:tc>
      </w:tr>
      <w:tr w:rsidR="00C27531" w14:paraId="438601CA" w14:textId="77777777" w:rsidTr="00C27531">
        <w:tc>
          <w:tcPr>
            <w:tcW w:w="1842" w:type="dxa"/>
          </w:tcPr>
          <w:p w14:paraId="6C259156" w14:textId="77777777" w:rsidR="00C27531" w:rsidRDefault="00C27531" w:rsidP="00C27531">
            <w:pPr>
              <w:keepNext/>
            </w:pPr>
            <w:r>
              <w:rPr>
                <w:lang w:val="en"/>
              </w:rPr>
              <w:t>Processor</w:t>
            </w:r>
          </w:p>
        </w:tc>
        <w:tc>
          <w:tcPr>
            <w:tcW w:w="1842" w:type="dxa"/>
          </w:tcPr>
          <w:p w14:paraId="78459383" w14:textId="77777777" w:rsidR="00C27531" w:rsidRDefault="00C27531" w:rsidP="00850FAC">
            <w:pPr>
              <w:keepNext/>
            </w:pPr>
          </w:p>
        </w:tc>
        <w:tc>
          <w:tcPr>
            <w:tcW w:w="1842" w:type="dxa"/>
          </w:tcPr>
          <w:p w14:paraId="203911C9" w14:textId="77777777" w:rsidR="00C27531" w:rsidRDefault="00C27531" w:rsidP="00850FAC">
            <w:pPr>
              <w:keepNext/>
            </w:pPr>
          </w:p>
        </w:tc>
        <w:tc>
          <w:tcPr>
            <w:tcW w:w="1843" w:type="dxa"/>
          </w:tcPr>
          <w:p w14:paraId="486C15F9" w14:textId="77777777" w:rsidR="00C27531" w:rsidRDefault="00C27531" w:rsidP="00850FAC">
            <w:pPr>
              <w:keepNext/>
            </w:pPr>
          </w:p>
        </w:tc>
        <w:tc>
          <w:tcPr>
            <w:tcW w:w="1843" w:type="dxa"/>
          </w:tcPr>
          <w:p w14:paraId="7593D602" w14:textId="77777777" w:rsidR="00C27531" w:rsidRDefault="00C27531" w:rsidP="00850FAC">
            <w:pPr>
              <w:keepNext/>
            </w:pPr>
          </w:p>
        </w:tc>
      </w:tr>
    </w:tbl>
    <w:p w14:paraId="06FF6DFD" w14:textId="77777777" w:rsidR="00C27531" w:rsidRDefault="00C27531" w:rsidP="000A7604"/>
    <w:tbl>
      <w:tblPr>
        <w:tblStyle w:val="Tabelraster"/>
        <w:tblW w:w="0" w:type="auto"/>
        <w:tblLook w:val="04A0" w:firstRow="1" w:lastRow="0" w:firstColumn="1" w:lastColumn="0" w:noHBand="0" w:noVBand="1"/>
      </w:tblPr>
      <w:tblGrid>
        <w:gridCol w:w="1810"/>
        <w:gridCol w:w="1813"/>
        <w:gridCol w:w="1812"/>
        <w:gridCol w:w="1813"/>
        <w:gridCol w:w="1814"/>
      </w:tblGrid>
      <w:tr w:rsidR="00C27531" w:rsidRPr="00C27531" w14:paraId="66679366" w14:textId="77777777" w:rsidTr="00BA4634">
        <w:tc>
          <w:tcPr>
            <w:tcW w:w="9212" w:type="dxa"/>
            <w:gridSpan w:val="5"/>
          </w:tcPr>
          <w:p w14:paraId="102B40F4" w14:textId="77777777" w:rsidR="00C27531" w:rsidRPr="00C27531" w:rsidRDefault="00C27531" w:rsidP="00A1099E">
            <w:pPr>
              <w:keepNext/>
              <w:rPr>
                <w:b/>
              </w:rPr>
            </w:pPr>
            <w:r w:rsidRPr="00C27531">
              <w:rPr>
                <w:b/>
                <w:lang w:val="en"/>
              </w:rPr>
              <w:t>Contact details for Personal Data Breach</w:t>
            </w:r>
            <w:r w:rsidRPr="00C27531">
              <w:rPr>
                <w:lang w:val="en"/>
              </w:rPr>
              <w:t xml:space="preserve"> (available 7 * 24 hours)</w:t>
            </w:r>
          </w:p>
        </w:tc>
      </w:tr>
      <w:tr w:rsidR="00C27531" w14:paraId="67666EAF" w14:textId="77777777" w:rsidTr="00BA4634">
        <w:tc>
          <w:tcPr>
            <w:tcW w:w="1842" w:type="dxa"/>
          </w:tcPr>
          <w:p w14:paraId="2E8EAA30" w14:textId="79777C76" w:rsidR="00C27531" w:rsidRDefault="00C05564" w:rsidP="00BA4634">
            <w:pPr>
              <w:keepNext/>
            </w:pPr>
            <w:r w:rsidRPr="00C05564">
              <w:rPr>
                <w:vertAlign w:val="superscript"/>
                <w:lang w:val="en"/>
              </w:rPr>
              <w:fldChar w:fldCharType="begin"/>
            </w:r>
            <w:r w:rsidRPr="00C05564">
              <w:rPr>
                <w:vertAlign w:val="superscript"/>
                <w:lang w:val="en"/>
              </w:rPr>
              <w:instrText xml:space="preserve"> NOTEREF _Ref498085162 \h </w:instrText>
            </w:r>
            <w:r>
              <w:rPr>
                <w:vertAlign w:val="superscript"/>
                <w:lang w:val="en"/>
              </w:rPr>
              <w:instrText xml:space="preserve"> \* MERGEFORMAT </w:instrText>
            </w:r>
            <w:r w:rsidRPr="00C05564">
              <w:rPr>
                <w:vertAlign w:val="superscript"/>
                <w:lang w:val="en"/>
              </w:rPr>
            </w:r>
            <w:r w:rsidRPr="00C05564">
              <w:rPr>
                <w:vertAlign w:val="superscript"/>
                <w:lang w:val="en"/>
              </w:rPr>
              <w:fldChar w:fldCharType="separate"/>
            </w:r>
            <w:r w:rsidR="00670992">
              <w:rPr>
                <w:vertAlign w:val="superscript"/>
                <w:lang w:val="en"/>
              </w:rPr>
              <w:t>Party3</w:t>
            </w:r>
            <w:r w:rsidRPr="00C05564">
              <w:rPr>
                <w:vertAlign w:val="superscript"/>
                <w:lang w:val="en"/>
              </w:rPr>
              <w:fldChar w:fldCharType="end"/>
            </w:r>
          </w:p>
        </w:tc>
        <w:tc>
          <w:tcPr>
            <w:tcW w:w="1842" w:type="dxa"/>
          </w:tcPr>
          <w:p w14:paraId="3223D020" w14:textId="77777777" w:rsidR="00C27531" w:rsidRDefault="00C27531" w:rsidP="00BA4634">
            <w:pPr>
              <w:keepNext/>
            </w:pPr>
            <w:r>
              <w:rPr>
                <w:lang w:val="en"/>
              </w:rPr>
              <w:t>Name</w:t>
            </w:r>
          </w:p>
        </w:tc>
        <w:tc>
          <w:tcPr>
            <w:tcW w:w="1842" w:type="dxa"/>
          </w:tcPr>
          <w:p w14:paraId="22F4298D" w14:textId="77777777" w:rsidR="00C27531" w:rsidRDefault="00C27531" w:rsidP="00BA4634">
            <w:pPr>
              <w:keepNext/>
            </w:pPr>
            <w:r>
              <w:rPr>
                <w:lang w:val="en"/>
              </w:rPr>
              <w:t>Function</w:t>
            </w:r>
          </w:p>
        </w:tc>
        <w:tc>
          <w:tcPr>
            <w:tcW w:w="1843" w:type="dxa"/>
          </w:tcPr>
          <w:p w14:paraId="0BEADC78" w14:textId="77777777" w:rsidR="00C27531" w:rsidRDefault="00C27531" w:rsidP="00BA4634">
            <w:pPr>
              <w:keepNext/>
            </w:pPr>
            <w:r>
              <w:rPr>
                <w:lang w:val="en"/>
              </w:rPr>
              <w:t>E-mail address</w:t>
            </w:r>
          </w:p>
        </w:tc>
        <w:tc>
          <w:tcPr>
            <w:tcW w:w="1843" w:type="dxa"/>
          </w:tcPr>
          <w:p w14:paraId="4C189DB1" w14:textId="77777777" w:rsidR="00C27531" w:rsidRDefault="00C27531" w:rsidP="00BA4634">
            <w:pPr>
              <w:keepNext/>
            </w:pPr>
            <w:r>
              <w:rPr>
                <w:lang w:val="en"/>
              </w:rPr>
              <w:t>Telephone number</w:t>
            </w:r>
          </w:p>
        </w:tc>
      </w:tr>
      <w:tr w:rsidR="00C27531" w14:paraId="5DF41831" w14:textId="77777777" w:rsidTr="00BA4634">
        <w:tc>
          <w:tcPr>
            <w:tcW w:w="1842" w:type="dxa"/>
          </w:tcPr>
          <w:p w14:paraId="5FB1122E" w14:textId="77777777" w:rsidR="00C27531" w:rsidRDefault="00C27531" w:rsidP="00BA4634">
            <w:pPr>
              <w:keepNext/>
            </w:pPr>
            <w:r>
              <w:rPr>
                <w:lang w:val="en"/>
              </w:rPr>
              <w:t>Controller</w:t>
            </w:r>
          </w:p>
        </w:tc>
        <w:tc>
          <w:tcPr>
            <w:tcW w:w="1842" w:type="dxa"/>
          </w:tcPr>
          <w:p w14:paraId="27134A0D" w14:textId="511C915A" w:rsidR="00C27531" w:rsidRDefault="00C27531" w:rsidP="00BA4634">
            <w:pPr>
              <w:keepNext/>
            </w:pPr>
          </w:p>
        </w:tc>
        <w:tc>
          <w:tcPr>
            <w:tcW w:w="1842" w:type="dxa"/>
          </w:tcPr>
          <w:p w14:paraId="2A0C984F" w14:textId="49A4C4BE" w:rsidR="00C27531" w:rsidRDefault="00C27531" w:rsidP="00C05564">
            <w:pPr>
              <w:keepNext/>
            </w:pPr>
          </w:p>
        </w:tc>
        <w:tc>
          <w:tcPr>
            <w:tcW w:w="1843" w:type="dxa"/>
          </w:tcPr>
          <w:p w14:paraId="403BE265" w14:textId="4AFF9285" w:rsidR="00C27531" w:rsidRDefault="00C27531" w:rsidP="00BA4634">
            <w:pPr>
              <w:keepNext/>
            </w:pPr>
          </w:p>
        </w:tc>
        <w:tc>
          <w:tcPr>
            <w:tcW w:w="1843" w:type="dxa"/>
          </w:tcPr>
          <w:p w14:paraId="54691269" w14:textId="0A2F132E" w:rsidR="00C27531" w:rsidRDefault="00C27531" w:rsidP="00BA4634">
            <w:pPr>
              <w:keepNext/>
            </w:pPr>
          </w:p>
        </w:tc>
      </w:tr>
      <w:tr w:rsidR="00C27531" w14:paraId="23712812" w14:textId="77777777" w:rsidTr="00BA4634">
        <w:tc>
          <w:tcPr>
            <w:tcW w:w="1842" w:type="dxa"/>
          </w:tcPr>
          <w:p w14:paraId="7850E5AA" w14:textId="77777777" w:rsidR="00C27531" w:rsidRPr="00C05564" w:rsidRDefault="00C27531" w:rsidP="00BA4634">
            <w:pPr>
              <w:keepNext/>
              <w:rPr>
                <w:vertAlign w:val="superscript"/>
              </w:rPr>
            </w:pPr>
            <w:r>
              <w:rPr>
                <w:lang w:val="en"/>
              </w:rPr>
              <w:t>Processor</w:t>
            </w:r>
          </w:p>
        </w:tc>
        <w:tc>
          <w:tcPr>
            <w:tcW w:w="1842" w:type="dxa"/>
          </w:tcPr>
          <w:p w14:paraId="5287B11A" w14:textId="77777777" w:rsidR="00C27531" w:rsidRDefault="00C27531" w:rsidP="00BA4634">
            <w:pPr>
              <w:keepNext/>
            </w:pPr>
          </w:p>
        </w:tc>
        <w:tc>
          <w:tcPr>
            <w:tcW w:w="1842" w:type="dxa"/>
          </w:tcPr>
          <w:p w14:paraId="3AA22683" w14:textId="77777777" w:rsidR="00C27531" w:rsidRDefault="00C27531" w:rsidP="00BA4634">
            <w:pPr>
              <w:keepNext/>
            </w:pPr>
          </w:p>
        </w:tc>
        <w:tc>
          <w:tcPr>
            <w:tcW w:w="1843" w:type="dxa"/>
          </w:tcPr>
          <w:p w14:paraId="79AC30ED" w14:textId="77777777" w:rsidR="00C27531" w:rsidRDefault="00C27531" w:rsidP="00BA4634">
            <w:pPr>
              <w:keepNext/>
            </w:pPr>
          </w:p>
        </w:tc>
        <w:tc>
          <w:tcPr>
            <w:tcW w:w="1843" w:type="dxa"/>
          </w:tcPr>
          <w:p w14:paraId="5DDDDCEC" w14:textId="77777777" w:rsidR="00C27531" w:rsidRDefault="00C27531" w:rsidP="00BA4634">
            <w:pPr>
              <w:keepNext/>
            </w:pPr>
          </w:p>
        </w:tc>
      </w:tr>
    </w:tbl>
    <w:p w14:paraId="471B0851" w14:textId="77777777" w:rsidR="00850FAC" w:rsidRPr="007B1942" w:rsidRDefault="00850FAC" w:rsidP="009A6E4C">
      <w:pPr>
        <w:pStyle w:val="Kop7"/>
      </w:pPr>
      <w:bookmarkStart w:id="19" w:name="_Ref498092162"/>
      <w:r w:rsidRPr="007B1942">
        <w:rPr>
          <w:lang w:val="en"/>
        </w:rPr>
        <w:lastRenderedPageBreak/>
        <w:t>Security</w:t>
      </w:r>
      <w:bookmarkEnd w:id="19"/>
    </w:p>
    <w:p w14:paraId="731AD3BB" w14:textId="77777777" w:rsidR="00850FAC" w:rsidRDefault="00850FAC" w:rsidP="00471A90">
      <w:pPr>
        <w:pStyle w:val="Plattetekst"/>
      </w:pPr>
      <w:r>
        <w:rPr>
          <w:lang w:val="en"/>
        </w:rPr>
        <w:t>Version number XX, Date of last modification: XX-XX-XX</w:t>
      </w:r>
    </w:p>
    <w:tbl>
      <w:tblPr>
        <w:tblStyle w:val="Tabelraster"/>
        <w:tblW w:w="0" w:type="auto"/>
        <w:tblLook w:val="04A0" w:firstRow="1" w:lastRow="0" w:firstColumn="1" w:lastColumn="0" w:noHBand="0" w:noVBand="1"/>
      </w:tblPr>
      <w:tblGrid>
        <w:gridCol w:w="9062"/>
      </w:tblGrid>
      <w:tr w:rsidR="008C5475" w:rsidRPr="00471A90" w14:paraId="3C1B867B" w14:textId="77777777" w:rsidTr="008C5475">
        <w:tc>
          <w:tcPr>
            <w:tcW w:w="9062" w:type="dxa"/>
          </w:tcPr>
          <w:p w14:paraId="673991A3" w14:textId="0B8A8B50" w:rsidR="008C5475" w:rsidRDefault="008C5475" w:rsidP="00CB4873">
            <w:pPr>
              <w:pStyle w:val="Plattetekst"/>
              <w:keepNext/>
              <w:rPr>
                <w:szCs w:val="18"/>
              </w:rPr>
            </w:pPr>
            <w:r>
              <w:rPr>
                <w:szCs w:val="18"/>
                <w:lang w:val="en"/>
              </w:rPr>
              <w:t xml:space="preserve">If </w:t>
            </w:r>
            <w:r w:rsidRPr="00471A90">
              <w:rPr>
                <w:szCs w:val="18"/>
                <w:lang w:val="en"/>
              </w:rPr>
              <w:t xml:space="preserve">a </w:t>
            </w:r>
            <w:r w:rsidR="00A657F7">
              <w:rPr>
                <w:szCs w:val="18"/>
                <w:lang w:val="en"/>
              </w:rPr>
              <w:t xml:space="preserve">Processor </w:t>
            </w:r>
            <w:r>
              <w:rPr>
                <w:lang w:val="en"/>
              </w:rPr>
              <w:t xml:space="preserve">does not yet have </w:t>
            </w:r>
            <w:r w:rsidRPr="00471A90">
              <w:rPr>
                <w:szCs w:val="18"/>
                <w:lang w:val="en"/>
              </w:rPr>
              <w:t>a valid</w:t>
            </w:r>
            <w:r>
              <w:rPr>
                <w:szCs w:val="18"/>
                <w:lang w:val="en"/>
              </w:rPr>
              <w:t xml:space="preserve"> and relevant assurance such as an </w:t>
            </w:r>
            <w:r w:rsidRPr="00990EEE">
              <w:rPr>
                <w:color w:val="000000" w:themeColor="text1"/>
                <w:lang w:val="en"/>
              </w:rPr>
              <w:t>ISAE3402</w:t>
            </w:r>
            <w:r>
              <w:rPr>
                <w:color w:val="000000" w:themeColor="text1"/>
                <w:lang w:val="en"/>
              </w:rPr>
              <w:t xml:space="preserve"> or </w:t>
            </w:r>
            <w:r w:rsidRPr="00471A90">
              <w:rPr>
                <w:szCs w:val="18"/>
                <w:lang w:val="en"/>
              </w:rPr>
              <w:t xml:space="preserve">NEN-ISO/IEC 27001 certificate </w:t>
            </w:r>
            <w:r>
              <w:rPr>
                <w:szCs w:val="18"/>
                <w:lang w:val="en"/>
              </w:rPr>
              <w:t>at the time of concluding the Processor Agreement</w:t>
            </w:r>
            <w:r>
              <w:rPr>
                <w:lang w:val="en"/>
              </w:rPr>
              <w:t xml:space="preserve">, </w:t>
            </w:r>
            <w:r>
              <w:rPr>
                <w:szCs w:val="18"/>
                <w:lang w:val="en"/>
              </w:rPr>
              <w:t xml:space="preserve">the </w:t>
            </w:r>
            <w:proofErr w:type="spellStart"/>
            <w:r w:rsidR="00230848">
              <w:rPr>
                <w:szCs w:val="18"/>
                <w:lang w:val="en"/>
              </w:rPr>
              <w:t>StichtingDutchStartHub</w:t>
            </w:r>
            <w:proofErr w:type="spellEnd"/>
            <w:r>
              <w:rPr>
                <w:szCs w:val="18"/>
                <w:lang w:val="en"/>
              </w:rPr>
              <w:t xml:space="preserve">  agree that by concluding this Processor Agreement, the Processor declares to have taken the Security Measures described below.</w:t>
            </w:r>
          </w:p>
          <w:p w14:paraId="2694F8DA" w14:textId="1D65E976" w:rsidR="008C5475" w:rsidRPr="00471A90" w:rsidRDefault="008C5475" w:rsidP="008C5475">
            <w:pPr>
              <w:keepNext/>
              <w:rPr>
                <w:b/>
              </w:rPr>
            </w:pPr>
            <w:r>
              <w:rPr>
                <w:szCs w:val="18"/>
                <w:lang w:val="en"/>
              </w:rPr>
              <w:t>All Processors, including those who do have valid and relevant assurance, declare that measure</w:t>
            </w:r>
            <w:r>
              <w:rPr>
                <w:szCs w:val="18"/>
                <w:lang w:val="en"/>
              </w:rPr>
              <w:fldChar w:fldCharType="begin"/>
            </w:r>
            <w:r>
              <w:rPr>
                <w:szCs w:val="18"/>
                <w:lang w:val="en"/>
              </w:rPr>
              <w:instrText xml:space="preserve"> REF _Ref507159660 \w \h </w:instrText>
            </w:r>
            <w:r>
              <w:rPr>
                <w:szCs w:val="18"/>
                <w:lang w:val="en"/>
              </w:rPr>
            </w:r>
            <w:r>
              <w:rPr>
                <w:szCs w:val="18"/>
                <w:lang w:val="en"/>
              </w:rPr>
              <w:fldChar w:fldCharType="separate"/>
            </w:r>
            <w:r w:rsidR="00670992">
              <w:rPr>
                <w:szCs w:val="18"/>
                <w:lang w:val="en"/>
              </w:rPr>
              <w:t xml:space="preserve"> 11</w:t>
            </w:r>
            <w:r>
              <w:rPr>
                <w:szCs w:val="18"/>
                <w:lang w:val="en"/>
              </w:rPr>
              <w:fldChar w:fldCharType="end"/>
            </w:r>
            <w:r w:rsidR="00E2637F">
              <w:rPr>
                <w:szCs w:val="18"/>
                <w:lang w:val="en"/>
              </w:rPr>
              <w:t xml:space="preserve"> is</w:t>
            </w:r>
            <w:r>
              <w:rPr>
                <w:lang w:val="en"/>
              </w:rPr>
              <w:t xml:space="preserve"> </w:t>
            </w:r>
            <w:r>
              <w:rPr>
                <w:szCs w:val="18"/>
                <w:lang w:val="en"/>
              </w:rPr>
              <w:t>has been taken.</w:t>
            </w:r>
          </w:p>
        </w:tc>
      </w:tr>
      <w:tr w:rsidR="008C5475" w:rsidRPr="00471A90" w14:paraId="185EFCDA" w14:textId="77777777" w:rsidTr="008C5475">
        <w:tc>
          <w:tcPr>
            <w:tcW w:w="9062" w:type="dxa"/>
          </w:tcPr>
          <w:p w14:paraId="0702FADF" w14:textId="77777777" w:rsidR="008C5475" w:rsidRPr="00471A90" w:rsidRDefault="005E4B8D" w:rsidP="00CB4873">
            <w:pPr>
              <w:keepNext/>
              <w:rPr>
                <w:b/>
              </w:rPr>
            </w:pPr>
            <w:r>
              <w:rPr>
                <w:b/>
                <w:lang w:val="en"/>
              </w:rPr>
              <w:t>Elaboration</w:t>
            </w:r>
            <w:r w:rsidR="008C5475" w:rsidRPr="00471A90">
              <w:rPr>
                <w:b/>
                <w:lang w:val="en"/>
              </w:rPr>
              <w:t xml:space="preserve"> of the security measures taken by the Processor</w:t>
            </w:r>
          </w:p>
        </w:tc>
      </w:tr>
      <w:tr w:rsidR="008C5475" w:rsidRPr="00471A90" w14:paraId="0AF267C4" w14:textId="77777777" w:rsidTr="008C5475">
        <w:tc>
          <w:tcPr>
            <w:tcW w:w="9062" w:type="dxa"/>
          </w:tcPr>
          <w:p w14:paraId="0F1707BF" w14:textId="77777777" w:rsidR="008C5475" w:rsidRPr="00510B87" w:rsidRDefault="008C5475" w:rsidP="00CB4873">
            <w:pPr>
              <w:keepNext/>
              <w:keepLines w:val="0"/>
              <w:rPr>
                <w:b/>
                <w:noProof/>
                <w:color w:val="666666"/>
                <w:sz w:val="18"/>
                <w:szCs w:val="18"/>
              </w:rPr>
            </w:pPr>
            <w:r w:rsidRPr="00510B87">
              <w:rPr>
                <w:b/>
                <w:noProof/>
                <w:color w:val="666666"/>
                <w:sz w:val="18"/>
                <w:szCs w:val="18"/>
                <w:lang w:val="en"/>
              </w:rPr>
              <w:t>Information Security and Privacy Management</w:t>
            </w:r>
          </w:p>
          <w:p w14:paraId="0190E7FB" w14:textId="77777777" w:rsidR="008C5475" w:rsidRPr="00510B87" w:rsidRDefault="008C5475" w:rsidP="00CB4873">
            <w:pPr>
              <w:pStyle w:val="Speciaal"/>
              <w:numPr>
                <w:ilvl w:val="0"/>
                <w:numId w:val="24"/>
              </w:numPr>
              <w:rPr>
                <w:sz w:val="18"/>
              </w:rPr>
            </w:pPr>
            <w:r w:rsidRPr="00510B87">
              <w:rPr>
                <w:sz w:val="18"/>
                <w:lang w:val="en"/>
              </w:rPr>
              <w:t>The Processor consciously deals with information security and privacy. To this end, the organization has, among other things, formally established information security policy and privacy policy.</w:t>
            </w:r>
          </w:p>
          <w:p w14:paraId="2F204780" w14:textId="77777777" w:rsidR="008C5475" w:rsidRPr="00510B87" w:rsidRDefault="008C5475" w:rsidP="00CB4873">
            <w:pPr>
              <w:pStyle w:val="Speciaal"/>
              <w:numPr>
                <w:ilvl w:val="0"/>
                <w:numId w:val="24"/>
              </w:numPr>
              <w:rPr>
                <w:sz w:val="18"/>
              </w:rPr>
            </w:pPr>
            <w:r w:rsidRPr="00510B87">
              <w:rPr>
                <w:sz w:val="18"/>
                <w:lang w:val="en"/>
              </w:rPr>
              <w:t>All responsibilities for information security and for privacy are defined and assigned.</w:t>
            </w:r>
          </w:p>
          <w:p w14:paraId="0463BFA3" w14:textId="77777777" w:rsidR="008C5475" w:rsidRPr="00510B87" w:rsidRDefault="008C5475" w:rsidP="00CB4873">
            <w:pPr>
              <w:pStyle w:val="Speciaal"/>
              <w:numPr>
                <w:ilvl w:val="0"/>
                <w:numId w:val="24"/>
              </w:numPr>
              <w:rPr>
                <w:sz w:val="18"/>
              </w:rPr>
            </w:pPr>
            <w:r w:rsidRPr="00510B87">
              <w:rPr>
                <w:sz w:val="18"/>
                <w:lang w:val="en"/>
              </w:rPr>
              <w:t>The information security policy and privacy policy are reviewed – at scheduled intervals or if significant changes occur – to ensure that they are continuously appropriate, adequate and effective.</w:t>
            </w:r>
          </w:p>
          <w:p w14:paraId="01BB8FCC" w14:textId="77777777" w:rsidR="008C5475" w:rsidRPr="00510B87" w:rsidRDefault="008C5475" w:rsidP="00CB4873">
            <w:pPr>
              <w:keepNext/>
              <w:keepLines w:val="0"/>
              <w:rPr>
                <w:b/>
                <w:noProof/>
                <w:color w:val="666666"/>
                <w:sz w:val="18"/>
                <w:szCs w:val="18"/>
              </w:rPr>
            </w:pPr>
            <w:r w:rsidRPr="00510B87">
              <w:rPr>
                <w:b/>
                <w:noProof/>
                <w:color w:val="666666"/>
                <w:sz w:val="18"/>
                <w:szCs w:val="18"/>
                <w:lang w:val="en"/>
              </w:rPr>
              <w:t>Personnel aspects</w:t>
            </w:r>
          </w:p>
          <w:p w14:paraId="13882A17" w14:textId="77777777" w:rsidR="008C5475" w:rsidRPr="00510B87" w:rsidRDefault="008C5475" w:rsidP="00CB4873">
            <w:pPr>
              <w:pStyle w:val="Speciaal"/>
              <w:numPr>
                <w:ilvl w:val="0"/>
                <w:numId w:val="24"/>
              </w:numPr>
              <w:rPr>
                <w:sz w:val="18"/>
              </w:rPr>
            </w:pPr>
            <w:r w:rsidRPr="00510B87">
              <w:rPr>
                <w:sz w:val="18"/>
                <w:lang w:val="en"/>
              </w:rPr>
              <w:t>The background of all candidates for employment is verified in accordance with relevant laws and regulations and the verification is proportionate to the risk class of the Personal Data to which those candidates will have access.</w:t>
            </w:r>
          </w:p>
          <w:p w14:paraId="69C36D30" w14:textId="77777777" w:rsidR="008C5475" w:rsidRPr="00510B87" w:rsidRDefault="008C5475" w:rsidP="00CB4873">
            <w:pPr>
              <w:pStyle w:val="Speciaal"/>
              <w:numPr>
                <w:ilvl w:val="0"/>
                <w:numId w:val="24"/>
              </w:numPr>
              <w:rPr>
                <w:sz w:val="18"/>
              </w:rPr>
            </w:pPr>
            <w:r w:rsidRPr="00510B87">
              <w:rPr>
                <w:sz w:val="18"/>
                <w:lang w:val="en"/>
              </w:rPr>
              <w:t>The Processor requires all employees and contractors to apply information security and privacy in accordance with the established information security policy and privacy policy.</w:t>
            </w:r>
          </w:p>
          <w:p w14:paraId="0940C5D0" w14:textId="77777777" w:rsidR="008C5475" w:rsidRPr="00510B87" w:rsidRDefault="008C5475" w:rsidP="00CB4873">
            <w:pPr>
              <w:pStyle w:val="Speciaal"/>
              <w:numPr>
                <w:ilvl w:val="0"/>
                <w:numId w:val="24"/>
              </w:numPr>
              <w:rPr>
                <w:sz w:val="18"/>
              </w:rPr>
            </w:pPr>
            <w:r w:rsidRPr="00510B87">
              <w:rPr>
                <w:sz w:val="18"/>
                <w:lang w:val="en"/>
              </w:rPr>
              <w:t>The Processor has a procedure that guarantees that the access rights of usernames are withdrawn (in time) at the end of the contract or employment.</w:t>
            </w:r>
          </w:p>
          <w:p w14:paraId="14F15FA2" w14:textId="77777777" w:rsidR="008C5475" w:rsidRPr="00510B87" w:rsidRDefault="008C5475" w:rsidP="00CB4873">
            <w:pPr>
              <w:keepNext/>
              <w:keepLines w:val="0"/>
              <w:rPr>
                <w:b/>
                <w:noProof/>
                <w:color w:val="666666"/>
                <w:sz w:val="18"/>
                <w:szCs w:val="18"/>
              </w:rPr>
            </w:pPr>
            <w:r w:rsidRPr="00510B87">
              <w:rPr>
                <w:b/>
                <w:noProof/>
                <w:color w:val="666666"/>
                <w:sz w:val="18"/>
                <w:szCs w:val="18"/>
                <w:lang w:val="en"/>
              </w:rPr>
              <w:t>Logical security</w:t>
            </w:r>
          </w:p>
          <w:p w14:paraId="0AEE7DA1" w14:textId="77777777" w:rsidR="008C5475" w:rsidRPr="00510B87" w:rsidRDefault="008C5475" w:rsidP="00CB4873">
            <w:pPr>
              <w:pStyle w:val="Speciaal"/>
              <w:numPr>
                <w:ilvl w:val="0"/>
                <w:numId w:val="24"/>
              </w:numPr>
              <w:rPr>
                <w:sz w:val="18"/>
              </w:rPr>
            </w:pPr>
            <w:r w:rsidRPr="00510B87">
              <w:rPr>
                <w:sz w:val="18"/>
                <w:lang w:val="en"/>
              </w:rPr>
              <w:t>Only the employees who need it for their work have access to the Personal Data and those employees only have the access rights that are required for the performance of those activities.</w:t>
            </w:r>
          </w:p>
          <w:p w14:paraId="7A5650AB" w14:textId="77777777" w:rsidR="008C5475" w:rsidRPr="00510B87" w:rsidRDefault="008C5475" w:rsidP="00CB4873">
            <w:pPr>
              <w:pStyle w:val="Speciaal"/>
              <w:numPr>
                <w:ilvl w:val="0"/>
                <w:numId w:val="24"/>
              </w:numPr>
              <w:rPr>
                <w:sz w:val="18"/>
              </w:rPr>
            </w:pPr>
            <w:r w:rsidRPr="00510B87">
              <w:rPr>
                <w:sz w:val="18"/>
                <w:lang w:val="en"/>
              </w:rPr>
              <w:t>The Processor has taken measures to secure its information systems against unauthorized access through the network (internet).</w:t>
            </w:r>
          </w:p>
          <w:p w14:paraId="5C619F63" w14:textId="77777777" w:rsidR="008C5475" w:rsidRPr="00510B87" w:rsidRDefault="008C5475" w:rsidP="00CB4873">
            <w:pPr>
              <w:pStyle w:val="Speciaal"/>
              <w:numPr>
                <w:ilvl w:val="0"/>
                <w:numId w:val="24"/>
              </w:numPr>
              <w:rPr>
                <w:sz w:val="18"/>
              </w:rPr>
            </w:pPr>
            <w:r w:rsidRPr="00510B87">
              <w:rPr>
                <w:sz w:val="18"/>
                <w:lang w:val="en"/>
              </w:rPr>
              <w:t>The Processor has taken measures to prevent the company network or systems from being infected with malware.</w:t>
            </w:r>
          </w:p>
          <w:p w14:paraId="282C8F21" w14:textId="77777777" w:rsidR="008C5475" w:rsidRPr="00510B87" w:rsidRDefault="008C5475" w:rsidP="00CB4873">
            <w:pPr>
              <w:pStyle w:val="Speciaal"/>
              <w:numPr>
                <w:ilvl w:val="0"/>
                <w:numId w:val="24"/>
              </w:numPr>
              <w:rPr>
                <w:sz w:val="18"/>
              </w:rPr>
            </w:pPr>
            <w:r w:rsidRPr="00510B87">
              <w:rPr>
                <w:sz w:val="18"/>
                <w:lang w:val="en"/>
              </w:rPr>
              <w:t>Where the Processor transports personal data outside its own company network, measures have been taken to protect that data against unauthorized access.</w:t>
            </w:r>
          </w:p>
          <w:p w14:paraId="507BA99F" w14:textId="0028DD13" w:rsidR="008C5475" w:rsidRPr="00510B87" w:rsidRDefault="008C5475" w:rsidP="00CB4873">
            <w:pPr>
              <w:pStyle w:val="Speciaal"/>
              <w:numPr>
                <w:ilvl w:val="0"/>
                <w:numId w:val="24"/>
              </w:numPr>
              <w:rPr>
                <w:sz w:val="18"/>
              </w:rPr>
            </w:pPr>
            <w:bookmarkStart w:id="20" w:name="_Ref507159660"/>
            <w:r w:rsidRPr="00510B87">
              <w:rPr>
                <w:sz w:val="18"/>
                <w:lang w:val="en"/>
              </w:rPr>
              <w:t xml:space="preserve">The Processor has taken measures to ensure that unauthorized access to Personal Data in its company network is  monitored so that the </w:t>
            </w:r>
            <w:proofErr w:type="spellStart"/>
            <w:r w:rsidR="00102136">
              <w:rPr>
                <w:sz w:val="18"/>
                <w:lang w:val="en"/>
              </w:rPr>
              <w:t>Stichting</w:t>
            </w:r>
            <w:proofErr w:type="spellEnd"/>
            <w:r w:rsidR="00102136">
              <w:rPr>
                <w:sz w:val="18"/>
                <w:lang w:val="en"/>
              </w:rPr>
              <w:t xml:space="preserve"> </w:t>
            </w:r>
            <w:proofErr w:type="spellStart"/>
            <w:r w:rsidR="00102136">
              <w:rPr>
                <w:sz w:val="18"/>
                <w:lang w:val="en"/>
              </w:rPr>
              <w:t>DutchStartHub</w:t>
            </w:r>
            <w:proofErr w:type="spellEnd"/>
            <w:r w:rsidR="00102136">
              <w:rPr>
                <w:sz w:val="18"/>
                <w:lang w:val="en"/>
              </w:rPr>
              <w:t xml:space="preserve"> </w:t>
            </w:r>
            <w:r w:rsidRPr="00510B87">
              <w:rPr>
                <w:sz w:val="18"/>
                <w:lang w:val="en"/>
              </w:rPr>
              <w:t xml:space="preserve">can be informed within </w:t>
            </w:r>
            <w:r w:rsidR="00102136">
              <w:rPr>
                <w:sz w:val="18"/>
                <w:lang w:val="en"/>
              </w:rPr>
              <w:t>48</w:t>
            </w:r>
            <w:r w:rsidRPr="00510B87">
              <w:rPr>
                <w:sz w:val="18"/>
                <w:lang w:val="en"/>
              </w:rPr>
              <w:t xml:space="preserve"> hours if such unauthorized access has occurred.</w:t>
            </w:r>
            <w:bookmarkEnd w:id="20"/>
          </w:p>
          <w:p w14:paraId="3327214A" w14:textId="77777777" w:rsidR="008C5475" w:rsidRPr="00510B87" w:rsidRDefault="008C5475" w:rsidP="00CB4873">
            <w:pPr>
              <w:pStyle w:val="Speciaal"/>
              <w:numPr>
                <w:ilvl w:val="0"/>
                <w:numId w:val="24"/>
              </w:numPr>
              <w:rPr>
                <w:sz w:val="18"/>
              </w:rPr>
            </w:pPr>
            <w:r w:rsidRPr="00510B87">
              <w:rPr>
                <w:sz w:val="18"/>
                <w:lang w:val="en"/>
              </w:rPr>
              <w:t>Employee access rights are periodically checked for accuracy.</w:t>
            </w:r>
          </w:p>
          <w:p w14:paraId="7F34D644" w14:textId="77777777" w:rsidR="008C5475" w:rsidRPr="00510B87" w:rsidRDefault="008C5475" w:rsidP="00CB4873">
            <w:pPr>
              <w:keepNext/>
              <w:keepLines w:val="0"/>
              <w:rPr>
                <w:b/>
                <w:noProof/>
                <w:color w:val="666666"/>
                <w:sz w:val="18"/>
                <w:szCs w:val="18"/>
              </w:rPr>
            </w:pPr>
            <w:r w:rsidRPr="00510B87">
              <w:rPr>
                <w:b/>
                <w:noProof/>
                <w:color w:val="666666"/>
                <w:sz w:val="18"/>
                <w:szCs w:val="18"/>
                <w:lang w:val="en"/>
              </w:rPr>
              <w:t>Physical security</w:t>
            </w:r>
          </w:p>
          <w:p w14:paraId="290CEC5C" w14:textId="77777777" w:rsidR="008C5475" w:rsidRPr="00510B87" w:rsidRDefault="008C5475" w:rsidP="00CB4873">
            <w:pPr>
              <w:pStyle w:val="Speciaal"/>
              <w:numPr>
                <w:ilvl w:val="0"/>
                <w:numId w:val="24"/>
              </w:numPr>
              <w:rPr>
                <w:sz w:val="18"/>
              </w:rPr>
            </w:pPr>
            <w:r w:rsidRPr="00510B87">
              <w:rPr>
                <w:sz w:val="18"/>
                <w:lang w:val="en"/>
              </w:rPr>
              <w:t>Data carriers containing Personal Data are protected during use and transport against unauthorized access, misuse or loss of integrity. NB: In this context, we mean paper, USB sticks, CD-ROMs, computers (especially laptops), tablets, smartphones. If the Personal Data is no longer needed, it will be disposed of in a secure manner according to formal procedures.</w:t>
            </w:r>
          </w:p>
          <w:p w14:paraId="6FD4506C" w14:textId="77777777" w:rsidR="008C5475" w:rsidRPr="00510B87" w:rsidRDefault="008C5475" w:rsidP="00CB4873">
            <w:pPr>
              <w:pStyle w:val="Speciaal"/>
              <w:numPr>
                <w:ilvl w:val="0"/>
                <w:numId w:val="24"/>
              </w:numPr>
              <w:rPr>
                <w:sz w:val="18"/>
              </w:rPr>
            </w:pPr>
            <w:r w:rsidRPr="00510B87">
              <w:rPr>
                <w:sz w:val="18"/>
                <w:lang w:val="en"/>
              </w:rPr>
              <w:t>The Processor has taken physical measures to protect its information systems against unauthorized access. The number of employees with access to the server room is limited and in accordance with job level and responsibilities.</w:t>
            </w:r>
          </w:p>
          <w:p w14:paraId="3F1E389E" w14:textId="77777777" w:rsidR="008C5475" w:rsidRPr="00510B87" w:rsidRDefault="008C5475" w:rsidP="00CB4873">
            <w:pPr>
              <w:keepNext/>
              <w:keepLines w:val="0"/>
              <w:rPr>
                <w:b/>
                <w:noProof/>
                <w:color w:val="666666"/>
                <w:sz w:val="18"/>
                <w:szCs w:val="18"/>
              </w:rPr>
            </w:pPr>
            <w:r w:rsidRPr="00510B87">
              <w:rPr>
                <w:b/>
                <w:noProof/>
                <w:color w:val="666666"/>
                <w:sz w:val="18"/>
                <w:szCs w:val="18"/>
                <w:lang w:val="en"/>
              </w:rPr>
              <w:t>Operations Management</w:t>
            </w:r>
          </w:p>
          <w:p w14:paraId="056EE922" w14:textId="77777777" w:rsidR="008C5475" w:rsidRPr="00510B87" w:rsidRDefault="008C5475" w:rsidP="00F245F5">
            <w:pPr>
              <w:pStyle w:val="Plattetekst"/>
              <w:numPr>
                <w:ilvl w:val="0"/>
                <w:numId w:val="24"/>
              </w:numPr>
            </w:pPr>
            <w:r w:rsidRPr="00510B87">
              <w:rPr>
                <w:lang w:val="en"/>
              </w:rPr>
              <w:t>The Processor has a written and formally established change management process, so that it is ensured that only authorized and tested changes are taken into production.</w:t>
            </w:r>
          </w:p>
        </w:tc>
      </w:tr>
    </w:tbl>
    <w:p w14:paraId="10837657" w14:textId="77777777" w:rsidR="002610BF" w:rsidRPr="00471A90" w:rsidRDefault="002610BF" w:rsidP="002610BF">
      <w:pPr>
        <w:spacing w:after="120"/>
        <w:rPr>
          <w:szCs w:val="18"/>
        </w:rPr>
      </w:pPr>
    </w:p>
    <w:tbl>
      <w:tblPr>
        <w:tblStyle w:val="Tabelraster"/>
        <w:tblW w:w="0" w:type="auto"/>
        <w:tblLook w:val="04A0" w:firstRow="1" w:lastRow="0" w:firstColumn="1" w:lastColumn="0" w:noHBand="0" w:noVBand="1"/>
      </w:tblPr>
      <w:tblGrid>
        <w:gridCol w:w="2265"/>
        <w:gridCol w:w="2267"/>
        <w:gridCol w:w="2264"/>
        <w:gridCol w:w="2266"/>
      </w:tblGrid>
      <w:tr w:rsidR="00471A90" w:rsidRPr="00471A90" w14:paraId="54B92735" w14:textId="77777777" w:rsidTr="00BA4634">
        <w:tc>
          <w:tcPr>
            <w:tcW w:w="9212" w:type="dxa"/>
            <w:gridSpan w:val="4"/>
          </w:tcPr>
          <w:p w14:paraId="1E5F9A8F" w14:textId="77777777" w:rsidR="00471A90" w:rsidRPr="00D8191F" w:rsidRDefault="00471A90" w:rsidP="00850FAC">
            <w:pPr>
              <w:keepNext/>
              <w:rPr>
                <w:b/>
                <w:szCs w:val="19"/>
              </w:rPr>
            </w:pPr>
            <w:r w:rsidRPr="00D8191F">
              <w:rPr>
                <w:b/>
                <w:szCs w:val="19"/>
                <w:lang w:val="en"/>
              </w:rPr>
              <w:t>Certificates that processor has</w:t>
            </w:r>
            <w:r w:rsidR="008B2CD4" w:rsidRPr="00D8191F">
              <w:rPr>
                <w:szCs w:val="19"/>
                <w:lang w:val="en"/>
              </w:rPr>
              <w:t xml:space="preserve"> (Only mention certificates that will be valid for at least 1 year.)</w:t>
            </w:r>
          </w:p>
        </w:tc>
      </w:tr>
      <w:tr w:rsidR="00CC351B" w14:paraId="4181FC37" w14:textId="77777777" w:rsidTr="00471A90">
        <w:tc>
          <w:tcPr>
            <w:tcW w:w="2303" w:type="dxa"/>
          </w:tcPr>
          <w:p w14:paraId="5E21EC20" w14:textId="77777777" w:rsidR="00471A90" w:rsidRDefault="00471A90" w:rsidP="00850FAC">
            <w:pPr>
              <w:keepNext/>
            </w:pPr>
            <w:r>
              <w:rPr>
                <w:lang w:val="en"/>
              </w:rPr>
              <w:t>Certificates</w:t>
            </w:r>
          </w:p>
        </w:tc>
        <w:tc>
          <w:tcPr>
            <w:tcW w:w="2303" w:type="dxa"/>
          </w:tcPr>
          <w:p w14:paraId="566C7997" w14:textId="77777777" w:rsidR="00471A90" w:rsidRDefault="00471A90" w:rsidP="00850FAC">
            <w:pPr>
              <w:keepNext/>
            </w:pPr>
            <w:r>
              <w:rPr>
                <w:lang w:val="en"/>
              </w:rPr>
              <w:t>Organisational unit / service to which certificate relates</w:t>
            </w:r>
          </w:p>
        </w:tc>
        <w:tc>
          <w:tcPr>
            <w:tcW w:w="2303" w:type="dxa"/>
          </w:tcPr>
          <w:p w14:paraId="1A817A43" w14:textId="77777777" w:rsidR="00471A90" w:rsidRDefault="00471A90" w:rsidP="00850FAC">
            <w:pPr>
              <w:keepNext/>
            </w:pPr>
            <w:r>
              <w:rPr>
                <w:lang w:val="en"/>
              </w:rPr>
              <w:t>Certificate validity period</w:t>
            </w:r>
          </w:p>
        </w:tc>
        <w:tc>
          <w:tcPr>
            <w:tcW w:w="2303" w:type="dxa"/>
          </w:tcPr>
          <w:p w14:paraId="743C1F19" w14:textId="77777777" w:rsidR="00471A90" w:rsidRDefault="00471A90" w:rsidP="00EE70E6">
            <w:pPr>
              <w:keepNext/>
            </w:pPr>
            <w:r>
              <w:rPr>
                <w:lang w:val="en"/>
              </w:rPr>
              <w:t>Declaration of applicability</w:t>
            </w:r>
          </w:p>
        </w:tc>
      </w:tr>
      <w:tr w:rsidR="008C5475" w:rsidRPr="008C5475" w14:paraId="37ED11C6" w14:textId="77777777" w:rsidTr="00471A90">
        <w:tc>
          <w:tcPr>
            <w:tcW w:w="2303" w:type="dxa"/>
          </w:tcPr>
          <w:p w14:paraId="32B5A6D1" w14:textId="77777777" w:rsidR="00471A90" w:rsidRPr="008C5475" w:rsidRDefault="00471A90" w:rsidP="002A776E">
            <w:pPr>
              <w:pStyle w:val="Plattetekst"/>
            </w:pPr>
          </w:p>
        </w:tc>
        <w:tc>
          <w:tcPr>
            <w:tcW w:w="2303" w:type="dxa"/>
          </w:tcPr>
          <w:p w14:paraId="7DCD7BC9" w14:textId="77777777" w:rsidR="00471A90" w:rsidRPr="008C5475" w:rsidRDefault="00471A90" w:rsidP="00850FAC">
            <w:pPr>
              <w:keepNext/>
            </w:pPr>
          </w:p>
        </w:tc>
        <w:tc>
          <w:tcPr>
            <w:tcW w:w="2303" w:type="dxa"/>
          </w:tcPr>
          <w:p w14:paraId="4F12C262" w14:textId="77777777" w:rsidR="00471A90" w:rsidRPr="008C5475" w:rsidRDefault="00471A90" w:rsidP="00850FAC">
            <w:pPr>
              <w:keepNext/>
            </w:pPr>
          </w:p>
        </w:tc>
        <w:tc>
          <w:tcPr>
            <w:tcW w:w="2303" w:type="dxa"/>
          </w:tcPr>
          <w:p w14:paraId="1DB806E4" w14:textId="77777777" w:rsidR="00471A90" w:rsidRPr="008C5475" w:rsidRDefault="00471A90" w:rsidP="00850FAC">
            <w:pPr>
              <w:keepNext/>
            </w:pPr>
          </w:p>
        </w:tc>
      </w:tr>
    </w:tbl>
    <w:p w14:paraId="1CCFB492" w14:textId="77780C62" w:rsidR="00850FAC" w:rsidRDefault="00850FAC" w:rsidP="00850FAC">
      <w:pPr>
        <w:keepNext/>
      </w:pPr>
    </w:p>
    <w:sectPr w:rsidR="00850FAC" w:rsidSect="008B723F">
      <w:headerReference w:type="even" r:id="rId8"/>
      <w:headerReference w:type="default" r:id="rId9"/>
      <w:headerReference w:type="first" r:id="rId10"/>
      <w:footerReference w:type="first" r:id="rId11"/>
      <w:pgSz w:w="11907" w:h="16840" w:code="9"/>
      <w:pgMar w:top="1418" w:right="1134" w:bottom="1588" w:left="1701" w:header="851" w:footer="851" w:gutter="0"/>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02CC0" w14:textId="77777777" w:rsidR="001401ED" w:rsidRDefault="001401ED">
      <w:r>
        <w:rPr>
          <w:lang w:val="en"/>
        </w:rPr>
        <w:separator/>
      </w:r>
    </w:p>
  </w:endnote>
  <w:endnote w:type="continuationSeparator" w:id="0">
    <w:p w14:paraId="363E4323" w14:textId="77777777" w:rsidR="001401ED" w:rsidRDefault="001401ED">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w:altName w:val="Minio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CC3BA" w14:textId="77777777" w:rsidR="00CB4873" w:rsidRPr="00534460" w:rsidRDefault="00CB4873" w:rsidP="00534460">
    <w:pPr>
      <w:rPr>
        <w:rFonts w:ascii="Arial Narrow" w:hAnsi="Arial Narrow"/>
        <w:sz w:val="18"/>
      </w:rPr>
    </w:pPr>
    <w:r>
      <w:rPr>
        <w:noProof/>
        <w:lang w:val="en"/>
      </w:rPr>
      <w:drawing>
        <wp:anchor distT="0" distB="0" distL="114300" distR="114300" simplePos="0" relativeHeight="251657216" behindDoc="1" locked="0" layoutInCell="1" allowOverlap="1" wp14:anchorId="4EDD1468" wp14:editId="1264B0ED">
          <wp:simplePos x="0" y="0"/>
          <wp:positionH relativeFrom="column">
            <wp:posOffset>2514600</wp:posOffset>
          </wp:positionH>
          <wp:positionV relativeFrom="paragraph">
            <wp:posOffset>-1870075</wp:posOffset>
          </wp:positionV>
          <wp:extent cx="3962400" cy="2590800"/>
          <wp:effectExtent l="0" t="0" r="0" b="0"/>
          <wp:wrapNone/>
          <wp:docPr id="16" name="Afbeelding 16"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240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54F35">
      <w:rPr>
        <w:sz w:val="18"/>
        <w:lang w:val="en"/>
      </w:rPr>
      <w:t>Model V</w:t>
    </w:r>
    <w:r w:rsidRPr="00534460">
      <w:rPr>
        <w:sz w:val="18"/>
        <w:lang w:val="en"/>
      </w:rPr>
      <w:t>employee agreement</w:t>
    </w:r>
    <w:r w:rsidR="00254F35">
      <w:rPr>
        <w:sz w:val="18"/>
        <w:lang w:val="en"/>
      </w:rPr>
      <w:t>, version 3.0, SURF Legal Standards Framework (Cloud)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1FAAC" w14:textId="77777777" w:rsidR="001401ED" w:rsidRDefault="001401ED">
      <w:r>
        <w:rPr>
          <w:lang w:val="en"/>
        </w:rPr>
        <w:separator/>
      </w:r>
    </w:p>
  </w:footnote>
  <w:footnote w:type="continuationSeparator" w:id="0">
    <w:p w14:paraId="688A92FF" w14:textId="77777777" w:rsidR="001401ED" w:rsidRDefault="001401ED">
      <w:r>
        <w:rPr>
          <w:lang w:val="en"/>
        </w:rPr>
        <w:continuationSeparator/>
      </w:r>
    </w:p>
  </w:footnote>
  <w:footnote w:id="1">
    <w:p w14:paraId="3C3C13A6" w14:textId="15C02111" w:rsidR="00CB4873" w:rsidRDefault="00CB4873" w:rsidP="00233E4A">
      <w:pPr>
        <w:pStyle w:val="Voetnoottekst"/>
        <w:spacing w:after="0" w:afterAutospacing="0"/>
      </w:pPr>
      <w:r>
        <w:rPr>
          <w:rStyle w:val="Voetnootmarkering"/>
          <w:lang w:val="en"/>
        </w:rPr>
        <w:footnoteRef/>
      </w:r>
      <w:r>
        <w:rPr>
          <w:lang w:val="en"/>
        </w:rPr>
        <w:t xml:space="preserve"> To be filled in .</w:t>
      </w:r>
    </w:p>
  </w:footnote>
  <w:footnote w:id="2">
    <w:p w14:paraId="67CAAE67" w14:textId="77777777" w:rsidR="00CB4873" w:rsidRDefault="00CB4873" w:rsidP="00471A90">
      <w:pPr>
        <w:pStyle w:val="Voetnoottekst"/>
        <w:spacing w:after="0" w:afterAutospacing="0"/>
      </w:pPr>
      <w:r>
        <w:rPr>
          <w:rStyle w:val="Voetnootmarkering"/>
          <w:lang w:val="en"/>
        </w:rPr>
        <w:footnoteRef/>
      </w:r>
      <w:r>
        <w:rPr>
          <w:lang w:val="en"/>
        </w:rPr>
        <w:t xml:space="preserve"> Parties fill in their own contact details.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FC248" w14:textId="77777777" w:rsidR="00CB4873" w:rsidRDefault="001401ED">
    <w:pPr>
      <w:pStyle w:val="Koptekst"/>
    </w:pPr>
    <w:r>
      <w:rPr>
        <w:noProof/>
        <w:lang w:val="en"/>
      </w:rPr>
      <w:pict w14:anchorId="76614B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4443" o:spid="_x0000_s1026" type="#_x0000_t136" style="position:absolute;left:0;text-align:left;margin-left:0;margin-top:0;width:511.6pt;height:127.9pt;rotation:315;z-index:-251654144;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79871" w14:textId="7721DEEB" w:rsidR="008B723F" w:rsidRDefault="008B723F" w:rsidP="008B723F">
    <w:pPr>
      <w:pStyle w:val="Koptekst"/>
      <w:jc w:val="right"/>
    </w:pPr>
    <w:r w:rsidRPr="00FF2AFB">
      <w:rPr>
        <w:szCs w:val="19"/>
        <w:lang w:val="en"/>
      </w:rPr>
      <w:t>Page</w:t>
    </w:r>
    <w:r w:rsidRPr="00FF2AFB">
      <w:rPr>
        <w:b/>
        <w:szCs w:val="19"/>
        <w:lang w:val="en"/>
      </w:rPr>
      <w:t xml:space="preserve"> </w:t>
    </w:r>
    <w:r w:rsidRPr="00FF2AFB">
      <w:rPr>
        <w:rStyle w:val="Paginanummer"/>
        <w:szCs w:val="19"/>
        <w:lang w:val="en"/>
      </w:rPr>
      <w:fldChar w:fldCharType="begin"/>
    </w:r>
    <w:r w:rsidRPr="00FF2AFB">
      <w:rPr>
        <w:rStyle w:val="Paginanummer"/>
        <w:szCs w:val="19"/>
        <w:lang w:val="en"/>
      </w:rPr>
      <w:instrText xml:space="preserve"> PAGE </w:instrText>
    </w:r>
    <w:r w:rsidRPr="00FF2AFB">
      <w:rPr>
        <w:rStyle w:val="Paginanummer"/>
        <w:szCs w:val="19"/>
        <w:lang w:val="en"/>
      </w:rPr>
      <w:fldChar w:fldCharType="separate"/>
    </w:r>
    <w:r w:rsidR="004B02F4">
      <w:rPr>
        <w:rStyle w:val="Paginanummer"/>
        <w:noProof/>
        <w:szCs w:val="19"/>
        <w:lang w:val="en"/>
      </w:rPr>
      <w:t>12</w:t>
    </w:r>
    <w:r w:rsidRPr="00FF2AFB">
      <w:rPr>
        <w:rStyle w:val="Paginanummer"/>
        <w:szCs w:val="19"/>
        <w:lang w:val="en"/>
      </w:rPr>
      <w:fldChar w:fldCharType="end"/>
    </w:r>
    <w:r w:rsidRPr="00FF2AFB">
      <w:rPr>
        <w:rStyle w:val="Paginanummer"/>
        <w:szCs w:val="19"/>
        <w:lang w:val="en"/>
      </w:rPr>
      <w:t>/</w:t>
    </w:r>
    <w:r w:rsidRPr="00FF2AFB">
      <w:rPr>
        <w:rStyle w:val="Paginanummer"/>
        <w:szCs w:val="19"/>
        <w:lang w:val="en"/>
      </w:rPr>
      <w:fldChar w:fldCharType="begin"/>
    </w:r>
    <w:r w:rsidRPr="00FF2AFB">
      <w:rPr>
        <w:rStyle w:val="Paginanummer"/>
        <w:szCs w:val="19"/>
        <w:lang w:val="en"/>
      </w:rPr>
      <w:instrText xml:space="preserve"> NUMPAGES </w:instrText>
    </w:r>
    <w:r w:rsidRPr="00FF2AFB">
      <w:rPr>
        <w:rStyle w:val="Paginanummer"/>
        <w:szCs w:val="19"/>
        <w:lang w:val="en"/>
      </w:rPr>
      <w:fldChar w:fldCharType="separate"/>
    </w:r>
    <w:r w:rsidR="004B02F4">
      <w:rPr>
        <w:rStyle w:val="Paginanummer"/>
        <w:noProof/>
        <w:szCs w:val="19"/>
        <w:lang w:val="en"/>
      </w:rPr>
      <w:t>14</w:t>
    </w:r>
    <w:r w:rsidRPr="00FF2AFB">
      <w:rPr>
        <w:rStyle w:val="Paginanummer"/>
        <w:szCs w:val="19"/>
        <w:lang w:val="en"/>
      </w:rPr>
      <w:fldChar w:fldCharType="end"/>
    </w:r>
    <w:r>
      <w:rPr>
        <w:rStyle w:val="Paginanummer"/>
        <w:szCs w:val="19"/>
        <w:lang w:val="en"/>
      </w:rPr>
      <w:t xml:space="preserve"> </w:t>
    </w:r>
  </w:p>
  <w:p w14:paraId="737FDD39" w14:textId="77777777" w:rsidR="00CB4873" w:rsidRPr="008B723F" w:rsidRDefault="00CB4873" w:rsidP="008B72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D24FA" w14:textId="77777777" w:rsidR="00CB4873" w:rsidRPr="004037D7" w:rsidRDefault="001401ED" w:rsidP="00191801">
    <w:pPr>
      <w:spacing w:after="240"/>
      <w:jc w:val="right"/>
    </w:pPr>
    <w:r>
      <w:rPr>
        <w:noProof/>
        <w:lang w:val="en"/>
      </w:rPr>
      <w:pict w14:anchorId="5C3DED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74442" o:spid="_x0000_s1025" type="#_x0000_t136" style="position:absolute;left:0;text-align:left;margin-left:0;margin-top:0;width:511.6pt;height:127.9pt;rotation:315;z-index:-25165619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CB4873" w:rsidRPr="004037D7">
      <w:rPr>
        <w:rStyle w:val="Label"/>
        <w:b w:val="0"/>
        <w:lang w:val="en"/>
      </w:rPr>
      <w:t>leaf:</w:t>
    </w:r>
    <w:r w:rsidR="00CB4873" w:rsidRPr="004037D7">
      <w:rPr>
        <w:lang w:val="en"/>
      </w:rPr>
      <w:t xml:space="preserve"> </w:t>
    </w:r>
    <w:r w:rsidR="00CB4873" w:rsidRPr="004037D7">
      <w:rPr>
        <w:lang w:val="en"/>
      </w:rPr>
      <w:fldChar w:fldCharType="begin"/>
    </w:r>
    <w:r w:rsidR="00CB4873" w:rsidRPr="004037D7">
      <w:rPr>
        <w:lang w:val="en"/>
      </w:rPr>
      <w:instrText xml:space="preserve"> PAGE  \* MERGEFORMAT </w:instrText>
    </w:r>
    <w:r w:rsidR="00CB4873" w:rsidRPr="004037D7">
      <w:rPr>
        <w:lang w:val="en"/>
      </w:rPr>
      <w:fldChar w:fldCharType="separate"/>
    </w:r>
    <w:r w:rsidR="008B723F">
      <w:rPr>
        <w:noProof/>
        <w:lang w:val="en"/>
      </w:rPr>
      <w:t>1</w:t>
    </w:r>
    <w:r w:rsidR="00CB4873" w:rsidRPr="004037D7">
      <w:rPr>
        <w:lang w:val="en"/>
      </w:rPr>
      <w:fldChar w:fldCharType="end"/>
    </w:r>
    <w:r w:rsidR="00CB4873" w:rsidRPr="004037D7">
      <w:rPr>
        <w:lang w:val="en"/>
      </w:rPr>
      <w:t>/</w:t>
    </w:r>
    <w:r w:rsidR="005A7FD4">
      <w:rPr>
        <w:noProof/>
        <w:lang w:val="en"/>
      </w:rPr>
      <w:fldChar w:fldCharType="begin"/>
    </w:r>
    <w:r w:rsidR="005A7FD4">
      <w:rPr>
        <w:noProof/>
        <w:lang w:val="en"/>
      </w:rPr>
      <w:instrText xml:space="preserve"> NUMPAGES  \* MERGEFORMAT </w:instrText>
    </w:r>
    <w:r w:rsidR="005A7FD4">
      <w:rPr>
        <w:noProof/>
        <w:lang w:val="en"/>
      </w:rPr>
      <w:fldChar w:fldCharType="separate"/>
    </w:r>
    <w:r w:rsidR="008B723F">
      <w:rPr>
        <w:noProof/>
        <w:lang w:val="en"/>
      </w:rPr>
      <w:t>14</w:t>
    </w:r>
    <w:r w:rsidR="005A7FD4">
      <w:rPr>
        <w:noProof/>
        <w:lang w:val="en"/>
      </w:rPr>
      <w:fldChar w:fldCharType="end"/>
    </w:r>
    <w:r w:rsidR="00CB4873" w:rsidRPr="00191801">
      <w:rPr>
        <w:lang w:val="en"/>
      </w:rPr>
      <w:t xml:space="preserve"> </w:t>
    </w:r>
    <w:r w:rsidR="00CB4873" w:rsidRPr="004037D7">
      <w:rPr>
        <w:lang w:val="en"/>
      </w:rPr>
      <w:t>U</w:t>
    </w:r>
    <w:r w:rsidR="00CB4873">
      <w:rPr>
        <w:lang w:val="en"/>
      </w:rPr>
      <w:t xml:space="preserve">201n/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234"/>
    <w:multiLevelType w:val="hybridMultilevel"/>
    <w:tmpl w:val="0B484A6C"/>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ABA2AF2"/>
    <w:multiLevelType w:val="hybridMultilevel"/>
    <w:tmpl w:val="5C20C92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AB0A5A"/>
    <w:multiLevelType w:val="hybridMultilevel"/>
    <w:tmpl w:val="EEB0791A"/>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 w15:restartNumberingAfterBreak="0">
    <w:nsid w:val="14786F5F"/>
    <w:multiLevelType w:val="hybridMultilevel"/>
    <w:tmpl w:val="BB2AD4F2"/>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15CF4FB4"/>
    <w:multiLevelType w:val="hybridMultilevel"/>
    <w:tmpl w:val="CB0047C8"/>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228C11AF"/>
    <w:multiLevelType w:val="hybridMultilevel"/>
    <w:tmpl w:val="282A48CC"/>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236D4242"/>
    <w:multiLevelType w:val="hybridMultilevel"/>
    <w:tmpl w:val="363029FC"/>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24480837"/>
    <w:multiLevelType w:val="hybridMultilevel"/>
    <w:tmpl w:val="7C8EF934"/>
    <w:lvl w:ilvl="0" w:tplc="16A2B68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E04425"/>
    <w:multiLevelType w:val="hybridMultilevel"/>
    <w:tmpl w:val="E7D0BB12"/>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9380749"/>
    <w:multiLevelType w:val="hybridMultilevel"/>
    <w:tmpl w:val="760A0168"/>
    <w:lvl w:ilvl="0" w:tplc="D286E432">
      <w:start w:val="1"/>
      <w:numFmt w:val="decimal"/>
      <w:lvlText w:val="%1."/>
      <w:lvlJc w:val="left"/>
      <w:pPr>
        <w:ind w:left="360" w:hanging="360"/>
      </w:pPr>
      <w:rPr>
        <w:rFonts w:cs="Times New Roman" w:hint="default"/>
        <w:b w:val="0"/>
        <w:i w:val="0"/>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BCD0CDE"/>
    <w:multiLevelType w:val="hybridMultilevel"/>
    <w:tmpl w:val="45E6D4EE"/>
    <w:lvl w:ilvl="0" w:tplc="C4C2DF32">
      <w:start w:val="1"/>
      <w:numFmt w:val="decimal"/>
      <w:lvlText w:val="Artikel %1. "/>
      <w:lvlJc w:val="left"/>
      <w:pPr>
        <w:ind w:left="360" w:hanging="360"/>
      </w:pPr>
      <w:rPr>
        <w:rFonts w:ascii="Arial" w:hAnsi="Arial" w:hint="default"/>
        <w:b/>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C416D95"/>
    <w:multiLevelType w:val="hybridMultilevel"/>
    <w:tmpl w:val="92C2B6B6"/>
    <w:lvl w:ilvl="0" w:tplc="D286E432">
      <w:start w:val="1"/>
      <w:numFmt w:val="decimal"/>
      <w:lvlText w:val="%1."/>
      <w:lvlJc w:val="left"/>
      <w:pPr>
        <w:ind w:left="360" w:hanging="360"/>
      </w:pPr>
      <w:rPr>
        <w:rFonts w:cs="Times New Roman" w:hint="default"/>
        <w:b w:val="0"/>
        <w:i w:val="0"/>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FF03571"/>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0B54A1F"/>
    <w:multiLevelType w:val="hybridMultilevel"/>
    <w:tmpl w:val="8AD45140"/>
    <w:lvl w:ilvl="0" w:tplc="04130019">
      <w:start w:val="1"/>
      <w:numFmt w:val="lowerLetter"/>
      <w:lvlText w:val="%1."/>
      <w:lvlJc w:val="left"/>
      <w:pPr>
        <w:ind w:left="814" w:hanging="360"/>
      </w:pPr>
    </w:lvl>
    <w:lvl w:ilvl="1" w:tplc="04130019">
      <w:start w:val="1"/>
      <w:numFmt w:val="lowerLetter"/>
      <w:lvlText w:val="%2."/>
      <w:lvlJc w:val="left"/>
      <w:pPr>
        <w:ind w:left="1534" w:hanging="360"/>
      </w:pPr>
    </w:lvl>
    <w:lvl w:ilvl="2" w:tplc="939AED84">
      <w:start w:val="1"/>
      <w:numFmt w:val="lowerRoman"/>
      <w:lvlText w:val="(%3)"/>
      <w:lvlJc w:val="left"/>
      <w:pPr>
        <w:ind w:left="2794" w:hanging="720"/>
      </w:pPr>
      <w:rPr>
        <w:rFonts w:hint="default"/>
      </w:r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14" w15:restartNumberingAfterBreak="0">
    <w:nsid w:val="37B72A1B"/>
    <w:multiLevelType w:val="hybridMultilevel"/>
    <w:tmpl w:val="32B23C8A"/>
    <w:lvl w:ilvl="0" w:tplc="FF1C6122">
      <w:start w:val="1"/>
      <w:numFmt w:val="decimal"/>
      <w:lvlText w:val="Artikel %1. "/>
      <w:lvlJc w:val="left"/>
      <w:pPr>
        <w:ind w:left="360" w:hanging="360"/>
      </w:pPr>
      <w:rPr>
        <w:rFonts w:ascii="Arial" w:hAnsi="Arial" w:hint="default"/>
        <w:b/>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38D90E1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1736BF"/>
    <w:multiLevelType w:val="multilevel"/>
    <w:tmpl w:val="3E5CAAB6"/>
    <w:lvl w:ilvl="0">
      <w:start w:val="1"/>
      <w:numFmt w:val="upperLetter"/>
      <w:suff w:val="space"/>
      <w:lvlText w:val="Bijlage %1"/>
      <w:lvlJc w:val="left"/>
      <w:pPr>
        <w:ind w:left="-851" w:firstLine="0"/>
      </w:pPr>
      <w:rPr>
        <w:rFonts w:ascii="Arial" w:hAnsi="Arial" w:hint="default"/>
        <w:b/>
        <w:i w:val="0"/>
        <w:sz w:val="28"/>
        <w:szCs w:val="19"/>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pStyle w:val="Kop5"/>
      <w:suff w:val="nothing"/>
      <w:lvlText w:val=""/>
      <w:lvlJc w:val="left"/>
      <w:pPr>
        <w:ind w:left="-851" w:firstLine="0"/>
      </w:pPr>
      <w:rPr>
        <w:rFonts w:hint="default"/>
      </w:rPr>
    </w:lvl>
    <w:lvl w:ilvl="5">
      <w:start w:val="1"/>
      <w:numFmt w:val="none"/>
      <w:pStyle w:val="Kop6"/>
      <w:suff w:val="nothing"/>
      <w:lvlText w:val=""/>
      <w:lvlJc w:val="left"/>
      <w:pPr>
        <w:ind w:left="-851" w:firstLine="0"/>
      </w:pPr>
      <w:rPr>
        <w:rFonts w:hint="default"/>
      </w:rPr>
    </w:lvl>
    <w:lvl w:ilvl="6">
      <w:start w:val="1"/>
      <w:numFmt w:val="upperLetter"/>
      <w:pStyle w:val="Kop7"/>
      <w:suff w:val="space"/>
      <w:lvlText w:val="Bijlage %7."/>
      <w:lvlJc w:val="left"/>
      <w:pPr>
        <w:ind w:left="0" w:firstLine="0"/>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Kop8"/>
      <w:suff w:val="space"/>
      <w:lvlText w:val="%7.%8."/>
      <w:lvlJc w:val="left"/>
      <w:pPr>
        <w:ind w:left="-851" w:firstLine="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suff w:val="space"/>
      <w:lvlText w:val="%7.%8.%9."/>
      <w:lvlJc w:val="left"/>
      <w:pPr>
        <w:ind w:left="-851" w:firstLine="0"/>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C554639"/>
    <w:multiLevelType w:val="hybridMultilevel"/>
    <w:tmpl w:val="90F231D4"/>
    <w:lvl w:ilvl="0" w:tplc="FF1C6122">
      <w:start w:val="1"/>
      <w:numFmt w:val="decimal"/>
      <w:lvlText w:val="Artikel %1. "/>
      <w:lvlJc w:val="left"/>
      <w:pPr>
        <w:ind w:left="360" w:hanging="360"/>
      </w:pPr>
      <w:rPr>
        <w:rFonts w:ascii="Arial" w:hAnsi="Arial" w:hint="default"/>
        <w:b/>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3E5B7B3B"/>
    <w:multiLevelType w:val="hybridMultilevel"/>
    <w:tmpl w:val="999463DA"/>
    <w:lvl w:ilvl="0" w:tplc="0413001B">
      <w:start w:val="1"/>
      <w:numFmt w:val="lowerRoman"/>
      <w:lvlText w:val="%1."/>
      <w:lvlJc w:val="right"/>
      <w:pPr>
        <w:ind w:left="1174" w:hanging="360"/>
      </w:pPr>
    </w:lvl>
    <w:lvl w:ilvl="1" w:tplc="04130019">
      <w:start w:val="1"/>
      <w:numFmt w:val="lowerLetter"/>
      <w:lvlText w:val="%2."/>
      <w:lvlJc w:val="left"/>
      <w:pPr>
        <w:ind w:left="1894" w:hanging="360"/>
      </w:pPr>
    </w:lvl>
    <w:lvl w:ilvl="2" w:tplc="0413001B" w:tentative="1">
      <w:start w:val="1"/>
      <w:numFmt w:val="lowerRoman"/>
      <w:lvlText w:val="%3."/>
      <w:lvlJc w:val="right"/>
      <w:pPr>
        <w:ind w:left="2614" w:hanging="180"/>
      </w:pPr>
    </w:lvl>
    <w:lvl w:ilvl="3" w:tplc="0413000F" w:tentative="1">
      <w:start w:val="1"/>
      <w:numFmt w:val="decimal"/>
      <w:lvlText w:val="%4."/>
      <w:lvlJc w:val="left"/>
      <w:pPr>
        <w:ind w:left="3334" w:hanging="360"/>
      </w:pPr>
    </w:lvl>
    <w:lvl w:ilvl="4" w:tplc="04130019" w:tentative="1">
      <w:start w:val="1"/>
      <w:numFmt w:val="lowerLetter"/>
      <w:lvlText w:val="%5."/>
      <w:lvlJc w:val="left"/>
      <w:pPr>
        <w:ind w:left="4054" w:hanging="360"/>
      </w:pPr>
    </w:lvl>
    <w:lvl w:ilvl="5" w:tplc="0413001B" w:tentative="1">
      <w:start w:val="1"/>
      <w:numFmt w:val="lowerRoman"/>
      <w:lvlText w:val="%6."/>
      <w:lvlJc w:val="right"/>
      <w:pPr>
        <w:ind w:left="4774" w:hanging="180"/>
      </w:pPr>
    </w:lvl>
    <w:lvl w:ilvl="6" w:tplc="0413000F" w:tentative="1">
      <w:start w:val="1"/>
      <w:numFmt w:val="decimal"/>
      <w:lvlText w:val="%7."/>
      <w:lvlJc w:val="left"/>
      <w:pPr>
        <w:ind w:left="5494" w:hanging="360"/>
      </w:pPr>
    </w:lvl>
    <w:lvl w:ilvl="7" w:tplc="04130019" w:tentative="1">
      <w:start w:val="1"/>
      <w:numFmt w:val="lowerLetter"/>
      <w:lvlText w:val="%8."/>
      <w:lvlJc w:val="left"/>
      <w:pPr>
        <w:ind w:left="6214" w:hanging="360"/>
      </w:pPr>
    </w:lvl>
    <w:lvl w:ilvl="8" w:tplc="0413001B" w:tentative="1">
      <w:start w:val="1"/>
      <w:numFmt w:val="lowerRoman"/>
      <w:lvlText w:val="%9."/>
      <w:lvlJc w:val="right"/>
      <w:pPr>
        <w:ind w:left="6934" w:hanging="180"/>
      </w:pPr>
    </w:lvl>
  </w:abstractNum>
  <w:abstractNum w:abstractNumId="19" w15:restartNumberingAfterBreak="0">
    <w:nsid w:val="3FB9595D"/>
    <w:multiLevelType w:val="multilevel"/>
    <w:tmpl w:val="210293D0"/>
    <w:lvl w:ilvl="0">
      <w:start w:val="1"/>
      <w:numFmt w:val="decimal"/>
      <w:pStyle w:val="Kop1"/>
      <w:isLgl/>
      <w:suff w:val="space"/>
      <w:lvlText w:val="Artikel %1."/>
      <w:lvlJc w:val="left"/>
      <w:pPr>
        <w:ind w:left="567" w:hanging="567"/>
      </w:pPr>
      <w:rPr>
        <w:rFonts w:ascii="Arial" w:hAnsi="Arial" w:hint="default"/>
        <w:b/>
        <w:i w:val="0"/>
        <w:sz w:val="24"/>
      </w:rPr>
    </w:lvl>
    <w:lvl w:ilvl="1">
      <w:start w:val="1"/>
      <w:numFmt w:val="decimal"/>
      <w:pStyle w:val="Kop2"/>
      <w:isLgl/>
      <w:lvlText w:val="%1.%2"/>
      <w:lvlJc w:val="left"/>
      <w:pPr>
        <w:ind w:left="284" w:hanging="284"/>
      </w:pPr>
      <w:rPr>
        <w:rFonts w:hint="default"/>
      </w:rPr>
    </w:lvl>
    <w:lvl w:ilvl="2">
      <w:start w:val="1"/>
      <w:numFmt w:val="decimal"/>
      <w:pStyle w:val="Kop3"/>
      <w:isLgl/>
      <w:lvlText w:val="%1.%2.%3"/>
      <w:lvlJc w:val="left"/>
      <w:pPr>
        <w:tabs>
          <w:tab w:val="num" w:pos="851"/>
        </w:tabs>
        <w:ind w:left="851" w:hanging="567"/>
      </w:pPr>
      <w:rPr>
        <w:rFonts w:hint="default"/>
      </w:rPr>
    </w:lvl>
    <w:lvl w:ilvl="3">
      <w:start w:val="1"/>
      <w:numFmt w:val="decimal"/>
      <w:pStyle w:val="Kop4"/>
      <w:suff w:val="space"/>
      <w:lvlText w:val="%1.%2.%3.%4"/>
      <w:lvlJc w:val="left"/>
      <w:pPr>
        <w:ind w:left="284" w:firstLine="0"/>
      </w:pPr>
      <w:rPr>
        <w:rFonts w:hint="default"/>
        <w:b w:val="0"/>
      </w:rPr>
    </w:lvl>
    <w:lvl w:ilvl="4">
      <w:start w:val="1"/>
      <w:numFmt w:val="decimal"/>
      <w:suff w:val="space"/>
      <w:lvlText w:val="%1.%2.%3.%4.%5"/>
      <w:lvlJc w:val="left"/>
      <w:pPr>
        <w:ind w:left="284" w:firstLine="0"/>
      </w:pPr>
      <w:rPr>
        <w:rFonts w:hint="default"/>
      </w:rPr>
    </w:lvl>
    <w:lvl w:ilvl="5">
      <w:start w:val="1"/>
      <w:numFmt w:val="upperLetter"/>
      <w:suff w:val="space"/>
      <w:lvlText w:val="Bijlage %6"/>
      <w:lvlJc w:val="left"/>
      <w:pPr>
        <w:ind w:left="964" w:hanging="680"/>
      </w:pPr>
      <w:rPr>
        <w:rFonts w:hint="default"/>
      </w:rPr>
    </w:lvl>
    <w:lvl w:ilvl="6">
      <w:start w:val="1"/>
      <w:numFmt w:val="decimal"/>
      <w:lvlText w:val="%1.%2.%3.%4.%5.%6.%7"/>
      <w:lvlJc w:val="left"/>
      <w:pPr>
        <w:tabs>
          <w:tab w:val="num" w:pos="284"/>
        </w:tabs>
        <w:ind w:left="284" w:firstLine="0"/>
      </w:pPr>
      <w:rPr>
        <w:rFonts w:hint="default"/>
      </w:rPr>
    </w:lvl>
    <w:lvl w:ilvl="7">
      <w:start w:val="1"/>
      <w:numFmt w:val="decimal"/>
      <w:lvlText w:val="%1.%2.%3.%4.%5.%6.%7.%8."/>
      <w:lvlJc w:val="left"/>
      <w:pPr>
        <w:tabs>
          <w:tab w:val="num" w:pos="284"/>
        </w:tabs>
        <w:ind w:left="284" w:firstLine="0"/>
      </w:pPr>
      <w:rPr>
        <w:rFonts w:hint="default"/>
      </w:rPr>
    </w:lvl>
    <w:lvl w:ilvl="8">
      <w:start w:val="1"/>
      <w:numFmt w:val="decimal"/>
      <w:lvlText w:val="%1.%2.%3.%4.%5.%6.%7.%8.%9"/>
      <w:lvlJc w:val="left"/>
      <w:pPr>
        <w:tabs>
          <w:tab w:val="num" w:pos="284"/>
        </w:tabs>
        <w:ind w:left="284" w:firstLine="0"/>
      </w:pPr>
      <w:rPr>
        <w:rFonts w:hint="default"/>
      </w:rPr>
    </w:lvl>
  </w:abstractNum>
  <w:abstractNum w:abstractNumId="20" w15:restartNumberingAfterBreak="0">
    <w:nsid w:val="413D0E48"/>
    <w:multiLevelType w:val="hybridMultilevel"/>
    <w:tmpl w:val="8AAC5404"/>
    <w:lvl w:ilvl="0" w:tplc="0413001B">
      <w:start w:val="1"/>
      <w:numFmt w:val="lowerRoman"/>
      <w:lvlText w:val="%1."/>
      <w:lvlJc w:val="right"/>
      <w:pPr>
        <w:ind w:left="1068" w:hanging="360"/>
      </w:pPr>
    </w:lvl>
    <w:lvl w:ilvl="1" w:tplc="9BB29DC6">
      <w:numFmt w:val="bullet"/>
      <w:lvlText w:val="•"/>
      <w:lvlJc w:val="left"/>
      <w:pPr>
        <w:ind w:left="2133" w:hanging="705"/>
      </w:pPr>
      <w:rPr>
        <w:rFonts w:ascii="Arial" w:eastAsia="Times New Roman" w:hAnsi="Arial" w:cs="Arial"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48C31CED"/>
    <w:multiLevelType w:val="hybridMultilevel"/>
    <w:tmpl w:val="E15C415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3F9322D"/>
    <w:multiLevelType w:val="hybridMultilevel"/>
    <w:tmpl w:val="567656E2"/>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2340" w:hanging="72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4F87A4B"/>
    <w:multiLevelType w:val="hybridMultilevel"/>
    <w:tmpl w:val="AC42F9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766988"/>
    <w:multiLevelType w:val="hybridMultilevel"/>
    <w:tmpl w:val="9796CD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87D047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806577"/>
    <w:multiLevelType w:val="hybridMultilevel"/>
    <w:tmpl w:val="9EE668CA"/>
    <w:lvl w:ilvl="0" w:tplc="D286E432">
      <w:start w:val="1"/>
      <w:numFmt w:val="decimal"/>
      <w:lvlText w:val="%1."/>
      <w:lvlJc w:val="left"/>
      <w:pPr>
        <w:ind w:left="360" w:hanging="360"/>
      </w:pPr>
      <w:rPr>
        <w:rFonts w:cs="Times New Roman" w:hint="default"/>
        <w:b w:val="0"/>
        <w:i w:val="0"/>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D721676"/>
    <w:multiLevelType w:val="hybridMultilevel"/>
    <w:tmpl w:val="78D4D7CC"/>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8" w15:restartNumberingAfterBreak="0">
    <w:nsid w:val="5E6E5F81"/>
    <w:multiLevelType w:val="hybridMultilevel"/>
    <w:tmpl w:val="52505A58"/>
    <w:lvl w:ilvl="0" w:tplc="D2826AB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1B52B20"/>
    <w:multiLevelType w:val="hybridMultilevel"/>
    <w:tmpl w:val="8764A93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2CB454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2E0090C"/>
    <w:multiLevelType w:val="multilevel"/>
    <w:tmpl w:val="A0A09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2C32A5"/>
    <w:multiLevelType w:val="hybridMultilevel"/>
    <w:tmpl w:val="600E7D6E"/>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6463738E"/>
    <w:multiLevelType w:val="hybridMultilevel"/>
    <w:tmpl w:val="B1520596"/>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698A1127"/>
    <w:multiLevelType w:val="hybridMultilevel"/>
    <w:tmpl w:val="54221A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EB31F60"/>
    <w:multiLevelType w:val="hybridMultilevel"/>
    <w:tmpl w:val="9CFE29DE"/>
    <w:lvl w:ilvl="0" w:tplc="F204146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680971"/>
    <w:multiLevelType w:val="hybridMultilevel"/>
    <w:tmpl w:val="AB6280EC"/>
    <w:lvl w:ilvl="0" w:tplc="9D9C078A">
      <w:start w:val="1"/>
      <w:numFmt w:val="decimal"/>
      <w:lvlText w:val="Artikel %1."/>
      <w:lvlJc w:val="left"/>
      <w:pPr>
        <w:ind w:left="360" w:hanging="360"/>
      </w:pPr>
      <w:rPr>
        <w:rFonts w:ascii="Arial" w:hAnsi="Arial" w:hint="default"/>
        <w:b/>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7" w15:restartNumberingAfterBreak="0">
    <w:nsid w:val="70EB3667"/>
    <w:multiLevelType w:val="hybridMultilevel"/>
    <w:tmpl w:val="8576A78E"/>
    <w:lvl w:ilvl="0" w:tplc="0413001B">
      <w:start w:val="1"/>
      <w:numFmt w:val="low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7140708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4077552"/>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39"/>
  </w:num>
  <w:num w:numId="2">
    <w:abstractNumId w:val="12"/>
  </w:num>
  <w:num w:numId="3">
    <w:abstractNumId w:val="19"/>
  </w:num>
  <w:num w:numId="4">
    <w:abstractNumId w:val="16"/>
  </w:num>
  <w:num w:numId="5">
    <w:abstractNumId w:val="24"/>
  </w:num>
  <w:num w:numId="6">
    <w:abstractNumId w:val="18"/>
  </w:num>
  <w:num w:numId="7">
    <w:abstractNumId w:val="33"/>
  </w:num>
  <w:num w:numId="8">
    <w:abstractNumId w:val="4"/>
  </w:num>
  <w:num w:numId="9">
    <w:abstractNumId w:val="20"/>
  </w:num>
  <w:num w:numId="10">
    <w:abstractNumId w:val="11"/>
  </w:num>
  <w:num w:numId="11">
    <w:abstractNumId w:val="25"/>
  </w:num>
  <w:num w:numId="12">
    <w:abstractNumId w:val="38"/>
  </w:num>
  <w:num w:numId="13">
    <w:abstractNumId w:val="30"/>
  </w:num>
  <w:num w:numId="14">
    <w:abstractNumId w:val="15"/>
  </w:num>
  <w:num w:numId="15">
    <w:abstractNumId w:val="10"/>
  </w:num>
  <w:num w:numId="16">
    <w:abstractNumId w:val="14"/>
  </w:num>
  <w:num w:numId="17">
    <w:abstractNumId w:val="36"/>
  </w:num>
  <w:num w:numId="18">
    <w:abstractNumId w:val="17"/>
  </w:num>
  <w:num w:numId="19">
    <w:abstractNumId w:val="19"/>
    <w:lvlOverride w:ilvl="0">
      <w:lvl w:ilvl="0">
        <w:start w:val="1"/>
        <w:numFmt w:val="decimal"/>
        <w:pStyle w:val="Kop1"/>
        <w:isLgl/>
        <w:suff w:val="space"/>
        <w:lvlText w:val="Artikel %1. "/>
        <w:lvlJc w:val="left"/>
        <w:pPr>
          <w:ind w:left="567" w:hanging="567"/>
        </w:pPr>
        <w:rPr>
          <w:rFonts w:ascii="Arial" w:hAnsi="Arial" w:hint="default"/>
          <w:b/>
          <w:i w:val="0"/>
          <w:sz w:val="24"/>
        </w:rPr>
      </w:lvl>
    </w:lvlOverride>
    <w:lvlOverride w:ilvl="1">
      <w:lvl w:ilvl="1">
        <w:start w:val="1"/>
        <w:numFmt w:val="decimal"/>
        <w:pStyle w:val="Kop2"/>
        <w:isLgl/>
        <w:lvlText w:val="%1.%2"/>
        <w:lvlJc w:val="left"/>
        <w:pPr>
          <w:ind w:left="284" w:hanging="284"/>
        </w:pPr>
        <w:rPr>
          <w:rFonts w:hint="default"/>
        </w:rPr>
      </w:lvl>
    </w:lvlOverride>
    <w:lvlOverride w:ilvl="2">
      <w:lvl w:ilvl="2">
        <w:start w:val="1"/>
        <w:numFmt w:val="decimal"/>
        <w:pStyle w:val="Kop3"/>
        <w:isLgl/>
        <w:lvlText w:val="%1.%2.%3"/>
        <w:lvlJc w:val="left"/>
        <w:pPr>
          <w:tabs>
            <w:tab w:val="num" w:pos="851"/>
          </w:tabs>
          <w:ind w:left="851" w:hanging="567"/>
        </w:pPr>
        <w:rPr>
          <w:rFonts w:hint="default"/>
        </w:rPr>
      </w:lvl>
    </w:lvlOverride>
    <w:lvlOverride w:ilvl="3">
      <w:lvl w:ilvl="3">
        <w:start w:val="1"/>
        <w:numFmt w:val="decimal"/>
        <w:pStyle w:val="Kop4"/>
        <w:suff w:val="space"/>
        <w:lvlText w:val="%1.%2.%3.%4"/>
        <w:lvlJc w:val="left"/>
        <w:pPr>
          <w:ind w:left="284" w:firstLine="0"/>
        </w:pPr>
        <w:rPr>
          <w:rFonts w:hint="default"/>
          <w:b w:val="0"/>
        </w:rPr>
      </w:lvl>
    </w:lvlOverride>
    <w:lvlOverride w:ilvl="4">
      <w:lvl w:ilvl="4">
        <w:start w:val="1"/>
        <w:numFmt w:val="decimal"/>
        <w:suff w:val="space"/>
        <w:lvlText w:val="%1.%2.%3.%4.%5"/>
        <w:lvlJc w:val="left"/>
        <w:pPr>
          <w:ind w:left="284" w:firstLine="0"/>
        </w:pPr>
        <w:rPr>
          <w:rFonts w:hint="default"/>
        </w:rPr>
      </w:lvl>
    </w:lvlOverride>
    <w:lvlOverride w:ilvl="5">
      <w:lvl w:ilvl="5">
        <w:start w:val="1"/>
        <w:numFmt w:val="upperLetter"/>
        <w:suff w:val="space"/>
        <w:lvlText w:val="Bijlage %6"/>
        <w:lvlJc w:val="left"/>
        <w:pPr>
          <w:ind w:left="964" w:hanging="680"/>
        </w:pPr>
        <w:rPr>
          <w:rFonts w:hint="default"/>
        </w:rPr>
      </w:lvl>
    </w:lvlOverride>
    <w:lvlOverride w:ilvl="6">
      <w:lvl w:ilvl="6">
        <w:start w:val="1"/>
        <w:numFmt w:val="decimal"/>
        <w:lvlText w:val="%1.%2.%3.%4.%5.%6.%7"/>
        <w:lvlJc w:val="left"/>
        <w:pPr>
          <w:tabs>
            <w:tab w:val="num" w:pos="284"/>
          </w:tabs>
          <w:ind w:left="284" w:firstLine="0"/>
        </w:pPr>
        <w:rPr>
          <w:rFonts w:hint="default"/>
        </w:rPr>
      </w:lvl>
    </w:lvlOverride>
    <w:lvlOverride w:ilvl="7">
      <w:lvl w:ilvl="7">
        <w:start w:val="1"/>
        <w:numFmt w:val="decimal"/>
        <w:lvlText w:val="%1.%2.%3.%4.%5.%6.%7.%8."/>
        <w:lvlJc w:val="left"/>
        <w:pPr>
          <w:tabs>
            <w:tab w:val="num" w:pos="284"/>
          </w:tabs>
          <w:ind w:left="284" w:firstLine="0"/>
        </w:pPr>
        <w:rPr>
          <w:rFonts w:hint="default"/>
        </w:rPr>
      </w:lvl>
    </w:lvlOverride>
    <w:lvlOverride w:ilvl="8">
      <w:lvl w:ilvl="8">
        <w:start w:val="1"/>
        <w:numFmt w:val="decimal"/>
        <w:lvlText w:val="%1.%2.%3.%4.%5.%6.%7.%8.%9"/>
        <w:lvlJc w:val="left"/>
        <w:pPr>
          <w:tabs>
            <w:tab w:val="num" w:pos="284"/>
          </w:tabs>
          <w:ind w:left="284" w:firstLine="0"/>
        </w:pPr>
        <w:rPr>
          <w:rFonts w:hint="default"/>
        </w:rPr>
      </w:lvl>
    </w:lvlOverride>
  </w:num>
  <w:num w:numId="20">
    <w:abstractNumId w:val="1"/>
  </w:num>
  <w:num w:numId="21">
    <w:abstractNumId w:val="31"/>
  </w:num>
  <w:num w:numId="22">
    <w:abstractNumId w:val="21"/>
  </w:num>
  <w:num w:numId="23">
    <w:abstractNumId w:val="23"/>
  </w:num>
  <w:num w:numId="24">
    <w:abstractNumId w:val="9"/>
  </w:num>
  <w:num w:numId="25">
    <w:abstractNumId w:val="34"/>
  </w:num>
  <w:num w:numId="26">
    <w:abstractNumId w:val="26"/>
  </w:num>
  <w:num w:numId="27">
    <w:abstractNumId w:val="19"/>
  </w:num>
  <w:num w:numId="28">
    <w:abstractNumId w:val="5"/>
  </w:num>
  <w:num w:numId="29">
    <w:abstractNumId w:val="35"/>
  </w:num>
  <w:num w:numId="30">
    <w:abstractNumId w:val="6"/>
  </w:num>
  <w:num w:numId="31">
    <w:abstractNumId w:val="7"/>
  </w:num>
  <w:num w:numId="32">
    <w:abstractNumId w:val="32"/>
  </w:num>
  <w:num w:numId="33">
    <w:abstractNumId w:val="8"/>
  </w:num>
  <w:num w:numId="34">
    <w:abstractNumId w:val="28"/>
  </w:num>
  <w:num w:numId="35">
    <w:abstractNumId w:val="13"/>
  </w:num>
  <w:num w:numId="36">
    <w:abstractNumId w:val="22"/>
  </w:num>
  <w:num w:numId="37">
    <w:abstractNumId w:val="3"/>
  </w:num>
  <w:num w:numId="38">
    <w:abstractNumId w:val="29"/>
  </w:num>
  <w:num w:numId="39">
    <w:abstractNumId w:val="0"/>
  </w:num>
  <w:num w:numId="40">
    <w:abstractNumId w:val="2"/>
  </w:num>
  <w:num w:numId="41">
    <w:abstractNumId w:val="37"/>
  </w:num>
  <w:num w:numId="42">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NL" w:vendorID="1" w:dllVersion="512" w:checkStyle="1"/>
  <w:activeWritingStyle w:appName="MSWord" w:lang="nl" w:vendorID="1"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284"/>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D82"/>
    <w:rsid w:val="00016048"/>
    <w:rsid w:val="00020DCC"/>
    <w:rsid w:val="00021BC8"/>
    <w:rsid w:val="0002685D"/>
    <w:rsid w:val="00027B4E"/>
    <w:rsid w:val="00034E0F"/>
    <w:rsid w:val="0004154A"/>
    <w:rsid w:val="0004438D"/>
    <w:rsid w:val="0005297F"/>
    <w:rsid w:val="00053526"/>
    <w:rsid w:val="00053BCF"/>
    <w:rsid w:val="000561E4"/>
    <w:rsid w:val="0006003F"/>
    <w:rsid w:val="0007573D"/>
    <w:rsid w:val="00090DE3"/>
    <w:rsid w:val="00097C6C"/>
    <w:rsid w:val="000A7604"/>
    <w:rsid w:val="000B1685"/>
    <w:rsid w:val="000C2069"/>
    <w:rsid w:val="000C2B26"/>
    <w:rsid w:val="000D08DC"/>
    <w:rsid w:val="000E7478"/>
    <w:rsid w:val="000F025F"/>
    <w:rsid w:val="000F390A"/>
    <w:rsid w:val="00102136"/>
    <w:rsid w:val="00105308"/>
    <w:rsid w:val="00115CF4"/>
    <w:rsid w:val="00122082"/>
    <w:rsid w:val="001401ED"/>
    <w:rsid w:val="00144334"/>
    <w:rsid w:val="00155B86"/>
    <w:rsid w:val="0016360A"/>
    <w:rsid w:val="00167A52"/>
    <w:rsid w:val="001831AC"/>
    <w:rsid w:val="00191801"/>
    <w:rsid w:val="00192997"/>
    <w:rsid w:val="001962A7"/>
    <w:rsid w:val="001A0954"/>
    <w:rsid w:val="001A37A1"/>
    <w:rsid w:val="001A5289"/>
    <w:rsid w:val="001D2912"/>
    <w:rsid w:val="001F155F"/>
    <w:rsid w:val="00202E38"/>
    <w:rsid w:val="0020391E"/>
    <w:rsid w:val="00206C06"/>
    <w:rsid w:val="00207A4D"/>
    <w:rsid w:val="002107CC"/>
    <w:rsid w:val="00210E87"/>
    <w:rsid w:val="0021348F"/>
    <w:rsid w:val="00214E60"/>
    <w:rsid w:val="00215295"/>
    <w:rsid w:val="002169C4"/>
    <w:rsid w:val="00230848"/>
    <w:rsid w:val="00233E4A"/>
    <w:rsid w:val="00234301"/>
    <w:rsid w:val="00237CED"/>
    <w:rsid w:val="002524C5"/>
    <w:rsid w:val="002525B1"/>
    <w:rsid w:val="00254F35"/>
    <w:rsid w:val="00260D82"/>
    <w:rsid w:val="002610BF"/>
    <w:rsid w:val="00270B0C"/>
    <w:rsid w:val="002927EA"/>
    <w:rsid w:val="00294283"/>
    <w:rsid w:val="002A2B47"/>
    <w:rsid w:val="002A3201"/>
    <w:rsid w:val="002A776E"/>
    <w:rsid w:val="002B644F"/>
    <w:rsid w:val="002C1D40"/>
    <w:rsid w:val="002C56E0"/>
    <w:rsid w:val="002D05EB"/>
    <w:rsid w:val="002D1134"/>
    <w:rsid w:val="002D1655"/>
    <w:rsid w:val="002D43E8"/>
    <w:rsid w:val="002E007B"/>
    <w:rsid w:val="002E1F2C"/>
    <w:rsid w:val="002E27D6"/>
    <w:rsid w:val="002E7FBE"/>
    <w:rsid w:val="00302180"/>
    <w:rsid w:val="00302371"/>
    <w:rsid w:val="00312D46"/>
    <w:rsid w:val="00313C94"/>
    <w:rsid w:val="003203DC"/>
    <w:rsid w:val="00323DD0"/>
    <w:rsid w:val="00325B05"/>
    <w:rsid w:val="003412C5"/>
    <w:rsid w:val="003447A8"/>
    <w:rsid w:val="0034586C"/>
    <w:rsid w:val="00362AAB"/>
    <w:rsid w:val="003751EA"/>
    <w:rsid w:val="003778F8"/>
    <w:rsid w:val="00381B5A"/>
    <w:rsid w:val="00382253"/>
    <w:rsid w:val="00386CDC"/>
    <w:rsid w:val="003A0DE3"/>
    <w:rsid w:val="003A0F0A"/>
    <w:rsid w:val="003D0E17"/>
    <w:rsid w:val="003F3FDB"/>
    <w:rsid w:val="003F63F2"/>
    <w:rsid w:val="004037D7"/>
    <w:rsid w:val="00432E66"/>
    <w:rsid w:val="0043371E"/>
    <w:rsid w:val="004367AB"/>
    <w:rsid w:val="00436C3C"/>
    <w:rsid w:val="00441767"/>
    <w:rsid w:val="004427A0"/>
    <w:rsid w:val="004601FA"/>
    <w:rsid w:val="00467DB1"/>
    <w:rsid w:val="00470AB8"/>
    <w:rsid w:val="00471A90"/>
    <w:rsid w:val="004730F8"/>
    <w:rsid w:val="004747AF"/>
    <w:rsid w:val="00476328"/>
    <w:rsid w:val="004806BD"/>
    <w:rsid w:val="00486753"/>
    <w:rsid w:val="00493431"/>
    <w:rsid w:val="004A0BA4"/>
    <w:rsid w:val="004A2688"/>
    <w:rsid w:val="004B02F4"/>
    <w:rsid w:val="004B2E0A"/>
    <w:rsid w:val="004F3FB3"/>
    <w:rsid w:val="00503028"/>
    <w:rsid w:val="005103E6"/>
    <w:rsid w:val="00511518"/>
    <w:rsid w:val="00514962"/>
    <w:rsid w:val="0052140F"/>
    <w:rsid w:val="00522633"/>
    <w:rsid w:val="005226B4"/>
    <w:rsid w:val="005242FA"/>
    <w:rsid w:val="005305D6"/>
    <w:rsid w:val="00530931"/>
    <w:rsid w:val="0053140D"/>
    <w:rsid w:val="00534460"/>
    <w:rsid w:val="005372F3"/>
    <w:rsid w:val="00550C22"/>
    <w:rsid w:val="00555403"/>
    <w:rsid w:val="00585BAD"/>
    <w:rsid w:val="005A39F6"/>
    <w:rsid w:val="005A3A0A"/>
    <w:rsid w:val="005A7FD4"/>
    <w:rsid w:val="005B5926"/>
    <w:rsid w:val="005C78A2"/>
    <w:rsid w:val="005C7904"/>
    <w:rsid w:val="005C7C36"/>
    <w:rsid w:val="005E4B8D"/>
    <w:rsid w:val="005F0BBE"/>
    <w:rsid w:val="005F6893"/>
    <w:rsid w:val="005F6BA7"/>
    <w:rsid w:val="00601E16"/>
    <w:rsid w:val="0060555C"/>
    <w:rsid w:val="0060591F"/>
    <w:rsid w:val="00610203"/>
    <w:rsid w:val="00620F70"/>
    <w:rsid w:val="006256A4"/>
    <w:rsid w:val="00642D63"/>
    <w:rsid w:val="0064496E"/>
    <w:rsid w:val="00644DA5"/>
    <w:rsid w:val="00660D7C"/>
    <w:rsid w:val="00670992"/>
    <w:rsid w:val="006775FE"/>
    <w:rsid w:val="00680642"/>
    <w:rsid w:val="00682167"/>
    <w:rsid w:val="0068693C"/>
    <w:rsid w:val="006A4112"/>
    <w:rsid w:val="006A5353"/>
    <w:rsid w:val="006A5C06"/>
    <w:rsid w:val="006A7527"/>
    <w:rsid w:val="006B4108"/>
    <w:rsid w:val="006B50A8"/>
    <w:rsid w:val="006C1969"/>
    <w:rsid w:val="006C4B0B"/>
    <w:rsid w:val="006C7999"/>
    <w:rsid w:val="006D3496"/>
    <w:rsid w:val="006D4432"/>
    <w:rsid w:val="006E3DA0"/>
    <w:rsid w:val="006F24E0"/>
    <w:rsid w:val="0070142F"/>
    <w:rsid w:val="00710393"/>
    <w:rsid w:val="007209FE"/>
    <w:rsid w:val="007374F0"/>
    <w:rsid w:val="00737DA0"/>
    <w:rsid w:val="007414BF"/>
    <w:rsid w:val="007421AF"/>
    <w:rsid w:val="0075160B"/>
    <w:rsid w:val="0075432E"/>
    <w:rsid w:val="00777C9C"/>
    <w:rsid w:val="007A73BB"/>
    <w:rsid w:val="007B05A4"/>
    <w:rsid w:val="007B1942"/>
    <w:rsid w:val="007B4479"/>
    <w:rsid w:val="007B545C"/>
    <w:rsid w:val="007C7CB3"/>
    <w:rsid w:val="007D10C4"/>
    <w:rsid w:val="007D74F8"/>
    <w:rsid w:val="00800092"/>
    <w:rsid w:val="00800EE3"/>
    <w:rsid w:val="00810D2D"/>
    <w:rsid w:val="0082696A"/>
    <w:rsid w:val="00841D1F"/>
    <w:rsid w:val="008451E7"/>
    <w:rsid w:val="008458FD"/>
    <w:rsid w:val="00850FAC"/>
    <w:rsid w:val="00856B15"/>
    <w:rsid w:val="00870895"/>
    <w:rsid w:val="008735F8"/>
    <w:rsid w:val="00881B04"/>
    <w:rsid w:val="00884169"/>
    <w:rsid w:val="00890CE2"/>
    <w:rsid w:val="0089352D"/>
    <w:rsid w:val="008A076E"/>
    <w:rsid w:val="008B25C0"/>
    <w:rsid w:val="008B2CD4"/>
    <w:rsid w:val="008B4F3C"/>
    <w:rsid w:val="008B6ACF"/>
    <w:rsid w:val="008B723F"/>
    <w:rsid w:val="008C3ED6"/>
    <w:rsid w:val="008C5475"/>
    <w:rsid w:val="008C68D6"/>
    <w:rsid w:val="008D13D2"/>
    <w:rsid w:val="008E20A9"/>
    <w:rsid w:val="008E5514"/>
    <w:rsid w:val="00902A2C"/>
    <w:rsid w:val="009045E5"/>
    <w:rsid w:val="00906971"/>
    <w:rsid w:val="009156DC"/>
    <w:rsid w:val="00916F5B"/>
    <w:rsid w:val="009343E4"/>
    <w:rsid w:val="009377A9"/>
    <w:rsid w:val="00940C50"/>
    <w:rsid w:val="00951A2D"/>
    <w:rsid w:val="00963760"/>
    <w:rsid w:val="009651E1"/>
    <w:rsid w:val="00971845"/>
    <w:rsid w:val="00973793"/>
    <w:rsid w:val="00976856"/>
    <w:rsid w:val="00976E84"/>
    <w:rsid w:val="0098465C"/>
    <w:rsid w:val="00987A5F"/>
    <w:rsid w:val="00990DB5"/>
    <w:rsid w:val="00990EEE"/>
    <w:rsid w:val="0099598B"/>
    <w:rsid w:val="009A513E"/>
    <w:rsid w:val="009A6BCB"/>
    <w:rsid w:val="009A6E4C"/>
    <w:rsid w:val="009A78B3"/>
    <w:rsid w:val="009B3DED"/>
    <w:rsid w:val="009B440D"/>
    <w:rsid w:val="009C3991"/>
    <w:rsid w:val="009D53DA"/>
    <w:rsid w:val="009F1E24"/>
    <w:rsid w:val="00A0515E"/>
    <w:rsid w:val="00A10752"/>
    <w:rsid w:val="00A1099E"/>
    <w:rsid w:val="00A14AE5"/>
    <w:rsid w:val="00A14D94"/>
    <w:rsid w:val="00A16692"/>
    <w:rsid w:val="00A40839"/>
    <w:rsid w:val="00A50532"/>
    <w:rsid w:val="00A6359A"/>
    <w:rsid w:val="00A657F7"/>
    <w:rsid w:val="00A6589A"/>
    <w:rsid w:val="00A65C41"/>
    <w:rsid w:val="00A72F14"/>
    <w:rsid w:val="00A76C76"/>
    <w:rsid w:val="00AA0CA8"/>
    <w:rsid w:val="00AA2CBA"/>
    <w:rsid w:val="00AC3988"/>
    <w:rsid w:val="00AD332F"/>
    <w:rsid w:val="00AD64C3"/>
    <w:rsid w:val="00AF20C8"/>
    <w:rsid w:val="00AF3C39"/>
    <w:rsid w:val="00AF58B8"/>
    <w:rsid w:val="00AF75E8"/>
    <w:rsid w:val="00B03919"/>
    <w:rsid w:val="00B11552"/>
    <w:rsid w:val="00B54CED"/>
    <w:rsid w:val="00B70976"/>
    <w:rsid w:val="00B94844"/>
    <w:rsid w:val="00B94C7E"/>
    <w:rsid w:val="00BA0043"/>
    <w:rsid w:val="00BA2C86"/>
    <w:rsid w:val="00BA4634"/>
    <w:rsid w:val="00BA6587"/>
    <w:rsid w:val="00BB5246"/>
    <w:rsid w:val="00BB577D"/>
    <w:rsid w:val="00BC7561"/>
    <w:rsid w:val="00BC778C"/>
    <w:rsid w:val="00BE6032"/>
    <w:rsid w:val="00BE612D"/>
    <w:rsid w:val="00C05564"/>
    <w:rsid w:val="00C2075B"/>
    <w:rsid w:val="00C22769"/>
    <w:rsid w:val="00C27531"/>
    <w:rsid w:val="00C33C4A"/>
    <w:rsid w:val="00C34B3E"/>
    <w:rsid w:val="00C35A15"/>
    <w:rsid w:val="00C369FD"/>
    <w:rsid w:val="00C53FC7"/>
    <w:rsid w:val="00C568F9"/>
    <w:rsid w:val="00CA2CB7"/>
    <w:rsid w:val="00CB254B"/>
    <w:rsid w:val="00CB3F39"/>
    <w:rsid w:val="00CB408F"/>
    <w:rsid w:val="00CB4873"/>
    <w:rsid w:val="00CC351B"/>
    <w:rsid w:val="00CC7904"/>
    <w:rsid w:val="00CC7E1F"/>
    <w:rsid w:val="00CD7DE4"/>
    <w:rsid w:val="00CE6DC7"/>
    <w:rsid w:val="00CE770E"/>
    <w:rsid w:val="00CF268B"/>
    <w:rsid w:val="00CF535C"/>
    <w:rsid w:val="00D006D2"/>
    <w:rsid w:val="00D0385F"/>
    <w:rsid w:val="00D04408"/>
    <w:rsid w:val="00D13EFB"/>
    <w:rsid w:val="00D20F2E"/>
    <w:rsid w:val="00D222A9"/>
    <w:rsid w:val="00D222EA"/>
    <w:rsid w:val="00D40DDD"/>
    <w:rsid w:val="00D41D3F"/>
    <w:rsid w:val="00D47AE0"/>
    <w:rsid w:val="00D50E57"/>
    <w:rsid w:val="00D52DBF"/>
    <w:rsid w:val="00D5624B"/>
    <w:rsid w:val="00D645EE"/>
    <w:rsid w:val="00D65876"/>
    <w:rsid w:val="00D716E0"/>
    <w:rsid w:val="00D8191F"/>
    <w:rsid w:val="00D82707"/>
    <w:rsid w:val="00D85441"/>
    <w:rsid w:val="00D85BF8"/>
    <w:rsid w:val="00D9487A"/>
    <w:rsid w:val="00D97B4F"/>
    <w:rsid w:val="00DB170C"/>
    <w:rsid w:val="00DC173D"/>
    <w:rsid w:val="00DC4BA9"/>
    <w:rsid w:val="00DD3F79"/>
    <w:rsid w:val="00DD4BD8"/>
    <w:rsid w:val="00DE2D97"/>
    <w:rsid w:val="00DF0F0C"/>
    <w:rsid w:val="00DF18DD"/>
    <w:rsid w:val="00E0028A"/>
    <w:rsid w:val="00E06298"/>
    <w:rsid w:val="00E12E40"/>
    <w:rsid w:val="00E134D8"/>
    <w:rsid w:val="00E14AF9"/>
    <w:rsid w:val="00E15ECA"/>
    <w:rsid w:val="00E2637F"/>
    <w:rsid w:val="00E33212"/>
    <w:rsid w:val="00E34B07"/>
    <w:rsid w:val="00E4097A"/>
    <w:rsid w:val="00E43EAA"/>
    <w:rsid w:val="00E71BBA"/>
    <w:rsid w:val="00E72301"/>
    <w:rsid w:val="00E77A93"/>
    <w:rsid w:val="00E8299B"/>
    <w:rsid w:val="00E83C5F"/>
    <w:rsid w:val="00E87836"/>
    <w:rsid w:val="00E91036"/>
    <w:rsid w:val="00E95C48"/>
    <w:rsid w:val="00EB0B7C"/>
    <w:rsid w:val="00EB132C"/>
    <w:rsid w:val="00EB2A90"/>
    <w:rsid w:val="00EB6ADA"/>
    <w:rsid w:val="00ED3C29"/>
    <w:rsid w:val="00ED595F"/>
    <w:rsid w:val="00EE0AB8"/>
    <w:rsid w:val="00EE70E6"/>
    <w:rsid w:val="00EF4F39"/>
    <w:rsid w:val="00EF53C2"/>
    <w:rsid w:val="00F00B4D"/>
    <w:rsid w:val="00F03036"/>
    <w:rsid w:val="00F159ED"/>
    <w:rsid w:val="00F245F5"/>
    <w:rsid w:val="00F2603C"/>
    <w:rsid w:val="00F3590A"/>
    <w:rsid w:val="00F3649C"/>
    <w:rsid w:val="00F401D7"/>
    <w:rsid w:val="00F73613"/>
    <w:rsid w:val="00F77F9F"/>
    <w:rsid w:val="00F862D2"/>
    <w:rsid w:val="00F87641"/>
    <w:rsid w:val="00FA2147"/>
    <w:rsid w:val="00FA68A6"/>
    <w:rsid w:val="00FC5474"/>
    <w:rsid w:val="00FC7215"/>
    <w:rsid w:val="00FD313C"/>
    <w:rsid w:val="00FD5A50"/>
    <w:rsid w:val="00FD6091"/>
    <w:rsid w:val="00FE47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49BD37"/>
  <w15:docId w15:val="{649A57B7-F9BE-43E4-9E04-FB00CE73E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7E1F"/>
    <w:pPr>
      <w:keepLines/>
      <w:spacing w:line="240" w:lineRule="atLeast"/>
    </w:pPr>
    <w:rPr>
      <w:rFonts w:ascii="Arial" w:hAnsi="Arial"/>
      <w:sz w:val="19"/>
      <w:szCs w:val="24"/>
    </w:rPr>
  </w:style>
  <w:style w:type="paragraph" w:styleId="Kop1">
    <w:name w:val="heading 1"/>
    <w:basedOn w:val="Standaard"/>
    <w:next w:val="Plattetekst"/>
    <w:qFormat/>
    <w:rsid w:val="00BE6032"/>
    <w:pPr>
      <w:keepNext/>
      <w:numPr>
        <w:numId w:val="3"/>
      </w:numPr>
      <w:spacing w:before="240" w:after="60"/>
      <w:outlineLvl w:val="0"/>
    </w:pPr>
    <w:rPr>
      <w:b/>
      <w:kern w:val="28"/>
      <w:sz w:val="22"/>
      <w:lang w:val="nl"/>
    </w:rPr>
  </w:style>
  <w:style w:type="paragraph" w:styleId="Kop2">
    <w:name w:val="heading 2"/>
    <w:basedOn w:val="Standaard"/>
    <w:next w:val="Plattetekst"/>
    <w:qFormat/>
    <w:rsid w:val="00BE6032"/>
    <w:pPr>
      <w:numPr>
        <w:ilvl w:val="1"/>
        <w:numId w:val="3"/>
      </w:numPr>
      <w:tabs>
        <w:tab w:val="left" w:pos="851"/>
      </w:tabs>
      <w:spacing w:after="120"/>
      <w:outlineLvl w:val="1"/>
    </w:pPr>
    <w:rPr>
      <w:kern w:val="28"/>
      <w:szCs w:val="18"/>
      <w:lang w:val="nl"/>
    </w:rPr>
  </w:style>
  <w:style w:type="paragraph" w:styleId="Kop3">
    <w:name w:val="heading 3"/>
    <w:basedOn w:val="Standaard"/>
    <w:next w:val="Plattetekst"/>
    <w:link w:val="Kop3Char"/>
    <w:qFormat/>
    <w:rsid w:val="00A10752"/>
    <w:pPr>
      <w:numPr>
        <w:ilvl w:val="2"/>
        <w:numId w:val="3"/>
      </w:numPr>
      <w:spacing w:after="120"/>
      <w:outlineLvl w:val="2"/>
    </w:pPr>
    <w:rPr>
      <w:kern w:val="28"/>
      <w:lang w:val="nl"/>
    </w:rPr>
  </w:style>
  <w:style w:type="paragraph" w:styleId="Kop4">
    <w:name w:val="heading 4"/>
    <w:basedOn w:val="Standaard"/>
    <w:next w:val="Plattetekst"/>
    <w:qFormat/>
    <w:rsid w:val="005A7FD4"/>
    <w:pPr>
      <w:keepNext/>
      <w:numPr>
        <w:ilvl w:val="3"/>
        <w:numId w:val="3"/>
      </w:numPr>
      <w:spacing w:after="120"/>
      <w:outlineLvl w:val="3"/>
    </w:pPr>
    <w:rPr>
      <w:kern w:val="28"/>
    </w:rPr>
  </w:style>
  <w:style w:type="paragraph" w:styleId="Kop5">
    <w:name w:val="heading 5"/>
    <w:basedOn w:val="Standaard"/>
    <w:next w:val="Plattetekst"/>
    <w:qFormat/>
    <w:rsid w:val="00F2603C"/>
    <w:pPr>
      <w:keepNext/>
      <w:numPr>
        <w:ilvl w:val="4"/>
        <w:numId w:val="4"/>
      </w:numPr>
      <w:spacing w:before="120"/>
      <w:outlineLvl w:val="4"/>
    </w:pPr>
    <w:rPr>
      <w:i/>
      <w:kern w:val="28"/>
    </w:rPr>
  </w:style>
  <w:style w:type="paragraph" w:styleId="Kop6">
    <w:name w:val="heading 6"/>
    <w:basedOn w:val="Standaard"/>
    <w:next w:val="Standaard"/>
    <w:qFormat/>
    <w:rsid w:val="00F2603C"/>
    <w:pPr>
      <w:pageBreakBefore/>
      <w:numPr>
        <w:ilvl w:val="5"/>
        <w:numId w:val="4"/>
      </w:numPr>
      <w:spacing w:before="240"/>
      <w:outlineLvl w:val="5"/>
    </w:pPr>
    <w:rPr>
      <w:kern w:val="28"/>
    </w:rPr>
  </w:style>
  <w:style w:type="paragraph" w:styleId="Kop7">
    <w:name w:val="heading 7"/>
    <w:basedOn w:val="Kop8"/>
    <w:next w:val="Plattetekst"/>
    <w:qFormat/>
    <w:rsid w:val="00CB254B"/>
    <w:pPr>
      <w:pageBreakBefore/>
      <w:numPr>
        <w:ilvl w:val="6"/>
      </w:numPr>
      <w:outlineLvl w:val="6"/>
    </w:pPr>
    <w:rPr>
      <w:b/>
      <w:color w:val="auto"/>
      <w:sz w:val="22"/>
    </w:rPr>
  </w:style>
  <w:style w:type="paragraph" w:styleId="Kop8">
    <w:name w:val="heading 8"/>
    <w:basedOn w:val="Standaard"/>
    <w:next w:val="Plattetekst"/>
    <w:qFormat/>
    <w:rsid w:val="00FD6091"/>
    <w:pPr>
      <w:keepNext/>
      <w:keepLines w:val="0"/>
      <w:numPr>
        <w:ilvl w:val="7"/>
        <w:numId w:val="4"/>
      </w:numPr>
      <w:spacing w:before="240" w:after="60"/>
      <w:ind w:left="0"/>
      <w:outlineLvl w:val="7"/>
    </w:pPr>
    <w:rPr>
      <w:iCs/>
      <w:color w:val="666666"/>
      <w:kern w:val="28"/>
      <w:sz w:val="24"/>
    </w:rPr>
  </w:style>
  <w:style w:type="paragraph" w:styleId="Kop9">
    <w:name w:val="heading 9"/>
    <w:basedOn w:val="Standaard"/>
    <w:next w:val="Plattetekst"/>
    <w:qFormat/>
    <w:rsid w:val="009A6E4C"/>
    <w:pPr>
      <w:keepNext/>
      <w:numPr>
        <w:ilvl w:val="8"/>
        <w:numId w:val="4"/>
      </w:numPr>
      <w:spacing w:before="120" w:after="60"/>
      <w:ind w:left="0"/>
      <w:outlineLvl w:val="8"/>
    </w:pPr>
    <w:rPr>
      <w:rFonts w:cs="Arial"/>
      <w:kern w:val="28"/>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qFormat/>
    <w:rsid w:val="00BA4634"/>
    <w:pPr>
      <w:spacing w:after="120"/>
    </w:pPr>
  </w:style>
  <w:style w:type="paragraph" w:customStyle="1" w:styleId="Term">
    <w:name w:val="Term"/>
    <w:basedOn w:val="Standaard"/>
    <w:next w:val="Plattetekst"/>
    <w:rsid w:val="00E8299B"/>
    <w:pPr>
      <w:spacing w:after="120"/>
      <w:ind w:left="357" w:hanging="357"/>
    </w:pPr>
  </w:style>
  <w:style w:type="paragraph" w:customStyle="1" w:styleId="NietGenummerdeKop">
    <w:name w:val="NietGenummerdeKop"/>
    <w:basedOn w:val="Plattetekst"/>
    <w:next w:val="Plattetekst"/>
    <w:semiHidden/>
    <w:rsid w:val="00E8299B"/>
    <w:pPr>
      <w:spacing w:before="240"/>
    </w:pPr>
    <w:rPr>
      <w:b/>
    </w:rPr>
  </w:style>
  <w:style w:type="paragraph" w:styleId="Inhopg1">
    <w:name w:val="toc 1"/>
    <w:basedOn w:val="Standaard"/>
    <w:rsid w:val="00E8299B"/>
    <w:pPr>
      <w:tabs>
        <w:tab w:val="right" w:leader="dot" w:pos="9072"/>
      </w:tabs>
      <w:spacing w:line="240" w:lineRule="exact"/>
    </w:pPr>
    <w:rPr>
      <w:lang w:val="nl"/>
    </w:rPr>
  </w:style>
  <w:style w:type="paragraph" w:styleId="Voetnoottekst">
    <w:name w:val="footnote text"/>
    <w:basedOn w:val="Standaard"/>
    <w:rsid w:val="00E8299B"/>
    <w:pPr>
      <w:spacing w:after="100" w:afterAutospacing="1" w:line="240" w:lineRule="auto"/>
    </w:pPr>
    <w:rPr>
      <w:sz w:val="16"/>
    </w:rPr>
  </w:style>
  <w:style w:type="paragraph" w:customStyle="1" w:styleId="Invulkopjes">
    <w:name w:val="Invulkopjes"/>
    <w:basedOn w:val="Standaard"/>
    <w:semiHidden/>
    <w:rsid w:val="00E8299B"/>
    <w:rPr>
      <w:noProof/>
      <w:sz w:val="16"/>
    </w:rPr>
  </w:style>
  <w:style w:type="character" w:customStyle="1" w:styleId="Technisch">
    <w:name w:val="Technisch"/>
    <w:rsid w:val="00E8299B"/>
    <w:rPr>
      <w:rFonts w:ascii="Courier New" w:hAnsi="Courier New"/>
      <w:dstrike w:val="0"/>
      <w:noProof/>
      <w:color w:val="auto"/>
      <w:sz w:val="20"/>
      <w:vertAlign w:val="baseline"/>
    </w:rPr>
  </w:style>
  <w:style w:type="paragraph" w:customStyle="1" w:styleId="Speciaal">
    <w:name w:val="Speciaal"/>
    <w:basedOn w:val="Standaard"/>
    <w:qFormat/>
    <w:rsid w:val="00D82707"/>
  </w:style>
  <w:style w:type="paragraph" w:customStyle="1" w:styleId="GeenWitregel">
    <w:name w:val="GeenWitregel"/>
    <w:basedOn w:val="Standaard"/>
    <w:semiHidden/>
    <w:rsid w:val="00E8299B"/>
  </w:style>
  <w:style w:type="paragraph" w:styleId="Koptekst">
    <w:name w:val="header"/>
    <w:aliases w:val="Gewone tekst"/>
    <w:basedOn w:val="Standaard"/>
    <w:link w:val="KoptekstChar"/>
    <w:uiPriority w:val="99"/>
    <w:rsid w:val="00E8299B"/>
    <w:pPr>
      <w:ind w:left="5387"/>
    </w:pPr>
    <w:rPr>
      <w:color w:val="666666"/>
    </w:rPr>
  </w:style>
  <w:style w:type="paragraph" w:styleId="Voettekst">
    <w:name w:val="footer"/>
    <w:basedOn w:val="Standaard"/>
    <w:rsid w:val="00E8299B"/>
    <w:pPr>
      <w:tabs>
        <w:tab w:val="center" w:pos="4153"/>
        <w:tab w:val="right" w:pos="8306"/>
      </w:tabs>
    </w:pPr>
  </w:style>
  <w:style w:type="paragraph" w:styleId="Inhopg2">
    <w:name w:val="toc 2"/>
    <w:basedOn w:val="Standaard"/>
    <w:next w:val="Standaard"/>
    <w:rsid w:val="00E8299B"/>
    <w:pPr>
      <w:tabs>
        <w:tab w:val="right" w:leader="dot" w:pos="9072"/>
      </w:tabs>
      <w:spacing w:line="240" w:lineRule="exact"/>
      <w:ind w:left="200"/>
    </w:pPr>
  </w:style>
  <w:style w:type="paragraph" w:styleId="Inhopg3">
    <w:name w:val="toc 3"/>
    <w:basedOn w:val="Standaard"/>
    <w:next w:val="Standaard"/>
    <w:rsid w:val="00E8299B"/>
    <w:pPr>
      <w:spacing w:line="240" w:lineRule="exact"/>
      <w:ind w:left="397"/>
    </w:pPr>
  </w:style>
  <w:style w:type="paragraph" w:styleId="Inhopg4">
    <w:name w:val="toc 4"/>
    <w:basedOn w:val="Standaard"/>
    <w:next w:val="Standaard"/>
    <w:rsid w:val="00E8299B"/>
    <w:pPr>
      <w:spacing w:line="240" w:lineRule="exact"/>
      <w:ind w:left="600"/>
    </w:pPr>
  </w:style>
  <w:style w:type="paragraph" w:styleId="Inhopg5">
    <w:name w:val="toc 5"/>
    <w:basedOn w:val="Standaard"/>
    <w:next w:val="Standaard"/>
    <w:rsid w:val="00E8299B"/>
    <w:pPr>
      <w:spacing w:line="240" w:lineRule="exact"/>
      <w:ind w:left="800"/>
    </w:pPr>
  </w:style>
  <w:style w:type="paragraph" w:customStyle="1" w:styleId="Kwalkop">
    <w:name w:val="Kwalkop"/>
    <w:basedOn w:val="Speciaal"/>
    <w:semiHidden/>
    <w:rsid w:val="00E8299B"/>
    <w:pPr>
      <w:spacing w:line="280" w:lineRule="atLeast"/>
      <w:jc w:val="center"/>
    </w:pPr>
    <w:rPr>
      <w:sz w:val="28"/>
    </w:rPr>
  </w:style>
  <w:style w:type="paragraph" w:customStyle="1" w:styleId="KwalTitel">
    <w:name w:val="KwalTitel"/>
    <w:basedOn w:val="Standaard"/>
    <w:next w:val="Speciaal"/>
    <w:semiHidden/>
    <w:rsid w:val="00E8299B"/>
    <w:pPr>
      <w:spacing w:before="2040"/>
      <w:jc w:val="right"/>
    </w:pPr>
    <w:rPr>
      <w:bCs/>
      <w:kern w:val="28"/>
      <w:sz w:val="48"/>
    </w:rPr>
  </w:style>
  <w:style w:type="paragraph" w:customStyle="1" w:styleId="Invulgegevens">
    <w:name w:val="Invulgegevens"/>
    <w:basedOn w:val="Standaard"/>
    <w:semiHidden/>
    <w:rsid w:val="00E8299B"/>
  </w:style>
  <w:style w:type="character" w:styleId="Voetnootmarkering">
    <w:name w:val="footnote reference"/>
    <w:semiHidden/>
    <w:rsid w:val="00E8299B"/>
    <w:rPr>
      <w:vertAlign w:val="superscript"/>
    </w:rPr>
  </w:style>
  <w:style w:type="paragraph" w:styleId="Bijschrift">
    <w:name w:val="caption"/>
    <w:basedOn w:val="Standaard"/>
    <w:next w:val="Plattetekst"/>
    <w:qFormat/>
    <w:rsid w:val="00F2603C"/>
    <w:pPr>
      <w:spacing w:before="120" w:after="240"/>
    </w:pPr>
    <w:rPr>
      <w:bCs/>
      <w:i/>
    </w:rPr>
  </w:style>
  <w:style w:type="paragraph" w:styleId="Inhopg7">
    <w:name w:val="toc 7"/>
    <w:basedOn w:val="Standaard"/>
    <w:next w:val="Standaard"/>
    <w:rsid w:val="00E8299B"/>
    <w:pPr>
      <w:tabs>
        <w:tab w:val="right" w:leader="dot" w:pos="9072"/>
      </w:tabs>
    </w:pPr>
  </w:style>
  <w:style w:type="paragraph" w:styleId="Inhopg6">
    <w:name w:val="toc 6"/>
    <w:basedOn w:val="Standaard"/>
    <w:next w:val="Standaard"/>
    <w:autoRedefine/>
    <w:rsid w:val="00E8299B"/>
    <w:pPr>
      <w:spacing w:line="240" w:lineRule="exact"/>
      <w:ind w:left="1000"/>
    </w:pPr>
  </w:style>
  <w:style w:type="paragraph" w:styleId="Inhopg8">
    <w:name w:val="toc 8"/>
    <w:basedOn w:val="Standaard"/>
    <w:next w:val="Standaard"/>
    <w:autoRedefine/>
    <w:rsid w:val="00E8299B"/>
    <w:pPr>
      <w:tabs>
        <w:tab w:val="right" w:leader="dot" w:pos="9072"/>
      </w:tabs>
      <w:spacing w:line="240" w:lineRule="exact"/>
      <w:ind w:left="198"/>
    </w:pPr>
    <w:rPr>
      <w:noProof/>
    </w:rPr>
  </w:style>
  <w:style w:type="paragraph" w:styleId="Inhopg9">
    <w:name w:val="toc 9"/>
    <w:basedOn w:val="Standaard"/>
    <w:next w:val="Standaard"/>
    <w:rsid w:val="00E8299B"/>
    <w:pPr>
      <w:tabs>
        <w:tab w:val="right" w:leader="dot" w:pos="9062"/>
      </w:tabs>
      <w:spacing w:line="240" w:lineRule="exact"/>
      <w:ind w:left="397"/>
    </w:pPr>
  </w:style>
  <w:style w:type="character" w:styleId="Hyperlink">
    <w:name w:val="Hyperlink"/>
    <w:rsid w:val="00E8299B"/>
    <w:rPr>
      <w:color w:val="0000FF"/>
      <w:u w:val="single"/>
    </w:rPr>
  </w:style>
  <w:style w:type="paragraph" w:customStyle="1" w:styleId="Verborgen">
    <w:name w:val="Verborgen"/>
    <w:basedOn w:val="Plattetekst"/>
    <w:rsid w:val="00E8299B"/>
    <w:rPr>
      <w:rFonts w:ascii="Courier New" w:hAnsi="Courier New"/>
      <w:vanish/>
      <w:color w:val="0000FF"/>
    </w:rPr>
  </w:style>
  <w:style w:type="table" w:styleId="Tabelraster">
    <w:name w:val="Table Grid"/>
    <w:basedOn w:val="Standaardtabel"/>
    <w:rsid w:val="00E8299B"/>
    <w:pPr>
      <w:keepLine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partmentName">
    <w:name w:val="DepartmentName"/>
    <w:basedOn w:val="Standaard"/>
    <w:rsid w:val="00E8299B"/>
    <w:rPr>
      <w:b/>
      <w:noProof/>
    </w:rPr>
  </w:style>
  <w:style w:type="paragraph" w:customStyle="1" w:styleId="DocData">
    <w:name w:val="DocData"/>
    <w:basedOn w:val="Standaard"/>
    <w:rsid w:val="00DD4BD8"/>
    <w:rPr>
      <w:color w:val="666666"/>
    </w:rPr>
  </w:style>
  <w:style w:type="paragraph" w:customStyle="1" w:styleId="DocType">
    <w:name w:val="DocType"/>
    <w:basedOn w:val="Standaard"/>
    <w:rsid w:val="00E8299B"/>
    <w:rPr>
      <w:b/>
      <w:noProof/>
      <w:color w:val="666666"/>
      <w:sz w:val="26"/>
      <w:szCs w:val="28"/>
    </w:rPr>
  </w:style>
  <w:style w:type="character" w:customStyle="1" w:styleId="Label">
    <w:name w:val="Label"/>
    <w:rsid w:val="00E8299B"/>
    <w:rPr>
      <w:b/>
    </w:rPr>
  </w:style>
  <w:style w:type="paragraph" w:customStyle="1" w:styleId="SiteName">
    <w:name w:val="SiteName"/>
    <w:basedOn w:val="Standaard"/>
    <w:rsid w:val="00E8299B"/>
    <w:rPr>
      <w:b/>
      <w:noProof/>
      <w:color w:val="666666"/>
      <w:sz w:val="20"/>
    </w:rPr>
  </w:style>
  <w:style w:type="paragraph" w:customStyle="1" w:styleId="Opmaakprofiel1">
    <w:name w:val="Opmaakprofiel1"/>
    <w:basedOn w:val="Kop3"/>
    <w:rsid w:val="00E8299B"/>
    <w:pPr>
      <w:numPr>
        <w:ilvl w:val="0"/>
        <w:numId w:val="0"/>
      </w:numPr>
    </w:pPr>
    <w:rPr>
      <w:snapToGrid w:val="0"/>
    </w:rPr>
  </w:style>
  <w:style w:type="numbering" w:styleId="111111">
    <w:name w:val="Outline List 2"/>
    <w:basedOn w:val="Geenlijst"/>
    <w:semiHidden/>
    <w:rsid w:val="00E8299B"/>
    <w:pPr>
      <w:numPr>
        <w:numId w:val="1"/>
      </w:numPr>
    </w:pPr>
  </w:style>
  <w:style w:type="paragraph" w:customStyle="1" w:styleId="OpmaakprofielKop3Grijs-60">
    <w:name w:val="Opmaakprofiel Kop 3 + Grijs-60%"/>
    <w:basedOn w:val="Kop3"/>
    <w:rsid w:val="00E8299B"/>
    <w:pPr>
      <w:numPr>
        <w:ilvl w:val="0"/>
        <w:numId w:val="0"/>
      </w:numPr>
    </w:pPr>
    <w:rPr>
      <w:b/>
      <w:bCs/>
      <w:color w:val="666666"/>
    </w:rPr>
  </w:style>
  <w:style w:type="paragraph" w:customStyle="1" w:styleId="OUtitel">
    <w:name w:val="OU titel"/>
    <w:basedOn w:val="Standaard"/>
    <w:rsid w:val="00E8299B"/>
    <w:pPr>
      <w:spacing w:line="560" w:lineRule="atLeast"/>
    </w:pPr>
    <w:rPr>
      <w:b/>
      <w:sz w:val="44"/>
    </w:rPr>
  </w:style>
  <w:style w:type="numbering" w:styleId="1ai">
    <w:name w:val="Outline List 1"/>
    <w:basedOn w:val="Geenlijst"/>
    <w:semiHidden/>
    <w:rsid w:val="00E8299B"/>
    <w:pPr>
      <w:numPr>
        <w:numId w:val="2"/>
      </w:numPr>
    </w:pPr>
  </w:style>
  <w:style w:type="table" w:styleId="3D-effectenvoortabel1">
    <w:name w:val="Table 3D effects 1"/>
    <w:basedOn w:val="Standaardtabel"/>
    <w:semiHidden/>
    <w:rsid w:val="00E8299B"/>
    <w:pPr>
      <w:widowControl w:val="0"/>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E8299B"/>
    <w:pPr>
      <w:widowControl w:val="0"/>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E8299B"/>
    <w:pPr>
      <w:widowControl w:val="0"/>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E8299B"/>
  </w:style>
  <w:style w:type="paragraph" w:styleId="Adresenvelop">
    <w:name w:val="envelope address"/>
    <w:basedOn w:val="Standaard"/>
    <w:semiHidden/>
    <w:rsid w:val="00E8299B"/>
    <w:pPr>
      <w:framePr w:w="7920" w:h="1980" w:hRule="exact" w:hSpace="141" w:wrap="auto" w:hAnchor="page" w:xAlign="center" w:yAlign="bottom"/>
      <w:ind w:left="2880"/>
    </w:pPr>
    <w:rPr>
      <w:rFonts w:cs="Arial"/>
      <w:sz w:val="24"/>
    </w:rPr>
  </w:style>
  <w:style w:type="paragraph" w:styleId="Afsluiting">
    <w:name w:val="Closing"/>
    <w:basedOn w:val="Standaard"/>
    <w:semiHidden/>
    <w:rsid w:val="00E8299B"/>
    <w:pPr>
      <w:ind w:left="4252"/>
    </w:pPr>
  </w:style>
  <w:style w:type="paragraph" w:styleId="Afzender">
    <w:name w:val="envelope return"/>
    <w:basedOn w:val="Standaard"/>
    <w:semiHidden/>
    <w:rsid w:val="00E8299B"/>
    <w:rPr>
      <w:rFonts w:cs="Arial"/>
      <w:sz w:val="20"/>
      <w:szCs w:val="20"/>
    </w:rPr>
  </w:style>
  <w:style w:type="character" w:customStyle="1" w:styleId="apple-converted-space">
    <w:name w:val="apple-converted-space"/>
    <w:basedOn w:val="Standaardalinea-lettertype"/>
    <w:semiHidden/>
    <w:rsid w:val="00E8299B"/>
  </w:style>
  <w:style w:type="character" w:customStyle="1" w:styleId="apple-style-span">
    <w:name w:val="apple-style-span"/>
    <w:basedOn w:val="Standaardalinea-lettertype"/>
    <w:rsid w:val="00E8299B"/>
  </w:style>
  <w:style w:type="paragraph" w:customStyle="1" w:styleId="CM1">
    <w:name w:val="CM1"/>
    <w:basedOn w:val="Standaard"/>
    <w:next w:val="Standaard"/>
    <w:semiHidden/>
    <w:rsid w:val="00E8299B"/>
    <w:pPr>
      <w:autoSpaceDE w:val="0"/>
      <w:autoSpaceDN w:val="0"/>
      <w:adjustRightInd w:val="0"/>
      <w:spacing w:line="240" w:lineRule="auto"/>
    </w:pPr>
    <w:rPr>
      <w:rFonts w:ascii="Minion" w:hAnsi="Minion"/>
      <w:sz w:val="24"/>
    </w:rPr>
  </w:style>
  <w:style w:type="paragraph" w:customStyle="1" w:styleId="CM102Char">
    <w:name w:val="CM102 Char"/>
    <w:basedOn w:val="Standaard"/>
    <w:next w:val="Standaard"/>
    <w:semiHidden/>
    <w:rsid w:val="00E8299B"/>
    <w:pPr>
      <w:autoSpaceDE w:val="0"/>
      <w:autoSpaceDN w:val="0"/>
      <w:adjustRightInd w:val="0"/>
      <w:spacing w:line="220" w:lineRule="atLeast"/>
    </w:pPr>
    <w:rPr>
      <w:rFonts w:ascii="Minion" w:hAnsi="Minion"/>
      <w:sz w:val="24"/>
    </w:rPr>
  </w:style>
  <w:style w:type="paragraph" w:customStyle="1" w:styleId="CM11">
    <w:name w:val="CM11"/>
    <w:basedOn w:val="Standaard"/>
    <w:next w:val="Standaard"/>
    <w:semiHidden/>
    <w:rsid w:val="00E8299B"/>
    <w:pPr>
      <w:autoSpaceDE w:val="0"/>
      <w:autoSpaceDN w:val="0"/>
      <w:adjustRightInd w:val="0"/>
      <w:spacing w:line="213" w:lineRule="atLeast"/>
    </w:pPr>
    <w:rPr>
      <w:rFonts w:ascii="Minion" w:hAnsi="Minion"/>
      <w:sz w:val="24"/>
    </w:rPr>
  </w:style>
  <w:style w:type="paragraph" w:customStyle="1" w:styleId="CM14">
    <w:name w:val="CM14"/>
    <w:basedOn w:val="Standaard"/>
    <w:next w:val="Standaard"/>
    <w:semiHidden/>
    <w:rsid w:val="00E8299B"/>
    <w:pPr>
      <w:autoSpaceDE w:val="0"/>
      <w:autoSpaceDN w:val="0"/>
      <w:adjustRightInd w:val="0"/>
      <w:spacing w:line="203" w:lineRule="atLeast"/>
    </w:pPr>
    <w:rPr>
      <w:rFonts w:ascii="Minion" w:hAnsi="Minion"/>
      <w:sz w:val="24"/>
    </w:rPr>
  </w:style>
  <w:style w:type="paragraph" w:customStyle="1" w:styleId="CM2">
    <w:name w:val="CM2"/>
    <w:basedOn w:val="Standaard"/>
    <w:next w:val="Standaard"/>
    <w:semiHidden/>
    <w:rsid w:val="00E8299B"/>
    <w:pPr>
      <w:autoSpaceDE w:val="0"/>
      <w:autoSpaceDN w:val="0"/>
      <w:adjustRightInd w:val="0"/>
      <w:spacing w:line="211" w:lineRule="atLeast"/>
    </w:pPr>
    <w:rPr>
      <w:rFonts w:ascii="Minion" w:hAnsi="Minion"/>
      <w:sz w:val="24"/>
    </w:rPr>
  </w:style>
  <w:style w:type="paragraph" w:customStyle="1" w:styleId="CM212">
    <w:name w:val="CM212"/>
    <w:basedOn w:val="Standaard"/>
    <w:next w:val="Standaard"/>
    <w:semiHidden/>
    <w:rsid w:val="00E8299B"/>
    <w:pPr>
      <w:autoSpaceDE w:val="0"/>
      <w:autoSpaceDN w:val="0"/>
      <w:adjustRightInd w:val="0"/>
      <w:spacing w:after="655" w:line="240" w:lineRule="auto"/>
    </w:pPr>
    <w:rPr>
      <w:rFonts w:ascii="Minion" w:hAnsi="Minion"/>
      <w:sz w:val="24"/>
    </w:rPr>
  </w:style>
  <w:style w:type="paragraph" w:customStyle="1" w:styleId="CM213">
    <w:name w:val="CM213"/>
    <w:basedOn w:val="Standaard"/>
    <w:next w:val="Standaard"/>
    <w:semiHidden/>
    <w:rsid w:val="00E8299B"/>
    <w:pPr>
      <w:autoSpaceDE w:val="0"/>
      <w:autoSpaceDN w:val="0"/>
      <w:adjustRightInd w:val="0"/>
      <w:spacing w:after="385" w:line="240" w:lineRule="auto"/>
    </w:pPr>
    <w:rPr>
      <w:rFonts w:ascii="Minion" w:hAnsi="Minion"/>
      <w:sz w:val="24"/>
    </w:rPr>
  </w:style>
  <w:style w:type="paragraph" w:customStyle="1" w:styleId="CM214">
    <w:name w:val="CM214"/>
    <w:basedOn w:val="Standaard"/>
    <w:next w:val="Standaard"/>
    <w:semiHidden/>
    <w:rsid w:val="00E8299B"/>
    <w:pPr>
      <w:autoSpaceDE w:val="0"/>
      <w:autoSpaceDN w:val="0"/>
      <w:adjustRightInd w:val="0"/>
      <w:spacing w:after="438" w:line="240" w:lineRule="auto"/>
    </w:pPr>
    <w:rPr>
      <w:rFonts w:ascii="Minion" w:hAnsi="Minion"/>
      <w:sz w:val="24"/>
    </w:rPr>
  </w:style>
  <w:style w:type="paragraph" w:customStyle="1" w:styleId="CM215">
    <w:name w:val="CM215"/>
    <w:basedOn w:val="Standaard"/>
    <w:next w:val="Standaard"/>
    <w:semiHidden/>
    <w:rsid w:val="00E8299B"/>
    <w:pPr>
      <w:autoSpaceDE w:val="0"/>
      <w:autoSpaceDN w:val="0"/>
      <w:adjustRightInd w:val="0"/>
      <w:spacing w:after="238" w:line="240" w:lineRule="auto"/>
    </w:pPr>
    <w:rPr>
      <w:rFonts w:ascii="Minion" w:hAnsi="Minion"/>
      <w:sz w:val="24"/>
    </w:rPr>
  </w:style>
  <w:style w:type="paragraph" w:customStyle="1" w:styleId="CM216">
    <w:name w:val="CM216"/>
    <w:basedOn w:val="Standaard"/>
    <w:next w:val="Standaard"/>
    <w:semiHidden/>
    <w:rsid w:val="00E8299B"/>
    <w:pPr>
      <w:autoSpaceDE w:val="0"/>
      <w:autoSpaceDN w:val="0"/>
      <w:adjustRightInd w:val="0"/>
      <w:spacing w:after="193" w:line="240" w:lineRule="auto"/>
    </w:pPr>
    <w:rPr>
      <w:rFonts w:ascii="Minion" w:hAnsi="Minion"/>
      <w:sz w:val="24"/>
    </w:rPr>
  </w:style>
  <w:style w:type="paragraph" w:customStyle="1" w:styleId="CM216Char">
    <w:name w:val="CM216 Char"/>
    <w:basedOn w:val="Standaard"/>
    <w:next w:val="Standaard"/>
    <w:semiHidden/>
    <w:rsid w:val="00E8299B"/>
    <w:pPr>
      <w:autoSpaceDE w:val="0"/>
      <w:autoSpaceDN w:val="0"/>
      <w:adjustRightInd w:val="0"/>
      <w:spacing w:after="193" w:line="240" w:lineRule="auto"/>
    </w:pPr>
    <w:rPr>
      <w:rFonts w:ascii="Minion" w:hAnsi="Minion"/>
      <w:sz w:val="24"/>
    </w:rPr>
  </w:style>
  <w:style w:type="paragraph" w:customStyle="1" w:styleId="CM217">
    <w:name w:val="CM217"/>
    <w:basedOn w:val="Standaard"/>
    <w:next w:val="Standaard"/>
    <w:semiHidden/>
    <w:rsid w:val="00E8299B"/>
    <w:pPr>
      <w:autoSpaceDE w:val="0"/>
      <w:autoSpaceDN w:val="0"/>
      <w:adjustRightInd w:val="0"/>
      <w:spacing w:after="68" w:line="240" w:lineRule="auto"/>
    </w:pPr>
    <w:rPr>
      <w:rFonts w:ascii="Minion" w:hAnsi="Minion"/>
      <w:sz w:val="24"/>
    </w:rPr>
  </w:style>
  <w:style w:type="paragraph" w:customStyle="1" w:styleId="CM218">
    <w:name w:val="CM218"/>
    <w:basedOn w:val="Standaard"/>
    <w:next w:val="Standaard"/>
    <w:semiHidden/>
    <w:rsid w:val="00E8299B"/>
    <w:pPr>
      <w:autoSpaceDE w:val="0"/>
      <w:autoSpaceDN w:val="0"/>
      <w:adjustRightInd w:val="0"/>
      <w:spacing w:after="853" w:line="240" w:lineRule="auto"/>
    </w:pPr>
    <w:rPr>
      <w:rFonts w:ascii="Minion" w:hAnsi="Minion"/>
      <w:sz w:val="24"/>
    </w:rPr>
  </w:style>
  <w:style w:type="paragraph" w:customStyle="1" w:styleId="CM219">
    <w:name w:val="CM219"/>
    <w:basedOn w:val="Standaard"/>
    <w:next w:val="Standaard"/>
    <w:semiHidden/>
    <w:rsid w:val="00E8299B"/>
    <w:pPr>
      <w:autoSpaceDE w:val="0"/>
      <w:autoSpaceDN w:val="0"/>
      <w:adjustRightInd w:val="0"/>
      <w:spacing w:after="128" w:line="240" w:lineRule="auto"/>
    </w:pPr>
    <w:rPr>
      <w:rFonts w:ascii="Minion" w:hAnsi="Minion"/>
      <w:sz w:val="24"/>
    </w:rPr>
  </w:style>
  <w:style w:type="paragraph" w:customStyle="1" w:styleId="CM220">
    <w:name w:val="CM220"/>
    <w:basedOn w:val="Standaard"/>
    <w:next w:val="Standaard"/>
    <w:semiHidden/>
    <w:rsid w:val="00E8299B"/>
    <w:pPr>
      <w:autoSpaceDE w:val="0"/>
      <w:autoSpaceDN w:val="0"/>
      <w:adjustRightInd w:val="0"/>
      <w:spacing w:after="6193" w:line="240" w:lineRule="auto"/>
    </w:pPr>
    <w:rPr>
      <w:rFonts w:ascii="Minion" w:hAnsi="Minion"/>
      <w:sz w:val="24"/>
    </w:rPr>
  </w:style>
  <w:style w:type="paragraph" w:customStyle="1" w:styleId="CM223">
    <w:name w:val="CM223"/>
    <w:basedOn w:val="Standaard"/>
    <w:next w:val="Standaard"/>
    <w:semiHidden/>
    <w:rsid w:val="00E8299B"/>
    <w:pPr>
      <w:autoSpaceDE w:val="0"/>
      <w:autoSpaceDN w:val="0"/>
      <w:adjustRightInd w:val="0"/>
      <w:spacing w:after="573" w:line="240" w:lineRule="auto"/>
    </w:pPr>
    <w:rPr>
      <w:rFonts w:ascii="Minion" w:hAnsi="Minion"/>
      <w:sz w:val="24"/>
    </w:rPr>
  </w:style>
  <w:style w:type="paragraph" w:customStyle="1" w:styleId="CM226">
    <w:name w:val="CM226"/>
    <w:basedOn w:val="Standaard"/>
    <w:next w:val="Standaard"/>
    <w:semiHidden/>
    <w:rsid w:val="00E8299B"/>
    <w:pPr>
      <w:autoSpaceDE w:val="0"/>
      <w:autoSpaceDN w:val="0"/>
      <w:adjustRightInd w:val="0"/>
      <w:spacing w:after="8163" w:line="240" w:lineRule="auto"/>
    </w:pPr>
    <w:rPr>
      <w:rFonts w:ascii="Minion" w:hAnsi="Minion"/>
      <w:sz w:val="24"/>
    </w:rPr>
  </w:style>
  <w:style w:type="paragraph" w:customStyle="1" w:styleId="CM227">
    <w:name w:val="CM227"/>
    <w:basedOn w:val="Standaard"/>
    <w:next w:val="Standaard"/>
    <w:semiHidden/>
    <w:rsid w:val="00E8299B"/>
    <w:pPr>
      <w:autoSpaceDE w:val="0"/>
      <w:autoSpaceDN w:val="0"/>
      <w:adjustRightInd w:val="0"/>
      <w:spacing w:after="315" w:line="240" w:lineRule="auto"/>
    </w:pPr>
    <w:rPr>
      <w:rFonts w:ascii="Minion" w:hAnsi="Minion"/>
      <w:sz w:val="24"/>
    </w:rPr>
  </w:style>
  <w:style w:type="paragraph" w:customStyle="1" w:styleId="CM23">
    <w:name w:val="CM23"/>
    <w:basedOn w:val="Standaard"/>
    <w:next w:val="Standaard"/>
    <w:semiHidden/>
    <w:rsid w:val="00E8299B"/>
    <w:pPr>
      <w:autoSpaceDE w:val="0"/>
      <w:autoSpaceDN w:val="0"/>
      <w:adjustRightInd w:val="0"/>
      <w:spacing w:line="220" w:lineRule="atLeast"/>
    </w:pPr>
    <w:rPr>
      <w:rFonts w:ascii="Minion" w:hAnsi="Minion"/>
      <w:sz w:val="24"/>
    </w:rPr>
  </w:style>
  <w:style w:type="paragraph" w:customStyle="1" w:styleId="CM239">
    <w:name w:val="CM239"/>
    <w:basedOn w:val="Standaard"/>
    <w:next w:val="Standaard"/>
    <w:semiHidden/>
    <w:rsid w:val="00E8299B"/>
    <w:pPr>
      <w:autoSpaceDE w:val="0"/>
      <w:autoSpaceDN w:val="0"/>
      <w:adjustRightInd w:val="0"/>
      <w:spacing w:after="2278" w:line="240" w:lineRule="auto"/>
    </w:pPr>
    <w:rPr>
      <w:rFonts w:ascii="Minion" w:hAnsi="Minion"/>
      <w:sz w:val="24"/>
    </w:rPr>
  </w:style>
  <w:style w:type="paragraph" w:customStyle="1" w:styleId="CM25">
    <w:name w:val="CM25"/>
    <w:basedOn w:val="Standaard"/>
    <w:next w:val="Standaard"/>
    <w:semiHidden/>
    <w:rsid w:val="00E8299B"/>
    <w:pPr>
      <w:autoSpaceDE w:val="0"/>
      <w:autoSpaceDN w:val="0"/>
      <w:adjustRightInd w:val="0"/>
    </w:pPr>
    <w:rPr>
      <w:rFonts w:ascii="Minion" w:hAnsi="Minion"/>
      <w:sz w:val="24"/>
    </w:rPr>
  </w:style>
  <w:style w:type="paragraph" w:customStyle="1" w:styleId="CM27">
    <w:name w:val="CM27"/>
    <w:basedOn w:val="Standaard"/>
    <w:next w:val="Standaard"/>
    <w:semiHidden/>
    <w:rsid w:val="00E8299B"/>
    <w:pPr>
      <w:autoSpaceDE w:val="0"/>
      <w:autoSpaceDN w:val="0"/>
      <w:adjustRightInd w:val="0"/>
      <w:spacing w:line="211" w:lineRule="atLeast"/>
    </w:pPr>
    <w:rPr>
      <w:rFonts w:ascii="Minion" w:hAnsi="Minion"/>
      <w:sz w:val="24"/>
    </w:rPr>
  </w:style>
  <w:style w:type="paragraph" w:customStyle="1" w:styleId="CM29">
    <w:name w:val="CM29"/>
    <w:basedOn w:val="Standaard"/>
    <w:next w:val="Standaard"/>
    <w:semiHidden/>
    <w:rsid w:val="00E8299B"/>
    <w:pPr>
      <w:autoSpaceDE w:val="0"/>
      <w:autoSpaceDN w:val="0"/>
      <w:adjustRightInd w:val="0"/>
      <w:spacing w:line="206" w:lineRule="atLeast"/>
    </w:pPr>
    <w:rPr>
      <w:rFonts w:ascii="Minion" w:hAnsi="Minion"/>
      <w:sz w:val="24"/>
    </w:rPr>
  </w:style>
  <w:style w:type="paragraph" w:customStyle="1" w:styleId="CM3">
    <w:name w:val="CM3"/>
    <w:basedOn w:val="Standaard"/>
    <w:next w:val="Standaard"/>
    <w:semiHidden/>
    <w:rsid w:val="00E8299B"/>
    <w:pPr>
      <w:autoSpaceDE w:val="0"/>
      <w:autoSpaceDN w:val="0"/>
      <w:adjustRightInd w:val="0"/>
      <w:spacing w:line="240" w:lineRule="auto"/>
    </w:pPr>
    <w:rPr>
      <w:rFonts w:ascii="Minion" w:hAnsi="Minion"/>
      <w:sz w:val="24"/>
    </w:rPr>
  </w:style>
  <w:style w:type="paragraph" w:customStyle="1" w:styleId="CM30">
    <w:name w:val="CM30"/>
    <w:basedOn w:val="Standaard"/>
    <w:next w:val="Standaard"/>
    <w:rsid w:val="00E8299B"/>
    <w:pPr>
      <w:autoSpaceDE w:val="0"/>
      <w:autoSpaceDN w:val="0"/>
      <w:adjustRightInd w:val="0"/>
      <w:spacing w:line="211" w:lineRule="atLeast"/>
    </w:pPr>
    <w:rPr>
      <w:rFonts w:ascii="Minion" w:hAnsi="Minion"/>
      <w:sz w:val="24"/>
    </w:rPr>
  </w:style>
  <w:style w:type="paragraph" w:customStyle="1" w:styleId="CM31">
    <w:name w:val="CM31"/>
    <w:basedOn w:val="Standaard"/>
    <w:next w:val="Standaard"/>
    <w:rsid w:val="00E8299B"/>
    <w:pPr>
      <w:autoSpaceDE w:val="0"/>
      <w:autoSpaceDN w:val="0"/>
      <w:adjustRightInd w:val="0"/>
      <w:spacing w:line="213" w:lineRule="atLeast"/>
    </w:pPr>
    <w:rPr>
      <w:rFonts w:ascii="Minion" w:hAnsi="Minion"/>
      <w:sz w:val="24"/>
    </w:rPr>
  </w:style>
  <w:style w:type="paragraph" w:customStyle="1" w:styleId="CM32">
    <w:name w:val="CM32"/>
    <w:basedOn w:val="Standaard"/>
    <w:next w:val="Standaard"/>
    <w:semiHidden/>
    <w:rsid w:val="00E8299B"/>
    <w:pPr>
      <w:autoSpaceDE w:val="0"/>
      <w:autoSpaceDN w:val="0"/>
      <w:adjustRightInd w:val="0"/>
      <w:spacing w:line="211" w:lineRule="atLeast"/>
    </w:pPr>
    <w:rPr>
      <w:rFonts w:ascii="Minion" w:hAnsi="Minion"/>
      <w:sz w:val="24"/>
    </w:rPr>
  </w:style>
  <w:style w:type="paragraph" w:customStyle="1" w:styleId="CM34">
    <w:name w:val="CM34"/>
    <w:basedOn w:val="Standaard"/>
    <w:next w:val="Standaard"/>
    <w:semiHidden/>
    <w:rsid w:val="00E8299B"/>
    <w:pPr>
      <w:autoSpaceDE w:val="0"/>
      <w:autoSpaceDN w:val="0"/>
      <w:adjustRightInd w:val="0"/>
      <w:spacing w:line="203" w:lineRule="atLeast"/>
    </w:pPr>
    <w:rPr>
      <w:rFonts w:ascii="Minion" w:hAnsi="Minion"/>
      <w:sz w:val="24"/>
    </w:rPr>
  </w:style>
  <w:style w:type="paragraph" w:customStyle="1" w:styleId="CM35">
    <w:name w:val="CM35"/>
    <w:basedOn w:val="Standaard"/>
    <w:next w:val="Standaard"/>
    <w:semiHidden/>
    <w:rsid w:val="00E8299B"/>
    <w:pPr>
      <w:autoSpaceDE w:val="0"/>
      <w:autoSpaceDN w:val="0"/>
      <w:adjustRightInd w:val="0"/>
      <w:spacing w:line="196" w:lineRule="atLeast"/>
    </w:pPr>
    <w:rPr>
      <w:rFonts w:ascii="Minion" w:hAnsi="Minion"/>
      <w:sz w:val="24"/>
    </w:rPr>
  </w:style>
  <w:style w:type="paragraph" w:customStyle="1" w:styleId="CM37">
    <w:name w:val="CM37"/>
    <w:basedOn w:val="Standaard"/>
    <w:next w:val="Standaard"/>
    <w:semiHidden/>
    <w:rsid w:val="00E8299B"/>
    <w:pPr>
      <w:autoSpaceDE w:val="0"/>
      <w:autoSpaceDN w:val="0"/>
      <w:adjustRightInd w:val="0"/>
      <w:spacing w:line="211" w:lineRule="atLeast"/>
    </w:pPr>
    <w:rPr>
      <w:rFonts w:ascii="Minion" w:hAnsi="Minion"/>
      <w:sz w:val="24"/>
    </w:rPr>
  </w:style>
  <w:style w:type="paragraph" w:customStyle="1" w:styleId="CM4">
    <w:name w:val="CM4"/>
    <w:basedOn w:val="Standaard"/>
    <w:next w:val="Standaard"/>
    <w:semiHidden/>
    <w:rsid w:val="00E8299B"/>
    <w:pPr>
      <w:autoSpaceDE w:val="0"/>
      <w:autoSpaceDN w:val="0"/>
      <w:adjustRightInd w:val="0"/>
      <w:spacing w:line="233" w:lineRule="atLeast"/>
    </w:pPr>
    <w:rPr>
      <w:rFonts w:ascii="Minion" w:hAnsi="Minion"/>
      <w:sz w:val="24"/>
    </w:rPr>
  </w:style>
  <w:style w:type="paragraph" w:customStyle="1" w:styleId="CM5">
    <w:name w:val="CM5"/>
    <w:basedOn w:val="Standaard"/>
    <w:next w:val="Standaard"/>
    <w:semiHidden/>
    <w:rsid w:val="00E8299B"/>
    <w:pPr>
      <w:autoSpaceDE w:val="0"/>
      <w:autoSpaceDN w:val="0"/>
      <w:adjustRightInd w:val="0"/>
      <w:spacing w:line="236" w:lineRule="atLeast"/>
    </w:pPr>
    <w:rPr>
      <w:rFonts w:ascii="Minion" w:hAnsi="Minion"/>
      <w:sz w:val="24"/>
    </w:rPr>
  </w:style>
  <w:style w:type="paragraph" w:customStyle="1" w:styleId="CM6">
    <w:name w:val="CM6"/>
    <w:basedOn w:val="Standaard"/>
    <w:next w:val="Standaard"/>
    <w:semiHidden/>
    <w:rsid w:val="00E8299B"/>
    <w:pPr>
      <w:autoSpaceDE w:val="0"/>
      <w:autoSpaceDN w:val="0"/>
      <w:adjustRightInd w:val="0"/>
      <w:spacing w:line="236" w:lineRule="atLeast"/>
    </w:pPr>
    <w:rPr>
      <w:rFonts w:ascii="Minion" w:hAnsi="Minion"/>
      <w:sz w:val="24"/>
    </w:rPr>
  </w:style>
  <w:style w:type="paragraph" w:customStyle="1" w:styleId="CM7">
    <w:name w:val="CM7"/>
    <w:basedOn w:val="Standaard"/>
    <w:next w:val="Standaard"/>
    <w:semiHidden/>
    <w:rsid w:val="00E8299B"/>
    <w:pPr>
      <w:autoSpaceDE w:val="0"/>
      <w:autoSpaceDN w:val="0"/>
      <w:adjustRightInd w:val="0"/>
      <w:spacing w:line="236" w:lineRule="atLeast"/>
    </w:pPr>
    <w:rPr>
      <w:rFonts w:ascii="Minion" w:hAnsi="Minion"/>
      <w:sz w:val="24"/>
    </w:rPr>
  </w:style>
  <w:style w:type="paragraph" w:customStyle="1" w:styleId="CM8">
    <w:name w:val="CM8"/>
    <w:basedOn w:val="Standaard"/>
    <w:next w:val="Standaard"/>
    <w:semiHidden/>
    <w:rsid w:val="00E8299B"/>
    <w:pPr>
      <w:autoSpaceDE w:val="0"/>
      <w:autoSpaceDN w:val="0"/>
      <w:adjustRightInd w:val="0"/>
      <w:spacing w:line="223" w:lineRule="atLeast"/>
    </w:pPr>
    <w:rPr>
      <w:rFonts w:ascii="Minion" w:hAnsi="Minion"/>
      <w:sz w:val="24"/>
    </w:rPr>
  </w:style>
  <w:style w:type="paragraph" w:customStyle="1" w:styleId="CM9">
    <w:name w:val="CM9"/>
    <w:basedOn w:val="Standaard"/>
    <w:next w:val="Standaard"/>
    <w:semiHidden/>
    <w:rsid w:val="00E8299B"/>
    <w:pPr>
      <w:autoSpaceDE w:val="0"/>
      <w:autoSpaceDN w:val="0"/>
      <w:adjustRightInd w:val="0"/>
      <w:spacing w:line="220" w:lineRule="atLeast"/>
    </w:pPr>
    <w:rPr>
      <w:rFonts w:ascii="Minion" w:hAnsi="Minion"/>
      <w:sz w:val="24"/>
    </w:rPr>
  </w:style>
  <w:style w:type="paragraph" w:customStyle="1" w:styleId="DefaultChar">
    <w:name w:val="Default Char"/>
    <w:rsid w:val="00E8299B"/>
    <w:pPr>
      <w:widowControl w:val="0"/>
      <w:autoSpaceDE w:val="0"/>
      <w:autoSpaceDN w:val="0"/>
      <w:adjustRightInd w:val="0"/>
    </w:pPr>
    <w:rPr>
      <w:rFonts w:ascii="Minion" w:hAnsi="Minion" w:cs="Minion"/>
      <w:color w:val="000000"/>
      <w:sz w:val="24"/>
      <w:szCs w:val="24"/>
    </w:rPr>
  </w:style>
  <w:style w:type="table" w:styleId="Elegantetabel">
    <w:name w:val="Table Elegant"/>
    <w:basedOn w:val="Standaardtabel"/>
    <w:semiHidden/>
    <w:rsid w:val="00E8299B"/>
    <w:pPr>
      <w:widowControl w:val="0"/>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Grotekop18">
    <w:name w:val="Grote kop (18)"/>
    <w:basedOn w:val="Standaard"/>
    <w:rsid w:val="00E8299B"/>
    <w:pPr>
      <w:spacing w:before="120" w:after="120" w:line="240" w:lineRule="auto"/>
    </w:pPr>
    <w:rPr>
      <w:rFonts w:ascii="Verdana" w:hAnsi="Verdana"/>
      <w:color w:val="003366"/>
      <w:sz w:val="44"/>
      <w:lang w:val="en-US"/>
    </w:rPr>
  </w:style>
  <w:style w:type="paragraph" w:customStyle="1" w:styleId="Grotekop20">
    <w:name w:val="Grote kop (20)"/>
    <w:basedOn w:val="Standaard"/>
    <w:rsid w:val="00E8299B"/>
    <w:pPr>
      <w:spacing w:before="120" w:after="120" w:line="240" w:lineRule="auto"/>
    </w:pPr>
    <w:rPr>
      <w:rFonts w:ascii="Verdana" w:hAnsi="Verdana"/>
      <w:b/>
      <w:color w:val="003366"/>
      <w:sz w:val="40"/>
    </w:rPr>
  </w:style>
  <w:style w:type="paragraph" w:styleId="HTML-voorafopgemaakt">
    <w:name w:val="HTML Preformatted"/>
    <w:basedOn w:val="Standaard"/>
    <w:semiHidden/>
    <w:rsid w:val="00E8299B"/>
    <w:rPr>
      <w:rFonts w:ascii="Courier New" w:hAnsi="Courier New" w:cs="Courier New"/>
      <w:sz w:val="20"/>
      <w:szCs w:val="20"/>
    </w:rPr>
  </w:style>
  <w:style w:type="character" w:styleId="HTMLCode">
    <w:name w:val="HTML Code"/>
    <w:semiHidden/>
    <w:rsid w:val="00E8299B"/>
    <w:rPr>
      <w:rFonts w:ascii="Courier New" w:hAnsi="Courier New" w:cs="Courier New"/>
      <w:sz w:val="20"/>
      <w:szCs w:val="20"/>
    </w:rPr>
  </w:style>
  <w:style w:type="character" w:styleId="HTMLDefinition">
    <w:name w:val="HTML Definition"/>
    <w:semiHidden/>
    <w:rsid w:val="00E8299B"/>
    <w:rPr>
      <w:i/>
      <w:iCs/>
    </w:rPr>
  </w:style>
  <w:style w:type="character" w:styleId="HTMLVariable">
    <w:name w:val="HTML Variable"/>
    <w:semiHidden/>
    <w:rsid w:val="00E8299B"/>
    <w:rPr>
      <w:i/>
      <w:iCs/>
    </w:rPr>
  </w:style>
  <w:style w:type="character" w:styleId="HTML-acroniem">
    <w:name w:val="HTML Acronym"/>
    <w:basedOn w:val="Standaardalinea-lettertype"/>
    <w:semiHidden/>
    <w:rsid w:val="00E8299B"/>
  </w:style>
  <w:style w:type="paragraph" w:styleId="HTML-adres">
    <w:name w:val="HTML Address"/>
    <w:basedOn w:val="Standaard"/>
    <w:semiHidden/>
    <w:rsid w:val="00E8299B"/>
    <w:rPr>
      <w:i/>
      <w:iCs/>
    </w:rPr>
  </w:style>
  <w:style w:type="character" w:styleId="HTML-citaat">
    <w:name w:val="HTML Cite"/>
    <w:semiHidden/>
    <w:rsid w:val="00E8299B"/>
    <w:rPr>
      <w:i/>
      <w:iCs/>
    </w:rPr>
  </w:style>
  <w:style w:type="character" w:styleId="HTML-schrijfmachine">
    <w:name w:val="HTML Typewriter"/>
    <w:semiHidden/>
    <w:rsid w:val="00E8299B"/>
    <w:rPr>
      <w:rFonts w:ascii="Courier New" w:hAnsi="Courier New" w:cs="Courier New"/>
      <w:sz w:val="20"/>
      <w:szCs w:val="20"/>
    </w:rPr>
  </w:style>
  <w:style w:type="character" w:styleId="HTML-toetsenbord">
    <w:name w:val="HTML Keyboard"/>
    <w:semiHidden/>
    <w:rsid w:val="00E8299B"/>
    <w:rPr>
      <w:rFonts w:ascii="Courier New" w:hAnsi="Courier New" w:cs="Courier New"/>
      <w:sz w:val="20"/>
      <w:szCs w:val="20"/>
    </w:rPr>
  </w:style>
  <w:style w:type="character" w:styleId="HTML-voorbeeld">
    <w:name w:val="HTML Sample"/>
    <w:semiHidden/>
    <w:rsid w:val="00E8299B"/>
    <w:rPr>
      <w:rFonts w:ascii="Courier New" w:hAnsi="Courier New" w:cs="Courier New"/>
    </w:rPr>
  </w:style>
  <w:style w:type="character" w:customStyle="1" w:styleId="i">
    <w:name w:val="i"/>
    <w:semiHidden/>
    <w:rsid w:val="00E8299B"/>
    <w:rPr>
      <w:b/>
      <w:vanish/>
      <w:color w:val="0000FF"/>
      <w:sz w:val="18"/>
    </w:rPr>
  </w:style>
  <w:style w:type="paragraph" w:styleId="Index1">
    <w:name w:val="index 1"/>
    <w:basedOn w:val="Standaard"/>
    <w:next w:val="Standaard"/>
    <w:autoRedefine/>
    <w:rsid w:val="00E8299B"/>
    <w:pPr>
      <w:spacing w:line="240" w:lineRule="auto"/>
      <w:ind w:left="240" w:hanging="240"/>
    </w:pPr>
    <w:rPr>
      <w:rFonts w:ascii="Times New Roman" w:hAnsi="Times New Roman"/>
      <w:sz w:val="24"/>
    </w:rPr>
  </w:style>
  <w:style w:type="paragraph" w:customStyle="1" w:styleId="K3">
    <w:name w:val="K3"/>
    <w:basedOn w:val="Standaard"/>
    <w:semiHidden/>
    <w:rsid w:val="00E8299B"/>
    <w:pPr>
      <w:spacing w:line="240" w:lineRule="auto"/>
    </w:pPr>
    <w:rPr>
      <w:rFonts w:cs="Arial"/>
      <w:sz w:val="20"/>
      <w:szCs w:val="20"/>
      <w:u w:val="single"/>
    </w:rPr>
  </w:style>
  <w:style w:type="paragraph" w:styleId="Kopvaninhoudsopgave">
    <w:name w:val="TOC Heading"/>
    <w:basedOn w:val="Kop1"/>
    <w:next w:val="Standaard"/>
    <w:rsid w:val="00F2603C"/>
    <w:pPr>
      <w:numPr>
        <w:numId w:val="0"/>
      </w:numPr>
      <w:spacing w:before="480" w:after="0" w:line="276" w:lineRule="auto"/>
      <w:outlineLvl w:val="9"/>
    </w:pPr>
    <w:rPr>
      <w:rFonts w:ascii="Cambria" w:hAnsi="Cambria"/>
      <w:bCs/>
      <w:color w:val="365F91"/>
      <w:kern w:val="0"/>
      <w:sz w:val="28"/>
      <w:szCs w:val="28"/>
      <w:lang w:val="nl-NL" w:eastAsia="en-US"/>
    </w:rPr>
  </w:style>
  <w:style w:type="character" w:styleId="Nadruk">
    <w:name w:val="Emphasis"/>
    <w:rsid w:val="00F2603C"/>
    <w:rPr>
      <w:i/>
      <w:iCs/>
    </w:rPr>
  </w:style>
  <w:style w:type="paragraph" w:styleId="Normaalweb">
    <w:name w:val="Normal (Web)"/>
    <w:basedOn w:val="Standaard"/>
    <w:rsid w:val="00E8299B"/>
    <w:pPr>
      <w:spacing w:before="100" w:beforeAutospacing="1" w:after="100" w:afterAutospacing="1" w:line="240" w:lineRule="auto"/>
    </w:pPr>
    <w:rPr>
      <w:rFonts w:ascii="Times New Roman" w:hAnsi="Times New Roman"/>
      <w:sz w:val="24"/>
    </w:rPr>
  </w:style>
  <w:style w:type="paragraph" w:customStyle="1" w:styleId="OUondertitel">
    <w:name w:val="OU ondertitel"/>
    <w:basedOn w:val="Standaard"/>
    <w:rsid w:val="00E8299B"/>
    <w:pPr>
      <w:spacing w:line="400" w:lineRule="atLeast"/>
    </w:pPr>
    <w:rPr>
      <w:color w:val="666666"/>
      <w:sz w:val="28"/>
    </w:rPr>
  </w:style>
  <w:style w:type="character" w:styleId="Paginanummer">
    <w:name w:val="page number"/>
    <w:basedOn w:val="Standaardalinea-lettertype"/>
    <w:rsid w:val="00E8299B"/>
  </w:style>
  <w:style w:type="paragraph" w:styleId="Plattetekst2">
    <w:name w:val="Body Text 2"/>
    <w:basedOn w:val="Standaard"/>
    <w:semiHidden/>
    <w:rsid w:val="00E8299B"/>
    <w:pPr>
      <w:spacing w:line="240" w:lineRule="auto"/>
      <w:jc w:val="center"/>
    </w:pPr>
    <w:rPr>
      <w:rFonts w:cs="Arial"/>
      <w:sz w:val="20"/>
      <w:szCs w:val="38"/>
    </w:rPr>
  </w:style>
  <w:style w:type="paragraph" w:styleId="Plattetekst3">
    <w:name w:val="Body Text 3"/>
    <w:basedOn w:val="Standaard"/>
    <w:semiHidden/>
    <w:rsid w:val="00E8299B"/>
    <w:pPr>
      <w:spacing w:after="120"/>
    </w:pPr>
    <w:rPr>
      <w:sz w:val="16"/>
      <w:szCs w:val="16"/>
    </w:rPr>
  </w:style>
  <w:style w:type="paragraph" w:styleId="Platteteksteersteinspringing">
    <w:name w:val="Body Text First Indent"/>
    <w:basedOn w:val="Plattetekst"/>
    <w:semiHidden/>
    <w:rsid w:val="00E8299B"/>
    <w:pPr>
      <w:keepLines w:val="0"/>
      <w:widowControl w:val="0"/>
      <w:ind w:firstLine="210"/>
    </w:pPr>
  </w:style>
  <w:style w:type="paragraph" w:styleId="Plattetekstinspringen">
    <w:name w:val="Body Text Indent"/>
    <w:basedOn w:val="Plattetekst"/>
    <w:rsid w:val="00F87641"/>
    <w:pPr>
      <w:ind w:left="284"/>
    </w:pPr>
  </w:style>
  <w:style w:type="paragraph" w:styleId="Platteteksteersteinspringing2">
    <w:name w:val="Body Text First Indent 2"/>
    <w:basedOn w:val="Plattetekstinspringen"/>
    <w:semiHidden/>
    <w:rsid w:val="00E8299B"/>
    <w:pPr>
      <w:ind w:firstLine="210"/>
    </w:pPr>
  </w:style>
  <w:style w:type="paragraph" w:styleId="Plattetekstinspringen2">
    <w:name w:val="Body Text Indent 2"/>
    <w:basedOn w:val="Standaard"/>
    <w:semiHidden/>
    <w:rsid w:val="00E8299B"/>
    <w:pPr>
      <w:spacing w:after="120" w:line="480" w:lineRule="auto"/>
      <w:ind w:left="283"/>
    </w:pPr>
    <w:rPr>
      <w:rFonts w:ascii="Times New Roman" w:hAnsi="Times New Roman"/>
      <w:sz w:val="24"/>
    </w:rPr>
  </w:style>
  <w:style w:type="paragraph" w:styleId="Plattetekstinspringen3">
    <w:name w:val="Body Text Indent 3"/>
    <w:basedOn w:val="Standaard"/>
    <w:semiHidden/>
    <w:rsid w:val="00E8299B"/>
    <w:pPr>
      <w:spacing w:after="120" w:line="240" w:lineRule="auto"/>
      <w:ind w:left="283"/>
    </w:pPr>
    <w:rPr>
      <w:rFonts w:ascii="Times New Roman" w:hAnsi="Times New Roman"/>
      <w:sz w:val="16"/>
      <w:szCs w:val="16"/>
    </w:rPr>
  </w:style>
  <w:style w:type="character" w:customStyle="1" w:styleId="searchterm3">
    <w:name w:val="searchterm3"/>
    <w:basedOn w:val="Standaardalinea-lettertype"/>
    <w:rsid w:val="00E8299B"/>
  </w:style>
  <w:style w:type="paragraph" w:customStyle="1" w:styleId="Standaardaansluitend">
    <w:name w:val="Standaard aansluitend"/>
    <w:basedOn w:val="Standaard"/>
    <w:rsid w:val="00E8299B"/>
    <w:pPr>
      <w:keepNext/>
      <w:spacing w:after="120" w:line="240" w:lineRule="auto"/>
    </w:pPr>
    <w:rPr>
      <w:sz w:val="20"/>
      <w:szCs w:val="20"/>
    </w:rPr>
  </w:style>
  <w:style w:type="paragraph" w:styleId="Tekstzonderopmaak">
    <w:name w:val="Plain Text"/>
    <w:basedOn w:val="Standaard"/>
    <w:rsid w:val="00E8299B"/>
    <w:pPr>
      <w:spacing w:line="240" w:lineRule="auto"/>
    </w:pPr>
    <w:rPr>
      <w:rFonts w:ascii="Courier New" w:hAnsi="Courier New" w:cs="Courier New"/>
      <w:sz w:val="20"/>
      <w:szCs w:val="20"/>
    </w:rPr>
  </w:style>
  <w:style w:type="character" w:styleId="Zwaar">
    <w:name w:val="Strong"/>
    <w:rsid w:val="00F2603C"/>
    <w:rPr>
      <w:b/>
      <w:bCs/>
    </w:rPr>
  </w:style>
  <w:style w:type="paragraph" w:customStyle="1" w:styleId="OpmaakprofielDocDataLinks063cm1">
    <w:name w:val="Opmaakprofiel DocData + Links:  063 cm1"/>
    <w:basedOn w:val="DocData"/>
    <w:rsid w:val="00432E66"/>
    <w:pPr>
      <w:ind w:left="454"/>
    </w:pPr>
    <w:rPr>
      <w:szCs w:val="20"/>
    </w:rPr>
  </w:style>
  <w:style w:type="paragraph" w:customStyle="1" w:styleId="DocDataLinks0">
    <w:name w:val="DocData + Links:  0"/>
    <w:aliases w:val="8cm"/>
    <w:basedOn w:val="DocData"/>
    <w:rsid w:val="00D5624B"/>
    <w:pPr>
      <w:ind w:left="454"/>
    </w:pPr>
    <w:rPr>
      <w:szCs w:val="20"/>
    </w:rPr>
  </w:style>
  <w:style w:type="character" w:customStyle="1" w:styleId="Kop3Char">
    <w:name w:val="Kop 3 Char"/>
    <w:link w:val="Kop3"/>
    <w:rsid w:val="00A10752"/>
    <w:rPr>
      <w:rFonts w:ascii="Arial" w:hAnsi="Arial"/>
      <w:kern w:val="28"/>
      <w:sz w:val="19"/>
      <w:szCs w:val="24"/>
      <w:lang w:val="nl"/>
    </w:rPr>
  </w:style>
  <w:style w:type="character" w:styleId="Verwijzingopmerking">
    <w:name w:val="annotation reference"/>
    <w:basedOn w:val="Standaardalinea-lettertype"/>
    <w:semiHidden/>
    <w:unhideWhenUsed/>
    <w:rsid w:val="00B94C7E"/>
    <w:rPr>
      <w:sz w:val="18"/>
      <w:szCs w:val="18"/>
    </w:rPr>
  </w:style>
  <w:style w:type="paragraph" w:styleId="Tekstopmerking">
    <w:name w:val="annotation text"/>
    <w:basedOn w:val="Standaard"/>
    <w:link w:val="TekstopmerkingChar"/>
    <w:semiHidden/>
    <w:unhideWhenUsed/>
    <w:rsid w:val="00B94C7E"/>
    <w:pPr>
      <w:spacing w:line="240" w:lineRule="auto"/>
    </w:pPr>
    <w:rPr>
      <w:sz w:val="24"/>
    </w:rPr>
  </w:style>
  <w:style w:type="character" w:customStyle="1" w:styleId="TekstopmerkingChar">
    <w:name w:val="Tekst opmerking Char"/>
    <w:basedOn w:val="Standaardalinea-lettertype"/>
    <w:link w:val="Tekstopmerking"/>
    <w:semiHidden/>
    <w:rsid w:val="00B94C7E"/>
    <w:rPr>
      <w:rFonts w:ascii="Arial" w:hAnsi="Arial"/>
      <w:sz w:val="24"/>
      <w:szCs w:val="24"/>
    </w:rPr>
  </w:style>
  <w:style w:type="paragraph" w:styleId="Onderwerpvanopmerking">
    <w:name w:val="annotation subject"/>
    <w:basedOn w:val="Tekstopmerking"/>
    <w:next w:val="Tekstopmerking"/>
    <w:link w:val="OnderwerpvanopmerkingChar"/>
    <w:semiHidden/>
    <w:unhideWhenUsed/>
    <w:rsid w:val="00B94C7E"/>
    <w:rPr>
      <w:b/>
      <w:bCs/>
      <w:sz w:val="20"/>
      <w:szCs w:val="20"/>
    </w:rPr>
  </w:style>
  <w:style w:type="character" w:customStyle="1" w:styleId="OnderwerpvanopmerkingChar">
    <w:name w:val="Onderwerp van opmerking Char"/>
    <w:basedOn w:val="TekstopmerkingChar"/>
    <w:link w:val="Onderwerpvanopmerking"/>
    <w:semiHidden/>
    <w:rsid w:val="00B94C7E"/>
    <w:rPr>
      <w:rFonts w:ascii="Arial" w:hAnsi="Arial"/>
      <w:b/>
      <w:bCs/>
      <w:sz w:val="24"/>
      <w:szCs w:val="24"/>
    </w:rPr>
  </w:style>
  <w:style w:type="paragraph" w:styleId="Ballontekst">
    <w:name w:val="Balloon Text"/>
    <w:basedOn w:val="Standaard"/>
    <w:link w:val="BallontekstChar"/>
    <w:semiHidden/>
    <w:unhideWhenUsed/>
    <w:rsid w:val="00B94C7E"/>
    <w:pPr>
      <w:spacing w:line="240" w:lineRule="auto"/>
    </w:pPr>
    <w:rPr>
      <w:rFonts w:ascii="Times New Roman" w:hAnsi="Times New Roman"/>
      <w:szCs w:val="18"/>
    </w:rPr>
  </w:style>
  <w:style w:type="character" w:customStyle="1" w:styleId="BallontekstChar">
    <w:name w:val="Ballontekst Char"/>
    <w:basedOn w:val="Standaardalinea-lettertype"/>
    <w:link w:val="Ballontekst"/>
    <w:semiHidden/>
    <w:rsid w:val="00B94C7E"/>
    <w:rPr>
      <w:sz w:val="18"/>
      <w:szCs w:val="18"/>
    </w:rPr>
  </w:style>
  <w:style w:type="paragraph" w:styleId="Geenafstand">
    <w:name w:val="No Spacing"/>
    <w:uiPriority w:val="1"/>
    <w:qFormat/>
    <w:rsid w:val="002A776E"/>
    <w:pPr>
      <w:keepLines/>
    </w:pPr>
    <w:rPr>
      <w:rFonts w:ascii="Arial" w:hAnsi="Arial"/>
      <w:sz w:val="19"/>
      <w:szCs w:val="24"/>
    </w:rPr>
  </w:style>
  <w:style w:type="table" w:customStyle="1" w:styleId="Tabelraster1">
    <w:name w:val="Tabelraster1"/>
    <w:basedOn w:val="Standaardtabel"/>
    <w:next w:val="Tabelraster"/>
    <w:rsid w:val="009045E5"/>
    <w:pPr>
      <w:keepLines/>
      <w:spacing w:line="240" w:lineRule="atLeast"/>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486753"/>
    <w:pPr>
      <w:ind w:left="720"/>
      <w:contextualSpacing/>
    </w:pPr>
  </w:style>
  <w:style w:type="character" w:styleId="GevolgdeHyperlink">
    <w:name w:val="FollowedHyperlink"/>
    <w:basedOn w:val="Standaardalinea-lettertype"/>
    <w:semiHidden/>
    <w:unhideWhenUsed/>
    <w:rsid w:val="00441767"/>
    <w:rPr>
      <w:color w:val="800080" w:themeColor="followedHyperlink"/>
      <w:u w:val="single"/>
    </w:rPr>
  </w:style>
  <w:style w:type="character" w:customStyle="1" w:styleId="KoptekstChar">
    <w:name w:val="Koptekst Char"/>
    <w:aliases w:val="Gewone tekst Char"/>
    <w:link w:val="Koptekst"/>
    <w:uiPriority w:val="99"/>
    <w:rsid w:val="008B723F"/>
    <w:rPr>
      <w:rFonts w:ascii="Arial" w:hAnsi="Arial"/>
      <w:color w:val="666666"/>
      <w:sz w:val="19"/>
      <w:szCs w:val="24"/>
    </w:rPr>
  </w:style>
  <w:style w:type="character" w:customStyle="1" w:styleId="PlattetekstChar">
    <w:name w:val="Platte tekst Char"/>
    <w:basedOn w:val="Standaardalinea-lettertype"/>
    <w:link w:val="Plattetekst"/>
    <w:rsid w:val="004B02F4"/>
    <w:rPr>
      <w:rFonts w:ascii="Arial" w:hAnsi="Arial"/>
      <w:sz w:val="19"/>
      <w:szCs w:val="24"/>
    </w:rPr>
  </w:style>
  <w:style w:type="character" w:styleId="Tekstvantijdelijkeaanduiding">
    <w:name w:val="Placeholder Text"/>
    <w:basedOn w:val="Standaardalinea-lettertype"/>
    <w:uiPriority w:val="99"/>
    <w:semiHidden/>
    <w:rsid w:val="001021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6430">
      <w:bodyDiv w:val="1"/>
      <w:marLeft w:val="0"/>
      <w:marRight w:val="0"/>
      <w:marTop w:val="0"/>
      <w:marBottom w:val="0"/>
      <w:divBdr>
        <w:top w:val="none" w:sz="0" w:space="0" w:color="auto"/>
        <w:left w:val="none" w:sz="0" w:space="0" w:color="auto"/>
        <w:bottom w:val="none" w:sz="0" w:space="0" w:color="auto"/>
        <w:right w:val="none" w:sz="0" w:space="0" w:color="auto"/>
      </w:divBdr>
    </w:div>
    <w:div w:id="100729010">
      <w:bodyDiv w:val="1"/>
      <w:marLeft w:val="0"/>
      <w:marRight w:val="0"/>
      <w:marTop w:val="0"/>
      <w:marBottom w:val="0"/>
      <w:divBdr>
        <w:top w:val="none" w:sz="0" w:space="0" w:color="auto"/>
        <w:left w:val="none" w:sz="0" w:space="0" w:color="auto"/>
        <w:bottom w:val="none" w:sz="0" w:space="0" w:color="auto"/>
        <w:right w:val="none" w:sz="0" w:space="0" w:color="auto"/>
      </w:divBdr>
    </w:div>
    <w:div w:id="60608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88FC70C-123B-4E3F-AEEA-AADF41F52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5302</Words>
  <Characters>29165</Characters>
  <Application>Microsoft Office Word</Application>
  <DocSecurity>0</DocSecurity>
  <Lines>243</Lines>
  <Paragraphs>68</Paragraphs>
  <ScaleCrop>false</ScaleCrop>
  <HeadingPairs>
    <vt:vector size="4" baseType="variant">
      <vt:variant>
        <vt:lpstr>Titel</vt:lpstr>
      </vt:variant>
      <vt:variant>
        <vt:i4>1</vt:i4>
      </vt:variant>
      <vt:variant>
        <vt:lpstr>Headings</vt:lpstr>
      </vt:variant>
      <vt:variant>
        <vt:i4>76</vt:i4>
      </vt:variant>
    </vt:vector>
  </HeadingPairs>
  <TitlesOfParts>
    <vt:vector size="77" baseType="lpstr">
      <vt:lpstr>&lt;Titel van het Huisstijlrapport&gt;</vt:lpstr>
      <vt:lpstr>DEFINITIES</vt:lpstr>
      <vt:lpstr>VOORWERP VAN DE VERWERKERSOVEREENKOMST</vt:lpstr>
      <vt:lpstr>    De Verwerkersovereenkomst vormt een aanvulling op de Overeenkomst en vervangt ev</vt:lpstr>
      <vt:lpstr>    De bepalingen uit de Verwerkersovereenkomst gelden voor alle Verwerkingen die pl</vt:lpstr>
      <vt:lpstr>    Verwerkingsverantwoordelijke geeft Verwerker opdracht en instructies om de Perso</vt:lpstr>
      <vt:lpstr>    Verwerker verwerkt de Persoonsgegevens uitsluitend in opdracht van Verwerkingsve</vt:lpstr>
      <vt:lpstr>    Verwerker en Verwerkingsverantwoordelijke leven de AVG en andere Toepasselijke w</vt:lpstr>
      <vt:lpstr>    Indien Verwerker in strijd met de Verwerkersovereenkomst of de AVG of andere Toe</vt:lpstr>
      <vt:lpstr>VERWERKING VAN PERSOONSGEGEVENS</vt:lpstr>
      <vt:lpstr>VERLENEN VAN BIJSTAND EN MEDEWERKING</vt:lpstr>
      <vt:lpstr>    Verwerker verleent Verwerkingsverantwoordelijke alle benodigde bijstand en medew</vt:lpstr>
      <vt:lpstr>    Het melden van Inbreuken in verband met Persoonsgegevens. </vt:lpstr>
      <vt:lpstr>    Onder het verlenen van bijstand en medewerking met betrekking tot het voldoen aa</vt:lpstr>
      <vt:lpstr>        Verwerker neemt alle redelijke maatregelen om ervoor te zorgen dat Betrokkene zi</vt:lpstr>
      <vt:lpstr>        Indien een Betrokkene met betrekking tot de uitvoering van zijn rechten direct c</vt:lpstr>
      <vt:lpstr>        Indien Verwerker de Dienst rechtstreeks aanbiedt aan Betrokkene, is Verwerker ve</vt:lpstr>
      <vt:lpstr>    Onder het verlenen van bijstand en medewerking met betrekking tot het voldoen aa</vt:lpstr>
      <vt:lpstr>        Indien Verwerker een verzoek of een bevel van een Nederlandse of buitenlandse ov</vt:lpstr>
      <vt:lpstr>        Indien het Verwerker wettelijk is verboden om te voldoen aan zijn verplichtingen</vt:lpstr>
      <vt:lpstr>TOEGANG TOT PERSOONSGEGEVENS</vt:lpstr>
      <vt:lpstr>    Verwerker beperkt de toegang tot Persoonsgegevens aan Medewerkers, Sub-verwerker</vt:lpstr>
      <vt:lpstr>    Verwerker verschaft uitsluitend toegang aan die Medewerkers voor wie ter uitvoer</vt:lpstr>
      <vt:lpstr>    Verwerker verschaft Sub-verwerkers geen toegang tot Persoonsgegevens zonder voor</vt:lpstr>
      <vt:lpstr>    Verwerker licht Verwerkingsverantwoordelijke in geval van algemene Schriftelijke</vt:lpstr>
      <vt:lpstr>    De algemene of specifieke toestemming van Verwerkingsverantwoordelijke voor het </vt:lpstr>
      <vt:lpstr>    Verwerker verstrekt op eerste verzoek van Verwerkingsverantwoordelijke een overz</vt:lpstr>
      <vt:lpstr>    Verwerker legt de in de Verwerkersovereenkomst opgenomen verplichtingen op aan d</vt:lpstr>
      <vt:lpstr>    Verwerker brengt Verwerkingsverantwoordelijke onverwijld op de hoogte indien Ver</vt:lpstr>
      <vt:lpstr>    Verwerker verstrekt op verzoek van Verwerkingsverantwoordelijke een afschrift va</vt:lpstr>
      <vt:lpstr>    Verwerker blijft ten aanzien van de Verwerkingsverantwoordelijke volledig verant</vt:lpstr>
      <vt:lpstr>BEVEILIGING</vt:lpstr>
      <vt:lpstr>    Verwerker treft passende technische en organisatorische maatregelen om een op he</vt:lpstr>
      <vt:lpstr>    Bij de beoordeling van het passende beveiligingsniveau houdt Verwerker rekening </vt:lpstr>
      <vt:lpstr>    Verwerker legt zijn beveiligingsbeleid Schriftelijk vast. Op verzoek van Verwerk</vt:lpstr>
      <vt:lpstr>    Het aansluiten bij een goedgekeurde gedragscode als bedoeld in artikel 40 AVG of</vt:lpstr>
      <vt:lpstr>AUDIT</vt:lpstr>
      <vt:lpstr>    Verwerker is verplicht periodiek een onafhankelijke, externe deskundige een audi</vt:lpstr>
      <vt:lpstr>    Verwerker verricht tenminste een keer per twee jaar een periodieke audit, zoals </vt:lpstr>
      <vt:lpstr>    Verwerker is enkel niet gehouden tot het verrichten van een periodieke audit zoa</vt:lpstr>
      <vt:lpstr>    Verwerker is verplicht de bevindingen van de onafhankelijke, externe deskundige,</vt:lpstr>
      <vt:lpstr>    Verwerkingsverantwoordelijke heeft het recht om op zijn verzoek een audit te lat</vt:lpstr>
      <vt:lpstr>    De kosten van de periodieke audit komen voor rekening van Verwerker. De kosten v</vt:lpstr>
      <vt:lpstr>    Indien tijdens een audit wordt vastgesteld dat Verwerker niet aan het bepaalde i</vt:lpstr>
      <vt:lpstr>INBREUK IN VERBAND MET PERSOONSGEGEVENS </vt:lpstr>
      <vt:lpstr>    Verwerker informeert Verwerkingsverantwoordelijke zonder onredelijke vertraging </vt:lpstr>
      <vt:lpstr>    Indien en voor zover het voor Verwerker niet mogelijk is om alle informatie uit </vt:lpstr>
      <vt:lpstr>    Verwerker heeft adequaat beleid en adequate procedures ingericht om Inbreuken in</vt:lpstr>
      <vt:lpstr>    Verwerker houdt Schriftelijk een register bij van alle Inbreuken in verband met </vt:lpstr>
      <vt:lpstr>DOORGIFTE VAN PERSOONSGEGEVENS</vt:lpstr>
      <vt:lpstr>    Persoonsgegevens mogen enkel worden doorgegeven aan derde landen of internationa</vt:lpstr>
      <vt:lpstr>    Verwerkingsverantwoordelijke kan aan de Schriftelijke toestemming, zoals bedoeld</vt:lpstr>
      <vt:lpstr>    Verwerkingsverantwoordelijke kan Verwerker slechts toestemming verlenen voor een</vt:lpstr>
      <vt:lpstr>VERTROUWELIJKHEID VAN PERSOONSGEGEVENS</vt:lpstr>
      <vt:lpstr>    Alle Persoonsgegevens worden als vertrouwelijke gegevens gekwalificeerd en diene</vt:lpstr>
      <vt:lpstr>    Partijen houden alle Persoonsgegevens geheim en maken deze op geen enkele wijze </vt:lpstr>
      <vt:lpstr>    Overtreding van artikel 10.1 of artikel 10.2 wordt beschouwd als een Inbreuk in </vt:lpstr>
      <vt:lpstr>AANSPRAKELIJKHEID EN VRIJWARING</vt:lpstr>
      <vt:lpstr>    Verwerker is aansprakelijk voor alle schade die voortvloeit uit of verband houdt</vt:lpstr>
      <vt:lpstr>    Verwerker vrijwaart Verwerkingsverantwoordelijke voor alle aanspraken, boeten of</vt:lpstr>
      <vt:lpstr>    Verwerker draagt zorg voor afdoende dekking van de aansprakelijkheid door middel</vt:lpstr>
      <vt:lpstr>WIJZIGING</vt:lpstr>
      <vt:lpstr>    Verwerker is verplicht Verwerkingsverantwoordelijke onmiddellijk te informeren o</vt:lpstr>
      <vt:lpstr>    Indien een wijziging met betrekking tot de Verwerking van Persoonsgegevens of ee</vt:lpstr>
      <vt:lpstr>    Verwerker is pas gerechtigd tot het uitvoeren van een wijziging in de Dienst, ee</vt:lpstr>
      <vt:lpstr>    Wijzigingen die betrekking hebben op de Verwerking van Persoonsgegevens mogen no</vt:lpstr>
      <vt:lpstr>    In geval van nietigheid of vernietigbaarheid van één of meer bepalingen van de V</vt:lpstr>
      <vt:lpstr>DUUR EN BEËINDIGING</vt:lpstr>
      <vt:lpstr>    De duur van de Verwerkersovereenkomst is gelijk aan de duur van de Overeenkomst.</vt:lpstr>
      <vt:lpstr>    Verwerkingsverantwoordelijke is gerechtigd de Verwerkersovereenkomst op te zegge</vt:lpstr>
      <vt:lpstr>    Binnen een maand nadat de Overeenkomst eindigt, vernietigt of retourneert Verwer</vt:lpstr>
      <vt:lpstr>    Verwerker bevestigt op verzoek van Verwerkingsverantwoordelijke Schriftelijk dat</vt:lpstr>
      <vt:lpstr>    Verwerker draagt de kosten voor vernietiging, retournering of overdracht van de </vt:lpstr>
      <vt:lpstr>    Verplichtingen uit de Verwerkersovereenkomst die naar hun aard bestemd zijn om n</vt:lpstr>
      <vt:lpstr>TOEPASSELIJK RECHT EN GESCHILLENBESLECHTING</vt:lpstr>
      <vt:lpstr>    De Verwerkersovereenkomst en de uitvoering daarvan worden beheerst door Nederlan</vt:lpstr>
      <vt:lpstr>    Alle geschillen, die tussen Partijen ontstaan in verband met de Verwerkersoveree</vt:lpstr>
    </vt:vector>
  </TitlesOfParts>
  <Manager>Directeur ICTS</Manager>
  <Company>Open Universiteit</Company>
  <LinksUpToDate>false</LinksUpToDate>
  <CharactersWithSpaces>34399</CharactersWithSpaces>
  <SharedDoc>false</SharedDoc>
  <HLinks>
    <vt:vector size="42" baseType="variant">
      <vt:variant>
        <vt:i4>1310779</vt:i4>
      </vt:variant>
      <vt:variant>
        <vt:i4>59</vt:i4>
      </vt:variant>
      <vt:variant>
        <vt:i4>0</vt:i4>
      </vt:variant>
      <vt:variant>
        <vt:i4>5</vt:i4>
      </vt:variant>
      <vt:variant>
        <vt:lpwstr/>
      </vt:variant>
      <vt:variant>
        <vt:lpwstr>_Toc269815185</vt:lpwstr>
      </vt:variant>
      <vt:variant>
        <vt:i4>1310779</vt:i4>
      </vt:variant>
      <vt:variant>
        <vt:i4>53</vt:i4>
      </vt:variant>
      <vt:variant>
        <vt:i4>0</vt:i4>
      </vt:variant>
      <vt:variant>
        <vt:i4>5</vt:i4>
      </vt:variant>
      <vt:variant>
        <vt:lpwstr/>
      </vt:variant>
      <vt:variant>
        <vt:lpwstr>_Toc269815184</vt:lpwstr>
      </vt:variant>
      <vt:variant>
        <vt:i4>1310779</vt:i4>
      </vt:variant>
      <vt:variant>
        <vt:i4>47</vt:i4>
      </vt:variant>
      <vt:variant>
        <vt:i4>0</vt:i4>
      </vt:variant>
      <vt:variant>
        <vt:i4>5</vt:i4>
      </vt:variant>
      <vt:variant>
        <vt:lpwstr/>
      </vt:variant>
      <vt:variant>
        <vt:lpwstr>_Toc269815183</vt:lpwstr>
      </vt:variant>
      <vt:variant>
        <vt:i4>1310779</vt:i4>
      </vt:variant>
      <vt:variant>
        <vt:i4>41</vt:i4>
      </vt:variant>
      <vt:variant>
        <vt:i4>0</vt:i4>
      </vt:variant>
      <vt:variant>
        <vt:i4>5</vt:i4>
      </vt:variant>
      <vt:variant>
        <vt:lpwstr/>
      </vt:variant>
      <vt:variant>
        <vt:lpwstr>_Toc269815182</vt:lpwstr>
      </vt:variant>
      <vt:variant>
        <vt:i4>1310779</vt:i4>
      </vt:variant>
      <vt:variant>
        <vt:i4>35</vt:i4>
      </vt:variant>
      <vt:variant>
        <vt:i4>0</vt:i4>
      </vt:variant>
      <vt:variant>
        <vt:i4>5</vt:i4>
      </vt:variant>
      <vt:variant>
        <vt:lpwstr/>
      </vt:variant>
      <vt:variant>
        <vt:lpwstr>_Toc269815181</vt:lpwstr>
      </vt:variant>
      <vt:variant>
        <vt:i4>1310779</vt:i4>
      </vt:variant>
      <vt:variant>
        <vt:i4>29</vt:i4>
      </vt:variant>
      <vt:variant>
        <vt:i4>0</vt:i4>
      </vt:variant>
      <vt:variant>
        <vt:i4>5</vt:i4>
      </vt:variant>
      <vt:variant>
        <vt:lpwstr/>
      </vt:variant>
      <vt:variant>
        <vt:lpwstr>_Toc269815180</vt:lpwstr>
      </vt:variant>
      <vt:variant>
        <vt:i4>1769531</vt:i4>
      </vt:variant>
      <vt:variant>
        <vt:i4>23</vt:i4>
      </vt:variant>
      <vt:variant>
        <vt:i4>0</vt:i4>
      </vt:variant>
      <vt:variant>
        <vt:i4>5</vt:i4>
      </vt:variant>
      <vt:variant>
        <vt:lpwstr/>
      </vt:variant>
      <vt:variant>
        <vt:lpwstr>_Toc269815179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&lt;The title of the Corporate Identity Report&gt;</dc:title>
  <dc:subject>&lt;Report topic&gt;</dc:subject>
  <dc:creator>Peter Timmermans</dc:creator>
  <cp:keywords>Organisatie Kwaliteitsdocumentatie sjabloon huisstijl rapport</cp:keywords>
  <dc:description/>
  <cp:lastModifiedBy>Hein Machielse</cp:lastModifiedBy>
  <cp:revision>3</cp:revision>
  <cp:lastPrinted>2020-11-11T11:05:00Z</cp:lastPrinted>
  <dcterms:created xsi:type="dcterms:W3CDTF">2022-03-25T10:28:00Z</dcterms:created>
  <dcterms:modified xsi:type="dcterms:W3CDTF">2022-03-25T10:36:00Z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controleerd door">
    <vt:lpwstr>Reviewer</vt:lpwstr>
  </property>
</Properties>
</file>