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E7E8C" w14:textId="2E9272B5" w:rsidR="00E04486" w:rsidRPr="00E04486" w:rsidRDefault="00E04486" w:rsidP="00E04486">
      <w:pPr>
        <w:pBdr>
          <w:top w:val="single" w:sz="4" w:space="1" w:color="auto"/>
          <w:left w:val="single" w:sz="4" w:space="4" w:color="auto"/>
          <w:bottom w:val="single" w:sz="4" w:space="1" w:color="auto"/>
          <w:right w:val="single" w:sz="4" w:space="4" w:color="auto"/>
          <w:between w:val="single" w:sz="4" w:space="1" w:color="auto"/>
        </w:pBdr>
        <w:rPr>
          <w:sz w:val="40"/>
          <w:szCs w:val="32"/>
        </w:rPr>
      </w:pPr>
      <w:r w:rsidRPr="00E04486">
        <w:rPr>
          <w:sz w:val="40"/>
          <w:szCs w:val="32"/>
          <w:bdr w:val="nil"/>
        </w:rPr>
        <w:t xml:space="preserve">Europese aanbesteding: </w:t>
      </w:r>
      <w:r w:rsidR="00247A34">
        <w:rPr>
          <w:sz w:val="40"/>
          <w:szCs w:val="32"/>
          <w:bdr w:val="nil"/>
        </w:rPr>
        <w:t>M</w:t>
      </w:r>
      <w:r w:rsidR="008E4491" w:rsidRPr="00E04486">
        <w:rPr>
          <w:sz w:val="40"/>
          <w:szCs w:val="32"/>
          <w:bdr w:val="nil"/>
        </w:rPr>
        <w:t>eubilair</w:t>
      </w:r>
    </w:p>
    <w:p w14:paraId="3174F421" w14:textId="4A3FD957" w:rsidR="00E04486" w:rsidRDefault="00E04486" w:rsidP="00E04486">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E04486">
        <w:rPr>
          <w:sz w:val="28"/>
          <w:szCs w:val="32"/>
        </w:rPr>
        <w:t>Gemeente ’s-Hertogenbosch</w:t>
      </w:r>
      <w:r>
        <w:rPr>
          <w:sz w:val="32"/>
          <w:szCs w:val="32"/>
        </w:rPr>
        <w:tab/>
      </w:r>
    </w:p>
    <w:p w14:paraId="33B193C9" w14:textId="3A09FC40" w:rsidR="00E04486" w:rsidRPr="00E04486" w:rsidRDefault="00E04486" w:rsidP="00E04486">
      <w:pPr>
        <w:pBdr>
          <w:top w:val="single" w:sz="4" w:space="1" w:color="auto"/>
          <w:left w:val="single" w:sz="4" w:space="4" w:color="auto"/>
          <w:bottom w:val="single" w:sz="4" w:space="1" w:color="auto"/>
          <w:right w:val="single" w:sz="4" w:space="4" w:color="auto"/>
          <w:between w:val="single" w:sz="4" w:space="1" w:color="auto"/>
        </w:pBdr>
        <w:rPr>
          <w:sz w:val="28"/>
          <w:szCs w:val="32"/>
        </w:rPr>
      </w:pPr>
      <w:r w:rsidRPr="00E04486">
        <w:rPr>
          <w:sz w:val="28"/>
        </w:rPr>
        <w:t>Beschrijvend document</w:t>
      </w:r>
    </w:p>
    <w:p w14:paraId="3E7F4DA7" w14:textId="77777777" w:rsidR="00E04486" w:rsidRDefault="00E04486" w:rsidP="00E04486"/>
    <w:p w14:paraId="34D2CC05" w14:textId="77777777" w:rsidR="00E04486" w:rsidRDefault="00E04486" w:rsidP="00E04486"/>
    <w:p w14:paraId="15E9B92E" w14:textId="77777777" w:rsidR="00E04486" w:rsidRDefault="00E04486" w:rsidP="00E04486"/>
    <w:p w14:paraId="4271D9A0" w14:textId="77777777" w:rsidR="00E04486" w:rsidRDefault="008E4491" w:rsidP="00E04486">
      <w:r>
        <w:rPr>
          <w:noProof/>
        </w:rPr>
        <w:drawing>
          <wp:anchor distT="0" distB="0" distL="114300" distR="114300" simplePos="0" relativeHeight="251658240" behindDoc="0" locked="0" layoutInCell="1" allowOverlap="1" wp14:anchorId="6D6AFFC7" wp14:editId="6D6AFFC8">
            <wp:simplePos x="0" y="0"/>
            <wp:positionH relativeFrom="column">
              <wp:align>left</wp:align>
            </wp:positionH>
            <wp:positionV relativeFrom="paragraph">
              <wp:align>top</wp:align>
            </wp:positionV>
            <wp:extent cx="3000375" cy="4381500"/>
            <wp:effectExtent l="0" t="0" r="9525" b="0"/>
            <wp:wrapSquare wrapText="bothSides"/>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anchor>
        </w:drawing>
      </w:r>
    </w:p>
    <w:p w14:paraId="24B6A6A5" w14:textId="77777777" w:rsidR="00E04486" w:rsidRPr="007077E2" w:rsidRDefault="00E04486" w:rsidP="00E04486"/>
    <w:p w14:paraId="0E23C16A" w14:textId="77777777" w:rsidR="00E04486" w:rsidRPr="007077E2" w:rsidRDefault="00E04486" w:rsidP="00E04486"/>
    <w:p w14:paraId="0CBFBF33" w14:textId="77777777" w:rsidR="00E04486" w:rsidRPr="007077E2" w:rsidRDefault="00E04486" w:rsidP="00E04486"/>
    <w:p w14:paraId="3316CA24" w14:textId="77777777" w:rsidR="00E04486" w:rsidRPr="007077E2" w:rsidRDefault="00E04486" w:rsidP="00E04486"/>
    <w:p w14:paraId="0C558CEA" w14:textId="77777777" w:rsidR="00E04486" w:rsidRPr="007077E2" w:rsidRDefault="00E04486" w:rsidP="00E04486"/>
    <w:p w14:paraId="490BAB93" w14:textId="77777777" w:rsidR="00E04486" w:rsidRPr="007077E2" w:rsidRDefault="00E04486" w:rsidP="00E04486"/>
    <w:p w14:paraId="5FC1F394" w14:textId="77777777" w:rsidR="00E04486" w:rsidRPr="007077E2" w:rsidRDefault="00E04486" w:rsidP="00E04486"/>
    <w:p w14:paraId="2EAA520D" w14:textId="77777777" w:rsidR="00E04486" w:rsidRPr="007077E2" w:rsidRDefault="00E04486" w:rsidP="00E04486"/>
    <w:p w14:paraId="571A9C08" w14:textId="77777777" w:rsidR="00E04486" w:rsidRPr="007077E2" w:rsidRDefault="00E04486" w:rsidP="00E04486"/>
    <w:p w14:paraId="32E0BA8B" w14:textId="77777777" w:rsidR="00E04486" w:rsidRPr="007077E2" w:rsidRDefault="00E04486" w:rsidP="00E04486"/>
    <w:p w14:paraId="726145F4" w14:textId="77777777" w:rsidR="00E04486" w:rsidRPr="007077E2" w:rsidRDefault="00E04486" w:rsidP="00E04486"/>
    <w:p w14:paraId="18C58B38" w14:textId="77777777" w:rsidR="00E04486" w:rsidRPr="007077E2" w:rsidRDefault="00E04486" w:rsidP="00E04486"/>
    <w:p w14:paraId="6D7A9445" w14:textId="77777777" w:rsidR="00E04486" w:rsidRPr="007077E2" w:rsidRDefault="00E04486" w:rsidP="00E04486"/>
    <w:p w14:paraId="12970C5C" w14:textId="77777777" w:rsidR="00E04486" w:rsidRPr="007077E2" w:rsidRDefault="00E04486" w:rsidP="00E04486"/>
    <w:p w14:paraId="47C1F179" w14:textId="77777777" w:rsidR="00E04486" w:rsidRPr="007077E2" w:rsidRDefault="00E04486" w:rsidP="00E04486"/>
    <w:p w14:paraId="765996CE" w14:textId="77777777" w:rsidR="00E04486" w:rsidRDefault="00E04486" w:rsidP="00E04486"/>
    <w:p w14:paraId="65FB5398" w14:textId="77777777" w:rsidR="00E04486" w:rsidRDefault="00E04486" w:rsidP="00E04486"/>
    <w:p w14:paraId="75C2EAAC" w14:textId="77777777" w:rsidR="00E04486" w:rsidRDefault="008E4491" w:rsidP="00E04486">
      <w:pPr>
        <w:tabs>
          <w:tab w:val="left" w:pos="2568"/>
        </w:tabs>
      </w:pPr>
      <w:r>
        <w:tab/>
      </w:r>
      <w:r>
        <w:br w:type="textWrapping" w:clear="all"/>
      </w:r>
    </w:p>
    <w:p w14:paraId="51B1BD5F" w14:textId="77777777" w:rsidR="00E04486" w:rsidRDefault="00E04486" w:rsidP="00E04486"/>
    <w:p w14:paraId="2ABACD24" w14:textId="77777777" w:rsidR="00E04486" w:rsidRDefault="00E04486" w:rsidP="00E04486"/>
    <w:p w14:paraId="5B5C9992" w14:textId="77777777" w:rsidR="00E04486" w:rsidRDefault="00E04486" w:rsidP="00E04486"/>
    <w:p w14:paraId="0A7C586C" w14:textId="77777777" w:rsidR="00E04486" w:rsidRDefault="00E04486" w:rsidP="00E04486"/>
    <w:p w14:paraId="5F58EDAA" w14:textId="77777777" w:rsidR="00E04486" w:rsidRDefault="00E04486" w:rsidP="00E04486"/>
    <w:p w14:paraId="71A28911" w14:textId="77777777" w:rsidR="00E04486" w:rsidRDefault="00E04486" w:rsidP="00E04486"/>
    <w:p w14:paraId="03714A1D" w14:textId="77777777" w:rsidR="00E04486" w:rsidRDefault="00E04486" w:rsidP="00E04486"/>
    <w:p w14:paraId="2C34F49B" w14:textId="77777777" w:rsidR="00E04486" w:rsidRDefault="00E04486" w:rsidP="00E04486"/>
    <w:p w14:paraId="0698AF63" w14:textId="77777777" w:rsidR="00E04486" w:rsidRDefault="00E04486" w:rsidP="00E0448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0A1D3B" w14:paraId="72D87558" w14:textId="77777777" w:rsidTr="00E04486">
        <w:trPr>
          <w:trHeight w:val="70"/>
        </w:trPr>
        <w:tc>
          <w:tcPr>
            <w:tcW w:w="1695" w:type="dxa"/>
            <w:tcBorders>
              <w:top w:val="single" w:sz="4" w:space="0" w:color="auto"/>
              <w:left w:val="single" w:sz="4" w:space="0" w:color="auto"/>
              <w:bottom w:val="single" w:sz="4" w:space="0" w:color="auto"/>
              <w:right w:val="nil"/>
            </w:tcBorders>
            <w:hideMark/>
          </w:tcPr>
          <w:p w14:paraId="5914A400" w14:textId="77777777" w:rsidR="00E04486" w:rsidRDefault="008E4491" w:rsidP="00E04486">
            <w:r>
              <w:t>Datum</w:t>
            </w:r>
          </w:p>
        </w:tc>
        <w:tc>
          <w:tcPr>
            <w:tcW w:w="272" w:type="dxa"/>
            <w:tcBorders>
              <w:top w:val="single" w:sz="4" w:space="0" w:color="auto"/>
              <w:left w:val="nil"/>
              <w:bottom w:val="single" w:sz="4" w:space="0" w:color="auto"/>
              <w:right w:val="nil"/>
            </w:tcBorders>
            <w:hideMark/>
          </w:tcPr>
          <w:p w14:paraId="07E47BC8" w14:textId="77777777" w:rsidR="00E04486" w:rsidRDefault="008E4491" w:rsidP="00E04486">
            <w:r>
              <w:t>:</w:t>
            </w:r>
          </w:p>
        </w:tc>
        <w:tc>
          <w:tcPr>
            <w:tcW w:w="7355" w:type="dxa"/>
            <w:tcBorders>
              <w:top w:val="single" w:sz="4" w:space="0" w:color="auto"/>
              <w:left w:val="nil"/>
              <w:bottom w:val="single" w:sz="4" w:space="0" w:color="auto"/>
              <w:right w:val="single" w:sz="4" w:space="0" w:color="auto"/>
            </w:tcBorders>
          </w:tcPr>
          <w:p w14:paraId="636D4AB9" w14:textId="172E3109" w:rsidR="00E04486" w:rsidRDefault="00715D3D" w:rsidP="00E04486">
            <w:r>
              <w:t>23</w:t>
            </w:r>
            <w:r w:rsidR="00D576B6">
              <w:t xml:space="preserve"> maart</w:t>
            </w:r>
            <w:r w:rsidR="00E04486">
              <w:t xml:space="preserve"> </w:t>
            </w:r>
            <w:r w:rsidR="003F58A4">
              <w:t>202</w:t>
            </w:r>
            <w:r w:rsidR="00E04486">
              <w:t>2</w:t>
            </w:r>
          </w:p>
        </w:tc>
      </w:tr>
      <w:tr w:rsidR="000B5131" w14:paraId="70A6121C" w14:textId="77777777" w:rsidTr="00E04486">
        <w:trPr>
          <w:trHeight w:val="70"/>
        </w:trPr>
        <w:tc>
          <w:tcPr>
            <w:tcW w:w="1695" w:type="dxa"/>
            <w:tcBorders>
              <w:top w:val="single" w:sz="4" w:space="0" w:color="auto"/>
              <w:left w:val="single" w:sz="4" w:space="0" w:color="auto"/>
              <w:bottom w:val="single" w:sz="4" w:space="0" w:color="auto"/>
              <w:right w:val="nil"/>
            </w:tcBorders>
          </w:tcPr>
          <w:p w14:paraId="6730B9D0" w14:textId="1D08C273" w:rsidR="000B5131" w:rsidRDefault="000B5131" w:rsidP="00E04486">
            <w:r>
              <w:t>Versie</w:t>
            </w:r>
          </w:p>
        </w:tc>
        <w:tc>
          <w:tcPr>
            <w:tcW w:w="272" w:type="dxa"/>
            <w:tcBorders>
              <w:top w:val="single" w:sz="4" w:space="0" w:color="auto"/>
              <w:left w:val="nil"/>
              <w:bottom w:val="single" w:sz="4" w:space="0" w:color="auto"/>
              <w:right w:val="nil"/>
            </w:tcBorders>
          </w:tcPr>
          <w:p w14:paraId="535549E9" w14:textId="74188473" w:rsidR="000B5131" w:rsidRDefault="000B5131" w:rsidP="00E04486">
            <w:r>
              <w:t>:</w:t>
            </w:r>
          </w:p>
        </w:tc>
        <w:tc>
          <w:tcPr>
            <w:tcW w:w="7355" w:type="dxa"/>
            <w:tcBorders>
              <w:top w:val="single" w:sz="4" w:space="0" w:color="auto"/>
              <w:left w:val="nil"/>
              <w:bottom w:val="single" w:sz="4" w:space="0" w:color="auto"/>
              <w:right w:val="single" w:sz="4" w:space="0" w:color="auto"/>
            </w:tcBorders>
          </w:tcPr>
          <w:p w14:paraId="0A015853" w14:textId="5F22D406" w:rsidR="000B5131" w:rsidRDefault="00770953" w:rsidP="00E04486">
            <w:r>
              <w:t>Definitief V1.0</w:t>
            </w:r>
          </w:p>
        </w:tc>
      </w:tr>
    </w:tbl>
    <w:p w14:paraId="56553709" w14:textId="77777777" w:rsidR="00E04486" w:rsidRDefault="00E04486" w:rsidP="00E04486"/>
    <w:p w14:paraId="1E2D35FA" w14:textId="77777777" w:rsidR="00E04486" w:rsidRDefault="008E4491" w:rsidP="00E04486">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477C8C44" w14:textId="77777777" w:rsidR="00E04486" w:rsidRDefault="008E4491" w:rsidP="00E04486">
      <w:pPr>
        <w:spacing w:after="200" w:line="276" w:lineRule="auto"/>
        <w:rPr>
          <w:rFonts w:cs="Arial"/>
          <w:b/>
        </w:rPr>
      </w:pPr>
      <w:r>
        <w:rPr>
          <w:rFonts w:ascii="Times New Roman" w:hAnsi="Times New Roman"/>
          <w:i/>
          <w:iCs/>
          <w:sz w:val="18"/>
          <w:szCs w:val="18"/>
        </w:rPr>
        <w:br w:type="page"/>
      </w:r>
      <w:r>
        <w:lastRenderedPageBreak/>
        <w:t xml:space="preserve"> </w:t>
      </w:r>
      <w:r>
        <w:rPr>
          <w:rFonts w:cs="Arial"/>
          <w:b/>
        </w:rPr>
        <w:t>Inhoudsopgave</w:t>
      </w:r>
    </w:p>
    <w:p w14:paraId="3AC5424B" w14:textId="691132F0" w:rsidR="00070F8E" w:rsidRDefault="008E4491">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934317" w:history="1">
        <w:r w:rsidR="00070F8E" w:rsidRPr="002B79DD">
          <w:rPr>
            <w:rStyle w:val="Hyperlink"/>
            <w:noProof/>
          </w:rPr>
          <w:t>1.</w:t>
        </w:r>
        <w:r w:rsidR="00070F8E">
          <w:rPr>
            <w:rFonts w:asciiTheme="minorHAnsi" w:eastAsiaTheme="minorEastAsia" w:hAnsiTheme="minorHAnsi" w:cstheme="minorBidi"/>
            <w:noProof/>
            <w:sz w:val="22"/>
            <w:szCs w:val="22"/>
          </w:rPr>
          <w:tab/>
        </w:r>
        <w:r w:rsidR="00070F8E" w:rsidRPr="002B79DD">
          <w:rPr>
            <w:rStyle w:val="Hyperlink"/>
            <w:noProof/>
          </w:rPr>
          <w:t>Inleiding</w:t>
        </w:r>
        <w:r w:rsidR="00070F8E">
          <w:rPr>
            <w:noProof/>
            <w:webHidden/>
          </w:rPr>
          <w:tab/>
        </w:r>
        <w:r w:rsidR="00070F8E">
          <w:rPr>
            <w:noProof/>
            <w:webHidden/>
          </w:rPr>
          <w:fldChar w:fldCharType="begin"/>
        </w:r>
        <w:r w:rsidR="00070F8E">
          <w:rPr>
            <w:noProof/>
            <w:webHidden/>
          </w:rPr>
          <w:instrText xml:space="preserve"> PAGEREF _Toc98934317 \h </w:instrText>
        </w:r>
        <w:r w:rsidR="00070F8E">
          <w:rPr>
            <w:noProof/>
            <w:webHidden/>
          </w:rPr>
        </w:r>
        <w:r w:rsidR="00070F8E">
          <w:rPr>
            <w:noProof/>
            <w:webHidden/>
          </w:rPr>
          <w:fldChar w:fldCharType="separate"/>
        </w:r>
        <w:r w:rsidR="00070F8E">
          <w:rPr>
            <w:noProof/>
            <w:webHidden/>
          </w:rPr>
          <w:t>4</w:t>
        </w:r>
        <w:r w:rsidR="00070F8E">
          <w:rPr>
            <w:noProof/>
            <w:webHidden/>
          </w:rPr>
          <w:fldChar w:fldCharType="end"/>
        </w:r>
      </w:hyperlink>
    </w:p>
    <w:p w14:paraId="3C8D16B5" w14:textId="7B9AF53A"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18" w:history="1">
        <w:r w:rsidR="00070F8E" w:rsidRPr="002B79DD">
          <w:rPr>
            <w:rStyle w:val="Hyperlink"/>
            <w:noProof/>
          </w:rPr>
          <w:t>1.1</w:t>
        </w:r>
        <w:r w:rsidR="00070F8E">
          <w:rPr>
            <w:rFonts w:asciiTheme="minorHAnsi" w:eastAsiaTheme="minorEastAsia" w:hAnsiTheme="minorHAnsi" w:cstheme="minorBidi"/>
            <w:noProof/>
            <w:sz w:val="22"/>
            <w:szCs w:val="22"/>
          </w:rPr>
          <w:tab/>
        </w:r>
        <w:r w:rsidR="00070F8E" w:rsidRPr="002B79DD">
          <w:rPr>
            <w:rStyle w:val="Hyperlink"/>
            <w:noProof/>
          </w:rPr>
          <w:t>Opdrachtgever</w:t>
        </w:r>
        <w:r w:rsidR="00070F8E">
          <w:rPr>
            <w:noProof/>
            <w:webHidden/>
          </w:rPr>
          <w:tab/>
        </w:r>
        <w:r w:rsidR="00070F8E">
          <w:rPr>
            <w:noProof/>
            <w:webHidden/>
          </w:rPr>
          <w:fldChar w:fldCharType="begin"/>
        </w:r>
        <w:r w:rsidR="00070F8E">
          <w:rPr>
            <w:noProof/>
            <w:webHidden/>
          </w:rPr>
          <w:instrText xml:space="preserve"> PAGEREF _Toc98934318 \h </w:instrText>
        </w:r>
        <w:r w:rsidR="00070F8E">
          <w:rPr>
            <w:noProof/>
            <w:webHidden/>
          </w:rPr>
        </w:r>
        <w:r w:rsidR="00070F8E">
          <w:rPr>
            <w:noProof/>
            <w:webHidden/>
          </w:rPr>
          <w:fldChar w:fldCharType="separate"/>
        </w:r>
        <w:r w:rsidR="00070F8E">
          <w:rPr>
            <w:noProof/>
            <w:webHidden/>
          </w:rPr>
          <w:t>4</w:t>
        </w:r>
        <w:r w:rsidR="00070F8E">
          <w:rPr>
            <w:noProof/>
            <w:webHidden/>
          </w:rPr>
          <w:fldChar w:fldCharType="end"/>
        </w:r>
      </w:hyperlink>
    </w:p>
    <w:p w14:paraId="0BACE0F8" w14:textId="790AB878"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19" w:history="1">
        <w:r w:rsidR="00070F8E" w:rsidRPr="002B79DD">
          <w:rPr>
            <w:rStyle w:val="Hyperlink"/>
            <w:noProof/>
          </w:rPr>
          <w:t>1.2</w:t>
        </w:r>
        <w:r w:rsidR="00070F8E">
          <w:rPr>
            <w:rFonts w:asciiTheme="minorHAnsi" w:eastAsiaTheme="minorEastAsia" w:hAnsiTheme="minorHAnsi" w:cstheme="minorBidi"/>
            <w:noProof/>
            <w:sz w:val="22"/>
            <w:szCs w:val="22"/>
          </w:rPr>
          <w:tab/>
        </w:r>
        <w:r w:rsidR="00070F8E" w:rsidRPr="002B79DD">
          <w:rPr>
            <w:rStyle w:val="Hyperlink"/>
            <w:noProof/>
          </w:rPr>
          <w:t>Marktverkenning</w:t>
        </w:r>
        <w:r w:rsidR="00070F8E">
          <w:rPr>
            <w:noProof/>
            <w:webHidden/>
          </w:rPr>
          <w:tab/>
        </w:r>
        <w:r w:rsidR="00070F8E">
          <w:rPr>
            <w:noProof/>
            <w:webHidden/>
          </w:rPr>
          <w:fldChar w:fldCharType="begin"/>
        </w:r>
        <w:r w:rsidR="00070F8E">
          <w:rPr>
            <w:noProof/>
            <w:webHidden/>
          </w:rPr>
          <w:instrText xml:space="preserve"> PAGEREF _Toc98934319 \h </w:instrText>
        </w:r>
        <w:r w:rsidR="00070F8E">
          <w:rPr>
            <w:noProof/>
            <w:webHidden/>
          </w:rPr>
        </w:r>
        <w:r w:rsidR="00070F8E">
          <w:rPr>
            <w:noProof/>
            <w:webHidden/>
          </w:rPr>
          <w:fldChar w:fldCharType="separate"/>
        </w:r>
        <w:r w:rsidR="00070F8E">
          <w:rPr>
            <w:noProof/>
            <w:webHidden/>
          </w:rPr>
          <w:t>4</w:t>
        </w:r>
        <w:r w:rsidR="00070F8E">
          <w:rPr>
            <w:noProof/>
            <w:webHidden/>
          </w:rPr>
          <w:fldChar w:fldCharType="end"/>
        </w:r>
      </w:hyperlink>
    </w:p>
    <w:p w14:paraId="023F3AF3" w14:textId="0D8E0118"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0" w:history="1">
        <w:r w:rsidR="00070F8E" w:rsidRPr="002B79DD">
          <w:rPr>
            <w:rStyle w:val="Hyperlink"/>
            <w:noProof/>
          </w:rPr>
          <w:t>1.3</w:t>
        </w:r>
        <w:r w:rsidR="00070F8E">
          <w:rPr>
            <w:rFonts w:asciiTheme="minorHAnsi" w:eastAsiaTheme="minorEastAsia" w:hAnsiTheme="minorHAnsi" w:cstheme="minorBidi"/>
            <w:noProof/>
            <w:sz w:val="22"/>
            <w:szCs w:val="22"/>
          </w:rPr>
          <w:tab/>
        </w:r>
        <w:r w:rsidR="00070F8E" w:rsidRPr="002B79DD">
          <w:rPr>
            <w:rStyle w:val="Hyperlink"/>
            <w:noProof/>
          </w:rPr>
          <w:t>Hebt u vragen?</w:t>
        </w:r>
        <w:r w:rsidR="00070F8E">
          <w:rPr>
            <w:noProof/>
            <w:webHidden/>
          </w:rPr>
          <w:tab/>
        </w:r>
        <w:r w:rsidR="00070F8E">
          <w:rPr>
            <w:noProof/>
            <w:webHidden/>
          </w:rPr>
          <w:fldChar w:fldCharType="begin"/>
        </w:r>
        <w:r w:rsidR="00070F8E">
          <w:rPr>
            <w:noProof/>
            <w:webHidden/>
          </w:rPr>
          <w:instrText xml:space="preserve"> PAGEREF _Toc98934320 \h </w:instrText>
        </w:r>
        <w:r w:rsidR="00070F8E">
          <w:rPr>
            <w:noProof/>
            <w:webHidden/>
          </w:rPr>
        </w:r>
        <w:r w:rsidR="00070F8E">
          <w:rPr>
            <w:noProof/>
            <w:webHidden/>
          </w:rPr>
          <w:fldChar w:fldCharType="separate"/>
        </w:r>
        <w:r w:rsidR="00070F8E">
          <w:rPr>
            <w:noProof/>
            <w:webHidden/>
          </w:rPr>
          <w:t>4</w:t>
        </w:r>
        <w:r w:rsidR="00070F8E">
          <w:rPr>
            <w:noProof/>
            <w:webHidden/>
          </w:rPr>
          <w:fldChar w:fldCharType="end"/>
        </w:r>
      </w:hyperlink>
    </w:p>
    <w:p w14:paraId="4EC5403D" w14:textId="02E96D9F"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1" w:history="1">
        <w:r w:rsidR="00070F8E" w:rsidRPr="002B79DD">
          <w:rPr>
            <w:rStyle w:val="Hyperlink"/>
            <w:noProof/>
          </w:rPr>
          <w:t>1.4</w:t>
        </w:r>
        <w:r w:rsidR="00070F8E">
          <w:rPr>
            <w:rFonts w:asciiTheme="minorHAnsi" w:eastAsiaTheme="minorEastAsia" w:hAnsiTheme="minorHAnsi" w:cstheme="minorBidi"/>
            <w:noProof/>
            <w:sz w:val="22"/>
            <w:szCs w:val="22"/>
          </w:rPr>
          <w:tab/>
        </w:r>
        <w:r w:rsidR="00070F8E" w:rsidRPr="002B79DD">
          <w:rPr>
            <w:rStyle w:val="Hyperlink"/>
            <w:noProof/>
          </w:rPr>
          <w:t>Clustering van de opdracht</w:t>
        </w:r>
        <w:r w:rsidR="00070F8E">
          <w:rPr>
            <w:noProof/>
            <w:webHidden/>
          </w:rPr>
          <w:tab/>
        </w:r>
        <w:r w:rsidR="00070F8E">
          <w:rPr>
            <w:noProof/>
            <w:webHidden/>
          </w:rPr>
          <w:fldChar w:fldCharType="begin"/>
        </w:r>
        <w:r w:rsidR="00070F8E">
          <w:rPr>
            <w:noProof/>
            <w:webHidden/>
          </w:rPr>
          <w:instrText xml:space="preserve"> PAGEREF _Toc98934321 \h </w:instrText>
        </w:r>
        <w:r w:rsidR="00070F8E">
          <w:rPr>
            <w:noProof/>
            <w:webHidden/>
          </w:rPr>
        </w:r>
        <w:r w:rsidR="00070F8E">
          <w:rPr>
            <w:noProof/>
            <w:webHidden/>
          </w:rPr>
          <w:fldChar w:fldCharType="separate"/>
        </w:r>
        <w:r w:rsidR="00070F8E">
          <w:rPr>
            <w:noProof/>
            <w:webHidden/>
          </w:rPr>
          <w:t>4</w:t>
        </w:r>
        <w:r w:rsidR="00070F8E">
          <w:rPr>
            <w:noProof/>
            <w:webHidden/>
          </w:rPr>
          <w:fldChar w:fldCharType="end"/>
        </w:r>
      </w:hyperlink>
    </w:p>
    <w:p w14:paraId="003E3457" w14:textId="4EBDBEFB"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2" w:history="1">
        <w:r w:rsidR="00070F8E" w:rsidRPr="002B79DD">
          <w:rPr>
            <w:rStyle w:val="Hyperlink"/>
            <w:noProof/>
          </w:rPr>
          <w:t>1.5</w:t>
        </w:r>
        <w:r w:rsidR="00070F8E">
          <w:rPr>
            <w:rFonts w:asciiTheme="minorHAnsi" w:eastAsiaTheme="minorEastAsia" w:hAnsiTheme="minorHAnsi" w:cstheme="minorBidi"/>
            <w:noProof/>
            <w:sz w:val="22"/>
            <w:szCs w:val="22"/>
          </w:rPr>
          <w:tab/>
        </w:r>
        <w:r w:rsidR="00070F8E" w:rsidRPr="002B79DD">
          <w:rPr>
            <w:rStyle w:val="Hyperlink"/>
            <w:noProof/>
          </w:rPr>
          <w:t>Percelen</w:t>
        </w:r>
        <w:r w:rsidR="00070F8E">
          <w:rPr>
            <w:noProof/>
            <w:webHidden/>
          </w:rPr>
          <w:tab/>
        </w:r>
        <w:r w:rsidR="00070F8E">
          <w:rPr>
            <w:noProof/>
            <w:webHidden/>
          </w:rPr>
          <w:fldChar w:fldCharType="begin"/>
        </w:r>
        <w:r w:rsidR="00070F8E">
          <w:rPr>
            <w:noProof/>
            <w:webHidden/>
          </w:rPr>
          <w:instrText xml:space="preserve"> PAGEREF _Toc98934322 \h </w:instrText>
        </w:r>
        <w:r w:rsidR="00070F8E">
          <w:rPr>
            <w:noProof/>
            <w:webHidden/>
          </w:rPr>
        </w:r>
        <w:r w:rsidR="00070F8E">
          <w:rPr>
            <w:noProof/>
            <w:webHidden/>
          </w:rPr>
          <w:fldChar w:fldCharType="separate"/>
        </w:r>
        <w:r w:rsidR="00070F8E">
          <w:rPr>
            <w:noProof/>
            <w:webHidden/>
          </w:rPr>
          <w:t>5</w:t>
        </w:r>
        <w:r w:rsidR="00070F8E">
          <w:rPr>
            <w:noProof/>
            <w:webHidden/>
          </w:rPr>
          <w:fldChar w:fldCharType="end"/>
        </w:r>
      </w:hyperlink>
    </w:p>
    <w:p w14:paraId="6D6A9F5B" w14:textId="0AF17A53" w:rsidR="00070F8E" w:rsidRDefault="00896519">
      <w:pPr>
        <w:pStyle w:val="Inhopg1"/>
        <w:tabs>
          <w:tab w:val="left" w:pos="400"/>
          <w:tab w:val="right" w:leader="dot" w:pos="9062"/>
        </w:tabs>
        <w:rPr>
          <w:rFonts w:asciiTheme="minorHAnsi" w:eastAsiaTheme="minorEastAsia" w:hAnsiTheme="minorHAnsi" w:cstheme="minorBidi"/>
          <w:noProof/>
          <w:sz w:val="22"/>
          <w:szCs w:val="22"/>
        </w:rPr>
      </w:pPr>
      <w:hyperlink w:anchor="_Toc98934323" w:history="1">
        <w:r w:rsidR="00070F8E" w:rsidRPr="002B79DD">
          <w:rPr>
            <w:rStyle w:val="Hyperlink"/>
            <w:noProof/>
          </w:rPr>
          <w:t>2.</w:t>
        </w:r>
        <w:r w:rsidR="00070F8E">
          <w:rPr>
            <w:rFonts w:asciiTheme="minorHAnsi" w:eastAsiaTheme="minorEastAsia" w:hAnsiTheme="minorHAnsi" w:cstheme="minorBidi"/>
            <w:noProof/>
            <w:sz w:val="22"/>
            <w:szCs w:val="22"/>
          </w:rPr>
          <w:tab/>
        </w:r>
        <w:r w:rsidR="00070F8E" w:rsidRPr="002B79DD">
          <w:rPr>
            <w:rStyle w:val="Hyperlink"/>
            <w:noProof/>
          </w:rPr>
          <w:t>Opdrachtbeschrijving</w:t>
        </w:r>
        <w:r w:rsidR="00070F8E">
          <w:rPr>
            <w:noProof/>
            <w:webHidden/>
          </w:rPr>
          <w:tab/>
        </w:r>
        <w:r w:rsidR="00070F8E">
          <w:rPr>
            <w:noProof/>
            <w:webHidden/>
          </w:rPr>
          <w:fldChar w:fldCharType="begin"/>
        </w:r>
        <w:r w:rsidR="00070F8E">
          <w:rPr>
            <w:noProof/>
            <w:webHidden/>
          </w:rPr>
          <w:instrText xml:space="preserve"> PAGEREF _Toc98934323 \h </w:instrText>
        </w:r>
        <w:r w:rsidR="00070F8E">
          <w:rPr>
            <w:noProof/>
            <w:webHidden/>
          </w:rPr>
        </w:r>
        <w:r w:rsidR="00070F8E">
          <w:rPr>
            <w:noProof/>
            <w:webHidden/>
          </w:rPr>
          <w:fldChar w:fldCharType="separate"/>
        </w:r>
        <w:r w:rsidR="00070F8E">
          <w:rPr>
            <w:noProof/>
            <w:webHidden/>
          </w:rPr>
          <w:t>6</w:t>
        </w:r>
        <w:r w:rsidR="00070F8E">
          <w:rPr>
            <w:noProof/>
            <w:webHidden/>
          </w:rPr>
          <w:fldChar w:fldCharType="end"/>
        </w:r>
      </w:hyperlink>
    </w:p>
    <w:p w14:paraId="2E705747" w14:textId="5DB83B40"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4" w:history="1">
        <w:r w:rsidR="00070F8E" w:rsidRPr="002B79DD">
          <w:rPr>
            <w:rStyle w:val="Hyperlink"/>
            <w:noProof/>
          </w:rPr>
          <w:t>2.1</w:t>
        </w:r>
        <w:r w:rsidR="00070F8E">
          <w:rPr>
            <w:rFonts w:asciiTheme="minorHAnsi" w:eastAsiaTheme="minorEastAsia" w:hAnsiTheme="minorHAnsi" w:cstheme="minorBidi"/>
            <w:noProof/>
            <w:sz w:val="22"/>
            <w:szCs w:val="22"/>
          </w:rPr>
          <w:tab/>
        </w:r>
        <w:r w:rsidR="00070F8E" w:rsidRPr="002B79DD">
          <w:rPr>
            <w:rStyle w:val="Hyperlink"/>
            <w:noProof/>
          </w:rPr>
          <w:t>Aanleiding</w:t>
        </w:r>
        <w:r w:rsidR="00070F8E">
          <w:rPr>
            <w:noProof/>
            <w:webHidden/>
          </w:rPr>
          <w:tab/>
        </w:r>
        <w:r w:rsidR="00070F8E">
          <w:rPr>
            <w:noProof/>
            <w:webHidden/>
          </w:rPr>
          <w:fldChar w:fldCharType="begin"/>
        </w:r>
        <w:r w:rsidR="00070F8E">
          <w:rPr>
            <w:noProof/>
            <w:webHidden/>
          </w:rPr>
          <w:instrText xml:space="preserve"> PAGEREF _Toc98934324 \h </w:instrText>
        </w:r>
        <w:r w:rsidR="00070F8E">
          <w:rPr>
            <w:noProof/>
            <w:webHidden/>
          </w:rPr>
        </w:r>
        <w:r w:rsidR="00070F8E">
          <w:rPr>
            <w:noProof/>
            <w:webHidden/>
          </w:rPr>
          <w:fldChar w:fldCharType="separate"/>
        </w:r>
        <w:r w:rsidR="00070F8E">
          <w:rPr>
            <w:noProof/>
            <w:webHidden/>
          </w:rPr>
          <w:t>6</w:t>
        </w:r>
        <w:r w:rsidR="00070F8E">
          <w:rPr>
            <w:noProof/>
            <w:webHidden/>
          </w:rPr>
          <w:fldChar w:fldCharType="end"/>
        </w:r>
      </w:hyperlink>
    </w:p>
    <w:p w14:paraId="26D11257" w14:textId="11FC82ED"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5" w:history="1">
        <w:r w:rsidR="00070F8E" w:rsidRPr="002B79DD">
          <w:rPr>
            <w:rStyle w:val="Hyperlink"/>
            <w:noProof/>
          </w:rPr>
          <w:t>2.2</w:t>
        </w:r>
        <w:r w:rsidR="00070F8E">
          <w:rPr>
            <w:rFonts w:asciiTheme="minorHAnsi" w:eastAsiaTheme="minorEastAsia" w:hAnsiTheme="minorHAnsi" w:cstheme="minorBidi"/>
            <w:noProof/>
            <w:sz w:val="22"/>
            <w:szCs w:val="22"/>
          </w:rPr>
          <w:tab/>
        </w:r>
        <w:r w:rsidR="00070F8E" w:rsidRPr="002B79DD">
          <w:rPr>
            <w:rStyle w:val="Hyperlink"/>
            <w:noProof/>
          </w:rPr>
          <w:t>Doel</w:t>
        </w:r>
        <w:r w:rsidR="00070F8E">
          <w:rPr>
            <w:noProof/>
            <w:webHidden/>
          </w:rPr>
          <w:tab/>
        </w:r>
        <w:r w:rsidR="00070F8E">
          <w:rPr>
            <w:noProof/>
            <w:webHidden/>
          </w:rPr>
          <w:fldChar w:fldCharType="begin"/>
        </w:r>
        <w:r w:rsidR="00070F8E">
          <w:rPr>
            <w:noProof/>
            <w:webHidden/>
          </w:rPr>
          <w:instrText xml:space="preserve"> PAGEREF _Toc98934325 \h </w:instrText>
        </w:r>
        <w:r w:rsidR="00070F8E">
          <w:rPr>
            <w:noProof/>
            <w:webHidden/>
          </w:rPr>
        </w:r>
        <w:r w:rsidR="00070F8E">
          <w:rPr>
            <w:noProof/>
            <w:webHidden/>
          </w:rPr>
          <w:fldChar w:fldCharType="separate"/>
        </w:r>
        <w:r w:rsidR="00070F8E">
          <w:rPr>
            <w:noProof/>
            <w:webHidden/>
          </w:rPr>
          <w:t>6</w:t>
        </w:r>
        <w:r w:rsidR="00070F8E">
          <w:rPr>
            <w:noProof/>
            <w:webHidden/>
          </w:rPr>
          <w:fldChar w:fldCharType="end"/>
        </w:r>
      </w:hyperlink>
    </w:p>
    <w:p w14:paraId="3DB95B63" w14:textId="17986A1B"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6" w:history="1">
        <w:r w:rsidR="00070F8E" w:rsidRPr="002B79DD">
          <w:rPr>
            <w:rStyle w:val="Hyperlink"/>
            <w:noProof/>
          </w:rPr>
          <w:t>2.3</w:t>
        </w:r>
        <w:r w:rsidR="00070F8E">
          <w:rPr>
            <w:rFonts w:asciiTheme="minorHAnsi" w:eastAsiaTheme="minorEastAsia" w:hAnsiTheme="minorHAnsi" w:cstheme="minorBidi"/>
            <w:noProof/>
            <w:sz w:val="22"/>
            <w:szCs w:val="22"/>
          </w:rPr>
          <w:tab/>
        </w:r>
        <w:r w:rsidR="00070F8E" w:rsidRPr="002B79DD">
          <w:rPr>
            <w:rStyle w:val="Hyperlink"/>
            <w:noProof/>
          </w:rPr>
          <w:t>Beschrijving van de opdracht</w:t>
        </w:r>
        <w:r w:rsidR="00070F8E">
          <w:rPr>
            <w:noProof/>
            <w:webHidden/>
          </w:rPr>
          <w:tab/>
        </w:r>
        <w:r w:rsidR="00070F8E">
          <w:rPr>
            <w:noProof/>
            <w:webHidden/>
          </w:rPr>
          <w:fldChar w:fldCharType="begin"/>
        </w:r>
        <w:r w:rsidR="00070F8E">
          <w:rPr>
            <w:noProof/>
            <w:webHidden/>
          </w:rPr>
          <w:instrText xml:space="preserve"> PAGEREF _Toc98934326 \h </w:instrText>
        </w:r>
        <w:r w:rsidR="00070F8E">
          <w:rPr>
            <w:noProof/>
            <w:webHidden/>
          </w:rPr>
        </w:r>
        <w:r w:rsidR="00070F8E">
          <w:rPr>
            <w:noProof/>
            <w:webHidden/>
          </w:rPr>
          <w:fldChar w:fldCharType="separate"/>
        </w:r>
        <w:r w:rsidR="00070F8E">
          <w:rPr>
            <w:noProof/>
            <w:webHidden/>
          </w:rPr>
          <w:t>6</w:t>
        </w:r>
        <w:r w:rsidR="00070F8E">
          <w:rPr>
            <w:noProof/>
            <w:webHidden/>
          </w:rPr>
          <w:fldChar w:fldCharType="end"/>
        </w:r>
      </w:hyperlink>
    </w:p>
    <w:p w14:paraId="0AF3BF42" w14:textId="781173F0"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7" w:history="1">
        <w:r w:rsidR="00070F8E" w:rsidRPr="002B79DD">
          <w:rPr>
            <w:rStyle w:val="Hyperlink"/>
            <w:noProof/>
          </w:rPr>
          <w:t>2.4</w:t>
        </w:r>
        <w:r w:rsidR="00070F8E">
          <w:rPr>
            <w:rFonts w:asciiTheme="minorHAnsi" w:eastAsiaTheme="minorEastAsia" w:hAnsiTheme="minorHAnsi" w:cstheme="minorBidi"/>
            <w:noProof/>
            <w:sz w:val="22"/>
            <w:szCs w:val="22"/>
          </w:rPr>
          <w:tab/>
        </w:r>
        <w:r w:rsidR="00070F8E" w:rsidRPr="002B79DD">
          <w:rPr>
            <w:rStyle w:val="Hyperlink"/>
            <w:noProof/>
          </w:rPr>
          <w:t>Te sluiten overeenkomsten</w:t>
        </w:r>
        <w:r w:rsidR="00070F8E">
          <w:rPr>
            <w:noProof/>
            <w:webHidden/>
          </w:rPr>
          <w:tab/>
        </w:r>
        <w:r w:rsidR="00070F8E">
          <w:rPr>
            <w:noProof/>
            <w:webHidden/>
          </w:rPr>
          <w:fldChar w:fldCharType="begin"/>
        </w:r>
        <w:r w:rsidR="00070F8E">
          <w:rPr>
            <w:noProof/>
            <w:webHidden/>
          </w:rPr>
          <w:instrText xml:space="preserve"> PAGEREF _Toc98934327 \h </w:instrText>
        </w:r>
        <w:r w:rsidR="00070F8E">
          <w:rPr>
            <w:noProof/>
            <w:webHidden/>
          </w:rPr>
        </w:r>
        <w:r w:rsidR="00070F8E">
          <w:rPr>
            <w:noProof/>
            <w:webHidden/>
          </w:rPr>
          <w:fldChar w:fldCharType="separate"/>
        </w:r>
        <w:r w:rsidR="00070F8E">
          <w:rPr>
            <w:noProof/>
            <w:webHidden/>
          </w:rPr>
          <w:t>7</w:t>
        </w:r>
        <w:r w:rsidR="00070F8E">
          <w:rPr>
            <w:noProof/>
            <w:webHidden/>
          </w:rPr>
          <w:fldChar w:fldCharType="end"/>
        </w:r>
      </w:hyperlink>
    </w:p>
    <w:p w14:paraId="43FCF5BB" w14:textId="5238D5F2"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28" w:history="1">
        <w:r w:rsidR="00070F8E" w:rsidRPr="002B79DD">
          <w:rPr>
            <w:rStyle w:val="Hyperlink"/>
            <w:noProof/>
          </w:rPr>
          <w:t>2.5</w:t>
        </w:r>
        <w:r w:rsidR="00070F8E">
          <w:rPr>
            <w:rFonts w:asciiTheme="minorHAnsi" w:eastAsiaTheme="minorEastAsia" w:hAnsiTheme="minorHAnsi" w:cstheme="minorBidi"/>
            <w:noProof/>
            <w:sz w:val="22"/>
            <w:szCs w:val="22"/>
          </w:rPr>
          <w:tab/>
        </w:r>
        <w:r w:rsidR="00070F8E" w:rsidRPr="002B79DD">
          <w:rPr>
            <w:rStyle w:val="Hyperlink"/>
            <w:noProof/>
          </w:rPr>
          <w:t>Scope en omvang van de opdracht</w:t>
        </w:r>
        <w:r w:rsidR="00070F8E">
          <w:rPr>
            <w:noProof/>
            <w:webHidden/>
          </w:rPr>
          <w:tab/>
        </w:r>
        <w:r w:rsidR="00070F8E">
          <w:rPr>
            <w:noProof/>
            <w:webHidden/>
          </w:rPr>
          <w:fldChar w:fldCharType="begin"/>
        </w:r>
        <w:r w:rsidR="00070F8E">
          <w:rPr>
            <w:noProof/>
            <w:webHidden/>
          </w:rPr>
          <w:instrText xml:space="preserve"> PAGEREF _Toc98934328 \h </w:instrText>
        </w:r>
        <w:r w:rsidR="00070F8E">
          <w:rPr>
            <w:noProof/>
            <w:webHidden/>
          </w:rPr>
        </w:r>
        <w:r w:rsidR="00070F8E">
          <w:rPr>
            <w:noProof/>
            <w:webHidden/>
          </w:rPr>
          <w:fldChar w:fldCharType="separate"/>
        </w:r>
        <w:r w:rsidR="00070F8E">
          <w:rPr>
            <w:noProof/>
            <w:webHidden/>
          </w:rPr>
          <w:t>7</w:t>
        </w:r>
        <w:r w:rsidR="00070F8E">
          <w:rPr>
            <w:noProof/>
            <w:webHidden/>
          </w:rPr>
          <w:fldChar w:fldCharType="end"/>
        </w:r>
      </w:hyperlink>
    </w:p>
    <w:p w14:paraId="5A6BEDF5" w14:textId="500CE32E"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29" w:history="1">
        <w:r w:rsidR="00070F8E" w:rsidRPr="002B79DD">
          <w:rPr>
            <w:rStyle w:val="Hyperlink"/>
            <w:noProof/>
          </w:rPr>
          <w:t>2.5.1</w:t>
        </w:r>
        <w:r w:rsidR="00070F8E">
          <w:rPr>
            <w:rFonts w:asciiTheme="minorHAnsi" w:eastAsiaTheme="minorEastAsia" w:hAnsiTheme="minorHAnsi" w:cstheme="minorBidi"/>
            <w:noProof/>
            <w:sz w:val="22"/>
            <w:szCs w:val="22"/>
          </w:rPr>
          <w:tab/>
        </w:r>
        <w:r w:rsidR="00070F8E" w:rsidRPr="002B79DD">
          <w:rPr>
            <w:rStyle w:val="Hyperlink"/>
            <w:noProof/>
          </w:rPr>
          <w:t>Scope</w:t>
        </w:r>
        <w:r w:rsidR="00070F8E">
          <w:rPr>
            <w:noProof/>
            <w:webHidden/>
          </w:rPr>
          <w:tab/>
        </w:r>
        <w:r w:rsidR="00070F8E">
          <w:rPr>
            <w:noProof/>
            <w:webHidden/>
          </w:rPr>
          <w:fldChar w:fldCharType="begin"/>
        </w:r>
        <w:r w:rsidR="00070F8E">
          <w:rPr>
            <w:noProof/>
            <w:webHidden/>
          </w:rPr>
          <w:instrText xml:space="preserve"> PAGEREF _Toc98934329 \h </w:instrText>
        </w:r>
        <w:r w:rsidR="00070F8E">
          <w:rPr>
            <w:noProof/>
            <w:webHidden/>
          </w:rPr>
        </w:r>
        <w:r w:rsidR="00070F8E">
          <w:rPr>
            <w:noProof/>
            <w:webHidden/>
          </w:rPr>
          <w:fldChar w:fldCharType="separate"/>
        </w:r>
        <w:r w:rsidR="00070F8E">
          <w:rPr>
            <w:noProof/>
            <w:webHidden/>
          </w:rPr>
          <w:t>7</w:t>
        </w:r>
        <w:r w:rsidR="00070F8E">
          <w:rPr>
            <w:noProof/>
            <w:webHidden/>
          </w:rPr>
          <w:fldChar w:fldCharType="end"/>
        </w:r>
      </w:hyperlink>
    </w:p>
    <w:p w14:paraId="7994C6D6" w14:textId="3A5AC58E"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30" w:history="1">
        <w:r w:rsidR="00070F8E" w:rsidRPr="002B79DD">
          <w:rPr>
            <w:rStyle w:val="Hyperlink"/>
            <w:noProof/>
          </w:rPr>
          <w:t>2.5.2</w:t>
        </w:r>
        <w:r w:rsidR="00070F8E">
          <w:rPr>
            <w:rFonts w:asciiTheme="minorHAnsi" w:eastAsiaTheme="minorEastAsia" w:hAnsiTheme="minorHAnsi" w:cstheme="minorBidi"/>
            <w:noProof/>
            <w:sz w:val="22"/>
            <w:szCs w:val="22"/>
          </w:rPr>
          <w:tab/>
        </w:r>
        <w:r w:rsidR="00070F8E" w:rsidRPr="002B79DD">
          <w:rPr>
            <w:rStyle w:val="Hyperlink"/>
            <w:noProof/>
          </w:rPr>
          <w:t>Omvang</w:t>
        </w:r>
        <w:r w:rsidR="00070F8E">
          <w:rPr>
            <w:noProof/>
            <w:webHidden/>
          </w:rPr>
          <w:tab/>
        </w:r>
        <w:r w:rsidR="00070F8E">
          <w:rPr>
            <w:noProof/>
            <w:webHidden/>
          </w:rPr>
          <w:fldChar w:fldCharType="begin"/>
        </w:r>
        <w:r w:rsidR="00070F8E">
          <w:rPr>
            <w:noProof/>
            <w:webHidden/>
          </w:rPr>
          <w:instrText xml:space="preserve"> PAGEREF _Toc98934330 \h </w:instrText>
        </w:r>
        <w:r w:rsidR="00070F8E">
          <w:rPr>
            <w:noProof/>
            <w:webHidden/>
          </w:rPr>
        </w:r>
        <w:r w:rsidR="00070F8E">
          <w:rPr>
            <w:noProof/>
            <w:webHidden/>
          </w:rPr>
          <w:fldChar w:fldCharType="separate"/>
        </w:r>
        <w:r w:rsidR="00070F8E">
          <w:rPr>
            <w:noProof/>
            <w:webHidden/>
          </w:rPr>
          <w:t>8</w:t>
        </w:r>
        <w:r w:rsidR="00070F8E">
          <w:rPr>
            <w:noProof/>
            <w:webHidden/>
          </w:rPr>
          <w:fldChar w:fldCharType="end"/>
        </w:r>
      </w:hyperlink>
    </w:p>
    <w:p w14:paraId="5B9D0317" w14:textId="73B13A62"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1" w:history="1">
        <w:r w:rsidR="00070F8E" w:rsidRPr="002B79DD">
          <w:rPr>
            <w:rStyle w:val="Hyperlink"/>
            <w:noProof/>
          </w:rPr>
          <w:t>2.6</w:t>
        </w:r>
        <w:r w:rsidR="00070F8E">
          <w:rPr>
            <w:rFonts w:asciiTheme="minorHAnsi" w:eastAsiaTheme="minorEastAsia" w:hAnsiTheme="minorHAnsi" w:cstheme="minorBidi"/>
            <w:noProof/>
            <w:sz w:val="22"/>
            <w:szCs w:val="22"/>
          </w:rPr>
          <w:tab/>
        </w:r>
        <w:r w:rsidR="00070F8E" w:rsidRPr="002B79DD">
          <w:rPr>
            <w:rStyle w:val="Hyperlink"/>
            <w:noProof/>
          </w:rPr>
          <w:t>Programma’s van eisen</w:t>
        </w:r>
        <w:r w:rsidR="00070F8E">
          <w:rPr>
            <w:noProof/>
            <w:webHidden/>
          </w:rPr>
          <w:tab/>
        </w:r>
        <w:r w:rsidR="00070F8E">
          <w:rPr>
            <w:noProof/>
            <w:webHidden/>
          </w:rPr>
          <w:fldChar w:fldCharType="begin"/>
        </w:r>
        <w:r w:rsidR="00070F8E">
          <w:rPr>
            <w:noProof/>
            <w:webHidden/>
          </w:rPr>
          <w:instrText xml:space="preserve"> PAGEREF _Toc98934331 \h </w:instrText>
        </w:r>
        <w:r w:rsidR="00070F8E">
          <w:rPr>
            <w:noProof/>
            <w:webHidden/>
          </w:rPr>
        </w:r>
        <w:r w:rsidR="00070F8E">
          <w:rPr>
            <w:noProof/>
            <w:webHidden/>
          </w:rPr>
          <w:fldChar w:fldCharType="separate"/>
        </w:r>
        <w:r w:rsidR="00070F8E">
          <w:rPr>
            <w:noProof/>
            <w:webHidden/>
          </w:rPr>
          <w:t>8</w:t>
        </w:r>
        <w:r w:rsidR="00070F8E">
          <w:rPr>
            <w:noProof/>
            <w:webHidden/>
          </w:rPr>
          <w:fldChar w:fldCharType="end"/>
        </w:r>
      </w:hyperlink>
    </w:p>
    <w:p w14:paraId="318C733B" w14:textId="09C30FC8"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2" w:history="1">
        <w:r w:rsidR="00070F8E" w:rsidRPr="002B79DD">
          <w:rPr>
            <w:rStyle w:val="Hyperlink"/>
            <w:noProof/>
          </w:rPr>
          <w:t>2.7</w:t>
        </w:r>
        <w:r w:rsidR="00070F8E">
          <w:rPr>
            <w:rFonts w:asciiTheme="minorHAnsi" w:eastAsiaTheme="minorEastAsia" w:hAnsiTheme="minorHAnsi" w:cstheme="minorBidi"/>
            <w:noProof/>
            <w:sz w:val="22"/>
            <w:szCs w:val="22"/>
          </w:rPr>
          <w:tab/>
        </w:r>
        <w:r w:rsidR="00070F8E" w:rsidRPr="002B79DD">
          <w:rPr>
            <w:rStyle w:val="Hyperlink"/>
            <w:noProof/>
          </w:rPr>
          <w:t>Productspecificaties</w:t>
        </w:r>
        <w:r w:rsidR="00070F8E">
          <w:rPr>
            <w:noProof/>
            <w:webHidden/>
          </w:rPr>
          <w:tab/>
        </w:r>
        <w:r w:rsidR="00070F8E">
          <w:rPr>
            <w:noProof/>
            <w:webHidden/>
          </w:rPr>
          <w:fldChar w:fldCharType="begin"/>
        </w:r>
        <w:r w:rsidR="00070F8E">
          <w:rPr>
            <w:noProof/>
            <w:webHidden/>
          </w:rPr>
          <w:instrText xml:space="preserve"> PAGEREF _Toc98934332 \h </w:instrText>
        </w:r>
        <w:r w:rsidR="00070F8E">
          <w:rPr>
            <w:noProof/>
            <w:webHidden/>
          </w:rPr>
        </w:r>
        <w:r w:rsidR="00070F8E">
          <w:rPr>
            <w:noProof/>
            <w:webHidden/>
          </w:rPr>
          <w:fldChar w:fldCharType="separate"/>
        </w:r>
        <w:r w:rsidR="00070F8E">
          <w:rPr>
            <w:noProof/>
            <w:webHidden/>
          </w:rPr>
          <w:t>9</w:t>
        </w:r>
        <w:r w:rsidR="00070F8E">
          <w:rPr>
            <w:noProof/>
            <w:webHidden/>
          </w:rPr>
          <w:fldChar w:fldCharType="end"/>
        </w:r>
      </w:hyperlink>
    </w:p>
    <w:p w14:paraId="742D6B28" w14:textId="1E046833"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3" w:history="1">
        <w:r w:rsidR="00070F8E" w:rsidRPr="002B79DD">
          <w:rPr>
            <w:rStyle w:val="Hyperlink"/>
            <w:noProof/>
          </w:rPr>
          <w:t>2.8</w:t>
        </w:r>
        <w:r w:rsidR="00070F8E">
          <w:rPr>
            <w:rFonts w:asciiTheme="minorHAnsi" w:eastAsiaTheme="minorEastAsia" w:hAnsiTheme="minorHAnsi" w:cstheme="minorBidi"/>
            <w:noProof/>
            <w:sz w:val="22"/>
            <w:szCs w:val="22"/>
          </w:rPr>
          <w:tab/>
        </w:r>
        <w:r w:rsidR="00070F8E" w:rsidRPr="002B79DD">
          <w:rPr>
            <w:rStyle w:val="Hyperlink"/>
            <w:noProof/>
          </w:rPr>
          <w:t>Concept raamovereenkomsten</w:t>
        </w:r>
        <w:r w:rsidR="00070F8E">
          <w:rPr>
            <w:noProof/>
            <w:webHidden/>
          </w:rPr>
          <w:tab/>
        </w:r>
        <w:r w:rsidR="00070F8E">
          <w:rPr>
            <w:noProof/>
            <w:webHidden/>
          </w:rPr>
          <w:fldChar w:fldCharType="begin"/>
        </w:r>
        <w:r w:rsidR="00070F8E">
          <w:rPr>
            <w:noProof/>
            <w:webHidden/>
          </w:rPr>
          <w:instrText xml:space="preserve"> PAGEREF _Toc98934333 \h </w:instrText>
        </w:r>
        <w:r w:rsidR="00070F8E">
          <w:rPr>
            <w:noProof/>
            <w:webHidden/>
          </w:rPr>
        </w:r>
        <w:r w:rsidR="00070F8E">
          <w:rPr>
            <w:noProof/>
            <w:webHidden/>
          </w:rPr>
          <w:fldChar w:fldCharType="separate"/>
        </w:r>
        <w:r w:rsidR="00070F8E">
          <w:rPr>
            <w:noProof/>
            <w:webHidden/>
          </w:rPr>
          <w:t>9</w:t>
        </w:r>
        <w:r w:rsidR="00070F8E">
          <w:rPr>
            <w:noProof/>
            <w:webHidden/>
          </w:rPr>
          <w:fldChar w:fldCharType="end"/>
        </w:r>
      </w:hyperlink>
    </w:p>
    <w:p w14:paraId="0D74DDBD" w14:textId="62A2AE21"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4" w:history="1">
        <w:r w:rsidR="00070F8E" w:rsidRPr="002B79DD">
          <w:rPr>
            <w:rStyle w:val="Hyperlink"/>
            <w:noProof/>
          </w:rPr>
          <w:t>2.9</w:t>
        </w:r>
        <w:r w:rsidR="00070F8E">
          <w:rPr>
            <w:rFonts w:asciiTheme="minorHAnsi" w:eastAsiaTheme="minorEastAsia" w:hAnsiTheme="minorHAnsi" w:cstheme="minorBidi"/>
            <w:noProof/>
            <w:sz w:val="22"/>
            <w:szCs w:val="22"/>
          </w:rPr>
          <w:tab/>
        </w:r>
        <w:r w:rsidR="00070F8E" w:rsidRPr="002B79DD">
          <w:rPr>
            <w:rStyle w:val="Hyperlink"/>
            <w:noProof/>
          </w:rPr>
          <w:t>Algemene voorwaarden</w:t>
        </w:r>
        <w:r w:rsidR="00070F8E">
          <w:rPr>
            <w:noProof/>
            <w:webHidden/>
          </w:rPr>
          <w:tab/>
        </w:r>
        <w:r w:rsidR="00070F8E">
          <w:rPr>
            <w:noProof/>
            <w:webHidden/>
          </w:rPr>
          <w:fldChar w:fldCharType="begin"/>
        </w:r>
        <w:r w:rsidR="00070F8E">
          <w:rPr>
            <w:noProof/>
            <w:webHidden/>
          </w:rPr>
          <w:instrText xml:space="preserve"> PAGEREF _Toc98934334 \h </w:instrText>
        </w:r>
        <w:r w:rsidR="00070F8E">
          <w:rPr>
            <w:noProof/>
            <w:webHidden/>
          </w:rPr>
        </w:r>
        <w:r w:rsidR="00070F8E">
          <w:rPr>
            <w:noProof/>
            <w:webHidden/>
          </w:rPr>
          <w:fldChar w:fldCharType="separate"/>
        </w:r>
        <w:r w:rsidR="00070F8E">
          <w:rPr>
            <w:noProof/>
            <w:webHidden/>
          </w:rPr>
          <w:t>9</w:t>
        </w:r>
        <w:r w:rsidR="00070F8E">
          <w:rPr>
            <w:noProof/>
            <w:webHidden/>
          </w:rPr>
          <w:fldChar w:fldCharType="end"/>
        </w:r>
      </w:hyperlink>
    </w:p>
    <w:p w14:paraId="576B470B" w14:textId="393662E8"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5" w:history="1">
        <w:r w:rsidR="00070F8E" w:rsidRPr="002B79DD">
          <w:rPr>
            <w:rStyle w:val="Hyperlink"/>
            <w:noProof/>
          </w:rPr>
          <w:t>2.10</w:t>
        </w:r>
        <w:r w:rsidR="00070F8E">
          <w:rPr>
            <w:rFonts w:asciiTheme="minorHAnsi" w:eastAsiaTheme="minorEastAsia" w:hAnsiTheme="minorHAnsi" w:cstheme="minorBidi"/>
            <w:noProof/>
            <w:sz w:val="22"/>
            <w:szCs w:val="22"/>
          </w:rPr>
          <w:tab/>
        </w:r>
        <w:r w:rsidR="00070F8E" w:rsidRPr="002B79DD">
          <w:rPr>
            <w:rStyle w:val="Hyperlink"/>
            <w:noProof/>
          </w:rPr>
          <w:t>Social Return</w:t>
        </w:r>
        <w:r w:rsidR="00070F8E">
          <w:rPr>
            <w:noProof/>
            <w:webHidden/>
          </w:rPr>
          <w:tab/>
        </w:r>
        <w:r w:rsidR="00070F8E">
          <w:rPr>
            <w:noProof/>
            <w:webHidden/>
          </w:rPr>
          <w:fldChar w:fldCharType="begin"/>
        </w:r>
        <w:r w:rsidR="00070F8E">
          <w:rPr>
            <w:noProof/>
            <w:webHidden/>
          </w:rPr>
          <w:instrText xml:space="preserve"> PAGEREF _Toc98934335 \h </w:instrText>
        </w:r>
        <w:r w:rsidR="00070F8E">
          <w:rPr>
            <w:noProof/>
            <w:webHidden/>
          </w:rPr>
        </w:r>
        <w:r w:rsidR="00070F8E">
          <w:rPr>
            <w:noProof/>
            <w:webHidden/>
          </w:rPr>
          <w:fldChar w:fldCharType="separate"/>
        </w:r>
        <w:r w:rsidR="00070F8E">
          <w:rPr>
            <w:noProof/>
            <w:webHidden/>
          </w:rPr>
          <w:t>9</w:t>
        </w:r>
        <w:r w:rsidR="00070F8E">
          <w:rPr>
            <w:noProof/>
            <w:webHidden/>
          </w:rPr>
          <w:fldChar w:fldCharType="end"/>
        </w:r>
      </w:hyperlink>
    </w:p>
    <w:p w14:paraId="4991515B" w14:textId="3A5A26CD" w:rsidR="00070F8E" w:rsidRDefault="00896519">
      <w:pPr>
        <w:pStyle w:val="Inhopg1"/>
        <w:tabs>
          <w:tab w:val="left" w:pos="400"/>
          <w:tab w:val="right" w:leader="dot" w:pos="9062"/>
        </w:tabs>
        <w:rPr>
          <w:rFonts w:asciiTheme="minorHAnsi" w:eastAsiaTheme="minorEastAsia" w:hAnsiTheme="minorHAnsi" w:cstheme="minorBidi"/>
          <w:noProof/>
          <w:sz w:val="22"/>
          <w:szCs w:val="22"/>
        </w:rPr>
      </w:pPr>
      <w:hyperlink w:anchor="_Toc98934336" w:history="1">
        <w:r w:rsidR="00070F8E" w:rsidRPr="002B79DD">
          <w:rPr>
            <w:rStyle w:val="Hyperlink"/>
            <w:noProof/>
          </w:rPr>
          <w:t>3.</w:t>
        </w:r>
        <w:r w:rsidR="00070F8E">
          <w:rPr>
            <w:rFonts w:asciiTheme="minorHAnsi" w:eastAsiaTheme="minorEastAsia" w:hAnsiTheme="minorHAnsi" w:cstheme="minorBidi"/>
            <w:noProof/>
            <w:sz w:val="22"/>
            <w:szCs w:val="22"/>
          </w:rPr>
          <w:tab/>
        </w:r>
        <w:r w:rsidR="00070F8E" w:rsidRPr="002B79DD">
          <w:rPr>
            <w:rStyle w:val="Hyperlink"/>
            <w:noProof/>
          </w:rPr>
          <w:t>Aanbestedingsprocedure</w:t>
        </w:r>
        <w:r w:rsidR="00070F8E">
          <w:rPr>
            <w:noProof/>
            <w:webHidden/>
          </w:rPr>
          <w:tab/>
        </w:r>
        <w:r w:rsidR="00070F8E">
          <w:rPr>
            <w:noProof/>
            <w:webHidden/>
          </w:rPr>
          <w:fldChar w:fldCharType="begin"/>
        </w:r>
        <w:r w:rsidR="00070F8E">
          <w:rPr>
            <w:noProof/>
            <w:webHidden/>
          </w:rPr>
          <w:instrText xml:space="preserve"> PAGEREF _Toc98934336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66EADA29" w14:textId="280912D0"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7" w:history="1">
        <w:r w:rsidR="00070F8E" w:rsidRPr="002B79DD">
          <w:rPr>
            <w:rStyle w:val="Hyperlink"/>
            <w:noProof/>
          </w:rPr>
          <w:t>3.1</w:t>
        </w:r>
        <w:r w:rsidR="00070F8E">
          <w:rPr>
            <w:rFonts w:asciiTheme="minorHAnsi" w:eastAsiaTheme="minorEastAsia" w:hAnsiTheme="minorHAnsi" w:cstheme="minorBidi"/>
            <w:noProof/>
            <w:sz w:val="22"/>
            <w:szCs w:val="22"/>
          </w:rPr>
          <w:tab/>
        </w:r>
        <w:r w:rsidR="00070F8E" w:rsidRPr="002B79DD">
          <w:rPr>
            <w:rStyle w:val="Hyperlink"/>
            <w:noProof/>
          </w:rPr>
          <w:t>Stappen aanbestedingsprocedure</w:t>
        </w:r>
        <w:r w:rsidR="00070F8E">
          <w:rPr>
            <w:noProof/>
            <w:webHidden/>
          </w:rPr>
          <w:tab/>
        </w:r>
        <w:r w:rsidR="00070F8E">
          <w:rPr>
            <w:noProof/>
            <w:webHidden/>
          </w:rPr>
          <w:fldChar w:fldCharType="begin"/>
        </w:r>
        <w:r w:rsidR="00070F8E">
          <w:rPr>
            <w:noProof/>
            <w:webHidden/>
          </w:rPr>
          <w:instrText xml:space="preserve"> PAGEREF _Toc98934337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5AC04962" w14:textId="028232FA"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8" w:history="1">
        <w:r w:rsidR="00070F8E" w:rsidRPr="002B79DD">
          <w:rPr>
            <w:rStyle w:val="Hyperlink"/>
            <w:noProof/>
          </w:rPr>
          <w:t>3.2</w:t>
        </w:r>
        <w:r w:rsidR="00070F8E">
          <w:rPr>
            <w:rFonts w:asciiTheme="minorHAnsi" w:eastAsiaTheme="minorEastAsia" w:hAnsiTheme="minorHAnsi" w:cstheme="minorBidi"/>
            <w:noProof/>
            <w:sz w:val="22"/>
            <w:szCs w:val="22"/>
          </w:rPr>
          <w:tab/>
        </w:r>
        <w:r w:rsidR="00070F8E" w:rsidRPr="002B79DD">
          <w:rPr>
            <w:rStyle w:val="Hyperlink"/>
            <w:noProof/>
          </w:rPr>
          <w:t>Planning van de aanbesteding</w:t>
        </w:r>
        <w:r w:rsidR="00070F8E">
          <w:rPr>
            <w:noProof/>
            <w:webHidden/>
          </w:rPr>
          <w:tab/>
        </w:r>
        <w:r w:rsidR="00070F8E">
          <w:rPr>
            <w:noProof/>
            <w:webHidden/>
          </w:rPr>
          <w:fldChar w:fldCharType="begin"/>
        </w:r>
        <w:r w:rsidR="00070F8E">
          <w:rPr>
            <w:noProof/>
            <w:webHidden/>
          </w:rPr>
          <w:instrText xml:space="preserve"> PAGEREF _Toc98934338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1DCC236C" w14:textId="226C1F1B"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39" w:history="1">
        <w:r w:rsidR="00070F8E" w:rsidRPr="002B79DD">
          <w:rPr>
            <w:rStyle w:val="Hyperlink"/>
            <w:noProof/>
            <w:bdr w:val="nil"/>
          </w:rPr>
          <w:t>3.3</w:t>
        </w:r>
        <w:r w:rsidR="00070F8E">
          <w:rPr>
            <w:rFonts w:asciiTheme="minorHAnsi" w:eastAsiaTheme="minorEastAsia" w:hAnsiTheme="minorHAnsi" w:cstheme="minorBidi"/>
            <w:noProof/>
            <w:sz w:val="22"/>
            <w:szCs w:val="22"/>
          </w:rPr>
          <w:tab/>
        </w:r>
        <w:r w:rsidR="00070F8E" w:rsidRPr="002B79DD">
          <w:rPr>
            <w:rStyle w:val="Hyperlink"/>
            <w:noProof/>
          </w:rPr>
          <w:t>Schouw</w:t>
        </w:r>
        <w:r w:rsidR="00070F8E">
          <w:rPr>
            <w:noProof/>
            <w:webHidden/>
          </w:rPr>
          <w:tab/>
        </w:r>
        <w:r w:rsidR="00070F8E">
          <w:rPr>
            <w:noProof/>
            <w:webHidden/>
          </w:rPr>
          <w:fldChar w:fldCharType="begin"/>
        </w:r>
        <w:r w:rsidR="00070F8E">
          <w:rPr>
            <w:noProof/>
            <w:webHidden/>
          </w:rPr>
          <w:instrText xml:space="preserve"> PAGEREF _Toc98934339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3B77B283" w14:textId="0C2A960D"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40" w:history="1">
        <w:r w:rsidR="00070F8E" w:rsidRPr="002B79DD">
          <w:rPr>
            <w:rStyle w:val="Hyperlink"/>
            <w:noProof/>
          </w:rPr>
          <w:t>3.4</w:t>
        </w:r>
        <w:r w:rsidR="00070F8E">
          <w:rPr>
            <w:rFonts w:asciiTheme="minorHAnsi" w:eastAsiaTheme="minorEastAsia" w:hAnsiTheme="minorHAnsi" w:cstheme="minorBidi"/>
            <w:noProof/>
            <w:sz w:val="22"/>
            <w:szCs w:val="22"/>
          </w:rPr>
          <w:tab/>
        </w:r>
        <w:r w:rsidR="00070F8E" w:rsidRPr="002B79DD">
          <w:rPr>
            <w:rStyle w:val="Hyperlink"/>
            <w:noProof/>
          </w:rPr>
          <w:t>Waar moet uw inschrijving aan voldoen?</w:t>
        </w:r>
        <w:r w:rsidR="00070F8E">
          <w:rPr>
            <w:noProof/>
            <w:webHidden/>
          </w:rPr>
          <w:tab/>
        </w:r>
        <w:r w:rsidR="00070F8E">
          <w:rPr>
            <w:noProof/>
            <w:webHidden/>
          </w:rPr>
          <w:fldChar w:fldCharType="begin"/>
        </w:r>
        <w:r w:rsidR="00070F8E">
          <w:rPr>
            <w:noProof/>
            <w:webHidden/>
          </w:rPr>
          <w:instrText xml:space="preserve"> PAGEREF _Toc98934340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7A0821FB" w14:textId="353D4967"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41" w:history="1">
        <w:r w:rsidR="00070F8E" w:rsidRPr="002B79DD">
          <w:rPr>
            <w:rStyle w:val="Hyperlink"/>
            <w:noProof/>
          </w:rPr>
          <w:t>3.4.1</w:t>
        </w:r>
        <w:r w:rsidR="00070F8E">
          <w:rPr>
            <w:rFonts w:asciiTheme="minorHAnsi" w:eastAsiaTheme="minorEastAsia" w:hAnsiTheme="minorHAnsi" w:cstheme="minorBidi"/>
            <w:noProof/>
            <w:sz w:val="22"/>
            <w:szCs w:val="22"/>
          </w:rPr>
          <w:tab/>
        </w:r>
        <w:r w:rsidR="00070F8E" w:rsidRPr="002B79DD">
          <w:rPr>
            <w:rStyle w:val="Hyperlink"/>
            <w:noProof/>
          </w:rPr>
          <w:t>Taal</w:t>
        </w:r>
        <w:r w:rsidR="00070F8E">
          <w:rPr>
            <w:noProof/>
            <w:webHidden/>
          </w:rPr>
          <w:tab/>
        </w:r>
        <w:r w:rsidR="00070F8E">
          <w:rPr>
            <w:noProof/>
            <w:webHidden/>
          </w:rPr>
          <w:fldChar w:fldCharType="begin"/>
        </w:r>
        <w:r w:rsidR="00070F8E">
          <w:rPr>
            <w:noProof/>
            <w:webHidden/>
          </w:rPr>
          <w:instrText xml:space="preserve"> PAGEREF _Toc98934341 \h </w:instrText>
        </w:r>
        <w:r w:rsidR="00070F8E">
          <w:rPr>
            <w:noProof/>
            <w:webHidden/>
          </w:rPr>
        </w:r>
        <w:r w:rsidR="00070F8E">
          <w:rPr>
            <w:noProof/>
            <w:webHidden/>
          </w:rPr>
          <w:fldChar w:fldCharType="separate"/>
        </w:r>
        <w:r w:rsidR="00070F8E">
          <w:rPr>
            <w:noProof/>
            <w:webHidden/>
          </w:rPr>
          <w:t>10</w:t>
        </w:r>
        <w:r w:rsidR="00070F8E">
          <w:rPr>
            <w:noProof/>
            <w:webHidden/>
          </w:rPr>
          <w:fldChar w:fldCharType="end"/>
        </w:r>
      </w:hyperlink>
    </w:p>
    <w:p w14:paraId="250C8495" w14:textId="34C02F4B"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42" w:history="1">
        <w:r w:rsidR="00070F8E" w:rsidRPr="002B79DD">
          <w:rPr>
            <w:rStyle w:val="Hyperlink"/>
            <w:noProof/>
          </w:rPr>
          <w:t>3.4.2</w:t>
        </w:r>
        <w:r w:rsidR="00070F8E">
          <w:rPr>
            <w:rFonts w:asciiTheme="minorHAnsi" w:eastAsiaTheme="minorEastAsia" w:hAnsiTheme="minorHAnsi" w:cstheme="minorBidi"/>
            <w:noProof/>
            <w:sz w:val="22"/>
            <w:szCs w:val="22"/>
          </w:rPr>
          <w:tab/>
        </w:r>
        <w:r w:rsidR="00070F8E" w:rsidRPr="002B79DD">
          <w:rPr>
            <w:rStyle w:val="Hyperlink"/>
            <w:noProof/>
          </w:rPr>
          <w:t>Wat dient uw inschrijving te bevatten?</w:t>
        </w:r>
        <w:r w:rsidR="00070F8E">
          <w:rPr>
            <w:noProof/>
            <w:webHidden/>
          </w:rPr>
          <w:tab/>
        </w:r>
        <w:r w:rsidR="00070F8E">
          <w:rPr>
            <w:noProof/>
            <w:webHidden/>
          </w:rPr>
          <w:fldChar w:fldCharType="begin"/>
        </w:r>
        <w:r w:rsidR="00070F8E">
          <w:rPr>
            <w:noProof/>
            <w:webHidden/>
          </w:rPr>
          <w:instrText xml:space="preserve"> PAGEREF _Toc98934342 \h </w:instrText>
        </w:r>
        <w:r w:rsidR="00070F8E">
          <w:rPr>
            <w:noProof/>
            <w:webHidden/>
          </w:rPr>
        </w:r>
        <w:r w:rsidR="00070F8E">
          <w:rPr>
            <w:noProof/>
            <w:webHidden/>
          </w:rPr>
          <w:fldChar w:fldCharType="separate"/>
        </w:r>
        <w:r w:rsidR="00070F8E">
          <w:rPr>
            <w:noProof/>
            <w:webHidden/>
          </w:rPr>
          <w:t>11</w:t>
        </w:r>
        <w:r w:rsidR="00070F8E">
          <w:rPr>
            <w:noProof/>
            <w:webHidden/>
          </w:rPr>
          <w:fldChar w:fldCharType="end"/>
        </w:r>
      </w:hyperlink>
    </w:p>
    <w:p w14:paraId="6C471F45" w14:textId="1DB28925"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43" w:history="1">
        <w:r w:rsidR="00070F8E" w:rsidRPr="002B79DD">
          <w:rPr>
            <w:rStyle w:val="Hyperlink"/>
            <w:noProof/>
          </w:rPr>
          <w:t>3.4.3</w:t>
        </w:r>
        <w:r w:rsidR="00070F8E">
          <w:rPr>
            <w:rFonts w:asciiTheme="minorHAnsi" w:eastAsiaTheme="minorEastAsia" w:hAnsiTheme="minorHAnsi" w:cstheme="minorBidi"/>
            <w:noProof/>
            <w:sz w:val="22"/>
            <w:szCs w:val="22"/>
          </w:rPr>
          <w:tab/>
        </w:r>
        <w:r w:rsidR="00070F8E" w:rsidRPr="002B79DD">
          <w:rPr>
            <w:rStyle w:val="Hyperlink"/>
            <w:noProof/>
          </w:rPr>
          <w:t>Wie moet uw inschrijving ondertekenen?</w:t>
        </w:r>
        <w:r w:rsidR="00070F8E">
          <w:rPr>
            <w:noProof/>
            <w:webHidden/>
          </w:rPr>
          <w:tab/>
        </w:r>
        <w:r w:rsidR="00070F8E">
          <w:rPr>
            <w:noProof/>
            <w:webHidden/>
          </w:rPr>
          <w:fldChar w:fldCharType="begin"/>
        </w:r>
        <w:r w:rsidR="00070F8E">
          <w:rPr>
            <w:noProof/>
            <w:webHidden/>
          </w:rPr>
          <w:instrText xml:space="preserve"> PAGEREF _Toc98934343 \h </w:instrText>
        </w:r>
        <w:r w:rsidR="00070F8E">
          <w:rPr>
            <w:noProof/>
            <w:webHidden/>
          </w:rPr>
        </w:r>
        <w:r w:rsidR="00070F8E">
          <w:rPr>
            <w:noProof/>
            <w:webHidden/>
          </w:rPr>
          <w:fldChar w:fldCharType="separate"/>
        </w:r>
        <w:r w:rsidR="00070F8E">
          <w:rPr>
            <w:noProof/>
            <w:webHidden/>
          </w:rPr>
          <w:t>11</w:t>
        </w:r>
        <w:r w:rsidR="00070F8E">
          <w:rPr>
            <w:noProof/>
            <w:webHidden/>
          </w:rPr>
          <w:fldChar w:fldCharType="end"/>
        </w:r>
      </w:hyperlink>
    </w:p>
    <w:p w14:paraId="7F877D6B" w14:textId="5F5A4828"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44" w:history="1">
        <w:r w:rsidR="00070F8E" w:rsidRPr="002B79DD">
          <w:rPr>
            <w:rStyle w:val="Hyperlink"/>
            <w:noProof/>
          </w:rPr>
          <w:t>3.4.4</w:t>
        </w:r>
        <w:r w:rsidR="00070F8E">
          <w:rPr>
            <w:rFonts w:asciiTheme="minorHAnsi" w:eastAsiaTheme="minorEastAsia" w:hAnsiTheme="minorHAnsi" w:cstheme="minorBidi"/>
            <w:noProof/>
            <w:sz w:val="22"/>
            <w:szCs w:val="22"/>
          </w:rPr>
          <w:tab/>
        </w:r>
        <w:r w:rsidR="00070F8E" w:rsidRPr="002B79DD">
          <w:rPr>
            <w:rStyle w:val="Hyperlink"/>
            <w:noProof/>
          </w:rPr>
          <w:t>Hoe dient u uw inschrijving in?</w:t>
        </w:r>
        <w:r w:rsidR="00070F8E">
          <w:rPr>
            <w:noProof/>
            <w:webHidden/>
          </w:rPr>
          <w:tab/>
        </w:r>
        <w:r w:rsidR="00070F8E">
          <w:rPr>
            <w:noProof/>
            <w:webHidden/>
          </w:rPr>
          <w:fldChar w:fldCharType="begin"/>
        </w:r>
        <w:r w:rsidR="00070F8E">
          <w:rPr>
            <w:noProof/>
            <w:webHidden/>
          </w:rPr>
          <w:instrText xml:space="preserve"> PAGEREF _Toc98934344 \h </w:instrText>
        </w:r>
        <w:r w:rsidR="00070F8E">
          <w:rPr>
            <w:noProof/>
            <w:webHidden/>
          </w:rPr>
        </w:r>
        <w:r w:rsidR="00070F8E">
          <w:rPr>
            <w:noProof/>
            <w:webHidden/>
          </w:rPr>
          <w:fldChar w:fldCharType="separate"/>
        </w:r>
        <w:r w:rsidR="00070F8E">
          <w:rPr>
            <w:noProof/>
            <w:webHidden/>
          </w:rPr>
          <w:t>11</w:t>
        </w:r>
        <w:r w:rsidR="00070F8E">
          <w:rPr>
            <w:noProof/>
            <w:webHidden/>
          </w:rPr>
          <w:fldChar w:fldCharType="end"/>
        </w:r>
      </w:hyperlink>
    </w:p>
    <w:p w14:paraId="0BE36CAF" w14:textId="77EF1767"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45" w:history="1">
        <w:r w:rsidR="00070F8E" w:rsidRPr="002B79DD">
          <w:rPr>
            <w:rStyle w:val="Hyperlink"/>
            <w:noProof/>
          </w:rPr>
          <w:t>3.4.5</w:t>
        </w:r>
        <w:r w:rsidR="00070F8E">
          <w:rPr>
            <w:rFonts w:asciiTheme="minorHAnsi" w:eastAsiaTheme="minorEastAsia" w:hAnsiTheme="minorHAnsi" w:cstheme="minorBidi"/>
            <w:noProof/>
            <w:sz w:val="22"/>
            <w:szCs w:val="22"/>
          </w:rPr>
          <w:tab/>
        </w:r>
        <w:r w:rsidR="00070F8E" w:rsidRPr="002B79DD">
          <w:rPr>
            <w:rStyle w:val="Hyperlink"/>
            <w:noProof/>
          </w:rPr>
          <w:t>Voorwaarden inschrijving</w:t>
        </w:r>
        <w:r w:rsidR="00070F8E">
          <w:rPr>
            <w:noProof/>
            <w:webHidden/>
          </w:rPr>
          <w:tab/>
        </w:r>
        <w:r w:rsidR="00070F8E">
          <w:rPr>
            <w:noProof/>
            <w:webHidden/>
          </w:rPr>
          <w:fldChar w:fldCharType="begin"/>
        </w:r>
        <w:r w:rsidR="00070F8E">
          <w:rPr>
            <w:noProof/>
            <w:webHidden/>
          </w:rPr>
          <w:instrText xml:space="preserve"> PAGEREF _Toc98934345 \h </w:instrText>
        </w:r>
        <w:r w:rsidR="00070F8E">
          <w:rPr>
            <w:noProof/>
            <w:webHidden/>
          </w:rPr>
        </w:r>
        <w:r w:rsidR="00070F8E">
          <w:rPr>
            <w:noProof/>
            <w:webHidden/>
          </w:rPr>
          <w:fldChar w:fldCharType="separate"/>
        </w:r>
        <w:r w:rsidR="00070F8E">
          <w:rPr>
            <w:noProof/>
            <w:webHidden/>
          </w:rPr>
          <w:t>11</w:t>
        </w:r>
        <w:r w:rsidR="00070F8E">
          <w:rPr>
            <w:noProof/>
            <w:webHidden/>
          </w:rPr>
          <w:fldChar w:fldCharType="end"/>
        </w:r>
      </w:hyperlink>
    </w:p>
    <w:p w14:paraId="2ECD1DF6" w14:textId="08F78941" w:rsidR="00070F8E" w:rsidRDefault="00896519">
      <w:pPr>
        <w:pStyle w:val="Inhopg1"/>
        <w:tabs>
          <w:tab w:val="left" w:pos="400"/>
          <w:tab w:val="right" w:leader="dot" w:pos="9062"/>
        </w:tabs>
        <w:rPr>
          <w:rFonts w:asciiTheme="minorHAnsi" w:eastAsiaTheme="minorEastAsia" w:hAnsiTheme="minorHAnsi" w:cstheme="minorBidi"/>
          <w:noProof/>
          <w:sz w:val="22"/>
          <w:szCs w:val="22"/>
        </w:rPr>
      </w:pPr>
      <w:hyperlink w:anchor="_Toc98934346" w:history="1">
        <w:r w:rsidR="00070F8E" w:rsidRPr="002B79DD">
          <w:rPr>
            <w:rStyle w:val="Hyperlink"/>
            <w:noProof/>
          </w:rPr>
          <w:t>4.</w:t>
        </w:r>
        <w:r w:rsidR="00070F8E">
          <w:rPr>
            <w:rFonts w:asciiTheme="minorHAnsi" w:eastAsiaTheme="minorEastAsia" w:hAnsiTheme="minorHAnsi" w:cstheme="minorBidi"/>
            <w:noProof/>
            <w:sz w:val="22"/>
            <w:szCs w:val="22"/>
          </w:rPr>
          <w:tab/>
        </w:r>
        <w:r w:rsidR="00070F8E" w:rsidRPr="002B79DD">
          <w:rPr>
            <w:rStyle w:val="Hyperlink"/>
            <w:noProof/>
          </w:rPr>
          <w:t>Eisen aan de ondernemer</w:t>
        </w:r>
        <w:r w:rsidR="00070F8E">
          <w:rPr>
            <w:noProof/>
            <w:webHidden/>
          </w:rPr>
          <w:tab/>
        </w:r>
        <w:r w:rsidR="00070F8E">
          <w:rPr>
            <w:noProof/>
            <w:webHidden/>
          </w:rPr>
          <w:fldChar w:fldCharType="begin"/>
        </w:r>
        <w:r w:rsidR="00070F8E">
          <w:rPr>
            <w:noProof/>
            <w:webHidden/>
          </w:rPr>
          <w:instrText xml:space="preserve"> PAGEREF _Toc98934346 \h </w:instrText>
        </w:r>
        <w:r w:rsidR="00070F8E">
          <w:rPr>
            <w:noProof/>
            <w:webHidden/>
          </w:rPr>
        </w:r>
        <w:r w:rsidR="00070F8E">
          <w:rPr>
            <w:noProof/>
            <w:webHidden/>
          </w:rPr>
          <w:fldChar w:fldCharType="separate"/>
        </w:r>
        <w:r w:rsidR="00070F8E">
          <w:rPr>
            <w:noProof/>
            <w:webHidden/>
          </w:rPr>
          <w:t>13</w:t>
        </w:r>
        <w:r w:rsidR="00070F8E">
          <w:rPr>
            <w:noProof/>
            <w:webHidden/>
          </w:rPr>
          <w:fldChar w:fldCharType="end"/>
        </w:r>
      </w:hyperlink>
    </w:p>
    <w:p w14:paraId="0E033C8A" w14:textId="0D751A31"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47" w:history="1">
        <w:r w:rsidR="00070F8E" w:rsidRPr="002B79DD">
          <w:rPr>
            <w:rStyle w:val="Hyperlink"/>
            <w:noProof/>
          </w:rPr>
          <w:t>4.1</w:t>
        </w:r>
        <w:r w:rsidR="00070F8E">
          <w:rPr>
            <w:rFonts w:asciiTheme="minorHAnsi" w:eastAsiaTheme="minorEastAsia" w:hAnsiTheme="minorHAnsi" w:cstheme="minorBidi"/>
            <w:noProof/>
            <w:sz w:val="22"/>
            <w:szCs w:val="22"/>
          </w:rPr>
          <w:tab/>
        </w:r>
        <w:r w:rsidR="00070F8E" w:rsidRPr="002B79DD">
          <w:rPr>
            <w:rStyle w:val="Hyperlink"/>
            <w:noProof/>
          </w:rPr>
          <w:t>Uitsluitingsgronden</w:t>
        </w:r>
        <w:r w:rsidR="00070F8E">
          <w:rPr>
            <w:noProof/>
            <w:webHidden/>
          </w:rPr>
          <w:tab/>
        </w:r>
        <w:r w:rsidR="00070F8E">
          <w:rPr>
            <w:noProof/>
            <w:webHidden/>
          </w:rPr>
          <w:fldChar w:fldCharType="begin"/>
        </w:r>
        <w:r w:rsidR="00070F8E">
          <w:rPr>
            <w:noProof/>
            <w:webHidden/>
          </w:rPr>
          <w:instrText xml:space="preserve"> PAGEREF _Toc98934347 \h </w:instrText>
        </w:r>
        <w:r w:rsidR="00070F8E">
          <w:rPr>
            <w:noProof/>
            <w:webHidden/>
          </w:rPr>
        </w:r>
        <w:r w:rsidR="00070F8E">
          <w:rPr>
            <w:noProof/>
            <w:webHidden/>
          </w:rPr>
          <w:fldChar w:fldCharType="separate"/>
        </w:r>
        <w:r w:rsidR="00070F8E">
          <w:rPr>
            <w:noProof/>
            <w:webHidden/>
          </w:rPr>
          <w:t>13</w:t>
        </w:r>
        <w:r w:rsidR="00070F8E">
          <w:rPr>
            <w:noProof/>
            <w:webHidden/>
          </w:rPr>
          <w:fldChar w:fldCharType="end"/>
        </w:r>
      </w:hyperlink>
    </w:p>
    <w:p w14:paraId="2D362944" w14:textId="3D3EBCCD"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48" w:history="1">
        <w:r w:rsidR="00070F8E" w:rsidRPr="002B79DD">
          <w:rPr>
            <w:rStyle w:val="Hyperlink"/>
            <w:noProof/>
          </w:rPr>
          <w:t>4.2</w:t>
        </w:r>
        <w:r w:rsidR="00070F8E">
          <w:rPr>
            <w:rFonts w:asciiTheme="minorHAnsi" w:eastAsiaTheme="minorEastAsia" w:hAnsiTheme="minorHAnsi" w:cstheme="minorBidi"/>
            <w:noProof/>
            <w:sz w:val="22"/>
            <w:szCs w:val="22"/>
          </w:rPr>
          <w:tab/>
        </w:r>
        <w:r w:rsidR="00070F8E" w:rsidRPr="002B79DD">
          <w:rPr>
            <w:rStyle w:val="Hyperlink"/>
            <w:noProof/>
          </w:rPr>
          <w:t>Geschiktheidseisen perceel 1</w:t>
        </w:r>
        <w:r w:rsidR="00070F8E">
          <w:rPr>
            <w:noProof/>
            <w:webHidden/>
          </w:rPr>
          <w:tab/>
        </w:r>
        <w:r w:rsidR="00070F8E">
          <w:rPr>
            <w:noProof/>
            <w:webHidden/>
          </w:rPr>
          <w:fldChar w:fldCharType="begin"/>
        </w:r>
        <w:r w:rsidR="00070F8E">
          <w:rPr>
            <w:noProof/>
            <w:webHidden/>
          </w:rPr>
          <w:instrText xml:space="preserve"> PAGEREF _Toc98934348 \h </w:instrText>
        </w:r>
        <w:r w:rsidR="00070F8E">
          <w:rPr>
            <w:noProof/>
            <w:webHidden/>
          </w:rPr>
        </w:r>
        <w:r w:rsidR="00070F8E">
          <w:rPr>
            <w:noProof/>
            <w:webHidden/>
          </w:rPr>
          <w:fldChar w:fldCharType="separate"/>
        </w:r>
        <w:r w:rsidR="00070F8E">
          <w:rPr>
            <w:noProof/>
            <w:webHidden/>
          </w:rPr>
          <w:t>14</w:t>
        </w:r>
        <w:r w:rsidR="00070F8E">
          <w:rPr>
            <w:noProof/>
            <w:webHidden/>
          </w:rPr>
          <w:fldChar w:fldCharType="end"/>
        </w:r>
      </w:hyperlink>
    </w:p>
    <w:p w14:paraId="11D9D2D9" w14:textId="39559C8C"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49" w:history="1">
        <w:r w:rsidR="00070F8E" w:rsidRPr="002B79DD">
          <w:rPr>
            <w:rStyle w:val="Hyperlink"/>
            <w:noProof/>
          </w:rPr>
          <w:t>4.3</w:t>
        </w:r>
        <w:r w:rsidR="00070F8E">
          <w:rPr>
            <w:rFonts w:asciiTheme="minorHAnsi" w:eastAsiaTheme="minorEastAsia" w:hAnsiTheme="minorHAnsi" w:cstheme="minorBidi"/>
            <w:noProof/>
            <w:sz w:val="22"/>
            <w:szCs w:val="22"/>
          </w:rPr>
          <w:tab/>
        </w:r>
        <w:r w:rsidR="00070F8E" w:rsidRPr="002B79DD">
          <w:rPr>
            <w:rStyle w:val="Hyperlink"/>
            <w:noProof/>
          </w:rPr>
          <w:t>Geschiktheidseisen perceel 2</w:t>
        </w:r>
        <w:r w:rsidR="00070F8E">
          <w:rPr>
            <w:noProof/>
            <w:webHidden/>
          </w:rPr>
          <w:tab/>
        </w:r>
        <w:r w:rsidR="00070F8E">
          <w:rPr>
            <w:noProof/>
            <w:webHidden/>
          </w:rPr>
          <w:fldChar w:fldCharType="begin"/>
        </w:r>
        <w:r w:rsidR="00070F8E">
          <w:rPr>
            <w:noProof/>
            <w:webHidden/>
          </w:rPr>
          <w:instrText xml:space="preserve"> PAGEREF _Toc98934349 \h </w:instrText>
        </w:r>
        <w:r w:rsidR="00070F8E">
          <w:rPr>
            <w:noProof/>
            <w:webHidden/>
          </w:rPr>
        </w:r>
        <w:r w:rsidR="00070F8E">
          <w:rPr>
            <w:noProof/>
            <w:webHidden/>
          </w:rPr>
          <w:fldChar w:fldCharType="separate"/>
        </w:r>
        <w:r w:rsidR="00070F8E">
          <w:rPr>
            <w:noProof/>
            <w:webHidden/>
          </w:rPr>
          <w:t>15</w:t>
        </w:r>
        <w:r w:rsidR="00070F8E">
          <w:rPr>
            <w:noProof/>
            <w:webHidden/>
          </w:rPr>
          <w:fldChar w:fldCharType="end"/>
        </w:r>
      </w:hyperlink>
    </w:p>
    <w:p w14:paraId="6C7A8AB3" w14:textId="0BC45CDF"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50" w:history="1">
        <w:r w:rsidR="00070F8E" w:rsidRPr="002B79DD">
          <w:rPr>
            <w:rStyle w:val="Hyperlink"/>
            <w:noProof/>
          </w:rPr>
          <w:t>4.4</w:t>
        </w:r>
        <w:r w:rsidR="00070F8E">
          <w:rPr>
            <w:rFonts w:asciiTheme="minorHAnsi" w:eastAsiaTheme="minorEastAsia" w:hAnsiTheme="minorHAnsi" w:cstheme="minorBidi"/>
            <w:noProof/>
            <w:sz w:val="22"/>
            <w:szCs w:val="22"/>
          </w:rPr>
          <w:tab/>
        </w:r>
        <w:r w:rsidR="00070F8E" w:rsidRPr="002B79DD">
          <w:rPr>
            <w:rStyle w:val="Hyperlink"/>
            <w:noProof/>
          </w:rPr>
          <w:t>Wijze van inschrijven</w:t>
        </w:r>
        <w:r w:rsidR="00070F8E">
          <w:rPr>
            <w:noProof/>
            <w:webHidden/>
          </w:rPr>
          <w:tab/>
        </w:r>
        <w:r w:rsidR="00070F8E">
          <w:rPr>
            <w:noProof/>
            <w:webHidden/>
          </w:rPr>
          <w:fldChar w:fldCharType="begin"/>
        </w:r>
        <w:r w:rsidR="00070F8E">
          <w:rPr>
            <w:noProof/>
            <w:webHidden/>
          </w:rPr>
          <w:instrText xml:space="preserve"> PAGEREF _Toc98934350 \h </w:instrText>
        </w:r>
        <w:r w:rsidR="00070F8E">
          <w:rPr>
            <w:noProof/>
            <w:webHidden/>
          </w:rPr>
        </w:r>
        <w:r w:rsidR="00070F8E">
          <w:rPr>
            <w:noProof/>
            <w:webHidden/>
          </w:rPr>
          <w:fldChar w:fldCharType="separate"/>
        </w:r>
        <w:r w:rsidR="00070F8E">
          <w:rPr>
            <w:noProof/>
            <w:webHidden/>
          </w:rPr>
          <w:t>16</w:t>
        </w:r>
        <w:r w:rsidR="00070F8E">
          <w:rPr>
            <w:noProof/>
            <w:webHidden/>
          </w:rPr>
          <w:fldChar w:fldCharType="end"/>
        </w:r>
      </w:hyperlink>
    </w:p>
    <w:p w14:paraId="3427D3E3" w14:textId="7CF35DB5"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51" w:history="1">
        <w:r w:rsidR="00070F8E" w:rsidRPr="002B79DD">
          <w:rPr>
            <w:rStyle w:val="Hyperlink"/>
            <w:noProof/>
          </w:rPr>
          <w:t>4.5</w:t>
        </w:r>
        <w:r w:rsidR="00070F8E">
          <w:rPr>
            <w:rFonts w:asciiTheme="minorHAnsi" w:eastAsiaTheme="minorEastAsia" w:hAnsiTheme="minorHAnsi" w:cstheme="minorBidi"/>
            <w:noProof/>
            <w:sz w:val="22"/>
            <w:szCs w:val="22"/>
          </w:rPr>
          <w:tab/>
        </w:r>
        <w:r w:rsidR="00070F8E" w:rsidRPr="002B79DD">
          <w:rPr>
            <w:rStyle w:val="Hyperlink"/>
            <w:noProof/>
          </w:rPr>
          <w:t>Combinatievorming</w:t>
        </w:r>
        <w:r w:rsidR="00070F8E">
          <w:rPr>
            <w:noProof/>
            <w:webHidden/>
          </w:rPr>
          <w:tab/>
        </w:r>
        <w:r w:rsidR="00070F8E">
          <w:rPr>
            <w:noProof/>
            <w:webHidden/>
          </w:rPr>
          <w:fldChar w:fldCharType="begin"/>
        </w:r>
        <w:r w:rsidR="00070F8E">
          <w:rPr>
            <w:noProof/>
            <w:webHidden/>
          </w:rPr>
          <w:instrText xml:space="preserve"> PAGEREF _Toc98934351 \h </w:instrText>
        </w:r>
        <w:r w:rsidR="00070F8E">
          <w:rPr>
            <w:noProof/>
            <w:webHidden/>
          </w:rPr>
        </w:r>
        <w:r w:rsidR="00070F8E">
          <w:rPr>
            <w:noProof/>
            <w:webHidden/>
          </w:rPr>
          <w:fldChar w:fldCharType="separate"/>
        </w:r>
        <w:r w:rsidR="00070F8E">
          <w:rPr>
            <w:noProof/>
            <w:webHidden/>
          </w:rPr>
          <w:t>16</w:t>
        </w:r>
        <w:r w:rsidR="00070F8E">
          <w:rPr>
            <w:noProof/>
            <w:webHidden/>
          </w:rPr>
          <w:fldChar w:fldCharType="end"/>
        </w:r>
      </w:hyperlink>
    </w:p>
    <w:p w14:paraId="76F883CD" w14:textId="6C963162"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52" w:history="1">
        <w:r w:rsidR="00070F8E" w:rsidRPr="002B79DD">
          <w:rPr>
            <w:rStyle w:val="Hyperlink"/>
            <w:noProof/>
          </w:rPr>
          <w:t>4.6</w:t>
        </w:r>
        <w:r w:rsidR="00070F8E">
          <w:rPr>
            <w:rFonts w:asciiTheme="minorHAnsi" w:eastAsiaTheme="minorEastAsia" w:hAnsiTheme="minorHAnsi" w:cstheme="minorBidi"/>
            <w:noProof/>
            <w:sz w:val="22"/>
            <w:szCs w:val="22"/>
          </w:rPr>
          <w:tab/>
        </w:r>
        <w:r w:rsidR="00070F8E" w:rsidRPr="002B79DD">
          <w:rPr>
            <w:rStyle w:val="Hyperlink"/>
            <w:noProof/>
          </w:rPr>
          <w:t>Beroep draagkracht en/of bekwaamheid van derde</w:t>
        </w:r>
        <w:r w:rsidR="00070F8E">
          <w:rPr>
            <w:noProof/>
            <w:webHidden/>
          </w:rPr>
          <w:tab/>
        </w:r>
        <w:r w:rsidR="00070F8E">
          <w:rPr>
            <w:noProof/>
            <w:webHidden/>
          </w:rPr>
          <w:fldChar w:fldCharType="begin"/>
        </w:r>
        <w:r w:rsidR="00070F8E">
          <w:rPr>
            <w:noProof/>
            <w:webHidden/>
          </w:rPr>
          <w:instrText xml:space="preserve"> PAGEREF _Toc98934352 \h </w:instrText>
        </w:r>
        <w:r w:rsidR="00070F8E">
          <w:rPr>
            <w:noProof/>
            <w:webHidden/>
          </w:rPr>
        </w:r>
        <w:r w:rsidR="00070F8E">
          <w:rPr>
            <w:noProof/>
            <w:webHidden/>
          </w:rPr>
          <w:fldChar w:fldCharType="separate"/>
        </w:r>
        <w:r w:rsidR="00070F8E">
          <w:rPr>
            <w:noProof/>
            <w:webHidden/>
          </w:rPr>
          <w:t>16</w:t>
        </w:r>
        <w:r w:rsidR="00070F8E">
          <w:rPr>
            <w:noProof/>
            <w:webHidden/>
          </w:rPr>
          <w:fldChar w:fldCharType="end"/>
        </w:r>
      </w:hyperlink>
    </w:p>
    <w:p w14:paraId="36E55598" w14:textId="06C2224C"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53" w:history="1">
        <w:r w:rsidR="00070F8E" w:rsidRPr="002B79DD">
          <w:rPr>
            <w:rStyle w:val="Hyperlink"/>
            <w:noProof/>
          </w:rPr>
          <w:t>4.7</w:t>
        </w:r>
        <w:r w:rsidR="00070F8E">
          <w:rPr>
            <w:rFonts w:asciiTheme="minorHAnsi" w:eastAsiaTheme="minorEastAsia" w:hAnsiTheme="minorHAnsi" w:cstheme="minorBidi"/>
            <w:noProof/>
            <w:sz w:val="22"/>
            <w:szCs w:val="22"/>
          </w:rPr>
          <w:tab/>
        </w:r>
        <w:r w:rsidR="00070F8E" w:rsidRPr="002B79DD">
          <w:rPr>
            <w:rStyle w:val="Hyperlink"/>
            <w:noProof/>
          </w:rPr>
          <w:t>Inschrijving vanuit een holding</w:t>
        </w:r>
        <w:r w:rsidR="00070F8E">
          <w:rPr>
            <w:noProof/>
            <w:webHidden/>
          </w:rPr>
          <w:tab/>
        </w:r>
        <w:r w:rsidR="00070F8E">
          <w:rPr>
            <w:noProof/>
            <w:webHidden/>
          </w:rPr>
          <w:fldChar w:fldCharType="begin"/>
        </w:r>
        <w:r w:rsidR="00070F8E">
          <w:rPr>
            <w:noProof/>
            <w:webHidden/>
          </w:rPr>
          <w:instrText xml:space="preserve"> PAGEREF _Toc98934353 \h </w:instrText>
        </w:r>
        <w:r w:rsidR="00070F8E">
          <w:rPr>
            <w:noProof/>
            <w:webHidden/>
          </w:rPr>
        </w:r>
        <w:r w:rsidR="00070F8E">
          <w:rPr>
            <w:noProof/>
            <w:webHidden/>
          </w:rPr>
          <w:fldChar w:fldCharType="separate"/>
        </w:r>
        <w:r w:rsidR="00070F8E">
          <w:rPr>
            <w:noProof/>
            <w:webHidden/>
          </w:rPr>
          <w:t>16</w:t>
        </w:r>
        <w:r w:rsidR="00070F8E">
          <w:rPr>
            <w:noProof/>
            <w:webHidden/>
          </w:rPr>
          <w:fldChar w:fldCharType="end"/>
        </w:r>
      </w:hyperlink>
    </w:p>
    <w:p w14:paraId="17118775" w14:textId="1BC4742D" w:rsidR="00070F8E" w:rsidRDefault="00896519">
      <w:pPr>
        <w:pStyle w:val="Inhopg1"/>
        <w:tabs>
          <w:tab w:val="left" w:pos="400"/>
          <w:tab w:val="right" w:leader="dot" w:pos="9062"/>
        </w:tabs>
        <w:rPr>
          <w:rFonts w:asciiTheme="minorHAnsi" w:eastAsiaTheme="minorEastAsia" w:hAnsiTheme="minorHAnsi" w:cstheme="minorBidi"/>
          <w:noProof/>
          <w:sz w:val="22"/>
          <w:szCs w:val="22"/>
        </w:rPr>
      </w:pPr>
      <w:hyperlink w:anchor="_Toc98934354" w:history="1">
        <w:r w:rsidR="00070F8E" w:rsidRPr="002B79DD">
          <w:rPr>
            <w:rStyle w:val="Hyperlink"/>
            <w:noProof/>
          </w:rPr>
          <w:t>5.</w:t>
        </w:r>
        <w:r w:rsidR="00070F8E">
          <w:rPr>
            <w:rFonts w:asciiTheme="minorHAnsi" w:eastAsiaTheme="minorEastAsia" w:hAnsiTheme="minorHAnsi" w:cstheme="minorBidi"/>
            <w:noProof/>
            <w:sz w:val="22"/>
            <w:szCs w:val="22"/>
          </w:rPr>
          <w:tab/>
        </w:r>
        <w:r w:rsidR="00070F8E" w:rsidRPr="002B79DD">
          <w:rPr>
            <w:rStyle w:val="Hyperlink"/>
            <w:noProof/>
          </w:rPr>
          <w:t>Gunning</w:t>
        </w:r>
        <w:r w:rsidR="00070F8E">
          <w:rPr>
            <w:noProof/>
            <w:webHidden/>
          </w:rPr>
          <w:tab/>
        </w:r>
        <w:r w:rsidR="00070F8E">
          <w:rPr>
            <w:noProof/>
            <w:webHidden/>
          </w:rPr>
          <w:fldChar w:fldCharType="begin"/>
        </w:r>
        <w:r w:rsidR="00070F8E">
          <w:rPr>
            <w:noProof/>
            <w:webHidden/>
          </w:rPr>
          <w:instrText xml:space="preserve"> PAGEREF _Toc98934354 \h </w:instrText>
        </w:r>
        <w:r w:rsidR="00070F8E">
          <w:rPr>
            <w:noProof/>
            <w:webHidden/>
          </w:rPr>
        </w:r>
        <w:r w:rsidR="00070F8E">
          <w:rPr>
            <w:noProof/>
            <w:webHidden/>
          </w:rPr>
          <w:fldChar w:fldCharType="separate"/>
        </w:r>
        <w:r w:rsidR="00070F8E">
          <w:rPr>
            <w:noProof/>
            <w:webHidden/>
          </w:rPr>
          <w:t>18</w:t>
        </w:r>
        <w:r w:rsidR="00070F8E">
          <w:rPr>
            <w:noProof/>
            <w:webHidden/>
          </w:rPr>
          <w:fldChar w:fldCharType="end"/>
        </w:r>
      </w:hyperlink>
    </w:p>
    <w:p w14:paraId="168641D0" w14:textId="1FBD9A63"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55" w:history="1">
        <w:r w:rsidR="00070F8E" w:rsidRPr="002B79DD">
          <w:rPr>
            <w:rStyle w:val="Hyperlink"/>
            <w:noProof/>
          </w:rPr>
          <w:t>5.1</w:t>
        </w:r>
        <w:r w:rsidR="00070F8E">
          <w:rPr>
            <w:rFonts w:asciiTheme="minorHAnsi" w:eastAsiaTheme="minorEastAsia" w:hAnsiTheme="minorHAnsi" w:cstheme="minorBidi"/>
            <w:noProof/>
            <w:sz w:val="22"/>
            <w:szCs w:val="22"/>
          </w:rPr>
          <w:tab/>
        </w:r>
        <w:r w:rsidR="00070F8E" w:rsidRPr="002B79DD">
          <w:rPr>
            <w:rStyle w:val="Hyperlink"/>
            <w:noProof/>
          </w:rPr>
          <w:t>Gunningmethode perceel 1</w:t>
        </w:r>
        <w:r w:rsidR="00070F8E">
          <w:rPr>
            <w:noProof/>
            <w:webHidden/>
          </w:rPr>
          <w:tab/>
        </w:r>
        <w:r w:rsidR="00070F8E">
          <w:rPr>
            <w:noProof/>
            <w:webHidden/>
          </w:rPr>
          <w:fldChar w:fldCharType="begin"/>
        </w:r>
        <w:r w:rsidR="00070F8E">
          <w:rPr>
            <w:noProof/>
            <w:webHidden/>
          </w:rPr>
          <w:instrText xml:space="preserve"> PAGEREF _Toc98934355 \h </w:instrText>
        </w:r>
        <w:r w:rsidR="00070F8E">
          <w:rPr>
            <w:noProof/>
            <w:webHidden/>
          </w:rPr>
        </w:r>
        <w:r w:rsidR="00070F8E">
          <w:rPr>
            <w:noProof/>
            <w:webHidden/>
          </w:rPr>
          <w:fldChar w:fldCharType="separate"/>
        </w:r>
        <w:r w:rsidR="00070F8E">
          <w:rPr>
            <w:noProof/>
            <w:webHidden/>
          </w:rPr>
          <w:t>18</w:t>
        </w:r>
        <w:r w:rsidR="00070F8E">
          <w:rPr>
            <w:noProof/>
            <w:webHidden/>
          </w:rPr>
          <w:fldChar w:fldCharType="end"/>
        </w:r>
      </w:hyperlink>
    </w:p>
    <w:p w14:paraId="379785C8" w14:textId="112DCF3F"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56" w:history="1">
        <w:r w:rsidR="00070F8E" w:rsidRPr="002B79DD">
          <w:rPr>
            <w:rStyle w:val="Hyperlink"/>
            <w:noProof/>
          </w:rPr>
          <w:t>5.1.1</w:t>
        </w:r>
        <w:r w:rsidR="00070F8E">
          <w:rPr>
            <w:rFonts w:asciiTheme="minorHAnsi" w:eastAsiaTheme="minorEastAsia" w:hAnsiTheme="minorHAnsi" w:cstheme="minorBidi"/>
            <w:noProof/>
            <w:sz w:val="22"/>
            <w:szCs w:val="22"/>
          </w:rPr>
          <w:tab/>
        </w:r>
        <w:r w:rsidR="00070F8E" w:rsidRPr="002B79DD">
          <w:rPr>
            <w:rStyle w:val="Hyperlink"/>
            <w:noProof/>
          </w:rPr>
          <w:t>Gunningscriterium G1: Prijs - Prijzenblad meubilair Weener XL</w:t>
        </w:r>
        <w:r w:rsidR="00070F8E">
          <w:rPr>
            <w:noProof/>
            <w:webHidden/>
          </w:rPr>
          <w:tab/>
        </w:r>
        <w:r w:rsidR="00070F8E">
          <w:rPr>
            <w:noProof/>
            <w:webHidden/>
          </w:rPr>
          <w:fldChar w:fldCharType="begin"/>
        </w:r>
        <w:r w:rsidR="00070F8E">
          <w:rPr>
            <w:noProof/>
            <w:webHidden/>
          </w:rPr>
          <w:instrText xml:space="preserve"> PAGEREF _Toc98934356 \h </w:instrText>
        </w:r>
        <w:r w:rsidR="00070F8E">
          <w:rPr>
            <w:noProof/>
            <w:webHidden/>
          </w:rPr>
        </w:r>
        <w:r w:rsidR="00070F8E">
          <w:rPr>
            <w:noProof/>
            <w:webHidden/>
          </w:rPr>
          <w:fldChar w:fldCharType="separate"/>
        </w:r>
        <w:r w:rsidR="00070F8E">
          <w:rPr>
            <w:noProof/>
            <w:webHidden/>
          </w:rPr>
          <w:t>18</w:t>
        </w:r>
        <w:r w:rsidR="00070F8E">
          <w:rPr>
            <w:noProof/>
            <w:webHidden/>
          </w:rPr>
          <w:fldChar w:fldCharType="end"/>
        </w:r>
      </w:hyperlink>
    </w:p>
    <w:p w14:paraId="4AF40C7E" w14:textId="01A4D5A8"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57" w:history="1">
        <w:r w:rsidR="00070F8E" w:rsidRPr="002B79DD">
          <w:rPr>
            <w:rStyle w:val="Hyperlink"/>
            <w:noProof/>
          </w:rPr>
          <w:t>5.1.2</w:t>
        </w:r>
        <w:r w:rsidR="00070F8E">
          <w:rPr>
            <w:rFonts w:asciiTheme="minorHAnsi" w:eastAsiaTheme="minorEastAsia" w:hAnsiTheme="minorHAnsi" w:cstheme="minorBidi"/>
            <w:noProof/>
            <w:sz w:val="22"/>
            <w:szCs w:val="22"/>
          </w:rPr>
          <w:tab/>
        </w:r>
        <w:r w:rsidR="00070F8E" w:rsidRPr="002B79DD">
          <w:rPr>
            <w:rStyle w:val="Hyperlink"/>
            <w:noProof/>
          </w:rPr>
          <w:t>Gunningscriterium G2: Kwaliteit - Waarborgen marktconformiteit</w:t>
        </w:r>
        <w:r w:rsidR="00070F8E">
          <w:rPr>
            <w:noProof/>
            <w:webHidden/>
          </w:rPr>
          <w:tab/>
        </w:r>
        <w:r w:rsidR="00070F8E">
          <w:rPr>
            <w:noProof/>
            <w:webHidden/>
          </w:rPr>
          <w:fldChar w:fldCharType="begin"/>
        </w:r>
        <w:r w:rsidR="00070F8E">
          <w:rPr>
            <w:noProof/>
            <w:webHidden/>
          </w:rPr>
          <w:instrText xml:space="preserve"> PAGEREF _Toc98934357 \h </w:instrText>
        </w:r>
        <w:r w:rsidR="00070F8E">
          <w:rPr>
            <w:noProof/>
            <w:webHidden/>
          </w:rPr>
        </w:r>
        <w:r w:rsidR="00070F8E">
          <w:rPr>
            <w:noProof/>
            <w:webHidden/>
          </w:rPr>
          <w:fldChar w:fldCharType="separate"/>
        </w:r>
        <w:r w:rsidR="00070F8E">
          <w:rPr>
            <w:noProof/>
            <w:webHidden/>
          </w:rPr>
          <w:t>18</w:t>
        </w:r>
        <w:r w:rsidR="00070F8E">
          <w:rPr>
            <w:noProof/>
            <w:webHidden/>
          </w:rPr>
          <w:fldChar w:fldCharType="end"/>
        </w:r>
      </w:hyperlink>
    </w:p>
    <w:p w14:paraId="0F901884" w14:textId="32292625"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58" w:history="1">
        <w:r w:rsidR="00070F8E" w:rsidRPr="002B79DD">
          <w:rPr>
            <w:rStyle w:val="Hyperlink"/>
            <w:noProof/>
          </w:rPr>
          <w:t>5.1.3</w:t>
        </w:r>
        <w:r w:rsidR="00070F8E">
          <w:rPr>
            <w:rFonts w:asciiTheme="minorHAnsi" w:eastAsiaTheme="minorEastAsia" w:hAnsiTheme="minorHAnsi" w:cstheme="minorBidi"/>
            <w:noProof/>
            <w:sz w:val="22"/>
            <w:szCs w:val="22"/>
          </w:rPr>
          <w:tab/>
        </w:r>
        <w:r w:rsidR="00070F8E" w:rsidRPr="002B79DD">
          <w:rPr>
            <w:rStyle w:val="Hyperlink"/>
            <w:noProof/>
          </w:rPr>
          <w:t>Gunningscriterium G3: Kwaliteit - Hergebruik meubilair Weener XL</w:t>
        </w:r>
        <w:r w:rsidR="00070F8E">
          <w:rPr>
            <w:noProof/>
            <w:webHidden/>
          </w:rPr>
          <w:tab/>
        </w:r>
        <w:r w:rsidR="00070F8E">
          <w:rPr>
            <w:noProof/>
            <w:webHidden/>
          </w:rPr>
          <w:fldChar w:fldCharType="begin"/>
        </w:r>
        <w:r w:rsidR="00070F8E">
          <w:rPr>
            <w:noProof/>
            <w:webHidden/>
          </w:rPr>
          <w:instrText xml:space="preserve"> PAGEREF _Toc98934358 \h </w:instrText>
        </w:r>
        <w:r w:rsidR="00070F8E">
          <w:rPr>
            <w:noProof/>
            <w:webHidden/>
          </w:rPr>
        </w:r>
        <w:r w:rsidR="00070F8E">
          <w:rPr>
            <w:noProof/>
            <w:webHidden/>
          </w:rPr>
          <w:fldChar w:fldCharType="separate"/>
        </w:r>
        <w:r w:rsidR="00070F8E">
          <w:rPr>
            <w:noProof/>
            <w:webHidden/>
          </w:rPr>
          <w:t>19</w:t>
        </w:r>
        <w:r w:rsidR="00070F8E">
          <w:rPr>
            <w:noProof/>
            <w:webHidden/>
          </w:rPr>
          <w:fldChar w:fldCharType="end"/>
        </w:r>
      </w:hyperlink>
    </w:p>
    <w:p w14:paraId="26093228" w14:textId="08D0FA9E"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59" w:history="1">
        <w:r w:rsidR="00070F8E" w:rsidRPr="002B79DD">
          <w:rPr>
            <w:rStyle w:val="Hyperlink"/>
            <w:noProof/>
            <w:lang w:val="en-US"/>
          </w:rPr>
          <w:t>5.1.4</w:t>
        </w:r>
        <w:r w:rsidR="00070F8E">
          <w:rPr>
            <w:rFonts w:asciiTheme="minorHAnsi" w:eastAsiaTheme="minorEastAsia" w:hAnsiTheme="minorHAnsi" w:cstheme="minorBidi"/>
            <w:noProof/>
            <w:sz w:val="22"/>
            <w:szCs w:val="22"/>
          </w:rPr>
          <w:tab/>
        </w:r>
        <w:r w:rsidR="00070F8E" w:rsidRPr="002B79DD">
          <w:rPr>
            <w:rStyle w:val="Hyperlink"/>
            <w:noProof/>
            <w:lang w:val="en-US"/>
          </w:rPr>
          <w:t>Gunningscriterium G4</w:t>
        </w:r>
        <w:r w:rsidR="00070F8E" w:rsidRPr="002B79DD">
          <w:rPr>
            <w:rStyle w:val="Hyperlink"/>
            <w:noProof/>
          </w:rPr>
          <w:t>: Kwaliteit - Social</w:t>
        </w:r>
        <w:r w:rsidR="00070F8E" w:rsidRPr="002B79DD">
          <w:rPr>
            <w:rStyle w:val="Hyperlink"/>
            <w:noProof/>
            <w:lang w:val="en-US"/>
          </w:rPr>
          <w:t xml:space="preserve"> return</w:t>
        </w:r>
        <w:r w:rsidR="00070F8E">
          <w:rPr>
            <w:noProof/>
            <w:webHidden/>
          </w:rPr>
          <w:tab/>
        </w:r>
        <w:r w:rsidR="00070F8E">
          <w:rPr>
            <w:noProof/>
            <w:webHidden/>
          </w:rPr>
          <w:fldChar w:fldCharType="begin"/>
        </w:r>
        <w:r w:rsidR="00070F8E">
          <w:rPr>
            <w:noProof/>
            <w:webHidden/>
          </w:rPr>
          <w:instrText xml:space="preserve"> PAGEREF _Toc98934359 \h </w:instrText>
        </w:r>
        <w:r w:rsidR="00070F8E">
          <w:rPr>
            <w:noProof/>
            <w:webHidden/>
          </w:rPr>
        </w:r>
        <w:r w:rsidR="00070F8E">
          <w:rPr>
            <w:noProof/>
            <w:webHidden/>
          </w:rPr>
          <w:fldChar w:fldCharType="separate"/>
        </w:r>
        <w:r w:rsidR="00070F8E">
          <w:rPr>
            <w:noProof/>
            <w:webHidden/>
          </w:rPr>
          <w:t>21</w:t>
        </w:r>
        <w:r w:rsidR="00070F8E">
          <w:rPr>
            <w:noProof/>
            <w:webHidden/>
          </w:rPr>
          <w:fldChar w:fldCharType="end"/>
        </w:r>
      </w:hyperlink>
    </w:p>
    <w:p w14:paraId="49D5F6D5" w14:textId="60AE518D"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60" w:history="1">
        <w:r w:rsidR="00070F8E" w:rsidRPr="002B79DD">
          <w:rPr>
            <w:rStyle w:val="Hyperlink"/>
            <w:noProof/>
          </w:rPr>
          <w:t>5.2</w:t>
        </w:r>
        <w:r w:rsidR="00070F8E">
          <w:rPr>
            <w:rFonts w:asciiTheme="minorHAnsi" w:eastAsiaTheme="minorEastAsia" w:hAnsiTheme="minorHAnsi" w:cstheme="minorBidi"/>
            <w:noProof/>
            <w:sz w:val="22"/>
            <w:szCs w:val="22"/>
          </w:rPr>
          <w:tab/>
        </w:r>
        <w:r w:rsidR="00070F8E" w:rsidRPr="002B79DD">
          <w:rPr>
            <w:rStyle w:val="Hyperlink"/>
            <w:noProof/>
          </w:rPr>
          <w:t>Werkwijze na inschrijving perceel 1</w:t>
        </w:r>
        <w:r w:rsidR="00070F8E">
          <w:rPr>
            <w:noProof/>
            <w:webHidden/>
          </w:rPr>
          <w:tab/>
        </w:r>
        <w:r w:rsidR="00070F8E">
          <w:rPr>
            <w:noProof/>
            <w:webHidden/>
          </w:rPr>
          <w:fldChar w:fldCharType="begin"/>
        </w:r>
        <w:r w:rsidR="00070F8E">
          <w:rPr>
            <w:noProof/>
            <w:webHidden/>
          </w:rPr>
          <w:instrText xml:space="preserve"> PAGEREF _Toc98934360 \h </w:instrText>
        </w:r>
        <w:r w:rsidR="00070F8E">
          <w:rPr>
            <w:noProof/>
            <w:webHidden/>
          </w:rPr>
        </w:r>
        <w:r w:rsidR="00070F8E">
          <w:rPr>
            <w:noProof/>
            <w:webHidden/>
          </w:rPr>
          <w:fldChar w:fldCharType="separate"/>
        </w:r>
        <w:r w:rsidR="00070F8E">
          <w:rPr>
            <w:noProof/>
            <w:webHidden/>
          </w:rPr>
          <w:t>21</w:t>
        </w:r>
        <w:r w:rsidR="00070F8E">
          <w:rPr>
            <w:noProof/>
            <w:webHidden/>
          </w:rPr>
          <w:fldChar w:fldCharType="end"/>
        </w:r>
      </w:hyperlink>
    </w:p>
    <w:p w14:paraId="306B1C1A" w14:textId="03F92EE4"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61" w:history="1">
        <w:r w:rsidR="00070F8E" w:rsidRPr="002B79DD">
          <w:rPr>
            <w:rStyle w:val="Hyperlink"/>
            <w:noProof/>
          </w:rPr>
          <w:t>5.2.1</w:t>
        </w:r>
        <w:r w:rsidR="00070F8E">
          <w:rPr>
            <w:rFonts w:asciiTheme="minorHAnsi" w:eastAsiaTheme="minorEastAsia" w:hAnsiTheme="minorHAnsi" w:cstheme="minorBidi"/>
            <w:noProof/>
            <w:sz w:val="22"/>
            <w:szCs w:val="22"/>
          </w:rPr>
          <w:tab/>
        </w:r>
        <w:r w:rsidR="00070F8E" w:rsidRPr="002B79DD">
          <w:rPr>
            <w:rStyle w:val="Hyperlink"/>
            <w:noProof/>
          </w:rPr>
          <w:t>Gelijke stand</w:t>
        </w:r>
        <w:r w:rsidR="00070F8E">
          <w:rPr>
            <w:noProof/>
            <w:webHidden/>
          </w:rPr>
          <w:tab/>
        </w:r>
        <w:r w:rsidR="00070F8E">
          <w:rPr>
            <w:noProof/>
            <w:webHidden/>
          </w:rPr>
          <w:fldChar w:fldCharType="begin"/>
        </w:r>
        <w:r w:rsidR="00070F8E">
          <w:rPr>
            <w:noProof/>
            <w:webHidden/>
          </w:rPr>
          <w:instrText xml:space="preserve"> PAGEREF _Toc98934361 \h </w:instrText>
        </w:r>
        <w:r w:rsidR="00070F8E">
          <w:rPr>
            <w:noProof/>
            <w:webHidden/>
          </w:rPr>
        </w:r>
        <w:r w:rsidR="00070F8E">
          <w:rPr>
            <w:noProof/>
            <w:webHidden/>
          </w:rPr>
          <w:fldChar w:fldCharType="separate"/>
        </w:r>
        <w:r w:rsidR="00070F8E">
          <w:rPr>
            <w:noProof/>
            <w:webHidden/>
          </w:rPr>
          <w:t>21</w:t>
        </w:r>
        <w:r w:rsidR="00070F8E">
          <w:rPr>
            <w:noProof/>
            <w:webHidden/>
          </w:rPr>
          <w:fldChar w:fldCharType="end"/>
        </w:r>
      </w:hyperlink>
    </w:p>
    <w:p w14:paraId="1821D94E" w14:textId="2ABAD8D1"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62" w:history="1">
        <w:r w:rsidR="00070F8E" w:rsidRPr="002B79DD">
          <w:rPr>
            <w:rStyle w:val="Hyperlink"/>
            <w:noProof/>
          </w:rPr>
          <w:t>5.3</w:t>
        </w:r>
        <w:r w:rsidR="00070F8E">
          <w:rPr>
            <w:rFonts w:asciiTheme="minorHAnsi" w:eastAsiaTheme="minorEastAsia" w:hAnsiTheme="minorHAnsi" w:cstheme="minorBidi"/>
            <w:noProof/>
            <w:sz w:val="22"/>
            <w:szCs w:val="22"/>
          </w:rPr>
          <w:tab/>
        </w:r>
        <w:r w:rsidR="00070F8E" w:rsidRPr="002B79DD">
          <w:rPr>
            <w:rStyle w:val="Hyperlink"/>
            <w:noProof/>
          </w:rPr>
          <w:t>Gunningsmethode perceel 2</w:t>
        </w:r>
        <w:r w:rsidR="00070F8E">
          <w:rPr>
            <w:noProof/>
            <w:webHidden/>
          </w:rPr>
          <w:tab/>
        </w:r>
        <w:r w:rsidR="00070F8E">
          <w:rPr>
            <w:noProof/>
            <w:webHidden/>
          </w:rPr>
          <w:fldChar w:fldCharType="begin"/>
        </w:r>
        <w:r w:rsidR="00070F8E">
          <w:rPr>
            <w:noProof/>
            <w:webHidden/>
          </w:rPr>
          <w:instrText xml:space="preserve"> PAGEREF _Toc98934362 \h </w:instrText>
        </w:r>
        <w:r w:rsidR="00070F8E">
          <w:rPr>
            <w:noProof/>
            <w:webHidden/>
          </w:rPr>
        </w:r>
        <w:r w:rsidR="00070F8E">
          <w:rPr>
            <w:noProof/>
            <w:webHidden/>
          </w:rPr>
          <w:fldChar w:fldCharType="separate"/>
        </w:r>
        <w:r w:rsidR="00070F8E">
          <w:rPr>
            <w:noProof/>
            <w:webHidden/>
          </w:rPr>
          <w:t>21</w:t>
        </w:r>
        <w:r w:rsidR="00070F8E">
          <w:rPr>
            <w:noProof/>
            <w:webHidden/>
          </w:rPr>
          <w:fldChar w:fldCharType="end"/>
        </w:r>
      </w:hyperlink>
    </w:p>
    <w:p w14:paraId="659A403A" w14:textId="3D54D180"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63" w:history="1">
        <w:r w:rsidR="00070F8E" w:rsidRPr="002B79DD">
          <w:rPr>
            <w:rStyle w:val="Hyperlink"/>
            <w:noProof/>
          </w:rPr>
          <w:t>5.3.1</w:t>
        </w:r>
        <w:r w:rsidR="00070F8E">
          <w:rPr>
            <w:rFonts w:asciiTheme="minorHAnsi" w:eastAsiaTheme="minorEastAsia" w:hAnsiTheme="minorHAnsi" w:cstheme="minorBidi"/>
            <w:noProof/>
            <w:sz w:val="22"/>
            <w:szCs w:val="22"/>
          </w:rPr>
          <w:tab/>
        </w:r>
        <w:r w:rsidR="00070F8E" w:rsidRPr="002B79DD">
          <w:rPr>
            <w:rStyle w:val="Hyperlink"/>
            <w:noProof/>
          </w:rPr>
          <w:t>Gunningscriterium G1: Prijs - Prijzenblad kantoorbureaustoel</w:t>
        </w:r>
        <w:r w:rsidR="00070F8E">
          <w:rPr>
            <w:noProof/>
            <w:webHidden/>
          </w:rPr>
          <w:tab/>
        </w:r>
        <w:r w:rsidR="00070F8E">
          <w:rPr>
            <w:noProof/>
            <w:webHidden/>
          </w:rPr>
          <w:fldChar w:fldCharType="begin"/>
        </w:r>
        <w:r w:rsidR="00070F8E">
          <w:rPr>
            <w:noProof/>
            <w:webHidden/>
          </w:rPr>
          <w:instrText xml:space="preserve"> PAGEREF _Toc98934363 \h </w:instrText>
        </w:r>
        <w:r w:rsidR="00070F8E">
          <w:rPr>
            <w:noProof/>
            <w:webHidden/>
          </w:rPr>
        </w:r>
        <w:r w:rsidR="00070F8E">
          <w:rPr>
            <w:noProof/>
            <w:webHidden/>
          </w:rPr>
          <w:fldChar w:fldCharType="separate"/>
        </w:r>
        <w:r w:rsidR="00070F8E">
          <w:rPr>
            <w:noProof/>
            <w:webHidden/>
          </w:rPr>
          <w:t>22</w:t>
        </w:r>
        <w:r w:rsidR="00070F8E">
          <w:rPr>
            <w:noProof/>
            <w:webHidden/>
          </w:rPr>
          <w:fldChar w:fldCharType="end"/>
        </w:r>
      </w:hyperlink>
    </w:p>
    <w:p w14:paraId="699EE86E" w14:textId="3DE52A4A"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64" w:history="1">
        <w:r w:rsidR="00070F8E" w:rsidRPr="002B79DD">
          <w:rPr>
            <w:rStyle w:val="Hyperlink"/>
            <w:noProof/>
          </w:rPr>
          <w:t>5.3.2</w:t>
        </w:r>
        <w:r w:rsidR="00070F8E">
          <w:rPr>
            <w:rFonts w:asciiTheme="minorHAnsi" w:eastAsiaTheme="minorEastAsia" w:hAnsiTheme="minorHAnsi" w:cstheme="minorBidi"/>
            <w:noProof/>
            <w:sz w:val="22"/>
            <w:szCs w:val="22"/>
          </w:rPr>
          <w:tab/>
        </w:r>
        <w:r w:rsidR="00070F8E" w:rsidRPr="002B79DD">
          <w:rPr>
            <w:rStyle w:val="Hyperlink"/>
            <w:noProof/>
          </w:rPr>
          <w:t>Gunningscriterium G2: Prijs - Prijzenblad thuiswerkbureaustoel</w:t>
        </w:r>
        <w:r w:rsidR="00070F8E">
          <w:rPr>
            <w:noProof/>
            <w:webHidden/>
          </w:rPr>
          <w:tab/>
        </w:r>
        <w:r w:rsidR="00070F8E">
          <w:rPr>
            <w:noProof/>
            <w:webHidden/>
          </w:rPr>
          <w:fldChar w:fldCharType="begin"/>
        </w:r>
        <w:r w:rsidR="00070F8E">
          <w:rPr>
            <w:noProof/>
            <w:webHidden/>
          </w:rPr>
          <w:instrText xml:space="preserve"> PAGEREF _Toc98934364 \h </w:instrText>
        </w:r>
        <w:r w:rsidR="00070F8E">
          <w:rPr>
            <w:noProof/>
            <w:webHidden/>
          </w:rPr>
        </w:r>
        <w:r w:rsidR="00070F8E">
          <w:rPr>
            <w:noProof/>
            <w:webHidden/>
          </w:rPr>
          <w:fldChar w:fldCharType="separate"/>
        </w:r>
        <w:r w:rsidR="00070F8E">
          <w:rPr>
            <w:noProof/>
            <w:webHidden/>
          </w:rPr>
          <w:t>22</w:t>
        </w:r>
        <w:r w:rsidR="00070F8E">
          <w:rPr>
            <w:noProof/>
            <w:webHidden/>
          </w:rPr>
          <w:fldChar w:fldCharType="end"/>
        </w:r>
      </w:hyperlink>
    </w:p>
    <w:p w14:paraId="1047AB5D" w14:textId="040E7F7C"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65" w:history="1">
        <w:r w:rsidR="00070F8E" w:rsidRPr="002B79DD">
          <w:rPr>
            <w:rStyle w:val="Hyperlink"/>
            <w:noProof/>
          </w:rPr>
          <w:t>5.3.3</w:t>
        </w:r>
        <w:r w:rsidR="00070F8E">
          <w:rPr>
            <w:rFonts w:asciiTheme="minorHAnsi" w:eastAsiaTheme="minorEastAsia" w:hAnsiTheme="minorHAnsi" w:cstheme="minorBidi"/>
            <w:noProof/>
            <w:sz w:val="22"/>
            <w:szCs w:val="22"/>
          </w:rPr>
          <w:tab/>
        </w:r>
        <w:r w:rsidR="00070F8E" w:rsidRPr="002B79DD">
          <w:rPr>
            <w:rStyle w:val="Hyperlink"/>
            <w:noProof/>
          </w:rPr>
          <w:t>Gunningscriterium G3: Prijs - Prijzenblad maatwerkbureaustoel</w:t>
        </w:r>
        <w:r w:rsidR="00070F8E">
          <w:rPr>
            <w:noProof/>
            <w:webHidden/>
          </w:rPr>
          <w:tab/>
        </w:r>
        <w:r w:rsidR="00070F8E">
          <w:rPr>
            <w:noProof/>
            <w:webHidden/>
          </w:rPr>
          <w:fldChar w:fldCharType="begin"/>
        </w:r>
        <w:r w:rsidR="00070F8E">
          <w:rPr>
            <w:noProof/>
            <w:webHidden/>
          </w:rPr>
          <w:instrText xml:space="preserve"> PAGEREF _Toc98934365 \h </w:instrText>
        </w:r>
        <w:r w:rsidR="00070F8E">
          <w:rPr>
            <w:noProof/>
            <w:webHidden/>
          </w:rPr>
        </w:r>
        <w:r w:rsidR="00070F8E">
          <w:rPr>
            <w:noProof/>
            <w:webHidden/>
          </w:rPr>
          <w:fldChar w:fldCharType="separate"/>
        </w:r>
        <w:r w:rsidR="00070F8E">
          <w:rPr>
            <w:noProof/>
            <w:webHidden/>
          </w:rPr>
          <w:t>22</w:t>
        </w:r>
        <w:r w:rsidR="00070F8E">
          <w:rPr>
            <w:noProof/>
            <w:webHidden/>
          </w:rPr>
          <w:fldChar w:fldCharType="end"/>
        </w:r>
      </w:hyperlink>
    </w:p>
    <w:p w14:paraId="2885DBBD" w14:textId="53663175"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66" w:history="1">
        <w:r w:rsidR="00070F8E" w:rsidRPr="002B79DD">
          <w:rPr>
            <w:rStyle w:val="Hyperlink"/>
            <w:noProof/>
          </w:rPr>
          <w:t>5.4</w:t>
        </w:r>
        <w:r w:rsidR="00070F8E">
          <w:rPr>
            <w:rFonts w:asciiTheme="minorHAnsi" w:eastAsiaTheme="minorEastAsia" w:hAnsiTheme="minorHAnsi" w:cstheme="minorBidi"/>
            <w:noProof/>
            <w:sz w:val="22"/>
            <w:szCs w:val="22"/>
          </w:rPr>
          <w:tab/>
        </w:r>
        <w:r w:rsidR="00070F8E" w:rsidRPr="002B79DD">
          <w:rPr>
            <w:rStyle w:val="Hyperlink"/>
            <w:noProof/>
          </w:rPr>
          <w:t>Werkwijze na inschrijving perceel 2</w:t>
        </w:r>
        <w:r w:rsidR="00070F8E">
          <w:rPr>
            <w:noProof/>
            <w:webHidden/>
          </w:rPr>
          <w:tab/>
        </w:r>
        <w:r w:rsidR="00070F8E">
          <w:rPr>
            <w:noProof/>
            <w:webHidden/>
          </w:rPr>
          <w:fldChar w:fldCharType="begin"/>
        </w:r>
        <w:r w:rsidR="00070F8E">
          <w:rPr>
            <w:noProof/>
            <w:webHidden/>
          </w:rPr>
          <w:instrText xml:space="preserve"> PAGEREF _Toc98934366 \h </w:instrText>
        </w:r>
        <w:r w:rsidR="00070F8E">
          <w:rPr>
            <w:noProof/>
            <w:webHidden/>
          </w:rPr>
        </w:r>
        <w:r w:rsidR="00070F8E">
          <w:rPr>
            <w:noProof/>
            <w:webHidden/>
          </w:rPr>
          <w:fldChar w:fldCharType="separate"/>
        </w:r>
        <w:r w:rsidR="00070F8E">
          <w:rPr>
            <w:noProof/>
            <w:webHidden/>
          </w:rPr>
          <w:t>23</w:t>
        </w:r>
        <w:r w:rsidR="00070F8E">
          <w:rPr>
            <w:noProof/>
            <w:webHidden/>
          </w:rPr>
          <w:fldChar w:fldCharType="end"/>
        </w:r>
      </w:hyperlink>
    </w:p>
    <w:p w14:paraId="324BAA0B" w14:textId="62A7AC6E" w:rsidR="00070F8E" w:rsidRDefault="00896519">
      <w:pPr>
        <w:pStyle w:val="Inhopg3"/>
        <w:tabs>
          <w:tab w:val="left" w:pos="1100"/>
          <w:tab w:val="right" w:leader="dot" w:pos="9062"/>
        </w:tabs>
        <w:rPr>
          <w:rFonts w:asciiTheme="minorHAnsi" w:eastAsiaTheme="minorEastAsia" w:hAnsiTheme="minorHAnsi" w:cstheme="minorBidi"/>
          <w:noProof/>
          <w:sz w:val="22"/>
          <w:szCs w:val="22"/>
        </w:rPr>
      </w:pPr>
      <w:hyperlink w:anchor="_Toc98934367" w:history="1">
        <w:r w:rsidR="00070F8E" w:rsidRPr="002B79DD">
          <w:rPr>
            <w:rStyle w:val="Hyperlink"/>
            <w:noProof/>
          </w:rPr>
          <w:t>5.4.1</w:t>
        </w:r>
        <w:r w:rsidR="00070F8E">
          <w:rPr>
            <w:rFonts w:asciiTheme="minorHAnsi" w:eastAsiaTheme="minorEastAsia" w:hAnsiTheme="minorHAnsi" w:cstheme="minorBidi"/>
            <w:noProof/>
            <w:sz w:val="22"/>
            <w:szCs w:val="22"/>
          </w:rPr>
          <w:tab/>
        </w:r>
        <w:r w:rsidR="00070F8E" w:rsidRPr="002B79DD">
          <w:rPr>
            <w:rStyle w:val="Hyperlink"/>
            <w:noProof/>
          </w:rPr>
          <w:t>Gelijke stand</w:t>
        </w:r>
        <w:r w:rsidR="00070F8E">
          <w:rPr>
            <w:noProof/>
            <w:webHidden/>
          </w:rPr>
          <w:tab/>
        </w:r>
        <w:r w:rsidR="00070F8E">
          <w:rPr>
            <w:noProof/>
            <w:webHidden/>
          </w:rPr>
          <w:fldChar w:fldCharType="begin"/>
        </w:r>
        <w:r w:rsidR="00070F8E">
          <w:rPr>
            <w:noProof/>
            <w:webHidden/>
          </w:rPr>
          <w:instrText xml:space="preserve"> PAGEREF _Toc98934367 \h </w:instrText>
        </w:r>
        <w:r w:rsidR="00070F8E">
          <w:rPr>
            <w:noProof/>
            <w:webHidden/>
          </w:rPr>
        </w:r>
        <w:r w:rsidR="00070F8E">
          <w:rPr>
            <w:noProof/>
            <w:webHidden/>
          </w:rPr>
          <w:fldChar w:fldCharType="separate"/>
        </w:r>
        <w:r w:rsidR="00070F8E">
          <w:rPr>
            <w:noProof/>
            <w:webHidden/>
          </w:rPr>
          <w:t>23</w:t>
        </w:r>
        <w:r w:rsidR="00070F8E">
          <w:rPr>
            <w:noProof/>
            <w:webHidden/>
          </w:rPr>
          <w:fldChar w:fldCharType="end"/>
        </w:r>
      </w:hyperlink>
    </w:p>
    <w:p w14:paraId="1BC72D4F" w14:textId="7B6DC905" w:rsidR="00070F8E" w:rsidRDefault="00896519">
      <w:pPr>
        <w:pStyle w:val="Inhopg1"/>
        <w:tabs>
          <w:tab w:val="left" w:pos="400"/>
          <w:tab w:val="right" w:leader="dot" w:pos="9062"/>
        </w:tabs>
        <w:rPr>
          <w:rFonts w:asciiTheme="minorHAnsi" w:eastAsiaTheme="minorEastAsia" w:hAnsiTheme="minorHAnsi" w:cstheme="minorBidi"/>
          <w:noProof/>
          <w:sz w:val="22"/>
          <w:szCs w:val="22"/>
        </w:rPr>
      </w:pPr>
      <w:hyperlink w:anchor="_Toc98934368" w:history="1">
        <w:r w:rsidR="00070F8E" w:rsidRPr="002B79DD">
          <w:rPr>
            <w:rStyle w:val="Hyperlink"/>
            <w:noProof/>
          </w:rPr>
          <w:t>6.</w:t>
        </w:r>
        <w:r w:rsidR="00070F8E">
          <w:rPr>
            <w:rFonts w:asciiTheme="minorHAnsi" w:eastAsiaTheme="minorEastAsia" w:hAnsiTheme="minorHAnsi" w:cstheme="minorBidi"/>
            <w:noProof/>
            <w:sz w:val="22"/>
            <w:szCs w:val="22"/>
          </w:rPr>
          <w:tab/>
        </w:r>
        <w:r w:rsidR="00070F8E" w:rsidRPr="002B79DD">
          <w:rPr>
            <w:rStyle w:val="Hyperlink"/>
            <w:noProof/>
          </w:rPr>
          <w:t>Juridische kaders</w:t>
        </w:r>
        <w:r w:rsidR="00070F8E">
          <w:rPr>
            <w:noProof/>
            <w:webHidden/>
          </w:rPr>
          <w:tab/>
        </w:r>
        <w:r w:rsidR="00070F8E">
          <w:rPr>
            <w:noProof/>
            <w:webHidden/>
          </w:rPr>
          <w:fldChar w:fldCharType="begin"/>
        </w:r>
        <w:r w:rsidR="00070F8E">
          <w:rPr>
            <w:noProof/>
            <w:webHidden/>
          </w:rPr>
          <w:instrText xml:space="preserve"> PAGEREF _Toc98934368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4321E3D9" w14:textId="1CB80DA1"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69" w:history="1">
        <w:r w:rsidR="00070F8E" w:rsidRPr="002B79DD">
          <w:rPr>
            <w:rStyle w:val="Hyperlink"/>
            <w:noProof/>
          </w:rPr>
          <w:t>6.1</w:t>
        </w:r>
        <w:r w:rsidR="00070F8E">
          <w:rPr>
            <w:rFonts w:asciiTheme="minorHAnsi" w:eastAsiaTheme="minorEastAsia" w:hAnsiTheme="minorHAnsi" w:cstheme="minorBidi"/>
            <w:noProof/>
            <w:sz w:val="22"/>
            <w:szCs w:val="22"/>
          </w:rPr>
          <w:tab/>
        </w:r>
        <w:r w:rsidR="00070F8E" w:rsidRPr="002B79DD">
          <w:rPr>
            <w:rStyle w:val="Hyperlink"/>
            <w:noProof/>
          </w:rPr>
          <w:t>Klachten over aanbesteding</w:t>
        </w:r>
        <w:r w:rsidR="00070F8E">
          <w:rPr>
            <w:noProof/>
            <w:webHidden/>
          </w:rPr>
          <w:tab/>
        </w:r>
        <w:r w:rsidR="00070F8E">
          <w:rPr>
            <w:noProof/>
            <w:webHidden/>
          </w:rPr>
          <w:fldChar w:fldCharType="begin"/>
        </w:r>
        <w:r w:rsidR="00070F8E">
          <w:rPr>
            <w:noProof/>
            <w:webHidden/>
          </w:rPr>
          <w:instrText xml:space="preserve"> PAGEREF _Toc98934369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062EE5DC" w14:textId="13362B0E"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70" w:history="1">
        <w:r w:rsidR="00070F8E" w:rsidRPr="002B79DD">
          <w:rPr>
            <w:rStyle w:val="Hyperlink"/>
            <w:noProof/>
          </w:rPr>
          <w:t>6.2</w:t>
        </w:r>
        <w:r w:rsidR="00070F8E">
          <w:rPr>
            <w:rFonts w:asciiTheme="minorHAnsi" w:eastAsiaTheme="minorEastAsia" w:hAnsiTheme="minorHAnsi" w:cstheme="minorBidi"/>
            <w:noProof/>
            <w:sz w:val="22"/>
            <w:szCs w:val="22"/>
          </w:rPr>
          <w:tab/>
        </w:r>
        <w:r w:rsidR="00070F8E" w:rsidRPr="002B79DD">
          <w:rPr>
            <w:rStyle w:val="Hyperlink"/>
            <w:noProof/>
          </w:rPr>
          <w:t>Manipulatieve inschrijving</w:t>
        </w:r>
        <w:r w:rsidR="00070F8E">
          <w:rPr>
            <w:noProof/>
            <w:webHidden/>
          </w:rPr>
          <w:tab/>
        </w:r>
        <w:r w:rsidR="00070F8E">
          <w:rPr>
            <w:noProof/>
            <w:webHidden/>
          </w:rPr>
          <w:fldChar w:fldCharType="begin"/>
        </w:r>
        <w:r w:rsidR="00070F8E">
          <w:rPr>
            <w:noProof/>
            <w:webHidden/>
          </w:rPr>
          <w:instrText xml:space="preserve"> PAGEREF _Toc98934370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5034DD39" w14:textId="248BFB12"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71" w:history="1">
        <w:r w:rsidR="00070F8E" w:rsidRPr="002B79DD">
          <w:rPr>
            <w:rStyle w:val="Hyperlink"/>
            <w:noProof/>
          </w:rPr>
          <w:t>6.3</w:t>
        </w:r>
        <w:r w:rsidR="00070F8E">
          <w:rPr>
            <w:rFonts w:asciiTheme="minorHAnsi" w:eastAsiaTheme="minorEastAsia" w:hAnsiTheme="minorHAnsi" w:cstheme="minorBidi"/>
            <w:noProof/>
            <w:sz w:val="22"/>
            <w:szCs w:val="22"/>
          </w:rPr>
          <w:tab/>
        </w:r>
        <w:r w:rsidR="00070F8E" w:rsidRPr="002B79DD">
          <w:rPr>
            <w:rStyle w:val="Hyperlink"/>
            <w:noProof/>
          </w:rPr>
          <w:t>Bezwaartermijn</w:t>
        </w:r>
        <w:r w:rsidR="00070F8E">
          <w:rPr>
            <w:noProof/>
            <w:webHidden/>
          </w:rPr>
          <w:tab/>
        </w:r>
        <w:r w:rsidR="00070F8E">
          <w:rPr>
            <w:noProof/>
            <w:webHidden/>
          </w:rPr>
          <w:fldChar w:fldCharType="begin"/>
        </w:r>
        <w:r w:rsidR="00070F8E">
          <w:rPr>
            <w:noProof/>
            <w:webHidden/>
          </w:rPr>
          <w:instrText xml:space="preserve"> PAGEREF _Toc98934371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1717A54F" w14:textId="437FE934"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72" w:history="1">
        <w:r w:rsidR="00070F8E" w:rsidRPr="002B79DD">
          <w:rPr>
            <w:rStyle w:val="Hyperlink"/>
            <w:noProof/>
          </w:rPr>
          <w:t>6.4</w:t>
        </w:r>
        <w:r w:rsidR="00070F8E">
          <w:rPr>
            <w:rFonts w:asciiTheme="minorHAnsi" w:eastAsiaTheme="minorEastAsia" w:hAnsiTheme="minorHAnsi" w:cstheme="minorBidi"/>
            <w:noProof/>
            <w:sz w:val="22"/>
            <w:szCs w:val="22"/>
          </w:rPr>
          <w:tab/>
        </w:r>
        <w:r w:rsidR="00070F8E" w:rsidRPr="002B79DD">
          <w:rPr>
            <w:rStyle w:val="Hyperlink"/>
            <w:noProof/>
          </w:rPr>
          <w:t>Bevoegde rechter</w:t>
        </w:r>
        <w:r w:rsidR="00070F8E">
          <w:rPr>
            <w:noProof/>
            <w:webHidden/>
          </w:rPr>
          <w:tab/>
        </w:r>
        <w:r w:rsidR="00070F8E">
          <w:rPr>
            <w:noProof/>
            <w:webHidden/>
          </w:rPr>
          <w:fldChar w:fldCharType="begin"/>
        </w:r>
        <w:r w:rsidR="00070F8E">
          <w:rPr>
            <w:noProof/>
            <w:webHidden/>
          </w:rPr>
          <w:instrText xml:space="preserve"> PAGEREF _Toc98934372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012D73C3" w14:textId="1261F974" w:rsidR="00070F8E" w:rsidRDefault="00896519">
      <w:pPr>
        <w:pStyle w:val="Inhopg2"/>
        <w:tabs>
          <w:tab w:val="left" w:pos="880"/>
          <w:tab w:val="right" w:leader="dot" w:pos="9062"/>
        </w:tabs>
        <w:rPr>
          <w:rFonts w:asciiTheme="minorHAnsi" w:eastAsiaTheme="minorEastAsia" w:hAnsiTheme="minorHAnsi" w:cstheme="minorBidi"/>
          <w:noProof/>
          <w:sz w:val="22"/>
          <w:szCs w:val="22"/>
        </w:rPr>
      </w:pPr>
      <w:hyperlink w:anchor="_Toc98934373" w:history="1">
        <w:r w:rsidR="00070F8E" w:rsidRPr="002B79DD">
          <w:rPr>
            <w:rStyle w:val="Hyperlink"/>
            <w:noProof/>
          </w:rPr>
          <w:t>6.5</w:t>
        </w:r>
        <w:r w:rsidR="00070F8E">
          <w:rPr>
            <w:rFonts w:asciiTheme="minorHAnsi" w:eastAsiaTheme="minorEastAsia" w:hAnsiTheme="minorHAnsi" w:cstheme="minorBidi"/>
            <w:noProof/>
            <w:sz w:val="22"/>
            <w:szCs w:val="22"/>
          </w:rPr>
          <w:tab/>
        </w:r>
        <w:r w:rsidR="00070F8E" w:rsidRPr="002B79DD">
          <w:rPr>
            <w:rStyle w:val="Hyperlink"/>
            <w:noProof/>
          </w:rPr>
          <w:t>Uitstel gunning en ondertekening overeenkomst</w:t>
        </w:r>
        <w:r w:rsidR="00070F8E">
          <w:rPr>
            <w:noProof/>
            <w:webHidden/>
          </w:rPr>
          <w:tab/>
        </w:r>
        <w:r w:rsidR="00070F8E">
          <w:rPr>
            <w:noProof/>
            <w:webHidden/>
          </w:rPr>
          <w:fldChar w:fldCharType="begin"/>
        </w:r>
        <w:r w:rsidR="00070F8E">
          <w:rPr>
            <w:noProof/>
            <w:webHidden/>
          </w:rPr>
          <w:instrText xml:space="preserve"> PAGEREF _Toc98934373 \h </w:instrText>
        </w:r>
        <w:r w:rsidR="00070F8E">
          <w:rPr>
            <w:noProof/>
            <w:webHidden/>
          </w:rPr>
        </w:r>
        <w:r w:rsidR="00070F8E">
          <w:rPr>
            <w:noProof/>
            <w:webHidden/>
          </w:rPr>
          <w:fldChar w:fldCharType="separate"/>
        </w:r>
        <w:r w:rsidR="00070F8E">
          <w:rPr>
            <w:noProof/>
            <w:webHidden/>
          </w:rPr>
          <w:t>24</w:t>
        </w:r>
        <w:r w:rsidR="00070F8E">
          <w:rPr>
            <w:noProof/>
            <w:webHidden/>
          </w:rPr>
          <w:fldChar w:fldCharType="end"/>
        </w:r>
      </w:hyperlink>
    </w:p>
    <w:p w14:paraId="3C1CCFFE" w14:textId="3DC146C8" w:rsidR="00E04486" w:rsidRPr="004215D5" w:rsidRDefault="008E4491" w:rsidP="00E04486">
      <w:pPr>
        <w:rPr>
          <w:b/>
          <w:bCs/>
        </w:rPr>
      </w:pPr>
      <w:r>
        <w:rPr>
          <w:b/>
          <w:bCs/>
        </w:rPr>
        <w:fldChar w:fldCharType="end"/>
      </w:r>
    </w:p>
    <w:p w14:paraId="42BCD013" w14:textId="77777777" w:rsidR="00E04486" w:rsidRPr="00B8684F" w:rsidRDefault="00E04486" w:rsidP="00E04486">
      <w:pPr>
        <w:rPr>
          <w:b/>
        </w:rPr>
      </w:pPr>
      <w:r w:rsidRPr="00B8684F">
        <w:rPr>
          <w:b/>
        </w:rPr>
        <w:t>Bijlagen</w:t>
      </w:r>
    </w:p>
    <w:p w14:paraId="3008E1F3" w14:textId="3FE3B924" w:rsidR="00910210" w:rsidRDefault="00910210" w:rsidP="00E04486">
      <w:pPr>
        <w:rPr>
          <w:rFonts w:cs="Arial"/>
        </w:rPr>
      </w:pPr>
      <w:r>
        <w:rPr>
          <w:rFonts w:cs="Arial"/>
        </w:rPr>
        <w:t>Bijlage 1 - Impressie nieuwbouw Weener XL</w:t>
      </w:r>
    </w:p>
    <w:p w14:paraId="1E428288" w14:textId="25ACD5BC" w:rsidR="006104E3" w:rsidRDefault="006104E3" w:rsidP="00E04486">
      <w:pPr>
        <w:rPr>
          <w:rFonts w:cs="Arial"/>
        </w:rPr>
      </w:pPr>
      <w:r>
        <w:rPr>
          <w:rFonts w:cs="Arial"/>
        </w:rPr>
        <w:t xml:space="preserve">Bijlage 2 - Inventarislijst </w:t>
      </w:r>
      <w:r w:rsidR="00DB03C4">
        <w:rPr>
          <w:rFonts w:cs="Arial"/>
        </w:rPr>
        <w:t>huidig</w:t>
      </w:r>
      <w:r>
        <w:rPr>
          <w:rFonts w:cs="Arial"/>
        </w:rPr>
        <w:t xml:space="preserve"> meubilair Weener XL</w:t>
      </w:r>
    </w:p>
    <w:p w14:paraId="1EB6DC70" w14:textId="4CCB3D0A" w:rsidR="00B029F0" w:rsidRDefault="00B029F0" w:rsidP="00E04486">
      <w:pPr>
        <w:rPr>
          <w:rFonts w:cs="Arial"/>
        </w:rPr>
      </w:pPr>
      <w:r w:rsidRPr="004E755D">
        <w:rPr>
          <w:rFonts w:cs="Arial"/>
        </w:rPr>
        <w:t xml:space="preserve">Bijlage </w:t>
      </w:r>
      <w:r w:rsidR="004E755D">
        <w:rPr>
          <w:rFonts w:cs="Arial"/>
        </w:rPr>
        <w:t>3</w:t>
      </w:r>
      <w:r w:rsidRPr="004E755D">
        <w:rPr>
          <w:rFonts w:cs="Arial"/>
        </w:rPr>
        <w:t xml:space="preserve"> </w:t>
      </w:r>
      <w:r w:rsidR="00E31B40" w:rsidRPr="004E755D">
        <w:rPr>
          <w:rFonts w:cs="Arial"/>
        </w:rPr>
        <w:t>-</w:t>
      </w:r>
      <w:r w:rsidRPr="004E755D">
        <w:rPr>
          <w:rFonts w:cs="Arial"/>
        </w:rPr>
        <w:t xml:space="preserve"> Impressie </w:t>
      </w:r>
      <w:r w:rsidR="00E31B40" w:rsidRPr="004E755D">
        <w:rPr>
          <w:rFonts w:cs="Arial"/>
        </w:rPr>
        <w:t>Erfgoed Centrum</w:t>
      </w:r>
    </w:p>
    <w:p w14:paraId="4515AF99" w14:textId="6408E061" w:rsidR="00E04486" w:rsidRPr="00EA362F" w:rsidRDefault="00E04486" w:rsidP="00E04486">
      <w:pPr>
        <w:rPr>
          <w:rFonts w:cs="Arial"/>
        </w:rPr>
      </w:pPr>
      <w:r w:rsidRPr="00EA362F">
        <w:rPr>
          <w:rFonts w:cs="Arial"/>
        </w:rPr>
        <w:t xml:space="preserve">Bijlage </w:t>
      </w:r>
      <w:r w:rsidR="00F1607A" w:rsidRPr="00EA362F">
        <w:rPr>
          <w:rFonts w:cs="Arial"/>
        </w:rPr>
        <w:t>4</w:t>
      </w:r>
      <w:r w:rsidRPr="00EA362F">
        <w:rPr>
          <w:rFonts w:cs="Arial"/>
        </w:rPr>
        <w:t xml:space="preserve"> - </w:t>
      </w:r>
      <w:r w:rsidRPr="00803A02">
        <w:rPr>
          <w:rFonts w:cs="Arial"/>
        </w:rPr>
        <w:t>Programma van Eisen</w:t>
      </w:r>
      <w:r w:rsidR="000F58D8" w:rsidRPr="00803A02">
        <w:rPr>
          <w:rFonts w:cs="Arial"/>
        </w:rPr>
        <w:t xml:space="preserve"> - Perceel 1</w:t>
      </w:r>
    </w:p>
    <w:p w14:paraId="4394C540" w14:textId="643447F5" w:rsidR="001D5C6B" w:rsidRPr="00EA362F" w:rsidRDefault="001D5C6B" w:rsidP="00E04486">
      <w:pPr>
        <w:rPr>
          <w:rFonts w:cs="Arial"/>
        </w:rPr>
      </w:pPr>
      <w:r w:rsidRPr="00414A11">
        <w:rPr>
          <w:rFonts w:cs="Arial"/>
        </w:rPr>
        <w:t xml:space="preserve">Bijlage </w:t>
      </w:r>
      <w:r w:rsidR="00EA362F" w:rsidRPr="00414A11">
        <w:rPr>
          <w:rFonts w:cs="Arial"/>
        </w:rPr>
        <w:t>5</w:t>
      </w:r>
      <w:r w:rsidRPr="00414A11">
        <w:rPr>
          <w:rFonts w:cs="Arial"/>
        </w:rPr>
        <w:t xml:space="preserve"> </w:t>
      </w:r>
      <w:r w:rsidR="00EA362F" w:rsidRPr="00414A11">
        <w:rPr>
          <w:rFonts w:cs="Arial"/>
        </w:rPr>
        <w:t>-</w:t>
      </w:r>
      <w:r w:rsidRPr="00414A11">
        <w:rPr>
          <w:rFonts w:cs="Arial"/>
        </w:rPr>
        <w:t xml:space="preserve"> </w:t>
      </w:r>
      <w:r w:rsidR="00327041" w:rsidRPr="00414A11">
        <w:rPr>
          <w:rFonts w:cs="Arial"/>
        </w:rPr>
        <w:t>Product</w:t>
      </w:r>
      <w:r w:rsidRPr="00414A11">
        <w:rPr>
          <w:rFonts w:cs="Arial"/>
        </w:rPr>
        <w:t>specificaties</w:t>
      </w:r>
      <w:r w:rsidR="00327041" w:rsidRPr="00414A11">
        <w:rPr>
          <w:rFonts w:cs="Arial"/>
        </w:rPr>
        <w:t xml:space="preserve"> </w:t>
      </w:r>
      <w:r w:rsidR="00070F8E">
        <w:rPr>
          <w:rFonts w:cs="Arial"/>
        </w:rPr>
        <w:t xml:space="preserve">los meubilair </w:t>
      </w:r>
      <w:r w:rsidR="00327041" w:rsidRPr="00414A11">
        <w:rPr>
          <w:rFonts w:cs="Arial"/>
        </w:rPr>
        <w:t>Weener XL</w:t>
      </w:r>
      <w:r w:rsidRPr="00414A11">
        <w:rPr>
          <w:rFonts w:cs="Arial"/>
        </w:rPr>
        <w:t xml:space="preserve"> - Perceel 1</w:t>
      </w:r>
    </w:p>
    <w:p w14:paraId="02714409" w14:textId="668D3867" w:rsidR="000F58D8" w:rsidRPr="00EA362F" w:rsidRDefault="000F58D8" w:rsidP="00E04486">
      <w:pPr>
        <w:rPr>
          <w:rFonts w:cs="Arial"/>
        </w:rPr>
      </w:pPr>
      <w:r w:rsidRPr="00EA362F">
        <w:rPr>
          <w:rFonts w:cs="Arial"/>
        </w:rPr>
        <w:t xml:space="preserve">Bijlage </w:t>
      </w:r>
      <w:r w:rsidR="00EA362F" w:rsidRPr="00EA362F">
        <w:rPr>
          <w:rFonts w:cs="Arial"/>
        </w:rPr>
        <w:t>6</w:t>
      </w:r>
      <w:r w:rsidRPr="00EA362F">
        <w:rPr>
          <w:rFonts w:cs="Arial"/>
        </w:rPr>
        <w:t xml:space="preserve"> - </w:t>
      </w:r>
      <w:r w:rsidRPr="008C47F9">
        <w:rPr>
          <w:rFonts w:cs="Arial"/>
        </w:rPr>
        <w:t>Programma van Eisen - Perceel 2</w:t>
      </w:r>
    </w:p>
    <w:p w14:paraId="2F755ADC" w14:textId="4341A0C3" w:rsidR="001D5C6B" w:rsidRDefault="001D5C6B" w:rsidP="00E04486">
      <w:pPr>
        <w:rPr>
          <w:rFonts w:cs="Arial"/>
        </w:rPr>
      </w:pPr>
      <w:r w:rsidRPr="00EA362F">
        <w:rPr>
          <w:rFonts w:cs="Arial"/>
        </w:rPr>
        <w:t xml:space="preserve">Bijlage </w:t>
      </w:r>
      <w:r w:rsidR="00EA362F" w:rsidRPr="00EA362F">
        <w:rPr>
          <w:rFonts w:cs="Arial"/>
        </w:rPr>
        <w:t>7</w:t>
      </w:r>
      <w:r w:rsidRPr="00EA362F">
        <w:rPr>
          <w:rFonts w:cs="Arial"/>
        </w:rPr>
        <w:t xml:space="preserve"> </w:t>
      </w:r>
      <w:r w:rsidR="00EA362F">
        <w:rPr>
          <w:rFonts w:cs="Arial"/>
        </w:rPr>
        <w:t>-</w:t>
      </w:r>
      <w:r w:rsidRPr="00EA362F">
        <w:rPr>
          <w:rFonts w:cs="Arial"/>
        </w:rPr>
        <w:t xml:space="preserve"> </w:t>
      </w:r>
      <w:r w:rsidR="00327041" w:rsidRPr="002659AA">
        <w:rPr>
          <w:rFonts w:cs="Arial"/>
        </w:rPr>
        <w:t>Product</w:t>
      </w:r>
      <w:r w:rsidRPr="002659AA">
        <w:rPr>
          <w:rFonts w:cs="Arial"/>
        </w:rPr>
        <w:t>specificaties</w:t>
      </w:r>
      <w:r w:rsidR="00327041" w:rsidRPr="002659AA">
        <w:rPr>
          <w:rFonts w:cs="Arial"/>
        </w:rPr>
        <w:t xml:space="preserve"> bureaustoelen</w:t>
      </w:r>
      <w:r w:rsidRPr="002659AA">
        <w:rPr>
          <w:rFonts w:cs="Arial"/>
        </w:rPr>
        <w:t xml:space="preserve"> - Perceel 2</w:t>
      </w:r>
    </w:p>
    <w:p w14:paraId="6BFE5B51" w14:textId="2CF16B83" w:rsidR="00E04486" w:rsidRPr="005B45E8" w:rsidRDefault="00E04486" w:rsidP="00E04486">
      <w:r w:rsidRPr="005B45E8">
        <w:rPr>
          <w:rFonts w:cs="Arial"/>
        </w:rPr>
        <w:t xml:space="preserve">Bijlage </w:t>
      </w:r>
      <w:r w:rsidR="00EA362F">
        <w:rPr>
          <w:rFonts w:cs="Arial"/>
        </w:rPr>
        <w:t>8</w:t>
      </w:r>
      <w:r w:rsidR="00F1607A">
        <w:rPr>
          <w:rFonts w:cs="Arial"/>
        </w:rPr>
        <w:t xml:space="preserve"> -</w:t>
      </w:r>
      <w:r w:rsidRPr="005B45E8">
        <w:rPr>
          <w:rFonts w:cs="Arial"/>
        </w:rPr>
        <w:t xml:space="preserve"> Algemene inkoopvoorwaarden levering en diensten gemeente ’s-Hertogenbosch</w:t>
      </w:r>
      <w:r w:rsidRPr="005B45E8">
        <w:t xml:space="preserve"> </w:t>
      </w:r>
    </w:p>
    <w:p w14:paraId="1802315B" w14:textId="230E3BC1" w:rsidR="00E04486" w:rsidRDefault="00E04486" w:rsidP="00E04486">
      <w:pPr>
        <w:rPr>
          <w:rFonts w:cs="Arial"/>
        </w:rPr>
      </w:pPr>
      <w:r w:rsidRPr="005B45E8">
        <w:rPr>
          <w:rFonts w:cs="Arial"/>
        </w:rPr>
        <w:t xml:space="preserve">Bijlage </w:t>
      </w:r>
      <w:r w:rsidR="00EA362F">
        <w:rPr>
          <w:rFonts w:cs="Arial"/>
        </w:rPr>
        <w:t>9</w:t>
      </w:r>
      <w:r w:rsidRPr="005B45E8">
        <w:rPr>
          <w:rFonts w:cs="Arial"/>
        </w:rPr>
        <w:t xml:space="preserve"> </w:t>
      </w:r>
      <w:r w:rsidRPr="00665091">
        <w:rPr>
          <w:rFonts w:cs="Arial"/>
        </w:rPr>
        <w:t>- Concept raamovereenkomst</w:t>
      </w:r>
    </w:p>
    <w:p w14:paraId="272C3E83" w14:textId="332FA1B9" w:rsidR="00E04486" w:rsidRPr="005B45E8" w:rsidRDefault="00E04486" w:rsidP="00E04486">
      <w:pPr>
        <w:rPr>
          <w:rFonts w:cs="Arial"/>
        </w:rPr>
      </w:pPr>
      <w:r w:rsidRPr="005B45E8">
        <w:rPr>
          <w:rFonts w:cs="Arial"/>
        </w:rPr>
        <w:t xml:space="preserve">Bijlage </w:t>
      </w:r>
      <w:r w:rsidR="00EA362F">
        <w:rPr>
          <w:rFonts w:cs="Arial"/>
        </w:rPr>
        <w:t>10</w:t>
      </w:r>
      <w:r w:rsidRPr="005B45E8">
        <w:rPr>
          <w:rFonts w:cs="Arial"/>
        </w:rPr>
        <w:t xml:space="preserve"> - Uniform Europees aanbestedingsdocument</w:t>
      </w:r>
    </w:p>
    <w:p w14:paraId="6766E1E2" w14:textId="3D7790B0" w:rsidR="00E04486" w:rsidRPr="002659AA" w:rsidRDefault="00E04486" w:rsidP="00E04486">
      <w:pPr>
        <w:rPr>
          <w:rFonts w:cs="Arial"/>
        </w:rPr>
      </w:pPr>
      <w:r w:rsidRPr="005B45E8">
        <w:rPr>
          <w:rFonts w:cs="Arial"/>
        </w:rPr>
        <w:t xml:space="preserve">Bijlage </w:t>
      </w:r>
      <w:r w:rsidR="00EA362F">
        <w:rPr>
          <w:rFonts w:cs="Arial"/>
        </w:rPr>
        <w:t>11</w:t>
      </w:r>
      <w:r w:rsidRPr="005B45E8">
        <w:rPr>
          <w:rFonts w:cs="Arial"/>
        </w:rPr>
        <w:t xml:space="preserve"> </w:t>
      </w:r>
      <w:r w:rsidR="00AF7497">
        <w:rPr>
          <w:rFonts w:cs="Arial"/>
        </w:rPr>
        <w:t>-</w:t>
      </w:r>
      <w:r>
        <w:rPr>
          <w:rFonts w:cs="Arial"/>
        </w:rPr>
        <w:t xml:space="preserve"> </w:t>
      </w:r>
      <w:r w:rsidRPr="002659AA">
        <w:rPr>
          <w:rFonts w:cs="Arial"/>
        </w:rPr>
        <w:t>Prijzenblad</w:t>
      </w:r>
      <w:r w:rsidR="00AF7497" w:rsidRPr="002659AA">
        <w:rPr>
          <w:rFonts w:cs="Arial"/>
        </w:rPr>
        <w:t xml:space="preserve"> </w:t>
      </w:r>
      <w:r w:rsidR="0096452C" w:rsidRPr="002659AA">
        <w:rPr>
          <w:rFonts w:cs="Arial"/>
        </w:rPr>
        <w:t>-</w:t>
      </w:r>
      <w:r w:rsidR="00AF7497" w:rsidRPr="002659AA">
        <w:rPr>
          <w:rFonts w:cs="Arial"/>
        </w:rPr>
        <w:t xml:space="preserve"> Perceel 1</w:t>
      </w:r>
    </w:p>
    <w:p w14:paraId="0457A0FC" w14:textId="443E3B63" w:rsidR="00AF7497" w:rsidRDefault="00AF7497" w:rsidP="00E04486">
      <w:pPr>
        <w:rPr>
          <w:rFonts w:cs="Arial"/>
        </w:rPr>
      </w:pPr>
      <w:r w:rsidRPr="002659AA">
        <w:rPr>
          <w:rFonts w:cs="Arial"/>
        </w:rPr>
        <w:t xml:space="preserve">Bijlage </w:t>
      </w:r>
      <w:r w:rsidR="006104E3" w:rsidRPr="002659AA">
        <w:rPr>
          <w:rFonts w:cs="Arial"/>
        </w:rPr>
        <w:t>1</w:t>
      </w:r>
      <w:r w:rsidR="00EA362F" w:rsidRPr="002659AA">
        <w:rPr>
          <w:rFonts w:cs="Arial"/>
        </w:rPr>
        <w:t>2</w:t>
      </w:r>
      <w:r w:rsidRPr="002659AA">
        <w:rPr>
          <w:rFonts w:cs="Arial"/>
        </w:rPr>
        <w:t xml:space="preserve"> - Prijzenblad </w:t>
      </w:r>
      <w:r w:rsidR="0096452C" w:rsidRPr="002659AA">
        <w:rPr>
          <w:rFonts w:cs="Arial"/>
        </w:rPr>
        <w:t>-</w:t>
      </w:r>
      <w:r w:rsidRPr="002659AA">
        <w:rPr>
          <w:rFonts w:cs="Arial"/>
        </w:rPr>
        <w:t xml:space="preserve"> Perceel 2</w:t>
      </w:r>
    </w:p>
    <w:p w14:paraId="0922A635" w14:textId="19F349C8" w:rsidR="00A911DE" w:rsidRDefault="00E04486" w:rsidP="00E04486">
      <w:pPr>
        <w:rPr>
          <w:rFonts w:cs="Arial"/>
        </w:rPr>
      </w:pPr>
      <w:r>
        <w:rPr>
          <w:rFonts w:cs="Arial"/>
        </w:rPr>
        <w:t xml:space="preserve">Bijlage </w:t>
      </w:r>
      <w:r w:rsidR="00910210">
        <w:rPr>
          <w:rFonts w:cs="Arial"/>
        </w:rPr>
        <w:t>1</w:t>
      </w:r>
      <w:r w:rsidR="00EA362F">
        <w:rPr>
          <w:rFonts w:cs="Arial"/>
        </w:rPr>
        <w:t>3</w:t>
      </w:r>
      <w:r>
        <w:rPr>
          <w:rFonts w:cs="Arial"/>
        </w:rPr>
        <w:t xml:space="preserve"> - </w:t>
      </w:r>
      <w:r w:rsidR="00A911DE" w:rsidRPr="00A911DE">
        <w:rPr>
          <w:rFonts w:cs="Arial"/>
        </w:rPr>
        <w:t>Beleids- en uitvoeringsregels social return gemeente 2022</w:t>
      </w:r>
    </w:p>
    <w:p w14:paraId="19DA6FD6" w14:textId="46BA424C" w:rsidR="0001701A" w:rsidRDefault="00E04486" w:rsidP="00E04486">
      <w:pPr>
        <w:rPr>
          <w:rFonts w:cs="Arial"/>
        </w:rPr>
      </w:pPr>
      <w:r>
        <w:rPr>
          <w:rFonts w:cs="Arial"/>
        </w:rPr>
        <w:t xml:space="preserve">Bijlage </w:t>
      </w:r>
      <w:r w:rsidR="00820004">
        <w:rPr>
          <w:rFonts w:cs="Arial"/>
        </w:rPr>
        <w:t>1</w:t>
      </w:r>
      <w:r w:rsidR="00EA362F">
        <w:rPr>
          <w:rFonts w:cs="Arial"/>
        </w:rPr>
        <w:t>4</w:t>
      </w:r>
      <w:r>
        <w:rPr>
          <w:rFonts w:cs="Arial"/>
        </w:rPr>
        <w:t xml:space="preserve"> </w:t>
      </w:r>
      <w:r w:rsidR="00715D3D">
        <w:rPr>
          <w:rFonts w:cs="Arial"/>
        </w:rPr>
        <w:t>-</w:t>
      </w:r>
      <w:r>
        <w:rPr>
          <w:rFonts w:cs="Arial"/>
        </w:rPr>
        <w:t xml:space="preserve"> </w:t>
      </w:r>
      <w:r w:rsidR="00310A71">
        <w:rPr>
          <w:rFonts w:cs="Arial"/>
        </w:rPr>
        <w:t>R</w:t>
      </w:r>
      <w:r>
        <w:rPr>
          <w:rFonts w:cs="Arial"/>
        </w:rPr>
        <w:t>eferentieverklaring</w:t>
      </w:r>
      <w:r w:rsidR="00715D3D">
        <w:rPr>
          <w:rFonts w:cs="Arial"/>
        </w:rPr>
        <w:t xml:space="preserve"> - Perceel 1</w:t>
      </w:r>
    </w:p>
    <w:p w14:paraId="206BE835" w14:textId="22106016" w:rsidR="00715D3D" w:rsidRPr="00D50D54" w:rsidRDefault="00715D3D" w:rsidP="00715D3D">
      <w:pPr>
        <w:rPr>
          <w:rFonts w:cs="Arial"/>
        </w:rPr>
      </w:pPr>
      <w:r>
        <w:rPr>
          <w:rFonts w:cs="Arial"/>
        </w:rPr>
        <w:t>Bijlage 15 - Referentieverklaring - Perceel 2</w:t>
      </w:r>
    </w:p>
    <w:p w14:paraId="2A06E13C" w14:textId="77777777" w:rsidR="00715D3D" w:rsidRPr="00D50D54" w:rsidRDefault="00715D3D" w:rsidP="00E04486">
      <w:pPr>
        <w:rPr>
          <w:rFonts w:cs="Arial"/>
        </w:rPr>
      </w:pPr>
    </w:p>
    <w:p w14:paraId="567EEBD3" w14:textId="6D293990" w:rsidR="00667525" w:rsidRPr="00B60481" w:rsidRDefault="008E4491" w:rsidP="00B60481">
      <w:pPr>
        <w:pStyle w:val="Kop1"/>
      </w:pPr>
      <w:r>
        <w:br w:type="page"/>
      </w:r>
      <w:bookmarkStart w:id="0" w:name="_Toc458514312"/>
      <w:bookmarkStart w:id="1" w:name="_Toc47527498"/>
      <w:bookmarkStart w:id="2" w:name="_Toc73451078"/>
      <w:bookmarkStart w:id="3" w:name="_Toc98934317"/>
      <w:r w:rsidRPr="00B60481">
        <w:lastRenderedPageBreak/>
        <w:t>Inleiding</w:t>
      </w:r>
      <w:bookmarkEnd w:id="0"/>
      <w:bookmarkEnd w:id="1"/>
      <w:bookmarkEnd w:id="2"/>
      <w:bookmarkEnd w:id="3"/>
    </w:p>
    <w:p w14:paraId="4E14C63B" w14:textId="1F0B7BAF" w:rsidR="00E04486" w:rsidRDefault="008E4491" w:rsidP="00E04486">
      <w:r w:rsidRPr="00EF462F">
        <w:t xml:space="preserve">Voor u ligt het beschrijvend document van de aanbesteding </w:t>
      </w:r>
      <w:r w:rsidR="00AD5D90">
        <w:t>M</w:t>
      </w:r>
      <w:r w:rsidR="00B60481">
        <w:t>eubilair</w:t>
      </w:r>
      <w:r w:rsidRPr="00EF462F">
        <w:t xml:space="preserve"> </w:t>
      </w:r>
      <w:r>
        <w:t xml:space="preserve">van de gemeente ’s-Hertogenbosch (hierna </w:t>
      </w:r>
      <w:r w:rsidR="008162D6">
        <w:t>‘</w:t>
      </w:r>
      <w:r>
        <w:t>de Gemeente</w:t>
      </w:r>
      <w:r w:rsidR="008162D6">
        <w:t>’</w:t>
      </w:r>
      <w:r>
        <w:t xml:space="preserve">). </w:t>
      </w:r>
      <w:r w:rsidRPr="00D874B5">
        <w:t>In dit document staan, naast de omschrijving van de uit te voeren opdracht</w:t>
      </w:r>
      <w:r>
        <w:t xml:space="preserve">, ook de procedure beschreven aan de hand waarvan de aanbesteding wordt uitgevoerd en aan welke voorwaarden de inschrijvers en inschrijvingen moeten voldoen. </w:t>
      </w:r>
    </w:p>
    <w:p w14:paraId="0E0593BD" w14:textId="77777777" w:rsidR="00E04486" w:rsidRDefault="00E04486" w:rsidP="00E04486"/>
    <w:p w14:paraId="07016606" w14:textId="34C8CE63" w:rsidR="00E04486" w:rsidRDefault="008E4491" w:rsidP="00E04486">
      <w:r>
        <w:t xml:space="preserve">Wij hebben ervoor gekozen een </w:t>
      </w:r>
      <w:r w:rsidRPr="004320AA">
        <w:t>Europees openbare aanbesteding</w:t>
      </w:r>
      <w:r>
        <w:t>sprocedure zonder voorselectie te doorlopen, gebaseerd op de Aanbestedingswet 2012 (hierna de Aw 2012</w:t>
      </w:r>
      <w:r w:rsidR="006D60AA">
        <w:t>).</w:t>
      </w:r>
    </w:p>
    <w:p w14:paraId="5BB395AC" w14:textId="77777777" w:rsidR="00E04486" w:rsidRPr="00903662" w:rsidRDefault="00E04486" w:rsidP="00E04486"/>
    <w:p w14:paraId="1381C8BF" w14:textId="77777777" w:rsidR="00E04486" w:rsidRPr="00520DC3" w:rsidRDefault="008E4491" w:rsidP="00E04486">
      <w:r w:rsidRPr="00520DC3">
        <w:t>Dit beschrijvend document is als volgt opgebouwd:</w:t>
      </w:r>
    </w:p>
    <w:p w14:paraId="74FEF205" w14:textId="0CE0FBC5" w:rsidR="00E04486" w:rsidRPr="00520DC3" w:rsidRDefault="008E4491" w:rsidP="00E04486">
      <w:pPr>
        <w:pStyle w:val="Lijstalinea"/>
        <w:numPr>
          <w:ilvl w:val="0"/>
          <w:numId w:val="6"/>
        </w:numPr>
        <w:ind w:left="426" w:hanging="284"/>
        <w:rPr>
          <w:sz w:val="20"/>
          <w:szCs w:val="20"/>
        </w:rPr>
      </w:pPr>
      <w:bookmarkStart w:id="4" w:name="_Hlk71028852"/>
      <w:r w:rsidRPr="00520DC3">
        <w:rPr>
          <w:sz w:val="20"/>
          <w:szCs w:val="20"/>
        </w:rPr>
        <w:t xml:space="preserve">In hoofdstuk twee </w:t>
      </w:r>
      <w:r w:rsidR="001F2119">
        <w:rPr>
          <w:sz w:val="20"/>
          <w:szCs w:val="20"/>
        </w:rPr>
        <w:t>is</w:t>
      </w:r>
      <w:r w:rsidRPr="00520DC3">
        <w:rPr>
          <w:sz w:val="20"/>
          <w:szCs w:val="20"/>
        </w:rPr>
        <w:t xml:space="preserve"> de opdracht uitgebreid beschreven;</w:t>
      </w:r>
    </w:p>
    <w:p w14:paraId="73979137" w14:textId="5A81BCFF" w:rsidR="00E04486" w:rsidRPr="00520DC3" w:rsidRDefault="008E4491" w:rsidP="00E04486">
      <w:pPr>
        <w:pStyle w:val="Lijstalinea"/>
        <w:numPr>
          <w:ilvl w:val="0"/>
          <w:numId w:val="6"/>
        </w:numPr>
        <w:ind w:left="426" w:hanging="284"/>
        <w:rPr>
          <w:sz w:val="20"/>
          <w:szCs w:val="20"/>
        </w:rPr>
      </w:pPr>
      <w:r w:rsidRPr="00520DC3">
        <w:rPr>
          <w:sz w:val="20"/>
          <w:szCs w:val="20"/>
        </w:rPr>
        <w:t xml:space="preserve">In hoofdstuk drie </w:t>
      </w:r>
      <w:r w:rsidR="00AD2E68">
        <w:rPr>
          <w:sz w:val="20"/>
          <w:szCs w:val="20"/>
        </w:rPr>
        <w:t>zijn</w:t>
      </w:r>
      <w:r w:rsidRPr="00520DC3">
        <w:rPr>
          <w:sz w:val="20"/>
          <w:szCs w:val="20"/>
        </w:rPr>
        <w:t xml:space="preserve"> de procedurestappen</w:t>
      </w:r>
      <w:r w:rsidR="00AD2E68">
        <w:rPr>
          <w:sz w:val="20"/>
          <w:szCs w:val="20"/>
        </w:rPr>
        <w:t xml:space="preserve"> terug te vinden</w:t>
      </w:r>
      <w:r w:rsidRPr="00520DC3">
        <w:rPr>
          <w:sz w:val="20"/>
          <w:szCs w:val="20"/>
        </w:rPr>
        <w:t xml:space="preserve"> die wij doorlopen tijdens deze aanbesteding. Daarnaast staat in dit hoofdstuk beschreven hoe en wanneer u mee kunt doen met deze aanbesteding; </w:t>
      </w:r>
    </w:p>
    <w:p w14:paraId="18AADE4C" w14:textId="77777777" w:rsidR="00E04486" w:rsidRPr="00520DC3" w:rsidRDefault="008E4491" w:rsidP="00E04486">
      <w:pPr>
        <w:pStyle w:val="Lijstalinea"/>
        <w:numPr>
          <w:ilvl w:val="0"/>
          <w:numId w:val="6"/>
        </w:numPr>
        <w:ind w:left="426" w:hanging="284"/>
        <w:rPr>
          <w:sz w:val="20"/>
          <w:szCs w:val="20"/>
        </w:rPr>
      </w:pPr>
      <w:r w:rsidRPr="00520DC3">
        <w:rPr>
          <w:sz w:val="20"/>
          <w:szCs w:val="20"/>
        </w:rPr>
        <w:t>In hoofdstuk vier beschrijven wij de eisen die wij stellen aan de ondernemer;</w:t>
      </w:r>
    </w:p>
    <w:p w14:paraId="6E1ED210" w14:textId="50521AB9" w:rsidR="00E04486" w:rsidRPr="00520DC3" w:rsidRDefault="008E4491" w:rsidP="00E04486">
      <w:pPr>
        <w:pStyle w:val="Lijstalinea"/>
        <w:numPr>
          <w:ilvl w:val="0"/>
          <w:numId w:val="6"/>
        </w:numPr>
        <w:ind w:left="426" w:hanging="284"/>
        <w:rPr>
          <w:sz w:val="20"/>
          <w:szCs w:val="20"/>
        </w:rPr>
      </w:pPr>
      <w:r w:rsidRPr="00520DC3">
        <w:rPr>
          <w:sz w:val="20"/>
          <w:szCs w:val="20"/>
        </w:rPr>
        <w:t xml:space="preserve">In hoofdstuk vijf </w:t>
      </w:r>
      <w:r w:rsidR="00AD2E68">
        <w:rPr>
          <w:sz w:val="20"/>
          <w:szCs w:val="20"/>
        </w:rPr>
        <w:t>is</w:t>
      </w:r>
      <w:r w:rsidRPr="00520DC3">
        <w:rPr>
          <w:sz w:val="20"/>
          <w:szCs w:val="20"/>
        </w:rPr>
        <w:t xml:space="preserve"> de gunningsmethode</w:t>
      </w:r>
      <w:r w:rsidR="00AD2E68">
        <w:rPr>
          <w:sz w:val="20"/>
          <w:szCs w:val="20"/>
        </w:rPr>
        <w:t xml:space="preserve"> weergegeven</w:t>
      </w:r>
      <w:r w:rsidRPr="00520DC3">
        <w:rPr>
          <w:sz w:val="20"/>
          <w:szCs w:val="20"/>
        </w:rPr>
        <w:t>;</w:t>
      </w:r>
    </w:p>
    <w:p w14:paraId="2F6DA274" w14:textId="0F4DDBD6" w:rsidR="00E04486" w:rsidRPr="00520DC3" w:rsidRDefault="008E4491" w:rsidP="00E04486">
      <w:pPr>
        <w:pStyle w:val="Lijstalinea"/>
        <w:numPr>
          <w:ilvl w:val="0"/>
          <w:numId w:val="6"/>
        </w:numPr>
        <w:ind w:left="426" w:hanging="284"/>
        <w:rPr>
          <w:sz w:val="20"/>
          <w:szCs w:val="20"/>
        </w:rPr>
      </w:pPr>
      <w:r w:rsidRPr="00520DC3">
        <w:rPr>
          <w:sz w:val="20"/>
          <w:szCs w:val="20"/>
        </w:rPr>
        <w:t xml:space="preserve">In hoofdstuk zes komen </w:t>
      </w:r>
      <w:r w:rsidR="00AD2E68">
        <w:rPr>
          <w:sz w:val="20"/>
          <w:szCs w:val="20"/>
        </w:rPr>
        <w:t xml:space="preserve">de </w:t>
      </w:r>
      <w:r w:rsidRPr="00520DC3">
        <w:rPr>
          <w:sz w:val="20"/>
          <w:szCs w:val="20"/>
        </w:rPr>
        <w:t xml:space="preserve">juridische spelregels aan bod. </w:t>
      </w:r>
    </w:p>
    <w:bookmarkEnd w:id="4"/>
    <w:p w14:paraId="1BFE12AF" w14:textId="77777777" w:rsidR="00E04486" w:rsidRPr="00520DC3" w:rsidRDefault="00E04486" w:rsidP="00E04486"/>
    <w:p w14:paraId="7D1F958B" w14:textId="77777777" w:rsidR="00E04486" w:rsidRPr="005E1480" w:rsidRDefault="008E4491" w:rsidP="00E04486">
      <w:r w:rsidRPr="007511EA">
        <w:t>Als onderdeel van dit document worden er ook diverse bijlagen ter beschikking gesteld.</w:t>
      </w:r>
    </w:p>
    <w:p w14:paraId="3FB8EAC2" w14:textId="77777777" w:rsidR="00E04486" w:rsidRDefault="00E04486" w:rsidP="00E04486">
      <w:pPr>
        <w:rPr>
          <w:iCs/>
        </w:rPr>
      </w:pPr>
    </w:p>
    <w:p w14:paraId="3412F8A8" w14:textId="77777777" w:rsidR="00E04486" w:rsidRPr="00437AE4" w:rsidRDefault="008E4491" w:rsidP="00E04486">
      <w:pPr>
        <w:pStyle w:val="Kop2"/>
        <w:numPr>
          <w:ilvl w:val="1"/>
          <w:numId w:val="3"/>
        </w:numPr>
      </w:pPr>
      <w:bookmarkStart w:id="5" w:name="_Toc73451079"/>
      <w:bookmarkStart w:id="6" w:name="_Toc98934318"/>
      <w:r w:rsidRPr="00437AE4">
        <w:t>Opdrachtgever</w:t>
      </w:r>
      <w:bookmarkEnd w:id="5"/>
      <w:bookmarkEnd w:id="6"/>
      <w:r w:rsidRPr="00437AE4">
        <w:t xml:space="preserve"> </w:t>
      </w:r>
    </w:p>
    <w:p w14:paraId="08078C63" w14:textId="1928B72D" w:rsidR="00E04486" w:rsidRPr="00D64C44" w:rsidRDefault="008E4491" w:rsidP="00E04486">
      <w:r w:rsidRPr="76E38EA1">
        <w:t>’s</w:t>
      </w:r>
      <w:r w:rsidR="00D64C44">
        <w:t>-</w:t>
      </w:r>
      <w:r w:rsidRPr="76E38EA1">
        <w:t xml:space="preserve">Hertogenbosch is een levendige gemeente met ruim 150.000 inwoners. Onze organisatie heeft ongeveer 1.300 medewerkers die op meerdere locaties binnen de gemeente zijn gevestigd. De gemeentelijke organisatie is in beweging en hard bezig op eigen wijze invulling te geven aan actuele onderwerpen als leefbaarheid, duurzaamheid en veiligheid. </w:t>
      </w:r>
    </w:p>
    <w:p w14:paraId="0D142316" w14:textId="77777777" w:rsidR="00E04486" w:rsidRPr="008A5D6C" w:rsidRDefault="00E04486" w:rsidP="00E04486"/>
    <w:p w14:paraId="5892B378" w14:textId="6C26A566" w:rsidR="00E04486" w:rsidRPr="008A5D6C" w:rsidRDefault="008E4491" w:rsidP="00E04486">
      <w:pPr>
        <w:pStyle w:val="Kop2"/>
        <w:numPr>
          <w:ilvl w:val="1"/>
          <w:numId w:val="3"/>
        </w:numPr>
      </w:pPr>
      <w:bookmarkStart w:id="7" w:name="_Toc64979242"/>
      <w:bookmarkStart w:id="8" w:name="_Toc64979317"/>
      <w:bookmarkStart w:id="9" w:name="_Toc64986364"/>
      <w:bookmarkStart w:id="10" w:name="_Toc64979243"/>
      <w:bookmarkStart w:id="11" w:name="_Toc64979318"/>
      <w:bookmarkStart w:id="12" w:name="_Toc64986365"/>
      <w:bookmarkStart w:id="13" w:name="_Toc64979244"/>
      <w:bookmarkStart w:id="14" w:name="_Toc64979319"/>
      <w:bookmarkStart w:id="15" w:name="_Toc64986366"/>
      <w:bookmarkStart w:id="16" w:name="_Toc64979245"/>
      <w:bookmarkStart w:id="17" w:name="_Toc64979320"/>
      <w:bookmarkStart w:id="18" w:name="_Toc64986367"/>
      <w:bookmarkStart w:id="19" w:name="_Toc64979246"/>
      <w:bookmarkStart w:id="20" w:name="_Toc64979321"/>
      <w:bookmarkStart w:id="21" w:name="_Toc64986368"/>
      <w:bookmarkStart w:id="22" w:name="_Toc64979247"/>
      <w:bookmarkStart w:id="23" w:name="_Toc64979322"/>
      <w:bookmarkStart w:id="24" w:name="_Toc64986369"/>
      <w:bookmarkStart w:id="25" w:name="_Toc64979248"/>
      <w:bookmarkStart w:id="26" w:name="_Toc64979323"/>
      <w:bookmarkStart w:id="27" w:name="_Toc64986370"/>
      <w:bookmarkStart w:id="28" w:name="_Toc64979249"/>
      <w:bookmarkStart w:id="29" w:name="_Toc64979324"/>
      <w:bookmarkStart w:id="30" w:name="_Toc64986371"/>
      <w:bookmarkStart w:id="31" w:name="_Toc64979250"/>
      <w:bookmarkStart w:id="32" w:name="_Toc64979325"/>
      <w:bookmarkStart w:id="33" w:name="_Toc64986372"/>
      <w:bookmarkStart w:id="34" w:name="_Toc64979251"/>
      <w:bookmarkStart w:id="35" w:name="_Toc64979326"/>
      <w:bookmarkStart w:id="36" w:name="_Toc64986373"/>
      <w:bookmarkStart w:id="37" w:name="_Toc73451081"/>
      <w:bookmarkStart w:id="38" w:name="_Toc98934319"/>
      <w:bookmarkStart w:id="39" w:name="_Toc47527502"/>
      <w:bookmarkStart w:id="40" w:name="_Toc458514317"/>
      <w:bookmarkStart w:id="41" w:name="_Ref3824746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D6C">
        <w:t>Markt</w:t>
      </w:r>
      <w:bookmarkEnd w:id="37"/>
      <w:r w:rsidR="001D2E53">
        <w:t>verkenning</w:t>
      </w:r>
      <w:bookmarkEnd w:id="38"/>
    </w:p>
    <w:p w14:paraId="58E8BA40" w14:textId="40030567" w:rsidR="00E04486" w:rsidRDefault="008E4491" w:rsidP="00E04486">
      <w:r w:rsidRPr="005C68B3">
        <w:rPr>
          <w:rFonts w:eastAsia="Arial"/>
        </w:rPr>
        <w:t>Voorafgaand aan de aanbesteding zijn bij verschillende marktpartijen vragen</w:t>
      </w:r>
      <w:r w:rsidR="00D64C44" w:rsidRPr="005C68B3">
        <w:rPr>
          <w:rFonts w:eastAsia="Arial"/>
        </w:rPr>
        <w:t xml:space="preserve"> </w:t>
      </w:r>
      <w:r w:rsidRPr="005C68B3">
        <w:rPr>
          <w:rFonts w:eastAsia="Arial"/>
        </w:rPr>
        <w:t>voorgelegd ten behoeve van een mark</w:t>
      </w:r>
      <w:r w:rsidR="005C68B3" w:rsidRPr="005C68B3">
        <w:rPr>
          <w:rFonts w:eastAsia="Arial"/>
        </w:rPr>
        <w:t>tverkenning</w:t>
      </w:r>
      <w:r w:rsidRPr="005C68B3">
        <w:rPr>
          <w:rFonts w:eastAsia="Arial"/>
        </w:rPr>
        <w:t>.</w:t>
      </w:r>
      <w:r w:rsidR="001C4567">
        <w:rPr>
          <w:rFonts w:eastAsia="Arial"/>
        </w:rPr>
        <w:t xml:space="preserve"> Informatie opgedaan tijdens</w:t>
      </w:r>
      <w:r w:rsidRPr="008A5D6C">
        <w:rPr>
          <w:rFonts w:eastAsia="Arial"/>
        </w:rPr>
        <w:t xml:space="preserve"> de </w:t>
      </w:r>
      <w:r w:rsidRPr="005C68B3">
        <w:rPr>
          <w:rFonts w:eastAsia="Arial"/>
        </w:rPr>
        <w:t>markt</w:t>
      </w:r>
      <w:r w:rsidR="005C68B3">
        <w:rPr>
          <w:rFonts w:eastAsia="Arial"/>
        </w:rPr>
        <w:t>verkenning</w:t>
      </w:r>
      <w:r w:rsidRPr="005C68B3">
        <w:rPr>
          <w:rFonts w:eastAsia="Arial"/>
        </w:rPr>
        <w:t xml:space="preserve"> </w:t>
      </w:r>
      <w:r w:rsidR="001C4567">
        <w:rPr>
          <w:rFonts w:eastAsia="Arial"/>
        </w:rPr>
        <w:t>is</w:t>
      </w:r>
      <w:r w:rsidRPr="008A5D6C">
        <w:rPr>
          <w:rFonts w:eastAsia="Arial"/>
        </w:rPr>
        <w:t xml:space="preserve">, indien relevant voor deze aanbesteding, verder verwerkt in de aanbestedingsstukken. Niet relevante </w:t>
      </w:r>
      <w:r w:rsidR="001C4567">
        <w:rPr>
          <w:rFonts w:eastAsia="Arial"/>
        </w:rPr>
        <w:t>informatie is</w:t>
      </w:r>
      <w:r w:rsidRPr="008A5D6C">
        <w:rPr>
          <w:rFonts w:eastAsia="Arial"/>
        </w:rPr>
        <w:t xml:space="preserve"> </w:t>
      </w:r>
      <w:r w:rsidRPr="00CF2046">
        <w:rPr>
          <w:rFonts w:eastAsia="Arial"/>
        </w:rPr>
        <w:t xml:space="preserve">verder weggelaten. </w:t>
      </w:r>
    </w:p>
    <w:p w14:paraId="733E21CF" w14:textId="77777777" w:rsidR="00E04486" w:rsidRDefault="00E04486" w:rsidP="00E04486"/>
    <w:p w14:paraId="31A3E601" w14:textId="77777777" w:rsidR="00E04486" w:rsidRDefault="008E4491" w:rsidP="00E04486">
      <w:pPr>
        <w:pStyle w:val="Kop2"/>
        <w:numPr>
          <w:ilvl w:val="1"/>
          <w:numId w:val="3"/>
        </w:numPr>
      </w:pPr>
      <w:bookmarkStart w:id="42" w:name="_Toc73451082"/>
      <w:bookmarkStart w:id="43" w:name="_Toc98934320"/>
      <w:r>
        <w:t>Hebt u vragen?</w:t>
      </w:r>
      <w:bookmarkEnd w:id="39"/>
      <w:bookmarkEnd w:id="40"/>
      <w:bookmarkEnd w:id="41"/>
      <w:bookmarkEnd w:id="42"/>
      <w:bookmarkEnd w:id="43"/>
    </w:p>
    <w:p w14:paraId="77BB8C1A" w14:textId="74727BD1" w:rsidR="00E04486" w:rsidRDefault="008E4491" w:rsidP="00E04486">
      <w:r>
        <w:t xml:space="preserve">Mocht u onvolkomenheden, onduidelijkheden of tegenstrijdigheden in dit document tegenkomen of vragen hebben naar aanleiding van dit document, dan kunt u dit melden via de vragenmodule van TenderNed. U kunt hier gebruik maken tot de datum aangegeven in de planning opgenomen </w:t>
      </w:r>
      <w:r w:rsidR="006D60AA">
        <w:t>in paragraaf</w:t>
      </w:r>
      <w:r>
        <w:t xml:space="preserve"> 3.2. </w:t>
      </w:r>
    </w:p>
    <w:p w14:paraId="5BC7A279" w14:textId="77777777" w:rsidR="00354EF2" w:rsidRDefault="00354EF2" w:rsidP="00E04486"/>
    <w:p w14:paraId="70FAB62E" w14:textId="77777777" w:rsidR="00E04486" w:rsidRDefault="008E4491" w:rsidP="00E04486">
      <w:r>
        <w:t>Uw vragen worden geanonimiseerd beantwoord in de nota van inlichtingen die wordt gepubliceerd op TenderNed. Wij verzoeken u om uw vragen en/of opmerkingen niet op te sparen tot het laatste moment voor sluiting van de vragentermijn. Wij publiceren zo nodig meerdere nota’s om dubbele vragen te voorkomen en relevante informatie zo snel mogelijk te verstrekken.</w:t>
      </w:r>
    </w:p>
    <w:p w14:paraId="5D2C02E9" w14:textId="77777777" w:rsidR="00E04486" w:rsidRDefault="00E04486" w:rsidP="00E04486"/>
    <w:p w14:paraId="7C789CC0" w14:textId="2A1EABC7" w:rsidR="00E04486" w:rsidRDefault="008E4491" w:rsidP="00E04486">
      <w:r>
        <w:t xml:space="preserve">Alle communicatie met betrekking tot deze aanbesteding verloopt via TenderNed. </w:t>
      </w:r>
      <w:r w:rsidRPr="006A02E0">
        <w:t>Het</w:t>
      </w:r>
      <w:r>
        <w:t xml:space="preserve"> </w:t>
      </w:r>
      <w:r w:rsidRPr="006A02E0">
        <w:t xml:space="preserve">benaderen van medewerkers van de </w:t>
      </w:r>
      <w:r>
        <w:t>gemeente</w:t>
      </w:r>
      <w:r w:rsidRPr="006A02E0">
        <w:t xml:space="preserve"> over deze aanbestedingsprocedure is niet toegestaan</w:t>
      </w:r>
      <w:r>
        <w:t>.</w:t>
      </w:r>
    </w:p>
    <w:p w14:paraId="75B0BA92" w14:textId="17F2659B" w:rsidR="000F112C" w:rsidRDefault="000F112C" w:rsidP="00E04486"/>
    <w:p w14:paraId="6D7B6652" w14:textId="77777777" w:rsidR="000F112C" w:rsidRPr="000F112C" w:rsidRDefault="000F112C" w:rsidP="000F112C">
      <w:pPr>
        <w:pStyle w:val="Kop2"/>
        <w:numPr>
          <w:ilvl w:val="1"/>
          <w:numId w:val="3"/>
        </w:numPr>
      </w:pPr>
      <w:bookmarkStart w:id="44" w:name="_Toc73451086"/>
      <w:bookmarkStart w:id="45" w:name="_Toc98934321"/>
      <w:r w:rsidRPr="000F112C">
        <w:t>Clustering van de opdracht</w:t>
      </w:r>
      <w:bookmarkEnd w:id="44"/>
      <w:bookmarkEnd w:id="45"/>
      <w:r w:rsidRPr="000F112C">
        <w:t xml:space="preserve"> </w:t>
      </w:r>
    </w:p>
    <w:p w14:paraId="015D9B06" w14:textId="0D71ADEB" w:rsidR="00DB3D97" w:rsidRDefault="000F112C" w:rsidP="000F112C">
      <w:r w:rsidRPr="000F112C">
        <w:t>Deze opdracht betreft een geclusterde opdracht. Er is een hoge mate van samenhang tussen de verschillende</w:t>
      </w:r>
      <w:r w:rsidR="0054582B">
        <w:t xml:space="preserve"> soorten</w:t>
      </w:r>
      <w:r w:rsidR="00DB3D97">
        <w:t xml:space="preserve"> meubilair</w:t>
      </w:r>
      <w:r w:rsidR="0054582B">
        <w:t>,</w:t>
      </w:r>
      <w:r w:rsidRPr="000F112C">
        <w:t xml:space="preserve"> omdat</w:t>
      </w:r>
      <w:r w:rsidR="0054582B">
        <w:t xml:space="preserve"> </w:t>
      </w:r>
      <w:r w:rsidR="0039318E">
        <w:t>diverse meubelstukken</w:t>
      </w:r>
      <w:r w:rsidR="0054582B">
        <w:t xml:space="preserve"> binnen </w:t>
      </w:r>
      <w:r w:rsidR="007D2A01">
        <w:t>een</w:t>
      </w:r>
      <w:r w:rsidR="0054582B">
        <w:t xml:space="preserve"> </w:t>
      </w:r>
      <w:r w:rsidR="003369D9">
        <w:t>interieur</w:t>
      </w:r>
      <w:r w:rsidR="0054582B">
        <w:t>concept een geheel vormen. Bovendien kunnen verschillende meubelstukken vaak door</w:t>
      </w:r>
      <w:r w:rsidRPr="000F112C">
        <w:t xml:space="preserve"> veelal</w:t>
      </w:r>
      <w:r w:rsidR="0054582B">
        <w:t xml:space="preserve"> </w:t>
      </w:r>
      <w:r w:rsidRPr="000F112C">
        <w:t xml:space="preserve">dezelfde </w:t>
      </w:r>
      <w:r w:rsidR="0054582B">
        <w:t xml:space="preserve">soort </w:t>
      </w:r>
      <w:r w:rsidRPr="000F112C">
        <w:t>leverancier</w:t>
      </w:r>
      <w:r w:rsidR="00DB3D97">
        <w:t>s</w:t>
      </w:r>
      <w:r w:rsidR="0054582B">
        <w:t xml:space="preserve"> geleverd worden.</w:t>
      </w:r>
      <w:r w:rsidRPr="000F112C">
        <w:t xml:space="preserve"> </w:t>
      </w:r>
      <w:r w:rsidR="00D2109E">
        <w:t>Om</w:t>
      </w:r>
      <w:r w:rsidR="007D2A01">
        <w:t xml:space="preserve"> </w:t>
      </w:r>
      <w:r w:rsidR="00D2109E">
        <w:t>de opdracht meer toegankelijk te maken voor</w:t>
      </w:r>
      <w:r w:rsidR="00D2109E" w:rsidRPr="000F112C">
        <w:t xml:space="preserve"> </w:t>
      </w:r>
      <w:r w:rsidR="00D2109E" w:rsidRPr="00247A34">
        <w:t>marktpartijen in het midden- en kleinbedrijf is de levering van bureaustoelen</w:t>
      </w:r>
      <w:r w:rsidRPr="00247A34">
        <w:t xml:space="preserve"> </w:t>
      </w:r>
      <w:r w:rsidR="00D2109E" w:rsidRPr="00247A34">
        <w:t>in een apart perceel weggezet.</w:t>
      </w:r>
      <w:r w:rsidR="00D2109E">
        <w:t xml:space="preserve"> </w:t>
      </w:r>
    </w:p>
    <w:p w14:paraId="6A0FB5FA" w14:textId="77C52F67" w:rsidR="000F112C" w:rsidRDefault="000F112C" w:rsidP="000F112C"/>
    <w:p w14:paraId="5AE2663B" w14:textId="77777777" w:rsidR="000F112C" w:rsidRPr="00B46C67" w:rsidRDefault="000F112C" w:rsidP="000F112C">
      <w:pPr>
        <w:pStyle w:val="Kop2"/>
        <w:numPr>
          <w:ilvl w:val="1"/>
          <w:numId w:val="3"/>
        </w:numPr>
      </w:pPr>
      <w:bookmarkStart w:id="46" w:name="_Toc73451087"/>
      <w:bookmarkStart w:id="47" w:name="_Toc98934322"/>
      <w:r w:rsidRPr="00B46C67">
        <w:lastRenderedPageBreak/>
        <w:t>Percelen</w:t>
      </w:r>
      <w:bookmarkEnd w:id="46"/>
      <w:bookmarkEnd w:id="47"/>
    </w:p>
    <w:p w14:paraId="3A78DC45" w14:textId="77777777" w:rsidR="000F112C" w:rsidRPr="00AD5D90" w:rsidRDefault="000F112C" w:rsidP="000F112C">
      <w:r w:rsidRPr="00247A34">
        <w:t xml:space="preserve">De </w:t>
      </w:r>
      <w:r w:rsidRPr="00AD5D90">
        <w:t xml:space="preserve">opdracht wordt opgedeeld in de volgende percelen: </w:t>
      </w:r>
    </w:p>
    <w:p w14:paraId="396F11AC" w14:textId="77777777" w:rsidR="00247A34" w:rsidRPr="00AD5D90" w:rsidRDefault="000F112C" w:rsidP="000F112C">
      <w:pPr>
        <w:pStyle w:val="Lijstalinea"/>
        <w:numPr>
          <w:ilvl w:val="0"/>
          <w:numId w:val="33"/>
        </w:numPr>
        <w:rPr>
          <w:sz w:val="20"/>
          <w:szCs w:val="20"/>
        </w:rPr>
      </w:pPr>
      <w:r w:rsidRPr="00AD5D90">
        <w:rPr>
          <w:sz w:val="20"/>
          <w:szCs w:val="20"/>
        </w:rPr>
        <w:t>Perceel 1</w:t>
      </w:r>
      <w:r w:rsidR="00D2109E" w:rsidRPr="00AD5D90">
        <w:rPr>
          <w:sz w:val="20"/>
          <w:szCs w:val="20"/>
        </w:rPr>
        <w:t xml:space="preserve"> - Los meubilair</w:t>
      </w:r>
      <w:r w:rsidRPr="00AD5D90">
        <w:rPr>
          <w:sz w:val="20"/>
          <w:szCs w:val="20"/>
        </w:rPr>
        <w:t xml:space="preserve"> </w:t>
      </w:r>
    </w:p>
    <w:p w14:paraId="12C334A7" w14:textId="6D538DAD" w:rsidR="000F112C" w:rsidRPr="00AD5D90" w:rsidRDefault="000F112C" w:rsidP="000F112C">
      <w:pPr>
        <w:pStyle w:val="Lijstalinea"/>
        <w:numPr>
          <w:ilvl w:val="0"/>
          <w:numId w:val="33"/>
        </w:numPr>
        <w:rPr>
          <w:sz w:val="20"/>
          <w:szCs w:val="20"/>
        </w:rPr>
      </w:pPr>
      <w:r w:rsidRPr="00AD5D90">
        <w:rPr>
          <w:sz w:val="20"/>
          <w:szCs w:val="20"/>
        </w:rPr>
        <w:t>Perceel 2</w:t>
      </w:r>
      <w:r w:rsidR="00D2109E" w:rsidRPr="00AD5D90">
        <w:rPr>
          <w:sz w:val="20"/>
          <w:szCs w:val="20"/>
        </w:rPr>
        <w:t xml:space="preserve"> - Bureaustoelen</w:t>
      </w:r>
    </w:p>
    <w:p w14:paraId="65C7959A" w14:textId="77777777" w:rsidR="000F112C" w:rsidRPr="00247A34" w:rsidRDefault="000F112C" w:rsidP="000F112C"/>
    <w:p w14:paraId="34C311DB" w14:textId="340ED610" w:rsidR="000F112C" w:rsidRPr="00D2109E" w:rsidRDefault="002714D1" w:rsidP="000F112C">
      <w:r>
        <w:t xml:space="preserve">Per perceel is één raamovereenkomst met één opdrachtnemer aan te gaan. </w:t>
      </w:r>
      <w:r w:rsidR="000F112C" w:rsidRPr="00247A34">
        <w:t>Inschrijver</w:t>
      </w:r>
      <w:r w:rsidR="00D2109E" w:rsidRPr="00247A34">
        <w:t xml:space="preserve">s mogen op beide percelen tegelijk inschrijven en maken daarbij kans </w:t>
      </w:r>
      <w:r>
        <w:t>éé</w:t>
      </w:r>
      <w:r w:rsidR="00D2109E" w:rsidRPr="00247A34">
        <w:t xml:space="preserve">n of beide </w:t>
      </w:r>
      <w:r w:rsidR="000F112C" w:rsidRPr="00247A34">
        <w:t xml:space="preserve">percelen gegund </w:t>
      </w:r>
      <w:r w:rsidR="00D2109E" w:rsidRPr="00247A34">
        <w:t xml:space="preserve">te </w:t>
      </w:r>
      <w:r w:rsidR="000F112C" w:rsidRPr="00247A34">
        <w:t>krijgen.</w:t>
      </w:r>
      <w:r w:rsidR="000F112C" w:rsidRPr="00D2109E">
        <w:t xml:space="preserve"> </w:t>
      </w:r>
    </w:p>
    <w:p w14:paraId="62B87EB9" w14:textId="77777777" w:rsidR="000F112C" w:rsidRPr="000F112C" w:rsidRDefault="000F112C" w:rsidP="000F112C"/>
    <w:p w14:paraId="4930BACF" w14:textId="77777777" w:rsidR="000F112C" w:rsidRDefault="000F112C" w:rsidP="00E04486"/>
    <w:p w14:paraId="3A227879" w14:textId="77777777" w:rsidR="00E04486" w:rsidRPr="00667525" w:rsidRDefault="008E4491" w:rsidP="00E04486">
      <w:pPr>
        <w:pStyle w:val="Kop1"/>
        <w:numPr>
          <w:ilvl w:val="0"/>
          <w:numId w:val="3"/>
        </w:numPr>
        <w:rPr>
          <w:szCs w:val="24"/>
        </w:rPr>
      </w:pPr>
      <w:r>
        <w:rPr>
          <w:color w:val="548DD4"/>
        </w:rPr>
        <w:br w:type="page"/>
      </w:r>
      <w:bookmarkStart w:id="48" w:name="_Toc73451083"/>
      <w:bookmarkStart w:id="49" w:name="_Toc98934323"/>
      <w:bookmarkStart w:id="50" w:name="_Toc47527503"/>
      <w:bookmarkStart w:id="51" w:name="_Toc458514318"/>
      <w:r w:rsidRPr="00667525">
        <w:rPr>
          <w:szCs w:val="24"/>
        </w:rPr>
        <w:lastRenderedPageBreak/>
        <w:t>Opdrachtbeschrijving</w:t>
      </w:r>
      <w:bookmarkEnd w:id="48"/>
      <w:bookmarkEnd w:id="49"/>
      <w:r w:rsidRPr="00667525">
        <w:rPr>
          <w:szCs w:val="24"/>
        </w:rPr>
        <w:t xml:space="preserve"> </w:t>
      </w:r>
    </w:p>
    <w:p w14:paraId="57748436" w14:textId="46D93480" w:rsidR="00E04486" w:rsidRPr="00B3508A" w:rsidRDefault="008E4491" w:rsidP="00E04486">
      <w:r w:rsidRPr="00B3508A">
        <w:t xml:space="preserve">In onderstaande paragrafen </w:t>
      </w:r>
      <w:r w:rsidR="00FA218C">
        <w:t>is</w:t>
      </w:r>
      <w:r w:rsidRPr="00B3508A">
        <w:t xml:space="preserve"> een omschrijving gegeven van de opdracht en alle bijbehorende doelstellingen, overige voorwaarden en uitgangspunten. Door een inschrijving te doen op deze aanbesteding conformeert de inschrijver zich aan deze opdrachtbeschrijving.</w:t>
      </w:r>
    </w:p>
    <w:p w14:paraId="2C00E5AF" w14:textId="77777777" w:rsidR="00E04486" w:rsidRDefault="00E04486" w:rsidP="00E04486"/>
    <w:p w14:paraId="170CA245" w14:textId="68ACC15E" w:rsidR="0056043D" w:rsidRDefault="008E4491" w:rsidP="00E04486">
      <w:pPr>
        <w:pStyle w:val="Kop2"/>
        <w:numPr>
          <w:ilvl w:val="1"/>
          <w:numId w:val="3"/>
        </w:numPr>
      </w:pPr>
      <w:bookmarkStart w:id="52" w:name="_Toc73451084"/>
      <w:bookmarkStart w:id="53" w:name="_Toc98934324"/>
      <w:r>
        <w:t>Aanleiding</w:t>
      </w:r>
      <w:bookmarkEnd w:id="52"/>
      <w:bookmarkEnd w:id="53"/>
    </w:p>
    <w:p w14:paraId="00229A87" w14:textId="13486B65" w:rsidR="00A041A0" w:rsidRDefault="00070CBE" w:rsidP="00E04486">
      <w:r w:rsidRPr="003F6366">
        <w:t>Gemeente ‘s-Hertogenbosch is een organisatie</w:t>
      </w:r>
      <w:r w:rsidR="0056043D">
        <w:t xml:space="preserve"> die zich </w:t>
      </w:r>
      <w:r w:rsidR="009D5FEC">
        <w:t>telkens verder</w:t>
      </w:r>
      <w:r w:rsidR="0056043D">
        <w:t xml:space="preserve"> ontwikke</w:t>
      </w:r>
      <w:r w:rsidR="002123DD">
        <w:t>lt</w:t>
      </w:r>
      <w:r w:rsidR="0056043D">
        <w:t xml:space="preserve"> om dienstverlenend te zijn en blijven</w:t>
      </w:r>
      <w:r w:rsidR="00BE49B6">
        <w:t xml:space="preserve"> voor </w:t>
      </w:r>
      <w:r w:rsidR="0030211F">
        <w:t>de Bossche samenleving</w:t>
      </w:r>
      <w:r w:rsidR="00BE49B6">
        <w:t xml:space="preserve">. </w:t>
      </w:r>
      <w:r w:rsidR="0030211F">
        <w:t>Faciliteiten ondersteunend aan de bedrijfsvoering zijn daar</w:t>
      </w:r>
      <w:r w:rsidR="002123DD">
        <w:t>bij</w:t>
      </w:r>
      <w:r w:rsidR="0030211F">
        <w:t xml:space="preserve"> zo in te richten dat de medewerkers van de </w:t>
      </w:r>
      <w:r w:rsidR="009F7952">
        <w:t>G</w:t>
      </w:r>
      <w:r w:rsidR="0030211F">
        <w:t xml:space="preserve">emeente optimaal kunnen presteren. </w:t>
      </w:r>
    </w:p>
    <w:p w14:paraId="7303726C" w14:textId="2D45DF57" w:rsidR="00BA685F" w:rsidRDefault="00A041A0" w:rsidP="00E04486">
      <w:r>
        <w:t>De bouw van een</w:t>
      </w:r>
      <w:r w:rsidR="00C460EF">
        <w:t xml:space="preserve"> nieuwe locatie </w:t>
      </w:r>
      <w:r>
        <w:t xml:space="preserve">voor het eigen werk- &amp; ontwikkelbedrijf Weener XL en </w:t>
      </w:r>
      <w:r w:rsidR="009F7952">
        <w:t>het</w:t>
      </w:r>
      <w:r>
        <w:t xml:space="preserve"> </w:t>
      </w:r>
      <w:r w:rsidR="009F7952">
        <w:t>herinrichten</w:t>
      </w:r>
      <w:r>
        <w:t xml:space="preserve"> van locatie Erfgoed dragen </w:t>
      </w:r>
      <w:r w:rsidR="00424D11">
        <w:t>hieraan</w:t>
      </w:r>
      <w:r>
        <w:t xml:space="preserve"> bij. Deze projecten</w:t>
      </w:r>
      <w:r w:rsidR="00BA685F">
        <w:t>, en in de toekomst mogelijk ook andere o</w:t>
      </w:r>
      <w:r w:rsidR="00070CBE" w:rsidRPr="003F6366">
        <w:t>rganisatiewijzigingen</w:t>
      </w:r>
      <w:r w:rsidR="00BA685F">
        <w:t>, vragen om passende oplossingen op het gebied van</w:t>
      </w:r>
      <w:r w:rsidR="00712998">
        <w:t xml:space="preserve"> meubilair</w:t>
      </w:r>
      <w:r w:rsidR="00070CBE" w:rsidRPr="003F6366">
        <w:t>.</w:t>
      </w:r>
      <w:r w:rsidR="00070CBE">
        <w:t xml:space="preserve"> </w:t>
      </w:r>
    </w:p>
    <w:p w14:paraId="319D4E66" w14:textId="77777777" w:rsidR="00070CBE" w:rsidRDefault="00070CBE" w:rsidP="00E04486">
      <w:pPr>
        <w:rPr>
          <w:color w:val="FF0000"/>
        </w:rPr>
      </w:pPr>
    </w:p>
    <w:p w14:paraId="5E643C53" w14:textId="0F368266" w:rsidR="00E04486" w:rsidRDefault="00990016" w:rsidP="00E04486">
      <w:pPr>
        <w:pStyle w:val="Kop2"/>
        <w:numPr>
          <w:ilvl w:val="1"/>
          <w:numId w:val="3"/>
        </w:numPr>
      </w:pPr>
      <w:bookmarkStart w:id="54" w:name="_Toc73451085"/>
      <w:bookmarkStart w:id="55" w:name="_Toc98934325"/>
      <w:r>
        <w:t>Doel</w:t>
      </w:r>
      <w:bookmarkEnd w:id="54"/>
      <w:bookmarkEnd w:id="55"/>
    </w:p>
    <w:p w14:paraId="430B5813" w14:textId="767B9A40" w:rsidR="00712998" w:rsidRPr="00970171" w:rsidRDefault="00F15DBB" w:rsidP="00B17F01">
      <w:pPr>
        <w:rPr>
          <w:color w:val="FF0000"/>
        </w:rPr>
      </w:pPr>
      <w:r>
        <w:t xml:space="preserve">De </w:t>
      </w:r>
      <w:r w:rsidR="002123DD" w:rsidRPr="002123DD">
        <w:t>Gemeente wil middels deze aanbesteding</w:t>
      </w:r>
      <w:r w:rsidR="00DF3DE2">
        <w:t xml:space="preserve"> </w:t>
      </w:r>
      <w:r w:rsidR="003113E0">
        <w:t>raamovereenkomst</w:t>
      </w:r>
      <w:r w:rsidR="00DD2ED9">
        <w:t>en</w:t>
      </w:r>
      <w:r w:rsidR="003113E0">
        <w:t xml:space="preserve"> afsluiten </w:t>
      </w:r>
      <w:r w:rsidR="002C204E">
        <w:t>met als doel</w:t>
      </w:r>
      <w:r w:rsidR="0076159D">
        <w:t>;</w:t>
      </w:r>
      <w:r w:rsidR="006255BE">
        <w:t xml:space="preserve"> </w:t>
      </w:r>
      <w:r w:rsidR="003113E0">
        <w:t>passend</w:t>
      </w:r>
      <w:r w:rsidR="002B3703">
        <w:t>e</w:t>
      </w:r>
      <w:r w:rsidR="003113E0">
        <w:t xml:space="preserve"> </w:t>
      </w:r>
      <w:r w:rsidR="002B3703">
        <w:t xml:space="preserve">oplossingen </w:t>
      </w:r>
      <w:r w:rsidR="00FD2BD5">
        <w:t>op het gebied van</w:t>
      </w:r>
      <w:r w:rsidR="002B3703">
        <w:t xml:space="preserve"> meubilair </w:t>
      </w:r>
      <w:r w:rsidR="00FD2BD5">
        <w:t>eenvoudig</w:t>
      </w:r>
      <w:r w:rsidR="009F7952">
        <w:t xml:space="preserve"> </w:t>
      </w:r>
      <w:r w:rsidR="002C204E">
        <w:t>kunnen afnemen</w:t>
      </w:r>
      <w:r w:rsidR="00192EC0">
        <w:t xml:space="preserve"> met </w:t>
      </w:r>
      <w:r w:rsidR="00D47CFF">
        <w:t>oog voor social</w:t>
      </w:r>
      <w:r w:rsidR="00192EC0">
        <w:t xml:space="preserve"> return en duurzaamheid.</w:t>
      </w:r>
    </w:p>
    <w:p w14:paraId="0B95A240" w14:textId="77777777" w:rsidR="00A007B6" w:rsidRPr="00DB3D97" w:rsidRDefault="00A007B6" w:rsidP="00B17F01">
      <w:pPr>
        <w:rPr>
          <w:color w:val="FF0000"/>
        </w:rPr>
      </w:pPr>
    </w:p>
    <w:p w14:paraId="143F4EA8" w14:textId="548FFC02" w:rsidR="000B45EA" w:rsidRPr="000B45EA" w:rsidRDefault="00712998" w:rsidP="00E04486">
      <w:pPr>
        <w:pStyle w:val="Kop2"/>
      </w:pPr>
      <w:bookmarkStart w:id="56" w:name="_Toc98934326"/>
      <w:r w:rsidRPr="00712998">
        <w:t>Beschrijving</w:t>
      </w:r>
      <w:r>
        <w:t xml:space="preserve"> van de</w:t>
      </w:r>
      <w:r w:rsidRPr="00712998">
        <w:t xml:space="preserve"> opdracht</w:t>
      </w:r>
      <w:bookmarkEnd w:id="56"/>
    </w:p>
    <w:p w14:paraId="29895BC3" w14:textId="24FCC41A" w:rsidR="00DD2ED9" w:rsidRDefault="00FF3239" w:rsidP="000A4203">
      <w:r w:rsidRPr="00522EB7">
        <w:t>Wanneer</w:t>
      </w:r>
      <w:r w:rsidR="00651BAF" w:rsidRPr="00522EB7">
        <w:t xml:space="preserve"> </w:t>
      </w:r>
      <w:r w:rsidR="00031EAC">
        <w:t>er binnen d</w:t>
      </w:r>
      <w:r w:rsidR="00651BAF" w:rsidRPr="00522EB7">
        <w:t xml:space="preserve">e Gemeente </w:t>
      </w:r>
      <w:r w:rsidR="00031EAC">
        <w:t xml:space="preserve">vraag is naar </w:t>
      </w:r>
      <w:r w:rsidR="00651BAF" w:rsidRPr="00522EB7">
        <w:t>meubilair</w:t>
      </w:r>
      <w:r w:rsidR="00031EAC">
        <w:t xml:space="preserve"> of onderhoud </w:t>
      </w:r>
      <w:r w:rsidR="002659AA">
        <w:t>daaraan</w:t>
      </w:r>
      <w:r w:rsidR="009A7221">
        <w:t>,</w:t>
      </w:r>
      <w:r w:rsidR="00031EAC">
        <w:t xml:space="preserve"> dan</w:t>
      </w:r>
      <w:r w:rsidR="00651BAF" w:rsidRPr="00522EB7">
        <w:t xml:space="preserve"> is vanuit</w:t>
      </w:r>
      <w:r w:rsidR="007D2A01">
        <w:t xml:space="preserve"> de</w:t>
      </w:r>
      <w:r w:rsidR="00651BAF" w:rsidRPr="00522EB7">
        <w:t xml:space="preserve"> </w:t>
      </w:r>
      <w:r w:rsidR="00BC38A2" w:rsidRPr="00522EB7">
        <w:t>raamovereenkomst</w:t>
      </w:r>
      <w:r w:rsidR="00651BAF" w:rsidRPr="00522EB7">
        <w:t xml:space="preserve"> </w:t>
      </w:r>
      <w:r w:rsidR="007D2A01">
        <w:t>met</w:t>
      </w:r>
      <w:r w:rsidR="00BC38A2" w:rsidRPr="00522EB7">
        <w:t xml:space="preserve"> </w:t>
      </w:r>
      <w:r w:rsidR="002A3A21" w:rsidRPr="00522EB7">
        <w:t>de gecontracteerde partij</w:t>
      </w:r>
      <w:r w:rsidR="007D2A01">
        <w:t xml:space="preserve"> van perceel 1 of</w:t>
      </w:r>
      <w:r w:rsidR="00031EAC">
        <w:t xml:space="preserve"> van</w:t>
      </w:r>
      <w:r w:rsidR="007D2A01">
        <w:t xml:space="preserve"> perceel 2 </w:t>
      </w:r>
      <w:r w:rsidR="007D2A01" w:rsidRPr="00522EB7">
        <w:t>een aanvraag te doen</w:t>
      </w:r>
      <w:r w:rsidR="002A3A21" w:rsidRPr="00522EB7">
        <w:t>.</w:t>
      </w:r>
      <w:r w:rsidR="000A4203" w:rsidRPr="00522EB7">
        <w:t xml:space="preserve"> </w:t>
      </w:r>
    </w:p>
    <w:p w14:paraId="1D321ACA" w14:textId="77777777" w:rsidR="00DD2ED9" w:rsidRDefault="00DD2ED9" w:rsidP="000A4203"/>
    <w:p w14:paraId="4BDAE162" w14:textId="1F7BBAF6" w:rsidR="000A4203" w:rsidRDefault="00671C38" w:rsidP="000A4203">
      <w:r>
        <w:t>Een opdrachtaanvraag</w:t>
      </w:r>
      <w:r w:rsidR="00DD2ED9">
        <w:t xml:space="preserve"> voor perceel 1</w:t>
      </w:r>
      <w:r>
        <w:t xml:space="preserve"> </w:t>
      </w:r>
      <w:r w:rsidR="00EB6E65">
        <w:t>zou</w:t>
      </w:r>
      <w:r w:rsidR="008B3C67">
        <w:t xml:space="preserve"> bijvoorbeeld</w:t>
      </w:r>
      <w:r>
        <w:t xml:space="preserve"> </w:t>
      </w:r>
      <w:r w:rsidR="00EB6E65">
        <w:t xml:space="preserve">kunnen </w:t>
      </w:r>
      <w:r>
        <w:t>gaan over</w:t>
      </w:r>
      <w:r w:rsidR="008B3C67">
        <w:t xml:space="preserve"> </w:t>
      </w:r>
      <w:r w:rsidR="00860334">
        <w:t>het</w:t>
      </w:r>
      <w:r w:rsidR="00031EAC">
        <w:t xml:space="preserve"> </w:t>
      </w:r>
      <w:r w:rsidR="00860334">
        <w:t xml:space="preserve">adviseren en </w:t>
      </w:r>
      <w:r w:rsidR="00031EAC">
        <w:t>lever</w:t>
      </w:r>
      <w:r w:rsidR="00860334">
        <w:t>en</w:t>
      </w:r>
      <w:r w:rsidR="00031EAC">
        <w:t xml:space="preserve"> van passende</w:t>
      </w:r>
      <w:r w:rsidR="008B3C67">
        <w:t xml:space="preserve"> meubelstukken voor de invulling van een</w:t>
      </w:r>
      <w:r w:rsidR="00EB6E65">
        <w:t xml:space="preserve"> nieuw</w:t>
      </w:r>
      <w:r w:rsidR="008B3C67">
        <w:t xml:space="preserve"> interieurconcept</w:t>
      </w:r>
      <w:r w:rsidR="00031EAC">
        <w:t>,</w:t>
      </w:r>
      <w:r w:rsidR="00C30479">
        <w:t xml:space="preserve"> al dan niet in overleg met een interieurarchitect aangesteld door de gemeente</w:t>
      </w:r>
      <w:r w:rsidR="00031EAC">
        <w:t>.</w:t>
      </w:r>
      <w:r w:rsidR="008B3C67">
        <w:t xml:space="preserve"> </w:t>
      </w:r>
      <w:r w:rsidR="00031EAC">
        <w:t>H</w:t>
      </w:r>
      <w:r w:rsidR="008B3C67">
        <w:t>et kan</w:t>
      </w:r>
      <w:r w:rsidR="00031EAC">
        <w:t xml:space="preserve"> ook</w:t>
      </w:r>
      <w:r w:rsidR="008B3C67">
        <w:t xml:space="preserve"> gaan over het </w:t>
      </w:r>
      <w:r w:rsidR="00EB6E65">
        <w:t>leveren van</w:t>
      </w:r>
      <w:r w:rsidR="008B3C67">
        <w:t xml:space="preserve"> enkele meubelstukken </w:t>
      </w:r>
      <w:r w:rsidR="00EB6E65">
        <w:t>ter aanvulling op een al</w:t>
      </w:r>
      <w:r w:rsidR="008B3C67">
        <w:t xml:space="preserve"> bestaande</w:t>
      </w:r>
      <w:r w:rsidR="009071B1">
        <w:t xml:space="preserve"> </w:t>
      </w:r>
      <w:r w:rsidR="00C30479">
        <w:t>kantoorconcept</w:t>
      </w:r>
      <w:r w:rsidR="00860334">
        <w:t xml:space="preserve"> of</w:t>
      </w:r>
      <w:r w:rsidR="008B3C67">
        <w:t xml:space="preserve"> het onderhouden</w:t>
      </w:r>
      <w:r w:rsidR="00C30479">
        <w:t xml:space="preserve"> en/of </w:t>
      </w:r>
      <w:r w:rsidR="008B3C67">
        <w:t>hergebruiken van</w:t>
      </w:r>
      <w:r w:rsidR="00C30479">
        <w:t xml:space="preserve"> al</w:t>
      </w:r>
      <w:r w:rsidR="008B3C67">
        <w:t xml:space="preserve"> aanwezig meubilair</w:t>
      </w:r>
      <w:r w:rsidR="00860334">
        <w:t>.</w:t>
      </w:r>
      <w:r w:rsidR="008B3C67">
        <w:t xml:space="preserve"> De</w:t>
      </w:r>
      <w:r w:rsidR="006D0654">
        <w:t xml:space="preserve"> </w:t>
      </w:r>
      <w:r w:rsidR="008B3C67">
        <w:t xml:space="preserve">uitgangspunten bij de uitvraag van een opdracht kunnen </w:t>
      </w:r>
      <w:r w:rsidR="009071B1">
        <w:t>divers zijn, van een compleet interieur</w:t>
      </w:r>
      <w:r w:rsidR="000A4203" w:rsidRPr="00522EB7">
        <w:t>advies, levering</w:t>
      </w:r>
      <w:r w:rsidR="009071B1">
        <w:t xml:space="preserve"> en</w:t>
      </w:r>
      <w:r w:rsidR="000A4203" w:rsidRPr="00522EB7">
        <w:t xml:space="preserve"> installatie </w:t>
      </w:r>
      <w:r w:rsidR="009071B1">
        <w:t>tot</w:t>
      </w:r>
      <w:r w:rsidR="000A4203" w:rsidRPr="00522EB7">
        <w:t xml:space="preserve"> onderhoud</w:t>
      </w:r>
      <w:r w:rsidR="009071B1">
        <w:t xml:space="preserve"> en opnieuw </w:t>
      </w:r>
      <w:r w:rsidR="00EB6E65">
        <w:t>hergebruiken van</w:t>
      </w:r>
      <w:r w:rsidR="000A4203" w:rsidRPr="00522EB7">
        <w:t xml:space="preserve"> meubelstukken.</w:t>
      </w:r>
    </w:p>
    <w:p w14:paraId="2B97FAC8" w14:textId="1E316E48" w:rsidR="00DD2ED9" w:rsidRDefault="00DD2ED9" w:rsidP="000A4203"/>
    <w:p w14:paraId="696077FA" w14:textId="471AEE0F" w:rsidR="00DD2ED9" w:rsidRPr="00522EB7" w:rsidRDefault="00DD2ED9" w:rsidP="000A4203">
      <w:r>
        <w:t xml:space="preserve">Een opdrachtaanvraag voor perceel 2 is gericht op </w:t>
      </w:r>
      <w:r w:rsidR="00DA6295">
        <w:t xml:space="preserve">het leveren en onderhouden van </w:t>
      </w:r>
      <w:r>
        <w:t xml:space="preserve">bureaustoelen. </w:t>
      </w:r>
      <w:r w:rsidR="00DA6295">
        <w:t xml:space="preserve">Het kan daarbij gaan over het leveren van de standaard uitgevraagde </w:t>
      </w:r>
      <w:r w:rsidR="00860334">
        <w:t>kantoor</w:t>
      </w:r>
      <w:r w:rsidR="00DA6295">
        <w:t>bureaustoel</w:t>
      </w:r>
      <w:r w:rsidR="00860334">
        <w:t>, een thuiswerkbureaustoel</w:t>
      </w:r>
      <w:r w:rsidR="00DA6295">
        <w:t xml:space="preserve"> of om een maatwerkbureaustoel speciaal gemaa</w:t>
      </w:r>
      <w:r w:rsidR="005B24D0">
        <w:t>kt</w:t>
      </w:r>
      <w:r w:rsidR="00DA6295">
        <w:t xml:space="preserve"> voor een medewerker met een fysieke beperking. </w:t>
      </w:r>
    </w:p>
    <w:p w14:paraId="41090BA0" w14:textId="64E79F83" w:rsidR="00AA409E" w:rsidRDefault="00AA409E" w:rsidP="00E04486">
      <w:pPr>
        <w:rPr>
          <w:highlight w:val="yellow"/>
        </w:rPr>
      </w:pPr>
    </w:p>
    <w:p w14:paraId="24DF52F6" w14:textId="422DD529" w:rsidR="009326EF" w:rsidRPr="009326EF" w:rsidRDefault="009326EF" w:rsidP="00E04486">
      <w:r w:rsidRPr="009326EF">
        <w:t xml:space="preserve">Een opdracht die aanstaande is betreft de inrichting van </w:t>
      </w:r>
      <w:r w:rsidR="00B722AC">
        <w:t>nieuw te bouwen pand va</w:t>
      </w:r>
      <w:r w:rsidRPr="009326EF">
        <w:t>n Weener XL</w:t>
      </w:r>
      <w:r w:rsidR="00B66807">
        <w:t xml:space="preserve">. Momenteel is Weener XL gevestigd aan de Van Herpensweide te ’s-Hertogenbosch. De planning is om in </w:t>
      </w:r>
      <w:r w:rsidR="00B66807" w:rsidRPr="00DA6295">
        <w:t>het tweede kwartaal van 2023 te</w:t>
      </w:r>
      <w:r w:rsidR="00B66807">
        <w:t xml:space="preserve"> verhuizen </w:t>
      </w:r>
      <w:r w:rsidR="00075E7A">
        <w:t xml:space="preserve">naar </w:t>
      </w:r>
      <w:r w:rsidR="00B66807">
        <w:t>de nieuwe locatie die</w:t>
      </w:r>
      <w:r w:rsidR="00DF3DE2">
        <w:t xml:space="preserve"> op dit moment</w:t>
      </w:r>
      <w:r w:rsidR="00B66807">
        <w:t xml:space="preserve"> </w:t>
      </w:r>
      <w:r w:rsidR="000A3CD2">
        <w:t>gerealiseerd</w:t>
      </w:r>
      <w:r w:rsidR="00B66807">
        <w:t xml:space="preserve"> wordt aan </w:t>
      </w:r>
      <w:r w:rsidR="009B5BA7">
        <w:t xml:space="preserve">de Oude Vlijmenseweg in ’s-Hertogenbosch. </w:t>
      </w:r>
      <w:r w:rsidR="00DA6295">
        <w:t>In het nieuwe pand zullen</w:t>
      </w:r>
      <w:r w:rsidR="003A7BC6">
        <w:t xml:space="preserve"> </w:t>
      </w:r>
      <w:r w:rsidR="003A7BC6" w:rsidRPr="00663196">
        <w:t>circa</w:t>
      </w:r>
      <w:r w:rsidR="00DA6295" w:rsidRPr="00663196">
        <w:t xml:space="preserve"> </w:t>
      </w:r>
      <w:r w:rsidR="001D2E53" w:rsidRPr="00663196">
        <w:t>260 kantoor</w:t>
      </w:r>
      <w:r w:rsidR="00DA6295" w:rsidRPr="00663196">
        <w:t>werkplekken</w:t>
      </w:r>
      <w:r w:rsidR="00DA6295">
        <w:t xml:space="preserve"> komen. </w:t>
      </w:r>
      <w:r w:rsidR="00075E7A">
        <w:t>Divers</w:t>
      </w:r>
      <w:r w:rsidR="0015117C">
        <w:t>e meubelstukken zullen</w:t>
      </w:r>
      <w:r w:rsidR="00075E7A">
        <w:t xml:space="preserve"> van de oude locatie meegaan naar de nieuwe locatie</w:t>
      </w:r>
      <w:r w:rsidR="0015117C">
        <w:t xml:space="preserve"> waarin de opgave ontstaat nieuw en bestaand meubilair te combineren tot een passend en functioneel geheel. </w:t>
      </w:r>
      <w:r w:rsidR="00EB6E65" w:rsidRPr="00A65528">
        <w:t xml:space="preserve">In bijlage </w:t>
      </w:r>
      <w:r w:rsidR="00A65528" w:rsidRPr="00A65528">
        <w:t>1</w:t>
      </w:r>
      <w:r w:rsidR="00EB6E65" w:rsidRPr="00A65528">
        <w:t xml:space="preserve"> is</w:t>
      </w:r>
      <w:r w:rsidR="00EB6E65">
        <w:t xml:space="preserve"> een impressie gegeven van de nieuwbouw</w:t>
      </w:r>
      <w:r w:rsidR="00910210">
        <w:t>locatie</w:t>
      </w:r>
      <w:r w:rsidR="00D26862">
        <w:t xml:space="preserve"> en in </w:t>
      </w:r>
      <w:r w:rsidR="00D26862" w:rsidRPr="008F4A22">
        <w:t xml:space="preserve">bijlag </w:t>
      </w:r>
      <w:r w:rsidR="008F4A22" w:rsidRPr="008F4A22">
        <w:t>2</w:t>
      </w:r>
      <w:r w:rsidR="00D26862" w:rsidRPr="008F4A22">
        <w:t xml:space="preserve"> is</w:t>
      </w:r>
      <w:r w:rsidR="00D26862">
        <w:t xml:space="preserve"> in een inventarislijst weergegeven</w:t>
      </w:r>
      <w:r w:rsidR="00347F92">
        <w:t xml:space="preserve"> van</w:t>
      </w:r>
      <w:r w:rsidR="00D26862">
        <w:t xml:space="preserve"> het </w:t>
      </w:r>
      <w:r w:rsidR="006104E3">
        <w:t xml:space="preserve">aanwezige </w:t>
      </w:r>
      <w:r w:rsidR="00D26862">
        <w:t>meubilair</w:t>
      </w:r>
      <w:r w:rsidR="006104E3">
        <w:t xml:space="preserve"> op de huidige</w:t>
      </w:r>
      <w:r w:rsidR="00D26862">
        <w:t xml:space="preserve"> locatie van Weener XL</w:t>
      </w:r>
      <w:r w:rsidR="006104E3">
        <w:t xml:space="preserve">. </w:t>
      </w:r>
      <w:r w:rsidR="00896519">
        <w:t>In de lijst zijn de meubelstukken te zien die meegaan naar</w:t>
      </w:r>
      <w:r w:rsidR="006104E3">
        <w:t xml:space="preserve"> de nieuwe locatie</w:t>
      </w:r>
      <w:r w:rsidR="00896519">
        <w:t>. De genoemde aantal zijn daarbij indicatief en zijn nog definitief vast te stellen.</w:t>
      </w:r>
      <w:r w:rsidR="006104E3">
        <w:t xml:space="preserve"> </w:t>
      </w:r>
    </w:p>
    <w:p w14:paraId="21DAB6BC" w14:textId="77777777" w:rsidR="009326EF" w:rsidRDefault="009326EF" w:rsidP="00E04486">
      <w:pPr>
        <w:rPr>
          <w:highlight w:val="yellow"/>
        </w:rPr>
      </w:pPr>
      <w:bookmarkStart w:id="57" w:name="_GoBack"/>
      <w:bookmarkEnd w:id="57"/>
    </w:p>
    <w:p w14:paraId="6AD94D2A" w14:textId="770273EE" w:rsidR="003A7BC6" w:rsidRDefault="009326EF" w:rsidP="00E04486">
      <w:r w:rsidRPr="009326EF">
        <w:t xml:space="preserve">Een andere </w:t>
      </w:r>
      <w:r w:rsidR="00DF3DE2">
        <w:t xml:space="preserve">aanstaande </w:t>
      </w:r>
      <w:r w:rsidRPr="009326EF">
        <w:t>opdracht is het herinrichten van locatie</w:t>
      </w:r>
      <w:r w:rsidR="00651F1F" w:rsidRPr="009326EF">
        <w:t xml:space="preserve"> Erfgoed</w:t>
      </w:r>
      <w:r w:rsidR="0015117C">
        <w:t xml:space="preserve">. </w:t>
      </w:r>
      <w:r w:rsidR="002A02B3">
        <w:t xml:space="preserve">Momenteel is Erfgoed gevestigd op twee locaties. Deze worden samengevoegd tot </w:t>
      </w:r>
      <w:r w:rsidR="00DF3DE2">
        <w:t xml:space="preserve">één Erfgoed </w:t>
      </w:r>
      <w:r w:rsidR="00DA6295">
        <w:t>C</w:t>
      </w:r>
      <w:r w:rsidR="00DF3DE2">
        <w:t xml:space="preserve">entrum gevestigd in het Groot tuighuis, Bethaniestraat 4 </w:t>
      </w:r>
      <w:r w:rsidR="005B24D0">
        <w:t xml:space="preserve">te </w:t>
      </w:r>
      <w:r w:rsidR="00DF3DE2">
        <w:t xml:space="preserve">’s-Hertogenbosch. </w:t>
      </w:r>
      <w:r w:rsidR="00DA6295">
        <w:t>Er zullen</w:t>
      </w:r>
      <w:r w:rsidR="003A7BC6">
        <w:t xml:space="preserve"> </w:t>
      </w:r>
      <w:r w:rsidR="003A7BC6" w:rsidRPr="001D5C6B">
        <w:t>circa</w:t>
      </w:r>
      <w:r w:rsidR="00DA6295" w:rsidRPr="001D5C6B">
        <w:t xml:space="preserve"> </w:t>
      </w:r>
      <w:r w:rsidR="001D5C6B" w:rsidRPr="001D5C6B">
        <w:t>25</w:t>
      </w:r>
      <w:r w:rsidR="00DA6295" w:rsidRPr="001D5C6B">
        <w:t xml:space="preserve"> werkplekken</w:t>
      </w:r>
      <w:r w:rsidR="00DA6295">
        <w:t xml:space="preserve"> komen. </w:t>
      </w:r>
      <w:r w:rsidR="003A7BC6">
        <w:t>Naar verwachting zal enkel het antieke</w:t>
      </w:r>
      <w:r w:rsidR="00910210">
        <w:t xml:space="preserve"> </w:t>
      </w:r>
      <w:r w:rsidR="003A7BC6">
        <w:t xml:space="preserve">meubilair herplaats worden. </w:t>
      </w:r>
      <w:r w:rsidR="00E31B40" w:rsidRPr="008F4A22">
        <w:t xml:space="preserve">In bijlage </w:t>
      </w:r>
      <w:r w:rsidR="008F4A22" w:rsidRPr="008F4A22">
        <w:t>3</w:t>
      </w:r>
      <w:r w:rsidR="00E31B40" w:rsidRPr="008F4A22">
        <w:t xml:space="preserve"> is een</w:t>
      </w:r>
      <w:r w:rsidR="008F4A22">
        <w:t xml:space="preserve"> eerste</w:t>
      </w:r>
      <w:r w:rsidR="00E31B40">
        <w:t xml:space="preserve"> impressie gegeven van het nieuwe Erfgoed Centrum.</w:t>
      </w:r>
    </w:p>
    <w:p w14:paraId="11C22B2D" w14:textId="77777777" w:rsidR="003A7BC6" w:rsidRDefault="003A7BC6" w:rsidP="00E04486"/>
    <w:p w14:paraId="1DBCD30F" w14:textId="309123F7" w:rsidR="00651F1F" w:rsidRPr="00CB2BE6" w:rsidRDefault="003A7BC6" w:rsidP="00E04486">
      <w:r>
        <w:lastRenderedPageBreak/>
        <w:t>B</w:t>
      </w:r>
      <w:r w:rsidR="005237EF">
        <w:t xml:space="preserve">estuurlijke of politieke besluitvorming kan zorgen voor nieuwe opgave. </w:t>
      </w:r>
      <w:r w:rsidR="00DF3DE2" w:rsidRPr="005237EF">
        <w:t>De Gemeente heeft vooraf</w:t>
      </w:r>
      <w:r w:rsidR="0048112E">
        <w:t xml:space="preserve"> </w:t>
      </w:r>
      <w:r w:rsidR="00DF3DE2" w:rsidRPr="005237EF">
        <w:t>niet geheel inzichtelijk welke vra</w:t>
      </w:r>
      <w:r w:rsidR="005237EF">
        <w:t>gen</w:t>
      </w:r>
      <w:r w:rsidR="00DF3DE2" w:rsidRPr="005237EF">
        <w:t xml:space="preserve"> op het gebied van </w:t>
      </w:r>
      <w:r w:rsidR="005237EF" w:rsidRPr="005237EF">
        <w:t>meubilair</w:t>
      </w:r>
      <w:r w:rsidR="00DF3DE2" w:rsidRPr="005237EF">
        <w:t xml:space="preserve"> </w:t>
      </w:r>
      <w:r w:rsidR="005237EF" w:rsidRPr="005237EF">
        <w:t xml:space="preserve">zich </w:t>
      </w:r>
      <w:r w:rsidR="005237EF">
        <w:t xml:space="preserve">nog </w:t>
      </w:r>
      <w:r w:rsidR="005237EF" w:rsidRPr="005237EF">
        <w:t>zullen aandoen</w:t>
      </w:r>
      <w:r w:rsidR="0048112E">
        <w:t xml:space="preserve"> in de toekomst</w:t>
      </w:r>
      <w:r w:rsidR="005237EF" w:rsidRPr="005237EF">
        <w:t>.</w:t>
      </w:r>
      <w:r w:rsidR="005237EF">
        <w:t xml:space="preserve"> Wel is de verwachting dat</w:t>
      </w:r>
      <w:r w:rsidR="00A92969">
        <w:t xml:space="preserve"> </w:t>
      </w:r>
      <w:r w:rsidR="005237EF">
        <w:t>meubelstukken door intensiefgebruik of veroudering op diverse locaties de komende jaren vervangen of onderhouden dienen te worden.</w:t>
      </w:r>
    </w:p>
    <w:p w14:paraId="3DB54DA3" w14:textId="3DAB3F85" w:rsidR="00651F1F" w:rsidRDefault="00651F1F" w:rsidP="00E04486">
      <w:pPr>
        <w:rPr>
          <w:color w:val="FF0000"/>
        </w:rPr>
      </w:pPr>
    </w:p>
    <w:p w14:paraId="20AD2EA1" w14:textId="77777777" w:rsidR="005B24D0" w:rsidRDefault="005B24D0" w:rsidP="005B24D0">
      <w:pPr>
        <w:pStyle w:val="Kop2"/>
        <w:numPr>
          <w:ilvl w:val="1"/>
          <w:numId w:val="3"/>
        </w:numPr>
      </w:pPr>
      <w:bookmarkStart w:id="58" w:name="_Toc73451090"/>
      <w:bookmarkStart w:id="59" w:name="_Toc98934327"/>
      <w:r>
        <w:t>Te sluiten overeenkomst</w:t>
      </w:r>
      <w:bookmarkEnd w:id="58"/>
      <w:r>
        <w:t>en</w:t>
      </w:r>
      <w:bookmarkEnd w:id="59"/>
    </w:p>
    <w:p w14:paraId="2EE287B8" w14:textId="59C273F9" w:rsidR="005B24D0" w:rsidRPr="008F1EF9" w:rsidRDefault="005B24D0" w:rsidP="005B24D0">
      <w:pPr>
        <w:rPr>
          <w:rFonts w:eastAsia="Arial"/>
        </w:rPr>
      </w:pPr>
      <w:r w:rsidRPr="0017454F">
        <w:t xml:space="preserve">Vanuit ieder perceel is één raamovereenkomst af te sluiten met een maximale contractwaarden. </w:t>
      </w:r>
      <w:r w:rsidRPr="0017454F">
        <w:rPr>
          <w:rFonts w:eastAsia="Arial"/>
        </w:rPr>
        <w:t xml:space="preserve">De overeenkomst kan tussentijds schadevrij worden opgezegd met een opzegtermijn van </w:t>
      </w:r>
      <w:r>
        <w:rPr>
          <w:rFonts w:eastAsia="Arial"/>
        </w:rPr>
        <w:t>3</w:t>
      </w:r>
      <w:r w:rsidRPr="0017454F">
        <w:rPr>
          <w:rFonts w:eastAsia="Arial"/>
        </w:rPr>
        <w:t xml:space="preserve"> maanden, indien de maximale waarde is bereikt.</w:t>
      </w:r>
    </w:p>
    <w:p w14:paraId="437D5E48" w14:textId="77777777" w:rsidR="005B24D0" w:rsidRPr="008F1EF9" w:rsidRDefault="005B24D0" w:rsidP="005B24D0"/>
    <w:p w14:paraId="6DB09DAA" w14:textId="234D3B7B" w:rsidR="005B24D0" w:rsidRPr="005B24D0" w:rsidRDefault="005B24D0" w:rsidP="00E04486">
      <w:r w:rsidRPr="008F1EF9">
        <w:t xml:space="preserve">De </w:t>
      </w:r>
      <w:r>
        <w:t xml:space="preserve">beide </w:t>
      </w:r>
      <w:r w:rsidRPr="008F1EF9">
        <w:t>overeenkomst</w:t>
      </w:r>
      <w:r>
        <w:t>en</w:t>
      </w:r>
      <w:r w:rsidRPr="008F1EF9">
        <w:t xml:space="preserve"> gaa</w:t>
      </w:r>
      <w:r>
        <w:t>n</w:t>
      </w:r>
      <w:r w:rsidRPr="008F1EF9">
        <w:t xml:space="preserve"> in op </w:t>
      </w:r>
      <w:r>
        <w:t xml:space="preserve">1 juli </w:t>
      </w:r>
      <w:r w:rsidRPr="008F1EF9">
        <w:t>2022 en eindig</w:t>
      </w:r>
      <w:r>
        <w:t>en</w:t>
      </w:r>
      <w:r w:rsidRPr="008F1EF9">
        <w:t xml:space="preserve"> op 30</w:t>
      </w:r>
      <w:r>
        <w:t xml:space="preserve"> juni </w:t>
      </w:r>
      <w:r w:rsidRPr="008F1EF9">
        <w:t xml:space="preserve">2026. Na het verstrijken van de looptijd kan </w:t>
      </w:r>
      <w:r>
        <w:t>elk van de</w:t>
      </w:r>
      <w:r w:rsidRPr="008F1EF9">
        <w:t xml:space="preserve"> overeenkomst</w:t>
      </w:r>
      <w:r>
        <w:t>en</w:t>
      </w:r>
      <w:r w:rsidRPr="008F1EF9">
        <w:t xml:space="preserve"> optioneel eenzijdig door de Gemeente worden verlengd met 3 periodes van 2 jaar. Uiterlijk 3 maanden voor het verstrijken van de overeenkomst wordt hierover vanuit de Gemeente schriftelijk uitsluitsel gegeven.</w:t>
      </w:r>
    </w:p>
    <w:p w14:paraId="66AAB33E" w14:textId="77777777" w:rsidR="005B24D0" w:rsidRDefault="005B24D0" w:rsidP="00E04486">
      <w:pPr>
        <w:rPr>
          <w:color w:val="FF0000"/>
        </w:rPr>
      </w:pPr>
    </w:p>
    <w:p w14:paraId="34BBCB52" w14:textId="77777777" w:rsidR="00E04486" w:rsidRDefault="008E4491" w:rsidP="00E04486">
      <w:pPr>
        <w:pStyle w:val="Kop2"/>
        <w:numPr>
          <w:ilvl w:val="1"/>
          <w:numId w:val="3"/>
        </w:numPr>
      </w:pPr>
      <w:bookmarkStart w:id="60" w:name="_Toc73451088"/>
      <w:bookmarkStart w:id="61" w:name="_Toc98934328"/>
      <w:r>
        <w:t>Scope en omvang van de opdracht</w:t>
      </w:r>
      <w:bookmarkEnd w:id="60"/>
      <w:bookmarkEnd w:id="61"/>
      <w:r>
        <w:t xml:space="preserve"> </w:t>
      </w:r>
    </w:p>
    <w:p w14:paraId="1E6D51BA" w14:textId="7FF69E9A" w:rsidR="00D90ABC" w:rsidRDefault="005B24D0" w:rsidP="000B45EA">
      <w:pPr>
        <w:rPr>
          <w:highlight w:val="yellow"/>
        </w:rPr>
      </w:pPr>
      <w:r>
        <w:t>Het is vooraf niet</w:t>
      </w:r>
      <w:r w:rsidR="00D615AE" w:rsidRPr="00D615AE">
        <w:t xml:space="preserve"> aan te geven hoeveel opdrachten er in de looptijd van de raamovereenkomst</w:t>
      </w:r>
      <w:r w:rsidR="0030153D">
        <w:t>en</w:t>
      </w:r>
      <w:r w:rsidR="00D615AE" w:rsidRPr="00D615AE">
        <w:t xml:space="preserve"> verstrekt zullen worden. </w:t>
      </w:r>
      <w:r w:rsidR="00CA3244">
        <w:t>Om toch een beeld te geven van de situatie is hierna de scope en</w:t>
      </w:r>
      <w:r>
        <w:t xml:space="preserve"> maximale</w:t>
      </w:r>
      <w:r w:rsidR="00CA3244">
        <w:t xml:space="preserve"> om</w:t>
      </w:r>
      <w:r w:rsidR="000E78DA">
        <w:t>v</w:t>
      </w:r>
      <w:r w:rsidR="00CA3244">
        <w:t xml:space="preserve">ang </w:t>
      </w:r>
      <w:r w:rsidR="000E78DA">
        <w:t xml:space="preserve">nader beschreven. </w:t>
      </w:r>
      <w:r w:rsidR="00A92969">
        <w:t xml:space="preserve">Er </w:t>
      </w:r>
      <w:r w:rsidR="00D90ABC">
        <w:t>zijn geen rechte</w:t>
      </w:r>
      <w:r w:rsidR="000E78DA">
        <w:t>n</w:t>
      </w:r>
      <w:r w:rsidR="00D90ABC">
        <w:t xml:space="preserve"> te ontlenen</w:t>
      </w:r>
      <w:r w:rsidR="000E78DA">
        <w:t xml:space="preserve"> aan deze informatie</w:t>
      </w:r>
      <w:r w:rsidR="00D90ABC">
        <w:t>.</w:t>
      </w:r>
    </w:p>
    <w:p w14:paraId="5CECF8C5" w14:textId="0A1075E9" w:rsidR="000B45EA" w:rsidRPr="00FD2BB8" w:rsidRDefault="000B45EA" w:rsidP="00E04486">
      <w:pPr>
        <w:rPr>
          <w:highlight w:val="yellow"/>
        </w:rPr>
      </w:pPr>
    </w:p>
    <w:p w14:paraId="02EE8871" w14:textId="77777777" w:rsidR="000B45EA" w:rsidRPr="00E97D53" w:rsidRDefault="000B45EA" w:rsidP="00E97D53">
      <w:pPr>
        <w:pStyle w:val="Kop3"/>
      </w:pPr>
      <w:bookmarkStart w:id="62" w:name="_Toc98934329"/>
      <w:r w:rsidRPr="00E97D53">
        <w:t>Scope</w:t>
      </w:r>
      <w:bookmarkEnd w:id="62"/>
    </w:p>
    <w:p w14:paraId="3488250A" w14:textId="4F91786C" w:rsidR="000B45EA" w:rsidRPr="00CD09D1" w:rsidRDefault="000B45EA" w:rsidP="000D6008">
      <w:r w:rsidRPr="00CD09D1">
        <w:t>De Gemeente heeft veel verschillende locaties, allemaal gelegen binnen het eigen gemeentelijke gebied.</w:t>
      </w:r>
      <w:r w:rsidR="000E78DA">
        <w:t xml:space="preserve"> In de tabel hieronder zijn </w:t>
      </w:r>
      <w:r w:rsidR="00C374C1">
        <w:t>enkele gemeentelijke locaties omschreven.</w:t>
      </w:r>
      <w:r w:rsidR="00C374C1" w:rsidRPr="00C374C1">
        <w:t xml:space="preserve"> </w:t>
      </w:r>
      <w:r w:rsidR="00C374C1" w:rsidRPr="00603806">
        <w:t>Naast deze locaties zijn er nog meer (kleinere) locaties</w:t>
      </w:r>
      <w:r w:rsidR="00C374C1">
        <w:t xml:space="preserve"> van de gemeente</w:t>
      </w:r>
      <w:r w:rsidR="00C374C1" w:rsidRPr="00603806">
        <w:t xml:space="preserve"> die gebruik kunnen maken van de</w:t>
      </w:r>
      <w:r w:rsidR="00C374C1">
        <w:t xml:space="preserve"> </w:t>
      </w:r>
      <w:r w:rsidR="00C374C1" w:rsidRPr="00603806">
        <w:t>raamovereenkomst</w:t>
      </w:r>
      <w:r w:rsidR="0030153D">
        <w:t>en</w:t>
      </w:r>
      <w:r w:rsidR="00C374C1" w:rsidRPr="00603806">
        <w:t>. Afname vanuit deze raamovereenkomst</w:t>
      </w:r>
      <w:r w:rsidR="0030153D">
        <w:t>en</w:t>
      </w:r>
      <w:r w:rsidR="00C374C1" w:rsidRPr="00603806">
        <w:t xml:space="preserve"> is voor de locaties niet </w:t>
      </w:r>
      <w:r w:rsidR="00C374C1" w:rsidRPr="00CD09D1">
        <w:t>verplicht.</w:t>
      </w:r>
      <w:r w:rsidR="003B3D56">
        <w:t xml:space="preserve"> Naast de gemeentelijke locaties valt ook de mogelijkheid om meubilair thuis af te leveren binnen de scope van de opdracht.</w:t>
      </w:r>
    </w:p>
    <w:p w14:paraId="225BC72E" w14:textId="184DBAD4" w:rsidR="000B45EA" w:rsidRDefault="000B45EA" w:rsidP="000B45EA">
      <w:pPr>
        <w:rPr>
          <w:highlight w:val="yellow"/>
        </w:rPr>
      </w:pPr>
    </w:p>
    <w:tbl>
      <w:tblPr>
        <w:tblStyle w:val="Tabelraster"/>
        <w:tblW w:w="8789" w:type="dxa"/>
        <w:tblInd w:w="-5" w:type="dxa"/>
        <w:tblLayout w:type="fixed"/>
        <w:tblLook w:val="04A0" w:firstRow="1" w:lastRow="0" w:firstColumn="1" w:lastColumn="0" w:noHBand="0" w:noVBand="1"/>
      </w:tblPr>
      <w:tblGrid>
        <w:gridCol w:w="2694"/>
        <w:gridCol w:w="6095"/>
      </w:tblGrid>
      <w:tr w:rsidR="001A5036" w:rsidRPr="00A92969" w14:paraId="50CEC3CF" w14:textId="77777777" w:rsidTr="0034575A">
        <w:tc>
          <w:tcPr>
            <w:tcW w:w="2694" w:type="dxa"/>
            <w:shd w:val="clear" w:color="auto" w:fill="BFBFBF" w:themeFill="background1" w:themeFillShade="BF"/>
          </w:tcPr>
          <w:p w14:paraId="54503456" w14:textId="77777777" w:rsidR="001A5036" w:rsidRPr="0034575A" w:rsidRDefault="001A5036" w:rsidP="001A5036">
            <w:pPr>
              <w:rPr>
                <w:b/>
              </w:rPr>
            </w:pPr>
            <w:r w:rsidRPr="0034575A">
              <w:rPr>
                <w:b/>
              </w:rPr>
              <w:t>Locatie</w:t>
            </w:r>
          </w:p>
        </w:tc>
        <w:tc>
          <w:tcPr>
            <w:tcW w:w="6095" w:type="dxa"/>
            <w:shd w:val="clear" w:color="auto" w:fill="BFBFBF" w:themeFill="background1" w:themeFillShade="BF"/>
          </w:tcPr>
          <w:p w14:paraId="23F4B3F7" w14:textId="03FED965" w:rsidR="001A5036" w:rsidRPr="0034575A" w:rsidRDefault="00C374C1" w:rsidP="001A5036">
            <w:pPr>
              <w:rPr>
                <w:b/>
              </w:rPr>
            </w:pPr>
            <w:r w:rsidRPr="0034575A">
              <w:rPr>
                <w:b/>
              </w:rPr>
              <w:t>Omschrijving</w:t>
            </w:r>
          </w:p>
        </w:tc>
      </w:tr>
      <w:tr w:rsidR="001A5036" w:rsidRPr="00A92969" w14:paraId="2C4E7BE4" w14:textId="77777777" w:rsidTr="00CD09D1">
        <w:tc>
          <w:tcPr>
            <w:tcW w:w="2694" w:type="dxa"/>
          </w:tcPr>
          <w:p w14:paraId="273ABC2F" w14:textId="77777777" w:rsidR="001A5036" w:rsidRPr="00A92969" w:rsidRDefault="001A5036" w:rsidP="001A5036">
            <w:pPr>
              <w:rPr>
                <w:rFonts w:cs="Arial"/>
                <w:b/>
                <w:color w:val="000000" w:themeColor="text1"/>
              </w:rPr>
            </w:pPr>
            <w:r w:rsidRPr="00A92969">
              <w:rPr>
                <w:rFonts w:cs="Arial"/>
                <w:b/>
                <w:color w:val="000000" w:themeColor="text1"/>
              </w:rPr>
              <w:t>Stadskantoor</w:t>
            </w:r>
          </w:p>
          <w:p w14:paraId="135224B4" w14:textId="77777777" w:rsidR="001A5036" w:rsidRPr="00A92969" w:rsidRDefault="001A5036" w:rsidP="001A5036">
            <w:pPr>
              <w:rPr>
                <w:rFonts w:cs="Arial"/>
                <w:color w:val="000000" w:themeColor="text1"/>
              </w:rPr>
            </w:pPr>
            <w:r w:rsidRPr="00A92969">
              <w:rPr>
                <w:rFonts w:cs="Arial"/>
                <w:color w:val="000000" w:themeColor="text1"/>
              </w:rPr>
              <w:t>Wolvenhoek 1</w:t>
            </w:r>
          </w:p>
          <w:p w14:paraId="093A4A6D" w14:textId="4CFFE74B" w:rsidR="001A5036" w:rsidRPr="00A92969" w:rsidRDefault="001A5036" w:rsidP="001A5036">
            <w:pPr>
              <w:rPr>
                <w:rFonts w:cs="Arial"/>
                <w:color w:val="000000" w:themeColor="text1"/>
              </w:rPr>
            </w:pPr>
            <w:r w:rsidRPr="00A92969">
              <w:rPr>
                <w:rFonts w:cs="Arial"/>
                <w:color w:val="000000" w:themeColor="text1"/>
              </w:rPr>
              <w:t>5211 HH ’s-Hertogenbosch</w:t>
            </w:r>
          </w:p>
        </w:tc>
        <w:tc>
          <w:tcPr>
            <w:tcW w:w="6095" w:type="dxa"/>
          </w:tcPr>
          <w:p w14:paraId="1C45EF1F" w14:textId="6ADB5E22" w:rsidR="001A5036" w:rsidRPr="00A92969" w:rsidRDefault="00A92969" w:rsidP="001A5036">
            <w:r w:rsidRPr="00A92969">
              <w:t xml:space="preserve">Voor </w:t>
            </w:r>
            <w:r w:rsidR="001A5036" w:rsidRPr="00A92969">
              <w:t xml:space="preserve">de meest gemeentelijke </w:t>
            </w:r>
            <w:r w:rsidR="00FC2AFF" w:rsidRPr="00A92969">
              <w:t>ambtenaren</w:t>
            </w:r>
            <w:r w:rsidRPr="00A92969">
              <w:t xml:space="preserve"> is het Stadskantoor</w:t>
            </w:r>
            <w:r w:rsidR="001A5036" w:rsidRPr="00A92969">
              <w:t xml:space="preserve"> </w:t>
            </w:r>
            <w:r w:rsidRPr="00A92969">
              <w:t xml:space="preserve">de </w:t>
            </w:r>
            <w:r w:rsidR="005B24D0">
              <w:t xml:space="preserve">vaste </w:t>
            </w:r>
            <w:r w:rsidRPr="00A92969">
              <w:t>locatie</w:t>
            </w:r>
            <w:r w:rsidR="001A5036" w:rsidRPr="00A92969">
              <w:t>. Het</w:t>
            </w:r>
            <w:r w:rsidRPr="00A92969">
              <w:t xml:space="preserve"> pand</w:t>
            </w:r>
            <w:r w:rsidR="001A5036" w:rsidRPr="00A92969">
              <w:t xml:space="preserve"> is in 2018 en 2019 heringericht</w:t>
            </w:r>
            <w:r w:rsidRPr="00A92969">
              <w:t xml:space="preserve"> met nieuw meubilair</w:t>
            </w:r>
            <w:r w:rsidR="001A5036" w:rsidRPr="00A92969">
              <w:t xml:space="preserve"> en er </w:t>
            </w:r>
            <w:r w:rsidR="00FC2AFF" w:rsidRPr="00A92969">
              <w:t>is</w:t>
            </w:r>
            <w:r w:rsidR="001A5036" w:rsidRPr="00A92969">
              <w:t xml:space="preserve"> een flexibel kantoorconcept. </w:t>
            </w:r>
          </w:p>
        </w:tc>
      </w:tr>
      <w:tr w:rsidR="001A5036" w:rsidRPr="00A92969" w14:paraId="1D1D58BF" w14:textId="77777777" w:rsidTr="00CD09D1">
        <w:tc>
          <w:tcPr>
            <w:tcW w:w="2694" w:type="dxa"/>
          </w:tcPr>
          <w:p w14:paraId="59F395EB" w14:textId="77777777" w:rsidR="001A5036" w:rsidRPr="00A92969" w:rsidRDefault="001A5036" w:rsidP="001A5036">
            <w:pPr>
              <w:rPr>
                <w:rFonts w:cs="Arial"/>
                <w:b/>
                <w:color w:val="000000" w:themeColor="text1"/>
              </w:rPr>
            </w:pPr>
            <w:r w:rsidRPr="00A92969">
              <w:rPr>
                <w:rFonts w:cs="Arial"/>
                <w:b/>
                <w:color w:val="000000" w:themeColor="text1"/>
              </w:rPr>
              <w:t>Dependance Stadskantoor</w:t>
            </w:r>
          </w:p>
          <w:p w14:paraId="70CB4C22" w14:textId="77777777" w:rsidR="001A5036" w:rsidRPr="00A92969" w:rsidRDefault="001A5036" w:rsidP="001A5036">
            <w:pPr>
              <w:rPr>
                <w:rFonts w:cs="Arial"/>
                <w:color w:val="000000" w:themeColor="text1"/>
              </w:rPr>
            </w:pPr>
            <w:r w:rsidRPr="00A92969">
              <w:rPr>
                <w:rFonts w:cs="Arial"/>
                <w:color w:val="000000" w:themeColor="text1"/>
              </w:rPr>
              <w:t>Wolvenhoek 2-4</w:t>
            </w:r>
          </w:p>
          <w:p w14:paraId="2905CCD0" w14:textId="74DBD273" w:rsidR="001A5036" w:rsidRPr="00A92969" w:rsidRDefault="001A5036" w:rsidP="001A5036">
            <w:pPr>
              <w:rPr>
                <w:rFonts w:cs="Arial"/>
                <w:color w:val="000000" w:themeColor="text1"/>
              </w:rPr>
            </w:pPr>
            <w:r w:rsidRPr="00A92969">
              <w:rPr>
                <w:rFonts w:cs="Arial"/>
                <w:color w:val="000000" w:themeColor="text1"/>
              </w:rPr>
              <w:t>5211 HH ’s-Hertogenbosch</w:t>
            </w:r>
          </w:p>
        </w:tc>
        <w:tc>
          <w:tcPr>
            <w:tcW w:w="6095" w:type="dxa"/>
          </w:tcPr>
          <w:p w14:paraId="5E8F1C9B" w14:textId="134151FD" w:rsidR="001A5036" w:rsidRPr="00A92969" w:rsidRDefault="00A92969" w:rsidP="00CD09D1">
            <w:r w:rsidRPr="00A92969">
              <w:t>Deze l</w:t>
            </w:r>
            <w:r w:rsidR="001A5036" w:rsidRPr="00A92969">
              <w:t>ocatie</w:t>
            </w:r>
            <w:r w:rsidRPr="00A92969">
              <w:t xml:space="preserve"> is gevestigd</w:t>
            </w:r>
            <w:r w:rsidR="001A5036" w:rsidRPr="00A92969">
              <w:t xml:space="preserve"> tegenover het </w:t>
            </w:r>
            <w:r w:rsidR="006D60AA" w:rsidRPr="00A92969">
              <w:t>Stadskantoor en</w:t>
            </w:r>
            <w:r w:rsidRPr="00A92969">
              <w:t xml:space="preserve"> wordt</w:t>
            </w:r>
            <w:r w:rsidR="001A5036" w:rsidRPr="00A92969">
              <w:t xml:space="preserve"> momenteel </w:t>
            </w:r>
            <w:r w:rsidRPr="00A92969">
              <w:t>beperkt</w:t>
            </w:r>
            <w:r w:rsidR="001A5036" w:rsidRPr="00A92969">
              <w:t xml:space="preserve"> gebruikt</w:t>
            </w:r>
            <w:r w:rsidRPr="00A92969">
              <w:t>. De</w:t>
            </w:r>
            <w:r w:rsidR="001A5036" w:rsidRPr="00A92969">
              <w:t xml:space="preserve"> ingericht </w:t>
            </w:r>
            <w:r w:rsidRPr="00A92969">
              <w:t>is</w:t>
            </w:r>
            <w:r w:rsidR="001A5036" w:rsidRPr="00A92969">
              <w:t xml:space="preserve"> verouderd. Er is geen lift aanwezig</w:t>
            </w:r>
            <w:r w:rsidR="00CD09D1" w:rsidRPr="00A92969">
              <w:t>.</w:t>
            </w:r>
            <w:r w:rsidR="001A5036" w:rsidRPr="00A92969">
              <w:t xml:space="preserve"> Of en hoe deze locatie in de komende jaren ingezet gaat worden is nog onbekend.</w:t>
            </w:r>
          </w:p>
        </w:tc>
      </w:tr>
      <w:tr w:rsidR="001A5036" w:rsidRPr="00A92969" w14:paraId="2B5E82B1" w14:textId="77777777" w:rsidTr="00CD09D1">
        <w:tc>
          <w:tcPr>
            <w:tcW w:w="2694" w:type="dxa"/>
          </w:tcPr>
          <w:p w14:paraId="09E24DA3" w14:textId="77777777" w:rsidR="001A5036" w:rsidRPr="00A92969" w:rsidRDefault="001A5036" w:rsidP="001A5036">
            <w:pPr>
              <w:rPr>
                <w:rFonts w:cs="Arial"/>
                <w:b/>
                <w:color w:val="000000" w:themeColor="text1"/>
              </w:rPr>
            </w:pPr>
            <w:r w:rsidRPr="00A92969">
              <w:rPr>
                <w:rFonts w:cs="Arial"/>
                <w:b/>
                <w:color w:val="000000" w:themeColor="text1"/>
              </w:rPr>
              <w:t>Stadhuis &amp; Bestuurscentrum</w:t>
            </w:r>
          </w:p>
          <w:p w14:paraId="49C92D2C" w14:textId="77777777" w:rsidR="001A5036" w:rsidRPr="00A92969" w:rsidRDefault="001A5036" w:rsidP="001A5036">
            <w:pPr>
              <w:rPr>
                <w:rFonts w:cs="Arial"/>
                <w:color w:val="000000" w:themeColor="text1"/>
              </w:rPr>
            </w:pPr>
            <w:r w:rsidRPr="00A92969">
              <w:rPr>
                <w:rFonts w:cs="Arial"/>
                <w:color w:val="000000" w:themeColor="text1"/>
              </w:rPr>
              <w:t>Markt 1</w:t>
            </w:r>
          </w:p>
          <w:p w14:paraId="45D6CB59" w14:textId="77777777" w:rsidR="001A5036" w:rsidRPr="00A92969" w:rsidRDefault="001A5036" w:rsidP="001A5036">
            <w:pPr>
              <w:rPr>
                <w:rFonts w:cs="Arial"/>
                <w:color w:val="000000" w:themeColor="text1"/>
              </w:rPr>
            </w:pPr>
            <w:r w:rsidRPr="00A92969">
              <w:rPr>
                <w:rFonts w:cs="Arial"/>
                <w:color w:val="000000" w:themeColor="text1"/>
              </w:rPr>
              <w:t>5211 JV ’s-Hertogenbosch</w:t>
            </w:r>
          </w:p>
          <w:p w14:paraId="5C43F16B" w14:textId="465425DB" w:rsidR="001A5036" w:rsidRPr="00A92969" w:rsidRDefault="001A5036" w:rsidP="001A5036"/>
        </w:tc>
        <w:tc>
          <w:tcPr>
            <w:tcW w:w="6095" w:type="dxa"/>
          </w:tcPr>
          <w:p w14:paraId="1539BDDA" w14:textId="2EE2494B" w:rsidR="00551AA6" w:rsidRPr="00A92969" w:rsidRDefault="001A5036" w:rsidP="001A5036">
            <w:r w:rsidRPr="00A92969">
              <w:t xml:space="preserve">Stadhuis is een monumentaal pand </w:t>
            </w:r>
            <w:r w:rsidR="00FC2AFF" w:rsidRPr="00A92969">
              <w:t>waar</w:t>
            </w:r>
            <w:r w:rsidR="00D377B9" w:rsidRPr="00A92969">
              <w:t xml:space="preserve"> </w:t>
            </w:r>
            <w:r w:rsidR="00FC2AFF" w:rsidRPr="00A92969">
              <w:t xml:space="preserve">vanuit Burgemeester &amp; Wethouders </w:t>
            </w:r>
            <w:r w:rsidR="00D377B9" w:rsidRPr="00A92969">
              <w:t xml:space="preserve">werken. In het pand </w:t>
            </w:r>
            <w:r w:rsidR="00551AA6" w:rsidRPr="00A92969">
              <w:t>is</w:t>
            </w:r>
            <w:r w:rsidR="00D377B9" w:rsidRPr="00A92969">
              <w:t xml:space="preserve"> veel antiek</w:t>
            </w:r>
            <w:r w:rsidR="00FC2AFF" w:rsidRPr="00A92969">
              <w:t xml:space="preserve"> </w:t>
            </w:r>
            <w:r w:rsidRPr="00A92969">
              <w:t>interieur</w:t>
            </w:r>
            <w:r w:rsidR="00D377B9" w:rsidRPr="00A92969">
              <w:t xml:space="preserve"> terug te vinden</w:t>
            </w:r>
            <w:r w:rsidRPr="00A92969">
              <w:t xml:space="preserve">. </w:t>
            </w:r>
            <w:r w:rsidR="00522ABF">
              <w:t xml:space="preserve">Onder het Stadhuis </w:t>
            </w:r>
            <w:r w:rsidR="006D60AA">
              <w:t>bevindt</w:t>
            </w:r>
            <w:r w:rsidR="00522ABF">
              <w:t xml:space="preserve"> zich de Raadskelder. Deze ruimte komt dit jaar vrij. Een passende herbestemming voor de kelder wordt onderzocht. </w:t>
            </w:r>
          </w:p>
          <w:p w14:paraId="359178C7" w14:textId="35D923FA" w:rsidR="001A5036" w:rsidRPr="00A92969" w:rsidRDefault="001A5036" w:rsidP="001A5036">
            <w:r w:rsidRPr="00A92969">
              <w:t>Het Bestuurscentrum</w:t>
            </w:r>
            <w:r w:rsidR="00D377B9" w:rsidRPr="00A92969">
              <w:t xml:space="preserve"> met daarin de Raadszaal</w:t>
            </w:r>
            <w:r w:rsidRPr="00A92969">
              <w:t xml:space="preserve"> is modern en ligt achter het Stadhuis. Het Bestuurscentrum is 2021 heringericht.</w:t>
            </w:r>
          </w:p>
        </w:tc>
      </w:tr>
      <w:tr w:rsidR="001A5036" w:rsidRPr="00A92969" w14:paraId="3EAB9611" w14:textId="77777777" w:rsidTr="00CD09D1">
        <w:tc>
          <w:tcPr>
            <w:tcW w:w="2694" w:type="dxa"/>
          </w:tcPr>
          <w:p w14:paraId="63C887EE" w14:textId="77777777" w:rsidR="001A5036" w:rsidRPr="00A92969" w:rsidRDefault="001A5036" w:rsidP="001A5036">
            <w:pPr>
              <w:rPr>
                <w:rFonts w:cs="Arial"/>
                <w:b/>
                <w:color w:val="000000" w:themeColor="text1"/>
              </w:rPr>
            </w:pPr>
            <w:r w:rsidRPr="00A92969">
              <w:rPr>
                <w:rFonts w:cs="Arial"/>
                <w:b/>
                <w:color w:val="000000" w:themeColor="text1"/>
              </w:rPr>
              <w:t>Weener XL</w:t>
            </w:r>
          </w:p>
          <w:p w14:paraId="1F13A82E" w14:textId="77777777" w:rsidR="001A5036" w:rsidRPr="00A92969" w:rsidRDefault="001A5036" w:rsidP="001A5036">
            <w:pPr>
              <w:rPr>
                <w:rFonts w:cs="Arial"/>
                <w:color w:val="000000" w:themeColor="text1"/>
              </w:rPr>
            </w:pPr>
            <w:r w:rsidRPr="00A92969">
              <w:rPr>
                <w:rFonts w:cs="Arial"/>
                <w:color w:val="000000" w:themeColor="text1"/>
              </w:rPr>
              <w:t>Van Herpensweide 1</w:t>
            </w:r>
          </w:p>
          <w:p w14:paraId="5027A3B5" w14:textId="77777777" w:rsidR="001A5036" w:rsidRPr="00A92969" w:rsidRDefault="001A5036" w:rsidP="001A5036">
            <w:pPr>
              <w:rPr>
                <w:rFonts w:cs="Arial"/>
                <w:color w:val="000000" w:themeColor="text1"/>
              </w:rPr>
            </w:pPr>
            <w:r w:rsidRPr="00A92969">
              <w:rPr>
                <w:rFonts w:cs="Arial"/>
                <w:color w:val="000000" w:themeColor="text1"/>
              </w:rPr>
              <w:t>5231 VL 's-Hertogenbosch</w:t>
            </w:r>
          </w:p>
        </w:tc>
        <w:tc>
          <w:tcPr>
            <w:tcW w:w="6095" w:type="dxa"/>
          </w:tcPr>
          <w:p w14:paraId="1BC03D09" w14:textId="77777777" w:rsidR="001A5036" w:rsidRPr="00A92969" w:rsidRDefault="001A5036" w:rsidP="001A5036">
            <w:r w:rsidRPr="00A92969">
              <w:t xml:space="preserve">Weener XL is het werk &amp; ontwikkelbedrijf van de Gemeente. In 2023 wordt de oplevering van het nieuwbouwpand aan de Oude Vlijmenseweg verwacht. </w:t>
            </w:r>
          </w:p>
        </w:tc>
      </w:tr>
      <w:tr w:rsidR="001A5036" w:rsidRPr="00A92969" w14:paraId="23FE9676" w14:textId="77777777" w:rsidTr="00CD09D1">
        <w:tc>
          <w:tcPr>
            <w:tcW w:w="2694" w:type="dxa"/>
          </w:tcPr>
          <w:p w14:paraId="57A8F03A" w14:textId="77777777" w:rsidR="001A5036" w:rsidRPr="00A92969" w:rsidRDefault="001A5036" w:rsidP="001A5036">
            <w:pPr>
              <w:rPr>
                <w:rFonts w:cs="Arial"/>
                <w:b/>
                <w:color w:val="000000" w:themeColor="text1"/>
              </w:rPr>
            </w:pPr>
            <w:r w:rsidRPr="00A92969">
              <w:rPr>
                <w:rFonts w:cs="Arial"/>
                <w:b/>
                <w:color w:val="000000" w:themeColor="text1"/>
              </w:rPr>
              <w:t>Afvalstoffendienst</w:t>
            </w:r>
          </w:p>
          <w:p w14:paraId="0714CA0C" w14:textId="77777777" w:rsidR="001A5036" w:rsidRPr="00A92969" w:rsidRDefault="001A5036" w:rsidP="001A5036">
            <w:pPr>
              <w:rPr>
                <w:rFonts w:cs="Arial"/>
                <w:color w:val="000000" w:themeColor="text1"/>
              </w:rPr>
            </w:pPr>
            <w:r w:rsidRPr="00A92969">
              <w:rPr>
                <w:rFonts w:cs="Arial"/>
                <w:color w:val="000000" w:themeColor="text1"/>
              </w:rPr>
              <w:t>Titaniumlaan 1</w:t>
            </w:r>
          </w:p>
          <w:p w14:paraId="4397F431" w14:textId="77777777" w:rsidR="001A5036" w:rsidRPr="00A92969" w:rsidRDefault="001A5036" w:rsidP="001A5036">
            <w:pPr>
              <w:rPr>
                <w:rFonts w:cs="Arial"/>
                <w:color w:val="000000" w:themeColor="text1"/>
              </w:rPr>
            </w:pPr>
            <w:r w:rsidRPr="00A92969">
              <w:rPr>
                <w:rFonts w:cs="Arial"/>
                <w:color w:val="000000" w:themeColor="text1"/>
              </w:rPr>
              <w:t>5221 CJ  ’s-Hertogenbosch</w:t>
            </w:r>
          </w:p>
        </w:tc>
        <w:tc>
          <w:tcPr>
            <w:tcW w:w="6095" w:type="dxa"/>
          </w:tcPr>
          <w:p w14:paraId="377FE0BB" w14:textId="0BE87AA5" w:rsidR="001A5036" w:rsidRPr="00A92969" w:rsidRDefault="00EA5422" w:rsidP="001A5036">
            <w:r w:rsidRPr="00A92969">
              <w:t xml:space="preserve">Op deze locatie is 10 jaar </w:t>
            </w:r>
            <w:r w:rsidR="00522ABF">
              <w:t xml:space="preserve">geleden </w:t>
            </w:r>
            <w:r w:rsidRPr="00A92969">
              <w:t>het milieustation en een kantoorpand van de Afvalstoffendienst gevestigd.</w:t>
            </w:r>
          </w:p>
        </w:tc>
      </w:tr>
      <w:tr w:rsidR="001A5036" w:rsidRPr="00A92969" w14:paraId="7F524EFD" w14:textId="77777777" w:rsidTr="00CD09D1">
        <w:tc>
          <w:tcPr>
            <w:tcW w:w="2694" w:type="dxa"/>
          </w:tcPr>
          <w:p w14:paraId="78DEE5CF" w14:textId="77777777" w:rsidR="001A5036" w:rsidRPr="00A92969" w:rsidRDefault="001A5036" w:rsidP="001A5036">
            <w:pPr>
              <w:rPr>
                <w:rFonts w:cs="Arial"/>
                <w:b/>
                <w:color w:val="000000" w:themeColor="text1"/>
              </w:rPr>
            </w:pPr>
            <w:r w:rsidRPr="00A92969">
              <w:rPr>
                <w:rFonts w:cs="Arial"/>
                <w:b/>
                <w:color w:val="000000" w:themeColor="text1"/>
              </w:rPr>
              <w:t xml:space="preserve">Erfgoed – </w:t>
            </w:r>
          </w:p>
          <w:p w14:paraId="1A233834" w14:textId="77777777" w:rsidR="001A5036" w:rsidRPr="00A92969" w:rsidRDefault="001A5036" w:rsidP="001A5036">
            <w:pPr>
              <w:rPr>
                <w:rFonts w:cs="Arial"/>
                <w:b/>
                <w:color w:val="000000" w:themeColor="text1"/>
              </w:rPr>
            </w:pPr>
            <w:r w:rsidRPr="00A92969">
              <w:rPr>
                <w:rFonts w:cs="Arial"/>
                <w:b/>
                <w:color w:val="000000" w:themeColor="text1"/>
              </w:rPr>
              <w:t>Groot Tuighuis</w:t>
            </w:r>
          </w:p>
          <w:p w14:paraId="542FDC0F" w14:textId="77777777" w:rsidR="001A5036" w:rsidRPr="00A92969" w:rsidRDefault="001A5036" w:rsidP="001A5036">
            <w:pPr>
              <w:rPr>
                <w:rFonts w:cs="Arial"/>
                <w:color w:val="000000" w:themeColor="text1"/>
              </w:rPr>
            </w:pPr>
            <w:r w:rsidRPr="00A92969">
              <w:rPr>
                <w:rFonts w:cs="Arial"/>
                <w:color w:val="000000" w:themeColor="text1"/>
              </w:rPr>
              <w:t>Bethaniëstraat 4</w:t>
            </w:r>
          </w:p>
          <w:p w14:paraId="43B0B25E" w14:textId="0F6FABBF" w:rsidR="001A5036" w:rsidRPr="00A92969" w:rsidRDefault="001A5036" w:rsidP="001A5036">
            <w:pPr>
              <w:rPr>
                <w:rFonts w:cs="Arial"/>
                <w:color w:val="000000" w:themeColor="text1"/>
              </w:rPr>
            </w:pPr>
            <w:r w:rsidRPr="00A92969">
              <w:rPr>
                <w:rFonts w:cs="Arial"/>
                <w:color w:val="000000" w:themeColor="text1"/>
              </w:rPr>
              <w:t>5211 LJ ’s-Hertogenbosch</w:t>
            </w:r>
          </w:p>
        </w:tc>
        <w:tc>
          <w:tcPr>
            <w:tcW w:w="6095" w:type="dxa"/>
          </w:tcPr>
          <w:p w14:paraId="6CB7AAD8" w14:textId="44052EA0" w:rsidR="001A5036" w:rsidRPr="00A92969" w:rsidRDefault="001A5036" w:rsidP="00551AA6">
            <w:r w:rsidRPr="00A92969">
              <w:t xml:space="preserve">In het Groot Tuighuis is afdeling Erfgoed gevestigd. Het betreft een monumentaal pand met veel oude objecten. In </w:t>
            </w:r>
            <w:r w:rsidR="00522ABF">
              <w:t xml:space="preserve">2022 en </w:t>
            </w:r>
            <w:r w:rsidRPr="00A92969">
              <w:t>202</w:t>
            </w:r>
            <w:r w:rsidR="001D2E53">
              <w:t xml:space="preserve">3 </w:t>
            </w:r>
            <w:r w:rsidRPr="00A92969">
              <w:t>wordt deze locatie heringericht.</w:t>
            </w:r>
          </w:p>
        </w:tc>
      </w:tr>
    </w:tbl>
    <w:p w14:paraId="759961E6" w14:textId="5191ACE7" w:rsidR="001A5036" w:rsidRDefault="001A5036" w:rsidP="000B45EA">
      <w:pPr>
        <w:rPr>
          <w:highlight w:val="yellow"/>
        </w:rPr>
      </w:pPr>
    </w:p>
    <w:p w14:paraId="59FA3E03" w14:textId="3E74AEE3" w:rsidR="00347F92" w:rsidRDefault="00455AE0" w:rsidP="000B45EA">
      <w:r w:rsidRPr="007C4498">
        <w:lastRenderedPageBreak/>
        <w:t>Wanneer oplossing</w:t>
      </w:r>
      <w:r w:rsidR="00E87E8F">
        <w:t>en</w:t>
      </w:r>
      <w:r w:rsidRPr="007C4498">
        <w:t xml:space="preserve"> op het gebied van meubilair gevraagd word</w:t>
      </w:r>
      <w:r w:rsidR="00910210">
        <w:t>en</w:t>
      </w:r>
      <w:r w:rsidRPr="007C4498">
        <w:t xml:space="preserve"> kunnen de uitgangspunten </w:t>
      </w:r>
      <w:r w:rsidR="007C4498" w:rsidRPr="007C4498">
        <w:t>per opdracht anders zijn. Wat er binnen de scoop van een opdracht kan vallen is hierna</w:t>
      </w:r>
      <w:r w:rsidR="0030153D">
        <w:t xml:space="preserve"> per perceel</w:t>
      </w:r>
      <w:r w:rsidR="007C4498" w:rsidRPr="007C4498">
        <w:t xml:space="preserve"> weergegeven. Ook is aangegeven wat </w:t>
      </w:r>
      <w:r w:rsidR="000E0BD1">
        <w:t>er buiten de scope valt</w:t>
      </w:r>
      <w:r w:rsidR="007C4498" w:rsidRPr="007C4498">
        <w:t xml:space="preserve">. </w:t>
      </w:r>
      <w:r w:rsidRPr="007C4498">
        <w:t xml:space="preserve"> </w:t>
      </w:r>
    </w:p>
    <w:p w14:paraId="7180DEAC" w14:textId="29CDE349" w:rsidR="00C374C1" w:rsidRDefault="00C374C1" w:rsidP="000B45EA">
      <w:pPr>
        <w:rPr>
          <w:highlight w:val="yellow"/>
        </w:rPr>
      </w:pPr>
    </w:p>
    <w:tbl>
      <w:tblPr>
        <w:tblStyle w:val="Tabelraster"/>
        <w:tblW w:w="0" w:type="auto"/>
        <w:tblLayout w:type="fixed"/>
        <w:tblLook w:val="04A0" w:firstRow="1" w:lastRow="0" w:firstColumn="1" w:lastColumn="0" w:noHBand="0" w:noVBand="1"/>
      </w:tblPr>
      <w:tblGrid>
        <w:gridCol w:w="421"/>
        <w:gridCol w:w="5620"/>
        <w:gridCol w:w="3021"/>
      </w:tblGrid>
      <w:tr w:rsidR="00A6186F" w:rsidRPr="00A6186F" w14:paraId="497FE7EA" w14:textId="77777777" w:rsidTr="0034575A">
        <w:tc>
          <w:tcPr>
            <w:tcW w:w="421" w:type="dxa"/>
            <w:shd w:val="clear" w:color="auto" w:fill="BFBFBF" w:themeFill="background1" w:themeFillShade="BF"/>
          </w:tcPr>
          <w:p w14:paraId="3715F899" w14:textId="77777777" w:rsidR="00A6186F" w:rsidRPr="0034575A" w:rsidRDefault="00A6186F" w:rsidP="000B45EA"/>
        </w:tc>
        <w:tc>
          <w:tcPr>
            <w:tcW w:w="5620" w:type="dxa"/>
            <w:shd w:val="clear" w:color="auto" w:fill="BFBFBF" w:themeFill="background1" w:themeFillShade="BF"/>
          </w:tcPr>
          <w:p w14:paraId="60EED23B" w14:textId="69B46AF9" w:rsidR="00A6186F" w:rsidRPr="0034575A" w:rsidRDefault="00A6186F" w:rsidP="000B45EA">
            <w:r w:rsidRPr="0034575A">
              <w:t>Binnen scope</w:t>
            </w:r>
          </w:p>
        </w:tc>
        <w:tc>
          <w:tcPr>
            <w:tcW w:w="3021" w:type="dxa"/>
            <w:shd w:val="clear" w:color="auto" w:fill="BFBFBF" w:themeFill="background1" w:themeFillShade="BF"/>
          </w:tcPr>
          <w:p w14:paraId="45041AAB" w14:textId="79EE24F8" w:rsidR="00A6186F" w:rsidRPr="0034575A" w:rsidRDefault="00A6186F" w:rsidP="000B45EA">
            <w:r w:rsidRPr="0034575A">
              <w:t>Buiten scope</w:t>
            </w:r>
          </w:p>
        </w:tc>
      </w:tr>
      <w:tr w:rsidR="00A6186F" w:rsidRPr="00A6186F" w14:paraId="3D867E9C" w14:textId="77777777" w:rsidTr="0034575A">
        <w:trPr>
          <w:cantSplit/>
          <w:trHeight w:val="1134"/>
        </w:trPr>
        <w:tc>
          <w:tcPr>
            <w:tcW w:w="421" w:type="dxa"/>
            <w:shd w:val="clear" w:color="auto" w:fill="BFBFBF" w:themeFill="background1" w:themeFillShade="BF"/>
            <w:textDirection w:val="btLr"/>
          </w:tcPr>
          <w:p w14:paraId="4AF0D506" w14:textId="4734F34B" w:rsidR="00A6186F" w:rsidRPr="0034575A" w:rsidRDefault="00A6186F" w:rsidP="00EF78A1">
            <w:pPr>
              <w:ind w:left="113" w:right="113"/>
              <w:jc w:val="center"/>
            </w:pPr>
            <w:r w:rsidRPr="0034575A">
              <w:t>Perceel 1</w:t>
            </w:r>
          </w:p>
        </w:tc>
        <w:tc>
          <w:tcPr>
            <w:tcW w:w="5620" w:type="dxa"/>
            <w:shd w:val="clear" w:color="auto" w:fill="auto"/>
          </w:tcPr>
          <w:p w14:paraId="6FE81309" w14:textId="58743C14" w:rsidR="00A6186F" w:rsidRPr="00A6186F" w:rsidRDefault="00A6186F" w:rsidP="00A6186F">
            <w:pPr>
              <w:pStyle w:val="Lijstalinea"/>
              <w:numPr>
                <w:ilvl w:val="0"/>
                <w:numId w:val="7"/>
              </w:numPr>
              <w:rPr>
                <w:sz w:val="20"/>
                <w:szCs w:val="20"/>
              </w:rPr>
            </w:pPr>
            <w:r w:rsidRPr="00A6186F">
              <w:rPr>
                <w:sz w:val="20"/>
                <w:szCs w:val="20"/>
              </w:rPr>
              <w:t>Adv</w:t>
            </w:r>
            <w:r w:rsidR="00910210">
              <w:rPr>
                <w:sz w:val="20"/>
                <w:szCs w:val="20"/>
              </w:rPr>
              <w:t>iseren</w:t>
            </w:r>
            <w:r w:rsidRPr="00A6186F">
              <w:rPr>
                <w:sz w:val="20"/>
                <w:szCs w:val="20"/>
              </w:rPr>
              <w:t xml:space="preserve"> op het gebied van los meubilair;</w:t>
            </w:r>
          </w:p>
          <w:p w14:paraId="352F2127" w14:textId="1C3E55D0" w:rsidR="00A6186F" w:rsidRPr="00A6186F" w:rsidRDefault="00A6186F" w:rsidP="00A6186F">
            <w:pPr>
              <w:pStyle w:val="Lijstalinea"/>
              <w:numPr>
                <w:ilvl w:val="0"/>
                <w:numId w:val="7"/>
              </w:numPr>
              <w:rPr>
                <w:sz w:val="20"/>
                <w:szCs w:val="20"/>
              </w:rPr>
            </w:pPr>
            <w:r w:rsidRPr="00A6186F">
              <w:rPr>
                <w:sz w:val="20"/>
                <w:szCs w:val="20"/>
              </w:rPr>
              <w:t>Lever</w:t>
            </w:r>
            <w:r w:rsidR="00910210">
              <w:rPr>
                <w:sz w:val="20"/>
                <w:szCs w:val="20"/>
              </w:rPr>
              <w:t>en</w:t>
            </w:r>
            <w:r w:rsidRPr="00A6186F">
              <w:rPr>
                <w:sz w:val="20"/>
                <w:szCs w:val="20"/>
              </w:rPr>
              <w:t xml:space="preserve"> van meubelstukken;</w:t>
            </w:r>
          </w:p>
          <w:p w14:paraId="6C17A9C2" w14:textId="281E8EB0" w:rsidR="00A6186F" w:rsidRPr="00A6186F" w:rsidRDefault="00D80E94" w:rsidP="00A6186F">
            <w:pPr>
              <w:pStyle w:val="Lijstalinea"/>
              <w:numPr>
                <w:ilvl w:val="0"/>
                <w:numId w:val="7"/>
              </w:numPr>
              <w:rPr>
                <w:sz w:val="20"/>
                <w:szCs w:val="20"/>
              </w:rPr>
            </w:pPr>
            <w:r>
              <w:rPr>
                <w:sz w:val="20"/>
                <w:szCs w:val="20"/>
              </w:rPr>
              <w:t>Monteren</w:t>
            </w:r>
            <w:r w:rsidR="00A6186F" w:rsidRPr="00A6186F">
              <w:rPr>
                <w:sz w:val="20"/>
                <w:szCs w:val="20"/>
              </w:rPr>
              <w:t xml:space="preserve"> (gebruiksklaar maken) van meub</w:t>
            </w:r>
            <w:r w:rsidR="00910210">
              <w:rPr>
                <w:sz w:val="20"/>
                <w:szCs w:val="20"/>
              </w:rPr>
              <w:t>ilair</w:t>
            </w:r>
            <w:r w:rsidR="00A6186F" w:rsidRPr="00A6186F">
              <w:rPr>
                <w:sz w:val="20"/>
                <w:szCs w:val="20"/>
              </w:rPr>
              <w:t>;</w:t>
            </w:r>
          </w:p>
          <w:p w14:paraId="62D87A73" w14:textId="123B7900" w:rsidR="00A6186F" w:rsidRDefault="00A6186F" w:rsidP="00A6186F">
            <w:pPr>
              <w:pStyle w:val="Lijstalinea"/>
              <w:numPr>
                <w:ilvl w:val="0"/>
                <w:numId w:val="7"/>
              </w:numPr>
              <w:rPr>
                <w:sz w:val="20"/>
                <w:szCs w:val="20"/>
              </w:rPr>
            </w:pPr>
            <w:r w:rsidRPr="00A6186F">
              <w:rPr>
                <w:sz w:val="20"/>
                <w:szCs w:val="20"/>
              </w:rPr>
              <w:t>Onderhoud van meubilair</w:t>
            </w:r>
            <w:r w:rsidR="002714D1">
              <w:rPr>
                <w:sz w:val="20"/>
                <w:szCs w:val="20"/>
              </w:rPr>
              <w:t xml:space="preserve"> (pr</w:t>
            </w:r>
            <w:r w:rsidR="00522ABF">
              <w:rPr>
                <w:sz w:val="20"/>
                <w:szCs w:val="20"/>
              </w:rPr>
              <w:t>eventief</w:t>
            </w:r>
            <w:r w:rsidR="002714D1">
              <w:rPr>
                <w:sz w:val="20"/>
                <w:szCs w:val="20"/>
              </w:rPr>
              <w:t xml:space="preserve"> en correctief)</w:t>
            </w:r>
            <w:r w:rsidRPr="00A6186F">
              <w:rPr>
                <w:sz w:val="20"/>
                <w:szCs w:val="20"/>
              </w:rPr>
              <w:t>;</w:t>
            </w:r>
          </w:p>
          <w:p w14:paraId="239EB5D2" w14:textId="41A74A34" w:rsidR="002714D1" w:rsidRPr="00A6186F" w:rsidRDefault="002714D1" w:rsidP="00A6186F">
            <w:pPr>
              <w:pStyle w:val="Lijstalinea"/>
              <w:numPr>
                <w:ilvl w:val="0"/>
                <w:numId w:val="7"/>
              </w:numPr>
              <w:rPr>
                <w:sz w:val="20"/>
                <w:szCs w:val="20"/>
              </w:rPr>
            </w:pPr>
            <w:r>
              <w:rPr>
                <w:sz w:val="20"/>
                <w:szCs w:val="20"/>
              </w:rPr>
              <w:t>Meubelmanagement</w:t>
            </w:r>
            <w:r w:rsidR="00680E80">
              <w:rPr>
                <w:sz w:val="20"/>
                <w:szCs w:val="20"/>
              </w:rPr>
              <w:t xml:space="preserve"> (hoeveel, locatie, status, etc.)</w:t>
            </w:r>
            <w:r>
              <w:rPr>
                <w:sz w:val="20"/>
                <w:szCs w:val="20"/>
              </w:rPr>
              <w:t>;</w:t>
            </w:r>
          </w:p>
          <w:p w14:paraId="54FE3C99" w14:textId="77777777" w:rsidR="00BF03F1" w:rsidRDefault="00AE3E1E" w:rsidP="00AE3E1E">
            <w:pPr>
              <w:pStyle w:val="Lijstalinea"/>
              <w:numPr>
                <w:ilvl w:val="0"/>
                <w:numId w:val="7"/>
              </w:numPr>
              <w:rPr>
                <w:sz w:val="20"/>
                <w:szCs w:val="20"/>
              </w:rPr>
            </w:pPr>
            <w:r>
              <w:rPr>
                <w:sz w:val="20"/>
                <w:szCs w:val="20"/>
              </w:rPr>
              <w:t>Mogelijk h</w:t>
            </w:r>
            <w:r w:rsidRPr="00A6186F">
              <w:rPr>
                <w:sz w:val="20"/>
                <w:szCs w:val="20"/>
              </w:rPr>
              <w:t>ergebruiken van meubilair;</w:t>
            </w:r>
          </w:p>
          <w:p w14:paraId="63254872" w14:textId="69788139" w:rsidR="00A6186F" w:rsidRPr="00BF03F1" w:rsidRDefault="00BF03F1" w:rsidP="00BF03F1">
            <w:pPr>
              <w:pStyle w:val="Lijstalinea"/>
              <w:numPr>
                <w:ilvl w:val="0"/>
                <w:numId w:val="7"/>
              </w:numPr>
              <w:rPr>
                <w:sz w:val="20"/>
                <w:szCs w:val="20"/>
              </w:rPr>
            </w:pPr>
            <w:r>
              <w:rPr>
                <w:sz w:val="20"/>
                <w:szCs w:val="20"/>
              </w:rPr>
              <w:t>Mogelijkheid tot i</w:t>
            </w:r>
            <w:r w:rsidRPr="00A6186F">
              <w:rPr>
                <w:sz w:val="20"/>
                <w:szCs w:val="20"/>
              </w:rPr>
              <w:t>nmeten en leveren van maatwerkmeubelen</w:t>
            </w:r>
            <w:r>
              <w:rPr>
                <w:sz w:val="20"/>
                <w:szCs w:val="20"/>
              </w:rPr>
              <w:t>;</w:t>
            </w:r>
            <w:r w:rsidR="00A6186F" w:rsidRPr="00AE3E1E">
              <w:t xml:space="preserve"> </w:t>
            </w:r>
          </w:p>
          <w:p w14:paraId="48FBEEA1" w14:textId="77777777" w:rsidR="00A6186F" w:rsidRDefault="00A6186F" w:rsidP="000B45EA">
            <w:pPr>
              <w:pStyle w:val="Lijstalinea"/>
              <w:numPr>
                <w:ilvl w:val="0"/>
                <w:numId w:val="7"/>
              </w:numPr>
              <w:rPr>
                <w:sz w:val="20"/>
                <w:szCs w:val="20"/>
              </w:rPr>
            </w:pPr>
            <w:r w:rsidRPr="00A6186F">
              <w:rPr>
                <w:sz w:val="20"/>
                <w:szCs w:val="20"/>
              </w:rPr>
              <w:t xml:space="preserve">Mogelijkheid tot </w:t>
            </w:r>
            <w:r w:rsidR="00EF78A1">
              <w:rPr>
                <w:sz w:val="20"/>
                <w:szCs w:val="20"/>
              </w:rPr>
              <w:t xml:space="preserve">leveren op </w:t>
            </w:r>
            <w:r w:rsidRPr="00A6186F">
              <w:rPr>
                <w:sz w:val="20"/>
                <w:szCs w:val="20"/>
              </w:rPr>
              <w:t>thuisadressen t.b.v. thuiswerken;</w:t>
            </w:r>
          </w:p>
          <w:p w14:paraId="142918EE" w14:textId="12B47E61" w:rsidR="00FB1ED4" w:rsidRPr="00EF78A1" w:rsidRDefault="00FB1ED4" w:rsidP="000B45EA">
            <w:pPr>
              <w:pStyle w:val="Lijstalinea"/>
              <w:numPr>
                <w:ilvl w:val="0"/>
                <w:numId w:val="7"/>
              </w:numPr>
              <w:rPr>
                <w:sz w:val="20"/>
                <w:szCs w:val="20"/>
              </w:rPr>
            </w:pPr>
            <w:r>
              <w:rPr>
                <w:sz w:val="20"/>
                <w:szCs w:val="20"/>
              </w:rPr>
              <w:t>Mogelijkheid tot reiniging stoffering.</w:t>
            </w:r>
          </w:p>
        </w:tc>
        <w:tc>
          <w:tcPr>
            <w:tcW w:w="3021" w:type="dxa"/>
            <w:shd w:val="clear" w:color="auto" w:fill="auto"/>
          </w:tcPr>
          <w:p w14:paraId="69CAC7DC" w14:textId="1B6A03A8" w:rsidR="00AE3E1E" w:rsidRDefault="00AE3E1E" w:rsidP="00A6186F">
            <w:pPr>
              <w:pStyle w:val="Lijstalinea"/>
              <w:numPr>
                <w:ilvl w:val="0"/>
                <w:numId w:val="7"/>
              </w:numPr>
              <w:rPr>
                <w:sz w:val="20"/>
                <w:szCs w:val="20"/>
              </w:rPr>
            </w:pPr>
            <w:r>
              <w:rPr>
                <w:sz w:val="20"/>
                <w:szCs w:val="20"/>
              </w:rPr>
              <w:t>Bureaustoelen;</w:t>
            </w:r>
          </w:p>
          <w:p w14:paraId="7B729C1E" w14:textId="104AE9E2" w:rsidR="00FE182A" w:rsidRPr="00FE182A" w:rsidRDefault="00A6186F" w:rsidP="00FE182A">
            <w:pPr>
              <w:pStyle w:val="Lijstalinea"/>
              <w:numPr>
                <w:ilvl w:val="0"/>
                <w:numId w:val="7"/>
              </w:numPr>
              <w:rPr>
                <w:sz w:val="20"/>
                <w:szCs w:val="20"/>
              </w:rPr>
            </w:pPr>
            <w:r w:rsidRPr="00A6186F">
              <w:rPr>
                <w:sz w:val="20"/>
                <w:szCs w:val="20"/>
              </w:rPr>
              <w:t>Nagelvast meubilair</w:t>
            </w:r>
            <w:r w:rsidRPr="00A6186F">
              <w:t>;</w:t>
            </w:r>
          </w:p>
          <w:p w14:paraId="07AE1C76" w14:textId="77777777" w:rsidR="00A6186F" w:rsidRPr="00A6186F" w:rsidRDefault="00A6186F" w:rsidP="000B45EA"/>
        </w:tc>
      </w:tr>
      <w:tr w:rsidR="00A6186F" w:rsidRPr="00A6186F" w14:paraId="45862100" w14:textId="77777777" w:rsidTr="0034575A">
        <w:trPr>
          <w:cantSplit/>
          <w:trHeight w:val="1134"/>
        </w:trPr>
        <w:tc>
          <w:tcPr>
            <w:tcW w:w="421" w:type="dxa"/>
            <w:shd w:val="clear" w:color="auto" w:fill="BFBFBF" w:themeFill="background1" w:themeFillShade="BF"/>
            <w:textDirection w:val="btLr"/>
          </w:tcPr>
          <w:p w14:paraId="6BB3F2CC" w14:textId="479148B9" w:rsidR="00A6186F" w:rsidRPr="0034575A" w:rsidRDefault="00A6186F" w:rsidP="00EF78A1">
            <w:pPr>
              <w:ind w:left="113" w:right="113"/>
              <w:jc w:val="center"/>
            </w:pPr>
            <w:r w:rsidRPr="0034575A">
              <w:t>Perceel 2</w:t>
            </w:r>
          </w:p>
        </w:tc>
        <w:tc>
          <w:tcPr>
            <w:tcW w:w="5620" w:type="dxa"/>
            <w:shd w:val="clear" w:color="auto" w:fill="auto"/>
          </w:tcPr>
          <w:p w14:paraId="6EB7A264" w14:textId="7D31676B" w:rsidR="00A6186F" w:rsidRPr="00A6186F" w:rsidRDefault="00A6186F" w:rsidP="00A6186F">
            <w:pPr>
              <w:pStyle w:val="Lijstalinea"/>
              <w:numPr>
                <w:ilvl w:val="0"/>
                <w:numId w:val="7"/>
              </w:numPr>
              <w:rPr>
                <w:sz w:val="20"/>
                <w:szCs w:val="20"/>
              </w:rPr>
            </w:pPr>
            <w:r w:rsidRPr="00A6186F">
              <w:rPr>
                <w:sz w:val="20"/>
                <w:szCs w:val="20"/>
              </w:rPr>
              <w:t>Advis</w:t>
            </w:r>
            <w:r w:rsidR="00910210">
              <w:rPr>
                <w:sz w:val="20"/>
                <w:szCs w:val="20"/>
              </w:rPr>
              <w:t>eren</w:t>
            </w:r>
            <w:r>
              <w:rPr>
                <w:sz w:val="20"/>
                <w:szCs w:val="20"/>
              </w:rPr>
              <w:t xml:space="preserve"> betreft bureaustoelen</w:t>
            </w:r>
            <w:r w:rsidRPr="00A6186F">
              <w:rPr>
                <w:sz w:val="20"/>
                <w:szCs w:val="20"/>
              </w:rPr>
              <w:t>;</w:t>
            </w:r>
          </w:p>
          <w:p w14:paraId="15DDD14A" w14:textId="6E6CC20C" w:rsidR="00A6186F" w:rsidRPr="00A6186F" w:rsidRDefault="00A6186F" w:rsidP="00A6186F">
            <w:pPr>
              <w:pStyle w:val="Lijstalinea"/>
              <w:numPr>
                <w:ilvl w:val="0"/>
                <w:numId w:val="7"/>
              </w:numPr>
              <w:rPr>
                <w:sz w:val="20"/>
                <w:szCs w:val="20"/>
              </w:rPr>
            </w:pPr>
            <w:r w:rsidRPr="00A6186F">
              <w:rPr>
                <w:sz w:val="20"/>
                <w:szCs w:val="20"/>
              </w:rPr>
              <w:t>Lever</w:t>
            </w:r>
            <w:r w:rsidR="00910210">
              <w:rPr>
                <w:sz w:val="20"/>
                <w:szCs w:val="20"/>
              </w:rPr>
              <w:t>en</w:t>
            </w:r>
            <w:r w:rsidRPr="00A6186F">
              <w:rPr>
                <w:sz w:val="20"/>
                <w:szCs w:val="20"/>
              </w:rPr>
              <w:t xml:space="preserve"> van </w:t>
            </w:r>
            <w:r>
              <w:rPr>
                <w:sz w:val="20"/>
                <w:szCs w:val="20"/>
              </w:rPr>
              <w:t>bureaustoelen;</w:t>
            </w:r>
          </w:p>
          <w:p w14:paraId="79B2BA34" w14:textId="18519DD1" w:rsidR="00A6186F" w:rsidRPr="00A6186F" w:rsidRDefault="002714D1" w:rsidP="00A6186F">
            <w:pPr>
              <w:pStyle w:val="Lijstalinea"/>
              <w:numPr>
                <w:ilvl w:val="0"/>
                <w:numId w:val="7"/>
              </w:numPr>
              <w:rPr>
                <w:sz w:val="20"/>
                <w:szCs w:val="20"/>
              </w:rPr>
            </w:pPr>
            <w:r>
              <w:rPr>
                <w:sz w:val="20"/>
                <w:szCs w:val="20"/>
              </w:rPr>
              <w:t>Monteren</w:t>
            </w:r>
            <w:r w:rsidR="00A6186F" w:rsidRPr="00A6186F">
              <w:rPr>
                <w:sz w:val="20"/>
                <w:szCs w:val="20"/>
              </w:rPr>
              <w:t xml:space="preserve"> (gebruiksklaar maken) van</w:t>
            </w:r>
            <w:r w:rsidR="00A6186F">
              <w:rPr>
                <w:sz w:val="20"/>
                <w:szCs w:val="20"/>
              </w:rPr>
              <w:t xml:space="preserve"> bureaustoelen</w:t>
            </w:r>
            <w:r w:rsidR="00A6186F" w:rsidRPr="00A6186F">
              <w:rPr>
                <w:sz w:val="20"/>
                <w:szCs w:val="20"/>
              </w:rPr>
              <w:t>;</w:t>
            </w:r>
          </w:p>
          <w:p w14:paraId="589E512E" w14:textId="74892DBF" w:rsidR="00A6186F" w:rsidRDefault="00A6186F" w:rsidP="00A6186F">
            <w:pPr>
              <w:pStyle w:val="Lijstalinea"/>
              <w:numPr>
                <w:ilvl w:val="0"/>
                <w:numId w:val="7"/>
              </w:numPr>
              <w:rPr>
                <w:sz w:val="20"/>
                <w:szCs w:val="20"/>
              </w:rPr>
            </w:pPr>
            <w:r w:rsidRPr="00A6186F">
              <w:rPr>
                <w:sz w:val="20"/>
                <w:szCs w:val="20"/>
              </w:rPr>
              <w:t xml:space="preserve">Onderhoud </w:t>
            </w:r>
            <w:r w:rsidR="00EF78A1">
              <w:rPr>
                <w:sz w:val="20"/>
                <w:szCs w:val="20"/>
              </w:rPr>
              <w:t>bureaustoelen</w:t>
            </w:r>
            <w:r w:rsidR="002714D1">
              <w:rPr>
                <w:sz w:val="20"/>
                <w:szCs w:val="20"/>
              </w:rPr>
              <w:t xml:space="preserve"> (pr</w:t>
            </w:r>
            <w:r w:rsidR="00522ABF">
              <w:rPr>
                <w:sz w:val="20"/>
                <w:szCs w:val="20"/>
              </w:rPr>
              <w:t>eventief</w:t>
            </w:r>
            <w:r w:rsidR="002714D1">
              <w:rPr>
                <w:sz w:val="20"/>
                <w:szCs w:val="20"/>
              </w:rPr>
              <w:t xml:space="preserve"> en correctief)</w:t>
            </w:r>
            <w:r w:rsidRPr="00A6186F">
              <w:rPr>
                <w:sz w:val="20"/>
                <w:szCs w:val="20"/>
              </w:rPr>
              <w:t>;</w:t>
            </w:r>
          </w:p>
          <w:p w14:paraId="6D1A6C04" w14:textId="3E9D6FD3" w:rsidR="002714D1" w:rsidRPr="002714D1" w:rsidRDefault="002714D1" w:rsidP="002714D1">
            <w:pPr>
              <w:pStyle w:val="Lijstalinea"/>
              <w:numPr>
                <w:ilvl w:val="0"/>
                <w:numId w:val="7"/>
              </w:numPr>
              <w:rPr>
                <w:sz w:val="20"/>
                <w:szCs w:val="20"/>
              </w:rPr>
            </w:pPr>
            <w:r>
              <w:rPr>
                <w:sz w:val="20"/>
                <w:szCs w:val="20"/>
              </w:rPr>
              <w:t>Meubelmanagement</w:t>
            </w:r>
            <w:r w:rsidR="00680E80">
              <w:rPr>
                <w:sz w:val="20"/>
                <w:szCs w:val="20"/>
              </w:rPr>
              <w:t xml:space="preserve"> (hoeveel, locatie, status, etc.);</w:t>
            </w:r>
          </w:p>
          <w:p w14:paraId="04318843" w14:textId="4F0254A7" w:rsidR="00AE3E1E" w:rsidRDefault="00EF78A1" w:rsidP="00EF78A1">
            <w:pPr>
              <w:pStyle w:val="Lijstalinea"/>
              <w:numPr>
                <w:ilvl w:val="0"/>
                <w:numId w:val="7"/>
              </w:numPr>
              <w:rPr>
                <w:sz w:val="20"/>
                <w:szCs w:val="20"/>
              </w:rPr>
            </w:pPr>
            <w:r w:rsidRPr="00EF78A1">
              <w:rPr>
                <w:sz w:val="20"/>
                <w:szCs w:val="20"/>
              </w:rPr>
              <w:t>Inmeten en leveren van maatwerkbureaustoelen</w:t>
            </w:r>
            <w:r w:rsidR="0064620D">
              <w:rPr>
                <w:sz w:val="20"/>
                <w:szCs w:val="20"/>
              </w:rPr>
              <w:t xml:space="preserve"> en bijbehorende </w:t>
            </w:r>
            <w:r w:rsidR="00AE3E1E">
              <w:rPr>
                <w:sz w:val="20"/>
                <w:szCs w:val="20"/>
              </w:rPr>
              <w:t>benodigdheden</w:t>
            </w:r>
            <w:r w:rsidRPr="00EF78A1">
              <w:rPr>
                <w:sz w:val="20"/>
                <w:szCs w:val="20"/>
              </w:rPr>
              <w:t xml:space="preserve"> voor medewerkers met een fysieke beperking</w:t>
            </w:r>
            <w:r w:rsidR="00AE3E1E">
              <w:rPr>
                <w:sz w:val="20"/>
                <w:szCs w:val="20"/>
              </w:rPr>
              <w:t>;</w:t>
            </w:r>
          </w:p>
          <w:p w14:paraId="7EB03077" w14:textId="59D0A9EC" w:rsidR="00EF78A1" w:rsidRPr="00AE3E1E" w:rsidRDefault="00AE3E1E" w:rsidP="00AE3E1E">
            <w:pPr>
              <w:pStyle w:val="Lijstalinea"/>
              <w:numPr>
                <w:ilvl w:val="0"/>
                <w:numId w:val="7"/>
              </w:numPr>
              <w:rPr>
                <w:sz w:val="20"/>
                <w:szCs w:val="20"/>
              </w:rPr>
            </w:pPr>
            <w:r>
              <w:rPr>
                <w:sz w:val="20"/>
                <w:szCs w:val="20"/>
              </w:rPr>
              <w:t>Mogelijk</w:t>
            </w:r>
            <w:r w:rsidRPr="00A6186F">
              <w:rPr>
                <w:sz w:val="20"/>
                <w:szCs w:val="20"/>
              </w:rPr>
              <w:t xml:space="preserve"> </w:t>
            </w:r>
            <w:r>
              <w:rPr>
                <w:sz w:val="20"/>
                <w:szCs w:val="20"/>
              </w:rPr>
              <w:t>h</w:t>
            </w:r>
            <w:r w:rsidRPr="00A6186F">
              <w:rPr>
                <w:sz w:val="20"/>
                <w:szCs w:val="20"/>
              </w:rPr>
              <w:t xml:space="preserve">ergebruik </w:t>
            </w:r>
            <w:r>
              <w:rPr>
                <w:sz w:val="20"/>
                <w:szCs w:val="20"/>
              </w:rPr>
              <w:t>bureaustoelen</w:t>
            </w:r>
            <w:r w:rsidRPr="00A6186F">
              <w:rPr>
                <w:sz w:val="20"/>
                <w:szCs w:val="20"/>
              </w:rPr>
              <w:t>;</w:t>
            </w:r>
            <w:r w:rsidR="00EF78A1" w:rsidRPr="00AE3E1E">
              <w:t xml:space="preserve"> </w:t>
            </w:r>
          </w:p>
          <w:p w14:paraId="6894B35D" w14:textId="77777777" w:rsidR="00A6186F" w:rsidRDefault="00EF78A1" w:rsidP="000B45EA">
            <w:pPr>
              <w:pStyle w:val="Lijstalinea"/>
              <w:numPr>
                <w:ilvl w:val="0"/>
                <w:numId w:val="7"/>
              </w:numPr>
              <w:rPr>
                <w:sz w:val="20"/>
                <w:szCs w:val="20"/>
              </w:rPr>
            </w:pPr>
            <w:r w:rsidRPr="00EF78A1">
              <w:rPr>
                <w:sz w:val="20"/>
                <w:szCs w:val="20"/>
              </w:rPr>
              <w:t>Mogelijkheid tot leveren op thuisadressen t.b.v. thuiswerken;</w:t>
            </w:r>
          </w:p>
          <w:p w14:paraId="71766AED" w14:textId="2BB1F44B" w:rsidR="00FB1ED4" w:rsidRPr="00EF78A1" w:rsidRDefault="00FB1ED4" w:rsidP="000B45EA">
            <w:pPr>
              <w:pStyle w:val="Lijstalinea"/>
              <w:numPr>
                <w:ilvl w:val="0"/>
                <w:numId w:val="7"/>
              </w:numPr>
              <w:rPr>
                <w:sz w:val="20"/>
                <w:szCs w:val="20"/>
              </w:rPr>
            </w:pPr>
            <w:r>
              <w:rPr>
                <w:sz w:val="20"/>
                <w:szCs w:val="20"/>
              </w:rPr>
              <w:t>Mogelijkheid tot reiniging stoffering.</w:t>
            </w:r>
          </w:p>
        </w:tc>
        <w:tc>
          <w:tcPr>
            <w:tcW w:w="3021" w:type="dxa"/>
            <w:shd w:val="clear" w:color="auto" w:fill="auto"/>
          </w:tcPr>
          <w:p w14:paraId="66F0F8D0" w14:textId="10BFF061" w:rsidR="00A6186F" w:rsidRPr="00AE3E1E" w:rsidRDefault="00A6186F" w:rsidP="00AE3E1E">
            <w:pPr>
              <w:pStyle w:val="Lijstalinea"/>
              <w:numPr>
                <w:ilvl w:val="0"/>
                <w:numId w:val="7"/>
              </w:numPr>
              <w:rPr>
                <w:sz w:val="20"/>
                <w:szCs w:val="20"/>
              </w:rPr>
            </w:pPr>
            <w:r>
              <w:rPr>
                <w:sz w:val="20"/>
                <w:szCs w:val="20"/>
              </w:rPr>
              <w:t>Ander meubilair dan bureaustoelen;</w:t>
            </w:r>
          </w:p>
        </w:tc>
      </w:tr>
    </w:tbl>
    <w:p w14:paraId="233C7E80" w14:textId="77777777" w:rsidR="000B45EA" w:rsidRPr="00CD09D1" w:rsidRDefault="000B45EA" w:rsidP="000B45EA">
      <w:pPr>
        <w:rPr>
          <w:highlight w:val="yellow"/>
          <w:u w:val="single"/>
        </w:rPr>
      </w:pPr>
    </w:p>
    <w:p w14:paraId="6359AC7A" w14:textId="34DF44F3" w:rsidR="003716F8" w:rsidRPr="00165155" w:rsidRDefault="000B45EA" w:rsidP="00E97D53">
      <w:pPr>
        <w:pStyle w:val="Kop3"/>
      </w:pPr>
      <w:bookmarkStart w:id="63" w:name="_Toc98934330"/>
      <w:r w:rsidRPr="00165155">
        <w:t>Omvang</w:t>
      </w:r>
      <w:bookmarkEnd w:id="63"/>
    </w:p>
    <w:p w14:paraId="1D0FF1F1" w14:textId="41FB272D" w:rsidR="004B59A8" w:rsidRPr="00CD09D1" w:rsidRDefault="009C5701" w:rsidP="004B59A8">
      <w:r>
        <w:t xml:space="preserve">Hoewel de daadwerkelijk omvang niet vast staat is </w:t>
      </w:r>
      <w:r w:rsidR="004B59A8">
        <w:t xml:space="preserve">hierna </w:t>
      </w:r>
      <w:r>
        <w:t xml:space="preserve">toch geprobeerd meer inzicht te geven in de omvang van de opdracht. </w:t>
      </w:r>
      <w:r w:rsidR="004B59A8">
        <w:t xml:space="preserve">Aan verstrekte informatie kan geen afnameverplichting worden </w:t>
      </w:r>
      <w:r w:rsidR="004B59A8" w:rsidRPr="00FD77D1">
        <w:t>ontleend.</w:t>
      </w:r>
      <w:r w:rsidR="004B59A8" w:rsidRPr="00CD09D1">
        <w:t xml:space="preserve"> </w:t>
      </w:r>
    </w:p>
    <w:p w14:paraId="7F1357E3" w14:textId="3CAB9215" w:rsidR="009A6C95" w:rsidRPr="00CD09D1" w:rsidRDefault="009C5701" w:rsidP="00637B5B">
      <w:r>
        <w:t>P</w:t>
      </w:r>
      <w:r w:rsidR="00FD77D1" w:rsidRPr="00165155">
        <w:t>er perceel</w:t>
      </w:r>
      <w:r>
        <w:t xml:space="preserve"> is inzicht gegeven in </w:t>
      </w:r>
      <w:r w:rsidR="00FD77D1" w:rsidRPr="00FD77D1">
        <w:t xml:space="preserve">de maximale contractwaarde </w:t>
      </w:r>
      <w:r w:rsidR="006D66AD">
        <w:t>van</w:t>
      </w:r>
      <w:r>
        <w:t xml:space="preserve"> de raamovereenkomst en wat deze omvat</w:t>
      </w:r>
      <w:r w:rsidR="00FD77D1" w:rsidRPr="00FD77D1">
        <w:t xml:space="preserve">. </w:t>
      </w:r>
      <w:r w:rsidR="006D66AD">
        <w:t>Als de maximale waarde</w:t>
      </w:r>
      <w:r w:rsidR="004B59A8">
        <w:t xml:space="preserve"> wordt</w:t>
      </w:r>
      <w:r w:rsidR="006D66AD">
        <w:t xml:space="preserve"> bereikt </w:t>
      </w:r>
      <w:r w:rsidR="004B59A8">
        <w:t xml:space="preserve">kan </w:t>
      </w:r>
      <w:r w:rsidR="006D66AD">
        <w:t xml:space="preserve">de raamovereenkomst </w:t>
      </w:r>
      <w:r w:rsidR="004B59A8">
        <w:t>schadevrij worden opgezegd</w:t>
      </w:r>
      <w:r w:rsidR="006D66AD">
        <w:t xml:space="preserve">. </w:t>
      </w:r>
    </w:p>
    <w:p w14:paraId="22699740" w14:textId="77777777" w:rsidR="00DB4A63" w:rsidRPr="00DB4A63" w:rsidRDefault="00DB4A63" w:rsidP="00637B5B">
      <w:pPr>
        <w:rPr>
          <w:rFonts w:cs="Arial"/>
          <w:highlight w:val="yellow"/>
        </w:rPr>
      </w:pPr>
    </w:p>
    <w:p w14:paraId="059C9CAB" w14:textId="5821DF55" w:rsidR="00DB4A63" w:rsidRPr="00D4434D" w:rsidRDefault="00DB4A63" w:rsidP="00637B5B">
      <w:pPr>
        <w:rPr>
          <w:rFonts w:cs="Arial"/>
          <w:highlight w:val="yellow"/>
        </w:rPr>
      </w:pPr>
      <w:r w:rsidRPr="00165155">
        <w:rPr>
          <w:rFonts w:cs="Arial"/>
        </w:rPr>
        <w:t>Perceel 1 - Los meubilair</w:t>
      </w:r>
      <w:r w:rsidR="00A41075" w:rsidRPr="00165155">
        <w:rPr>
          <w:rFonts w:cs="Arial"/>
        </w:rPr>
        <w:t>:</w:t>
      </w:r>
      <w:r w:rsidR="006D66AD">
        <w:rPr>
          <w:rFonts w:cs="Arial"/>
        </w:rPr>
        <w:t xml:space="preserve"> De </w:t>
      </w:r>
      <w:r w:rsidR="006D66AD" w:rsidRPr="00F40919">
        <w:rPr>
          <w:rFonts w:cs="Arial"/>
        </w:rPr>
        <w:t xml:space="preserve">maximale contractwaarde </w:t>
      </w:r>
      <w:r w:rsidR="006D66AD">
        <w:rPr>
          <w:rFonts w:cs="Arial"/>
        </w:rPr>
        <w:t xml:space="preserve">is vastgesteld </w:t>
      </w:r>
      <w:r w:rsidR="006D66AD" w:rsidRPr="008A4DA8">
        <w:rPr>
          <w:rFonts w:cs="Arial"/>
        </w:rPr>
        <w:t xml:space="preserve">op € </w:t>
      </w:r>
      <w:r w:rsidR="00A20190" w:rsidRPr="008A4DA8">
        <w:rPr>
          <w:rFonts w:cs="Arial"/>
        </w:rPr>
        <w:t>2</w:t>
      </w:r>
      <w:r w:rsidR="006D66AD" w:rsidRPr="008A4DA8">
        <w:rPr>
          <w:rFonts w:cs="Arial"/>
        </w:rPr>
        <w:t>.</w:t>
      </w:r>
      <w:r w:rsidR="00A20190" w:rsidRPr="008A4DA8">
        <w:rPr>
          <w:rFonts w:cs="Arial"/>
        </w:rPr>
        <w:t>6</w:t>
      </w:r>
      <w:r w:rsidR="008A4DA8" w:rsidRPr="008A4DA8">
        <w:rPr>
          <w:rFonts w:cs="Arial"/>
        </w:rPr>
        <w:t>50</w:t>
      </w:r>
      <w:r w:rsidR="006D66AD" w:rsidRPr="008A4DA8">
        <w:rPr>
          <w:rFonts w:cs="Arial"/>
        </w:rPr>
        <w:t>.000,- excl</w:t>
      </w:r>
      <w:r w:rsidR="006D66AD" w:rsidRPr="00F40919">
        <w:rPr>
          <w:rFonts w:cs="Arial"/>
        </w:rPr>
        <w:t>. btw voor de looptijd van 10 jaar.</w:t>
      </w:r>
      <w:r w:rsidR="006D66AD">
        <w:rPr>
          <w:rFonts w:cs="Arial"/>
        </w:rPr>
        <w:t xml:space="preserve"> </w:t>
      </w:r>
      <w:r w:rsidR="00A20190" w:rsidRPr="008A4DA8">
        <w:rPr>
          <w:rFonts w:cs="Arial"/>
        </w:rPr>
        <w:t xml:space="preserve">Circa </w:t>
      </w:r>
      <w:r w:rsidR="003F7D97" w:rsidRPr="008A4DA8">
        <w:rPr>
          <w:rFonts w:cs="Arial"/>
        </w:rPr>
        <w:t>30</w:t>
      </w:r>
      <w:r w:rsidR="00A20190" w:rsidRPr="008A4DA8">
        <w:rPr>
          <w:rFonts w:cs="Arial"/>
        </w:rPr>
        <w:t>% van</w:t>
      </w:r>
      <w:r w:rsidR="00A20190">
        <w:rPr>
          <w:rFonts w:cs="Arial"/>
        </w:rPr>
        <w:t xml:space="preserve"> d</w:t>
      </w:r>
      <w:r w:rsidR="007C65EA">
        <w:rPr>
          <w:rFonts w:cs="Arial"/>
        </w:rPr>
        <w:t xml:space="preserve">it bedrag omvat </w:t>
      </w:r>
      <w:r w:rsidR="00FA12BC">
        <w:rPr>
          <w:rFonts w:cs="Arial"/>
        </w:rPr>
        <w:t xml:space="preserve">de </w:t>
      </w:r>
      <w:r w:rsidR="007C65EA">
        <w:rPr>
          <w:rFonts w:cs="Arial"/>
        </w:rPr>
        <w:t>levering van</w:t>
      </w:r>
      <w:r w:rsidR="00A41075">
        <w:rPr>
          <w:rFonts w:cs="Arial"/>
        </w:rPr>
        <w:t xml:space="preserve"> los meubilair</w:t>
      </w:r>
      <w:r w:rsidR="007C65EA">
        <w:rPr>
          <w:rFonts w:cs="Arial"/>
        </w:rPr>
        <w:t xml:space="preserve"> </w:t>
      </w:r>
      <w:r w:rsidR="00A41075">
        <w:rPr>
          <w:rFonts w:cs="Arial"/>
        </w:rPr>
        <w:t>voor h</w:t>
      </w:r>
      <w:r w:rsidRPr="00FD77D1">
        <w:rPr>
          <w:rFonts w:cs="Arial"/>
        </w:rPr>
        <w:t>erinrichting</w:t>
      </w:r>
      <w:r w:rsidR="00A41075">
        <w:rPr>
          <w:rFonts w:cs="Arial"/>
        </w:rPr>
        <w:t xml:space="preserve"> </w:t>
      </w:r>
      <w:r w:rsidRPr="00FD77D1">
        <w:rPr>
          <w:rFonts w:cs="Arial"/>
        </w:rPr>
        <w:t>Erfgoe</w:t>
      </w:r>
      <w:r w:rsidR="00A41075">
        <w:rPr>
          <w:rFonts w:cs="Arial"/>
        </w:rPr>
        <w:t>d</w:t>
      </w:r>
      <w:r w:rsidR="007C65EA">
        <w:rPr>
          <w:rFonts w:cs="Arial"/>
        </w:rPr>
        <w:t xml:space="preserve"> en de verzorging van meubilair n</w:t>
      </w:r>
      <w:r w:rsidR="007C65EA" w:rsidRPr="00FD77D1">
        <w:rPr>
          <w:rFonts w:cs="Arial"/>
        </w:rPr>
        <w:t>ieuwbouw Weener XL</w:t>
      </w:r>
      <w:r w:rsidR="007C65EA">
        <w:rPr>
          <w:rFonts w:cs="Arial"/>
        </w:rPr>
        <w:t xml:space="preserve">. Voor beide wordt </w:t>
      </w:r>
      <w:r w:rsidR="007C65EA" w:rsidRPr="008F4A22">
        <w:rPr>
          <w:rFonts w:cs="Arial"/>
        </w:rPr>
        <w:t>oplevering</w:t>
      </w:r>
      <w:r w:rsidR="008A4DA8">
        <w:rPr>
          <w:rFonts w:cs="Arial"/>
        </w:rPr>
        <w:t xml:space="preserve"> (ver)bouw</w:t>
      </w:r>
      <w:r w:rsidR="007C65EA" w:rsidRPr="008F4A22">
        <w:rPr>
          <w:rFonts w:cs="Arial"/>
        </w:rPr>
        <w:t xml:space="preserve"> voorjaar 2023</w:t>
      </w:r>
      <w:r w:rsidR="00A20190" w:rsidRPr="008F4A22">
        <w:rPr>
          <w:rFonts w:cs="Arial"/>
        </w:rPr>
        <w:t xml:space="preserve"> verwacht</w:t>
      </w:r>
      <w:r w:rsidR="00A41075">
        <w:rPr>
          <w:rFonts w:cs="Arial"/>
        </w:rPr>
        <w:t xml:space="preserve">. </w:t>
      </w:r>
      <w:r w:rsidR="007C65EA">
        <w:rPr>
          <w:rFonts w:cs="Arial"/>
        </w:rPr>
        <w:t>Verder omvat de raamovereenkomst</w:t>
      </w:r>
      <w:r w:rsidR="00FA12BC">
        <w:rPr>
          <w:rFonts w:cs="Arial"/>
        </w:rPr>
        <w:t xml:space="preserve"> </w:t>
      </w:r>
      <w:r w:rsidR="00FA12BC" w:rsidRPr="00F40919">
        <w:rPr>
          <w:rFonts w:cs="Arial"/>
        </w:rPr>
        <w:t>o</w:t>
      </w:r>
      <w:r w:rsidRPr="00F40919">
        <w:rPr>
          <w:rFonts w:cs="Arial"/>
        </w:rPr>
        <w:t xml:space="preserve">nderhoud, vervangen of aanvullen van los meubilair </w:t>
      </w:r>
      <w:r w:rsidR="0090513A" w:rsidRPr="00F40919">
        <w:rPr>
          <w:rFonts w:cs="Arial"/>
        </w:rPr>
        <w:t xml:space="preserve">bij andere </w:t>
      </w:r>
      <w:r w:rsidRPr="00F40919">
        <w:rPr>
          <w:rFonts w:cs="Arial"/>
        </w:rPr>
        <w:t>gemeente</w:t>
      </w:r>
      <w:r w:rsidR="0090513A" w:rsidRPr="00F40919">
        <w:rPr>
          <w:rFonts w:cs="Arial"/>
        </w:rPr>
        <w:t>lijke locaties</w:t>
      </w:r>
      <w:r w:rsidR="003F7D97">
        <w:rPr>
          <w:rFonts w:cs="Arial"/>
        </w:rPr>
        <w:t xml:space="preserve"> voor de aankomende 10 jaar</w:t>
      </w:r>
      <w:r w:rsidR="0090513A" w:rsidRPr="00F40919">
        <w:rPr>
          <w:rFonts w:cs="Arial"/>
        </w:rPr>
        <w:t xml:space="preserve">. </w:t>
      </w:r>
      <w:r w:rsidR="00483762" w:rsidRPr="00F40919">
        <w:rPr>
          <w:rFonts w:cs="Arial"/>
        </w:rPr>
        <w:t>Door</w:t>
      </w:r>
      <w:r w:rsidRPr="00F40919">
        <w:rPr>
          <w:rFonts w:cs="Arial"/>
        </w:rPr>
        <w:t xml:space="preserve"> </w:t>
      </w:r>
      <w:r w:rsidR="00A20190">
        <w:rPr>
          <w:rFonts w:cs="Arial"/>
        </w:rPr>
        <w:t xml:space="preserve">onvoorziene ontwikkelingen kunnen daar opdrachten bij komen. Daarmee is bij het </w:t>
      </w:r>
      <w:r w:rsidR="006D60AA">
        <w:rPr>
          <w:rFonts w:cs="Arial"/>
        </w:rPr>
        <w:t>vaststellen</w:t>
      </w:r>
      <w:r w:rsidR="00A20190">
        <w:rPr>
          <w:rFonts w:cs="Arial"/>
        </w:rPr>
        <w:t xml:space="preserve"> van de maximale contractwaarde</w:t>
      </w:r>
      <w:r w:rsidR="00E0461E">
        <w:rPr>
          <w:rFonts w:cs="Arial"/>
        </w:rPr>
        <w:t xml:space="preserve"> al ruim</w:t>
      </w:r>
      <w:r w:rsidR="00A20190">
        <w:rPr>
          <w:rFonts w:cs="Arial"/>
        </w:rPr>
        <w:t xml:space="preserve"> rekening gehouden.</w:t>
      </w:r>
    </w:p>
    <w:p w14:paraId="6433085D" w14:textId="77777777" w:rsidR="00DB4A63" w:rsidRPr="00165155" w:rsidRDefault="00DB4A63" w:rsidP="00637B5B">
      <w:pPr>
        <w:rPr>
          <w:rFonts w:cs="Arial"/>
          <w:color w:val="FF0000"/>
        </w:rPr>
      </w:pPr>
    </w:p>
    <w:p w14:paraId="058AB985" w14:textId="583773E1" w:rsidR="00A20190" w:rsidRDefault="00DB4A63" w:rsidP="00637B5B">
      <w:pPr>
        <w:rPr>
          <w:rFonts w:cs="Arial"/>
        </w:rPr>
      </w:pPr>
      <w:r w:rsidRPr="00165155">
        <w:rPr>
          <w:rFonts w:cs="Arial"/>
        </w:rPr>
        <w:t xml:space="preserve">Perceel 2 </w:t>
      </w:r>
      <w:r w:rsidR="00165155" w:rsidRPr="00165155">
        <w:rPr>
          <w:rFonts w:cs="Arial"/>
        </w:rPr>
        <w:t>-</w:t>
      </w:r>
      <w:r w:rsidRPr="00165155">
        <w:rPr>
          <w:rFonts w:cs="Arial"/>
        </w:rPr>
        <w:t xml:space="preserve"> Bureaustoelen</w:t>
      </w:r>
      <w:r w:rsidR="0090513A" w:rsidRPr="00165155">
        <w:rPr>
          <w:rFonts w:cs="Arial"/>
        </w:rPr>
        <w:t xml:space="preserve">: </w:t>
      </w:r>
      <w:r w:rsidR="00A20190">
        <w:rPr>
          <w:rFonts w:cs="Arial"/>
        </w:rPr>
        <w:t xml:space="preserve">De </w:t>
      </w:r>
      <w:r w:rsidR="00A20190" w:rsidRPr="00F40919">
        <w:rPr>
          <w:rFonts w:cs="Arial"/>
        </w:rPr>
        <w:t xml:space="preserve">maximale contractwaarde </w:t>
      </w:r>
      <w:r w:rsidR="00A20190">
        <w:rPr>
          <w:rFonts w:cs="Arial"/>
        </w:rPr>
        <w:t xml:space="preserve">is vastgesteld </w:t>
      </w:r>
      <w:r w:rsidR="00A20190" w:rsidRPr="002D6F85">
        <w:rPr>
          <w:rFonts w:cs="Arial"/>
        </w:rPr>
        <w:t xml:space="preserve">op € </w:t>
      </w:r>
      <w:r w:rsidR="002D6F85" w:rsidRPr="002D6F85">
        <w:rPr>
          <w:rFonts w:cs="Arial"/>
        </w:rPr>
        <w:t>975</w:t>
      </w:r>
      <w:r w:rsidR="00A20190" w:rsidRPr="002D6F85">
        <w:rPr>
          <w:rFonts w:cs="Arial"/>
        </w:rPr>
        <w:t>.000,- excl</w:t>
      </w:r>
      <w:r w:rsidR="00A20190" w:rsidRPr="00F40919">
        <w:rPr>
          <w:rFonts w:cs="Arial"/>
        </w:rPr>
        <w:t>. btw voor de looptijd van 10 jaar.</w:t>
      </w:r>
      <w:r w:rsidR="00A20190">
        <w:rPr>
          <w:rFonts w:cs="Arial"/>
        </w:rPr>
        <w:t xml:space="preserve"> </w:t>
      </w:r>
      <w:r w:rsidR="00E0461E">
        <w:rPr>
          <w:rFonts w:cs="Arial"/>
        </w:rPr>
        <w:t>De helft</w:t>
      </w:r>
      <w:r w:rsidR="00A20190">
        <w:rPr>
          <w:rFonts w:cs="Arial"/>
        </w:rPr>
        <w:t xml:space="preserve"> </w:t>
      </w:r>
      <w:r w:rsidR="006B7EB0">
        <w:rPr>
          <w:rFonts w:cs="Arial"/>
        </w:rPr>
        <w:t>van de opdracht</w:t>
      </w:r>
      <w:r w:rsidR="00364106">
        <w:rPr>
          <w:rFonts w:cs="Arial"/>
        </w:rPr>
        <w:t>en</w:t>
      </w:r>
      <w:r w:rsidR="006B7EB0">
        <w:rPr>
          <w:rFonts w:cs="Arial"/>
        </w:rPr>
        <w:t xml:space="preserve"> is naar verwachting </w:t>
      </w:r>
      <w:r w:rsidR="002D6F85">
        <w:rPr>
          <w:rFonts w:cs="Arial"/>
        </w:rPr>
        <w:t>voor</w:t>
      </w:r>
      <w:r w:rsidR="00A20190">
        <w:rPr>
          <w:rFonts w:cs="Arial"/>
        </w:rPr>
        <w:t xml:space="preserve"> de levering</w:t>
      </w:r>
      <w:r w:rsidR="00E0461E">
        <w:rPr>
          <w:rFonts w:cs="Arial"/>
        </w:rPr>
        <w:t xml:space="preserve"> van kantoor</w:t>
      </w:r>
      <w:r w:rsidR="006B7EB0">
        <w:rPr>
          <w:rFonts w:cs="Arial"/>
        </w:rPr>
        <w:t>-</w:t>
      </w:r>
      <w:r w:rsidR="00E0461E">
        <w:rPr>
          <w:rFonts w:cs="Arial"/>
        </w:rPr>
        <w:t xml:space="preserve"> en maatwerkbureaustoel op de locaties</w:t>
      </w:r>
      <w:r w:rsidR="00364106">
        <w:rPr>
          <w:rFonts w:cs="Arial"/>
        </w:rPr>
        <w:t>.</w:t>
      </w:r>
      <w:r w:rsidR="00E0461E">
        <w:rPr>
          <w:rFonts w:cs="Arial"/>
        </w:rPr>
        <w:t xml:space="preserve"> De ander</w:t>
      </w:r>
      <w:r w:rsidR="00364106">
        <w:rPr>
          <w:rFonts w:cs="Arial"/>
        </w:rPr>
        <w:t>e opdrachten zullen naar verwachting betrekking hebben op de</w:t>
      </w:r>
      <w:r w:rsidR="00A20190">
        <w:rPr>
          <w:rFonts w:cs="Arial"/>
        </w:rPr>
        <w:t xml:space="preserve"> </w:t>
      </w:r>
      <w:r w:rsidR="002D6F85">
        <w:rPr>
          <w:rFonts w:cs="Arial"/>
        </w:rPr>
        <w:t>thuiswerkbureaustoelen.</w:t>
      </w:r>
      <w:r w:rsidR="00A20190">
        <w:rPr>
          <w:rFonts w:cs="Arial"/>
        </w:rPr>
        <w:t xml:space="preserve"> </w:t>
      </w:r>
      <w:r w:rsidR="00E0461E" w:rsidRPr="00F40919">
        <w:rPr>
          <w:rFonts w:cs="Arial"/>
        </w:rPr>
        <w:t xml:space="preserve">Door </w:t>
      </w:r>
      <w:r w:rsidR="00E0461E">
        <w:rPr>
          <w:rFonts w:cs="Arial"/>
        </w:rPr>
        <w:t xml:space="preserve">onvoorziene ontwikkelingen kunnen daar opdrachten bij komen. Daarmee is bij het </w:t>
      </w:r>
      <w:r w:rsidR="006D60AA">
        <w:rPr>
          <w:rFonts w:cs="Arial"/>
        </w:rPr>
        <w:t>vaststellen</w:t>
      </w:r>
      <w:r w:rsidR="00E0461E">
        <w:rPr>
          <w:rFonts w:cs="Arial"/>
        </w:rPr>
        <w:t xml:space="preserve"> van de maximale contractwaarde al ruim rekening gehouden.</w:t>
      </w:r>
    </w:p>
    <w:p w14:paraId="5EF24778" w14:textId="77777777" w:rsidR="00B5481C" w:rsidRPr="009A6C95" w:rsidRDefault="00B5481C" w:rsidP="00E04486"/>
    <w:p w14:paraId="794D5C9F" w14:textId="7C1297D5" w:rsidR="00E04486" w:rsidRDefault="00712998" w:rsidP="00E04486">
      <w:pPr>
        <w:pStyle w:val="Kop2"/>
        <w:numPr>
          <w:ilvl w:val="1"/>
          <w:numId w:val="3"/>
        </w:numPr>
      </w:pPr>
      <w:bookmarkStart w:id="64" w:name="_Toc73451089"/>
      <w:bookmarkStart w:id="65" w:name="_Toc98934331"/>
      <w:r>
        <w:t>P</w:t>
      </w:r>
      <w:r w:rsidR="008E4491">
        <w:t>rogramma</w:t>
      </w:r>
      <w:r w:rsidR="0096452C">
        <w:t>’s</w:t>
      </w:r>
      <w:r w:rsidR="008E4491">
        <w:t xml:space="preserve"> van eisen</w:t>
      </w:r>
      <w:bookmarkEnd w:id="64"/>
      <w:bookmarkEnd w:id="65"/>
      <w:r w:rsidR="008E4491">
        <w:t xml:space="preserve"> </w:t>
      </w:r>
    </w:p>
    <w:p w14:paraId="7520DEFE" w14:textId="244B865A" w:rsidR="009A6C95" w:rsidRDefault="009A6C95" w:rsidP="009A6C95">
      <w:r w:rsidRPr="009F1826">
        <w:rPr>
          <w:rFonts w:cs="Arial"/>
        </w:rPr>
        <w:t xml:space="preserve">In bijlage </w:t>
      </w:r>
      <w:r w:rsidR="008C5959" w:rsidRPr="009F1826">
        <w:rPr>
          <w:rFonts w:cs="Arial"/>
        </w:rPr>
        <w:t>4</w:t>
      </w:r>
      <w:r w:rsidRPr="009F1826">
        <w:rPr>
          <w:rFonts w:cs="Arial"/>
        </w:rPr>
        <w:t xml:space="preserve"> treft u het programma van eisen dat verbonden is aan het uitvoeren van de opdracht</w:t>
      </w:r>
      <w:r w:rsidR="00C32532" w:rsidRPr="009F1826">
        <w:rPr>
          <w:rFonts w:cs="Arial"/>
        </w:rPr>
        <w:t xml:space="preserve"> van perceel 1 en in bijlage </w:t>
      </w:r>
      <w:r w:rsidR="008C5959" w:rsidRPr="009F1826">
        <w:rPr>
          <w:rFonts w:cs="Arial"/>
        </w:rPr>
        <w:t>6</w:t>
      </w:r>
      <w:r w:rsidR="00C32532" w:rsidRPr="009F1826">
        <w:rPr>
          <w:rFonts w:cs="Arial"/>
        </w:rPr>
        <w:t xml:space="preserve"> het programma</w:t>
      </w:r>
      <w:r w:rsidR="00C32532">
        <w:rPr>
          <w:rFonts w:cs="Arial"/>
        </w:rPr>
        <w:t xml:space="preserve"> van eisen met betrekking tot perceel 2. </w:t>
      </w:r>
      <w:r w:rsidR="002624D5">
        <w:rPr>
          <w:rFonts w:cs="Arial"/>
        </w:rPr>
        <w:t xml:space="preserve">In </w:t>
      </w:r>
      <w:r w:rsidR="002D4494">
        <w:rPr>
          <w:rFonts w:cs="Arial"/>
        </w:rPr>
        <w:t>deze programma’s zijn eisen</w:t>
      </w:r>
      <w:r w:rsidR="00D270C0">
        <w:rPr>
          <w:rFonts w:cs="Arial"/>
        </w:rPr>
        <w:t xml:space="preserve"> opgenomen die de gehele </w:t>
      </w:r>
      <w:r w:rsidR="00460B3A">
        <w:rPr>
          <w:rFonts w:cs="Arial"/>
        </w:rPr>
        <w:t>looptijd van de overeenkomst van kracht zijn</w:t>
      </w:r>
      <w:r w:rsidR="002D4494">
        <w:rPr>
          <w:rFonts w:cs="Arial"/>
        </w:rPr>
        <w:t xml:space="preserve">. </w:t>
      </w:r>
      <w:r w:rsidRPr="00B3508A">
        <w:t xml:space="preserve">Het niet voldoen of </w:t>
      </w:r>
      <w:r w:rsidRPr="00B3508A">
        <w:lastRenderedPageBreak/>
        <w:t>kunnen voldoen aan één van deze eisen leidt automatisch tot uitsluiting van de</w:t>
      </w:r>
      <w:r w:rsidR="004B59A8">
        <w:t xml:space="preserve"> </w:t>
      </w:r>
      <w:r w:rsidRPr="00B3508A">
        <w:t xml:space="preserve">aanbestedingsprocedure. Mocht inschrijver zich niet kunnen vinden in één of meerdere eisen </w:t>
      </w:r>
      <w:r w:rsidR="002D4494">
        <w:t>in de</w:t>
      </w:r>
      <w:r w:rsidRPr="00B3508A">
        <w:t xml:space="preserve"> programma</w:t>
      </w:r>
      <w:r w:rsidR="002D4494">
        <w:t>’s</w:t>
      </w:r>
      <w:r w:rsidRPr="00B3508A">
        <w:t xml:space="preserve">, dan dient de inschrijver dit aan te geven in de nota(‘s) van inlichtingen. Aan de hand daarvan beslist de </w:t>
      </w:r>
      <w:r>
        <w:t>G</w:t>
      </w:r>
      <w:r w:rsidRPr="00B3508A">
        <w:t>emeente wat voor gevolgen dit heeft voor de aanbestedingsprocedure.</w:t>
      </w:r>
    </w:p>
    <w:p w14:paraId="46D77436" w14:textId="25390924" w:rsidR="001D5C6B" w:rsidRDefault="001D5C6B" w:rsidP="009A6C95"/>
    <w:p w14:paraId="2F8641AB" w14:textId="7E7354F9" w:rsidR="00327041" w:rsidRDefault="00327041" w:rsidP="00327041">
      <w:pPr>
        <w:pStyle w:val="Kop2"/>
        <w:numPr>
          <w:ilvl w:val="1"/>
          <w:numId w:val="3"/>
        </w:numPr>
      </w:pPr>
      <w:bookmarkStart w:id="66" w:name="_Toc98934332"/>
      <w:r>
        <w:t>Productspecificaties</w:t>
      </w:r>
      <w:bookmarkEnd w:id="66"/>
      <w:r>
        <w:t xml:space="preserve"> </w:t>
      </w:r>
    </w:p>
    <w:p w14:paraId="18207070" w14:textId="69342732" w:rsidR="00327041" w:rsidRDefault="00460B3A" w:rsidP="009A6C95">
      <w:r w:rsidRPr="009F1826">
        <w:rPr>
          <w:rFonts w:cs="Arial"/>
        </w:rPr>
        <w:t xml:space="preserve">In bijlage </w:t>
      </w:r>
      <w:r w:rsidR="009F1826" w:rsidRPr="009F1826">
        <w:rPr>
          <w:rFonts w:cs="Arial"/>
        </w:rPr>
        <w:t>5</w:t>
      </w:r>
      <w:r w:rsidRPr="009F1826">
        <w:rPr>
          <w:rFonts w:cs="Arial"/>
        </w:rPr>
        <w:t xml:space="preserve"> zijn de</w:t>
      </w:r>
      <w:r w:rsidRPr="00460B3A">
        <w:rPr>
          <w:rFonts w:cs="Arial"/>
        </w:rPr>
        <w:t xml:space="preserve"> meubelstukken met specificaties weergegeven die Weener XL </w:t>
      </w:r>
      <w:r w:rsidR="001E050C">
        <w:rPr>
          <w:rFonts w:cs="Arial"/>
        </w:rPr>
        <w:t xml:space="preserve">vanuit perceel 1 </w:t>
      </w:r>
      <w:r w:rsidR="000B302F">
        <w:rPr>
          <w:rFonts w:cs="Arial"/>
        </w:rPr>
        <w:t xml:space="preserve">uitvraagt </w:t>
      </w:r>
      <w:r w:rsidRPr="00460B3A">
        <w:rPr>
          <w:rFonts w:cs="Arial"/>
        </w:rPr>
        <w:t xml:space="preserve">voor de </w:t>
      </w:r>
      <w:r w:rsidR="006D60AA" w:rsidRPr="00460B3A">
        <w:rPr>
          <w:rFonts w:cs="Arial"/>
        </w:rPr>
        <w:t>nieuwbouwlocatie</w:t>
      </w:r>
      <w:r>
        <w:rPr>
          <w:rFonts w:cs="Arial"/>
        </w:rPr>
        <w:t xml:space="preserve">. Opdrachtnemer dient deze meubelstukken </w:t>
      </w:r>
      <w:r w:rsidR="00836363">
        <w:rPr>
          <w:rFonts w:cs="Arial"/>
        </w:rPr>
        <w:t>op het gewenst moment uit te levere</w:t>
      </w:r>
      <w:r w:rsidR="000B302F">
        <w:rPr>
          <w:rFonts w:cs="Arial"/>
        </w:rPr>
        <w:t>n</w:t>
      </w:r>
      <w:r w:rsidR="00836363">
        <w:rPr>
          <w:rFonts w:cs="Arial"/>
        </w:rPr>
        <w:t xml:space="preserve"> op locatie. Voor de meubelstukken die in deze bijlage zijn weergegeven geeft inschrijver een prijs op in </w:t>
      </w:r>
      <w:r w:rsidR="00836363" w:rsidRPr="009F1826">
        <w:rPr>
          <w:rFonts w:cs="Arial"/>
        </w:rPr>
        <w:t xml:space="preserve">bijlage </w:t>
      </w:r>
      <w:r w:rsidR="009F1826" w:rsidRPr="009F1826">
        <w:rPr>
          <w:rFonts w:cs="Arial"/>
        </w:rPr>
        <w:t>11</w:t>
      </w:r>
      <w:r w:rsidR="00836363" w:rsidRPr="009F1826">
        <w:rPr>
          <w:rFonts w:cs="Arial"/>
        </w:rPr>
        <w:t>, prijzenblad - perceel 1.</w:t>
      </w:r>
      <w:r w:rsidR="00146D25">
        <w:rPr>
          <w:rFonts w:cs="Arial"/>
        </w:rPr>
        <w:t xml:space="preserve"> De bureaustoel</w:t>
      </w:r>
      <w:r w:rsidR="00BF52E6">
        <w:rPr>
          <w:rFonts w:cs="Arial"/>
        </w:rPr>
        <w:t xml:space="preserve"> (S.01)</w:t>
      </w:r>
      <w:r w:rsidR="00146D25">
        <w:rPr>
          <w:rFonts w:cs="Arial"/>
        </w:rPr>
        <w:t xml:space="preserve"> en de locker</w:t>
      </w:r>
      <w:r w:rsidR="00BF52E6">
        <w:rPr>
          <w:rFonts w:cs="Arial"/>
        </w:rPr>
        <w:t>s (L.01, L.05, L.06 en L.07)</w:t>
      </w:r>
      <w:r w:rsidR="00146D25">
        <w:rPr>
          <w:rFonts w:cs="Arial"/>
        </w:rPr>
        <w:t xml:space="preserve"> die weergegeven zijn in bijlage 5</w:t>
      </w:r>
      <w:r w:rsidR="00BF52E6">
        <w:rPr>
          <w:rFonts w:cs="Arial"/>
        </w:rPr>
        <w:t xml:space="preserve"> worden niet afgenomen bij de opdrachtnemer van perceel 1 en worden niet uitgevraagd op het prijzenblad.</w:t>
      </w:r>
      <w:r w:rsidR="00146D25">
        <w:rPr>
          <w:rFonts w:cs="Arial"/>
        </w:rPr>
        <w:t xml:space="preserve"> </w:t>
      </w:r>
    </w:p>
    <w:p w14:paraId="32079766" w14:textId="3B27F4EA" w:rsidR="001D5C6B" w:rsidRDefault="001E050C" w:rsidP="009A6C95">
      <w:r w:rsidRPr="009F1826">
        <w:t xml:space="preserve">In bijlage </w:t>
      </w:r>
      <w:r w:rsidR="009F1826" w:rsidRPr="009F1826">
        <w:t>7</w:t>
      </w:r>
      <w:r w:rsidRPr="009F1826">
        <w:t xml:space="preserve"> zijn de diverse bureaustoelen en </w:t>
      </w:r>
      <w:r w:rsidR="005D6501" w:rsidRPr="009F1826">
        <w:t>toehoren</w:t>
      </w:r>
      <w:r w:rsidRPr="009F1826">
        <w:t xml:space="preserve"> met specificaties weergegeven die vanuit perceel 2 de gehele looptijd bij opdrachtnemer besteld kunnen worden.</w:t>
      </w:r>
      <w:r w:rsidR="005D6501" w:rsidRPr="009F1826">
        <w:t xml:space="preserve"> </w:t>
      </w:r>
      <w:r w:rsidR="005D6501" w:rsidRPr="009F1826">
        <w:rPr>
          <w:rFonts w:cs="Arial"/>
        </w:rPr>
        <w:t xml:space="preserve">Voor de producten die in deze bijlage zijn weergegeven geeft inschrijver een prijs op in bijlage </w:t>
      </w:r>
      <w:r w:rsidR="009F1826" w:rsidRPr="009F1826">
        <w:rPr>
          <w:rFonts w:cs="Arial"/>
        </w:rPr>
        <w:t>12</w:t>
      </w:r>
      <w:r w:rsidR="005D6501" w:rsidRPr="009F1826">
        <w:rPr>
          <w:rFonts w:cs="Arial"/>
        </w:rPr>
        <w:t>, prijzenblad</w:t>
      </w:r>
      <w:r w:rsidR="005D6501">
        <w:rPr>
          <w:rFonts w:cs="Arial"/>
        </w:rPr>
        <w:t xml:space="preserve"> - perceel 2.</w:t>
      </w:r>
    </w:p>
    <w:p w14:paraId="7E2D385A" w14:textId="27D7BFB2" w:rsidR="00712998" w:rsidRDefault="00712998" w:rsidP="00E04486"/>
    <w:p w14:paraId="643B7466" w14:textId="048B279F" w:rsidR="00712998" w:rsidRDefault="00712998" w:rsidP="00712998">
      <w:pPr>
        <w:pStyle w:val="Kop2"/>
        <w:numPr>
          <w:ilvl w:val="1"/>
          <w:numId w:val="3"/>
        </w:numPr>
      </w:pPr>
      <w:bookmarkStart w:id="67" w:name="_Toc73451092"/>
      <w:bookmarkStart w:id="68" w:name="_Toc83386159"/>
      <w:bookmarkStart w:id="69" w:name="_Toc98934333"/>
      <w:r>
        <w:t>Concept raamovereenkomst</w:t>
      </w:r>
      <w:bookmarkEnd w:id="67"/>
      <w:bookmarkEnd w:id="68"/>
      <w:r w:rsidR="00817102">
        <w:t>en</w:t>
      </w:r>
      <w:bookmarkEnd w:id="69"/>
    </w:p>
    <w:p w14:paraId="61AAD095" w14:textId="12A3913C" w:rsidR="003B3D56" w:rsidRDefault="00712998" w:rsidP="00E04486">
      <w:r w:rsidRPr="009F1826">
        <w:t xml:space="preserve">In bijlage </w:t>
      </w:r>
      <w:r w:rsidR="009F1826" w:rsidRPr="009F1826">
        <w:t>9</w:t>
      </w:r>
      <w:r w:rsidRPr="009F1826">
        <w:t xml:space="preserve"> vindt</w:t>
      </w:r>
      <w:r w:rsidRPr="004837DA">
        <w:t xml:space="preserve"> u </w:t>
      </w:r>
      <w:r>
        <w:t>de concept raamovereenkomst</w:t>
      </w:r>
      <w:r w:rsidR="00817102">
        <w:t xml:space="preserve"> </w:t>
      </w:r>
      <w:r w:rsidR="00F1607A">
        <w:t xml:space="preserve">die voor zowel </w:t>
      </w:r>
      <w:r w:rsidR="00817102">
        <w:t xml:space="preserve">perceel 1 </w:t>
      </w:r>
      <w:r w:rsidR="00F1607A">
        <w:t>als perceel 2 gebruikt zal worden.</w:t>
      </w:r>
      <w:r>
        <w:t xml:space="preserve"> Hier </w:t>
      </w:r>
      <w:r w:rsidR="001C7FE2">
        <w:t>zijn</w:t>
      </w:r>
      <w:r>
        <w:t xml:space="preserve"> de administratieve, uitvoerings- en randvoorwaarden met betrekking tot de uitvoering van de overeenkomst beschreven. Deze conceptovereenkomst</w:t>
      </w:r>
      <w:r w:rsidR="001C7FE2">
        <w:t>en</w:t>
      </w:r>
      <w:r>
        <w:t xml:space="preserve"> ma</w:t>
      </w:r>
      <w:r w:rsidR="001C7FE2">
        <w:t>ken</w:t>
      </w:r>
      <w:r>
        <w:t xml:space="preserve"> onlosmakelijk deel uit van dit Beschrijvend document, zodat inschrijver</w:t>
      </w:r>
      <w:r w:rsidR="00F1607A">
        <w:t>s</w:t>
      </w:r>
      <w:r>
        <w:t xml:space="preserve"> ook aan deze voorwaarden moet voldoen. Indien u opmerkingen of aanvullingen heeft op </w:t>
      </w:r>
      <w:r w:rsidR="001C7FE2">
        <w:t xml:space="preserve">een van </w:t>
      </w:r>
      <w:r>
        <w:t>de conceptovereenkomst</w:t>
      </w:r>
      <w:r w:rsidR="00455D03">
        <w:t>en</w:t>
      </w:r>
      <w:r>
        <w:t xml:space="preserve"> dan kunt u dit aangeven in de nota van inlichtingen. </w:t>
      </w:r>
    </w:p>
    <w:p w14:paraId="68233A5A" w14:textId="77777777" w:rsidR="00E04486" w:rsidRDefault="00E04486" w:rsidP="00E04486"/>
    <w:p w14:paraId="2A827CEB" w14:textId="77777777" w:rsidR="00E04486" w:rsidRDefault="008E4491" w:rsidP="00E04486">
      <w:pPr>
        <w:pStyle w:val="Kop2"/>
        <w:numPr>
          <w:ilvl w:val="1"/>
          <w:numId w:val="3"/>
        </w:numPr>
      </w:pPr>
      <w:bookmarkStart w:id="70" w:name="_Toc73451091"/>
      <w:bookmarkStart w:id="71" w:name="_Toc98934334"/>
      <w:r>
        <w:t>Algemene voorwaarden</w:t>
      </w:r>
      <w:bookmarkEnd w:id="70"/>
      <w:bookmarkEnd w:id="71"/>
      <w:r>
        <w:t xml:space="preserve"> </w:t>
      </w:r>
      <w:r>
        <w:tab/>
      </w:r>
    </w:p>
    <w:p w14:paraId="0C0407D8" w14:textId="55A3CD96" w:rsidR="00E04486" w:rsidRPr="00450978" w:rsidRDefault="008E4491" w:rsidP="00E04486">
      <w:r>
        <w:t xml:space="preserve">Op </w:t>
      </w:r>
      <w:r w:rsidR="00817102">
        <w:t>beide overeenkomst</w:t>
      </w:r>
      <w:r w:rsidR="009F42D1">
        <w:t>en</w:t>
      </w:r>
      <w:r>
        <w:t xml:space="preserve"> </w:t>
      </w:r>
      <w:r w:rsidRPr="008F1EF9">
        <w:t xml:space="preserve">zijn de Algemene Inkoopvoorwaarden Levering en Diensten gemeente ’s-Hertogenbosch d.d. 26-06-2019 (hierna de Inkoopvoorwaarden) van </w:t>
      </w:r>
      <w:r w:rsidRPr="008536AA">
        <w:t>toepassing</w:t>
      </w:r>
      <w:r w:rsidRPr="009F1826">
        <w:t xml:space="preserve">, zie bijlage </w:t>
      </w:r>
      <w:r w:rsidR="009F1826" w:rsidRPr="009F1826">
        <w:t>8</w:t>
      </w:r>
      <w:r w:rsidRPr="009F1826">
        <w:t>.</w:t>
      </w:r>
      <w:r w:rsidRPr="008536AA">
        <w:t xml:space="preserve"> </w:t>
      </w:r>
    </w:p>
    <w:p w14:paraId="309B2217" w14:textId="77777777" w:rsidR="00E04486" w:rsidRPr="00301D6D" w:rsidRDefault="00E04486" w:rsidP="00E04486">
      <w:pPr>
        <w:rPr>
          <w:color w:val="FF0000"/>
        </w:rPr>
      </w:pPr>
    </w:p>
    <w:p w14:paraId="4A779735" w14:textId="77777777" w:rsidR="00E04486" w:rsidRDefault="008E4491" w:rsidP="00E04486">
      <w:pPr>
        <w:pStyle w:val="Kop2"/>
        <w:numPr>
          <w:ilvl w:val="1"/>
          <w:numId w:val="3"/>
        </w:numPr>
      </w:pPr>
      <w:bookmarkStart w:id="72" w:name="_Toc73451095"/>
      <w:bookmarkStart w:id="73" w:name="_Toc98934335"/>
      <w:r>
        <w:t>Social Return</w:t>
      </w:r>
      <w:bookmarkEnd w:id="72"/>
      <w:bookmarkEnd w:id="73"/>
    </w:p>
    <w:p w14:paraId="68F0B7B3" w14:textId="17056622" w:rsidR="00E04486" w:rsidRDefault="008E4491" w:rsidP="00E04486">
      <w:pPr>
        <w:rPr>
          <w:color w:val="212121"/>
        </w:rPr>
      </w:pPr>
      <w:r w:rsidRPr="76E38EA1">
        <w:rPr>
          <w:color w:val="212121"/>
        </w:rPr>
        <w:t>De</w:t>
      </w:r>
      <w:r>
        <w:rPr>
          <w:color w:val="212121"/>
        </w:rPr>
        <w:t xml:space="preserve"> G</w:t>
      </w:r>
      <w:r w:rsidRPr="76E38EA1">
        <w:rPr>
          <w:color w:val="212121"/>
        </w:rPr>
        <w:t>emeente vindt het belangrijk om mensen met een kwetsbare arbeidsmarktpositie mee te laten doen in de maatschappij. Werk vormt een belangrijke bijdrage hieraan. Daarom zijn op deze opdracht de ‘</w:t>
      </w:r>
      <w:r w:rsidR="00F1607A" w:rsidRPr="00F1607A">
        <w:rPr>
          <w:color w:val="212121"/>
        </w:rPr>
        <w:t>Beleids- en uitvoeringsregels social return gemeente 2022</w:t>
      </w:r>
      <w:r w:rsidRPr="76E38EA1">
        <w:rPr>
          <w:color w:val="212121"/>
        </w:rPr>
        <w:t>’ van toepassing. </w:t>
      </w:r>
    </w:p>
    <w:p w14:paraId="75C439FF" w14:textId="77777777" w:rsidR="00E04486" w:rsidRPr="00950DA4" w:rsidRDefault="00E04486" w:rsidP="00E04486">
      <w:pPr>
        <w:rPr>
          <w:rFonts w:ascii="Calibri" w:hAnsi="Calibri"/>
          <w:color w:val="000000"/>
          <w:sz w:val="24"/>
          <w:szCs w:val="24"/>
        </w:rPr>
      </w:pPr>
    </w:p>
    <w:p w14:paraId="7178D9B7" w14:textId="46C15D54" w:rsidR="00E04486" w:rsidRPr="0043237F" w:rsidRDefault="008E4491" w:rsidP="00E04486">
      <w:pPr>
        <w:rPr>
          <w:color w:val="212121"/>
        </w:rPr>
      </w:pPr>
      <w:r w:rsidRPr="00587C54">
        <w:t xml:space="preserve">Dit betekent dat de opdrachtnemer </w:t>
      </w:r>
      <w:r w:rsidRPr="00560954">
        <w:t>minimaal 2% van</w:t>
      </w:r>
      <w:r w:rsidRPr="00587C54">
        <w:t xml:space="preserve"> de</w:t>
      </w:r>
      <w:r w:rsidR="009F42D1">
        <w:t xml:space="preserve"> daadwerkelijk afgenomen</w:t>
      </w:r>
      <w:r w:rsidRPr="00587C54">
        <w:t xml:space="preserve"> opdrachtwaarde (excl. btw) besteedt aan de </w:t>
      </w:r>
      <w:r w:rsidRPr="76E38EA1">
        <w:rPr>
          <w:color w:val="212121"/>
        </w:rPr>
        <w:t>invulling van de social return verplichting.</w:t>
      </w:r>
      <w:r w:rsidR="00587C54">
        <w:rPr>
          <w:color w:val="000000"/>
          <w:sz w:val="24"/>
          <w:szCs w:val="24"/>
        </w:rPr>
        <w:t xml:space="preserve"> </w:t>
      </w:r>
      <w:r w:rsidRPr="00950DA4">
        <w:rPr>
          <w:color w:val="212121"/>
        </w:rPr>
        <w:t>De laatste versie van de beleids- en uitvoeringsregels kunt u raadplegen op de website </w:t>
      </w:r>
      <w:hyperlink r:id="rId10" w:tgtFrame="_blank" w:history="1">
        <w:r w:rsidRPr="00950DA4">
          <w:rPr>
            <w:rStyle w:val="Hyperlink"/>
            <w:color w:val="954F72"/>
          </w:rPr>
          <w:t>www.s-hertogenbosch.nl</w:t>
        </w:r>
      </w:hyperlink>
      <w:r w:rsidRPr="00950DA4">
        <w:rPr>
          <w:color w:val="212121"/>
        </w:rPr>
        <w:t>. Gebruik de zoekterm ‘social return’</w:t>
      </w:r>
      <w:r w:rsidR="0043237F">
        <w:rPr>
          <w:color w:val="212121"/>
        </w:rPr>
        <w:t>. De op dit moment meest recente versie van de</w:t>
      </w:r>
      <w:r w:rsidR="0043237F" w:rsidRPr="00950DA4">
        <w:rPr>
          <w:color w:val="212121"/>
        </w:rPr>
        <w:t xml:space="preserve"> beleids- en uitvoeringsregels</w:t>
      </w:r>
      <w:r w:rsidR="0043237F">
        <w:rPr>
          <w:color w:val="212121"/>
        </w:rPr>
        <w:t xml:space="preserve"> is </w:t>
      </w:r>
      <w:r w:rsidR="0043237F" w:rsidRPr="009F1826">
        <w:rPr>
          <w:color w:val="212121"/>
        </w:rPr>
        <w:t xml:space="preserve">weergegeven in bijlage </w:t>
      </w:r>
      <w:r w:rsidR="009F1826" w:rsidRPr="009F1826">
        <w:rPr>
          <w:color w:val="212121"/>
        </w:rPr>
        <w:t>13</w:t>
      </w:r>
      <w:r w:rsidR="0043237F" w:rsidRPr="009F1826">
        <w:rPr>
          <w:color w:val="212121"/>
        </w:rPr>
        <w:t>.</w:t>
      </w:r>
      <w:r w:rsidR="009C4D21">
        <w:rPr>
          <w:color w:val="212121"/>
        </w:rPr>
        <w:t xml:space="preserve"> </w:t>
      </w:r>
    </w:p>
    <w:p w14:paraId="44454401" w14:textId="77777777" w:rsidR="00E04486" w:rsidRDefault="00E04486" w:rsidP="00E04486"/>
    <w:p w14:paraId="2418EEB3" w14:textId="77777777" w:rsidR="00712998" w:rsidRDefault="00712998" w:rsidP="00E04486">
      <w:pPr>
        <w:rPr>
          <w:kern w:val="28"/>
        </w:rPr>
      </w:pPr>
    </w:p>
    <w:p w14:paraId="03BF0C6B" w14:textId="77777777" w:rsidR="00E04486" w:rsidRDefault="008E4491" w:rsidP="00E04486">
      <w:pPr>
        <w:rPr>
          <w:kern w:val="28"/>
        </w:rPr>
      </w:pPr>
      <w:r>
        <w:br w:type="page"/>
      </w:r>
    </w:p>
    <w:p w14:paraId="534C10DA" w14:textId="77777777" w:rsidR="00E04486" w:rsidRPr="00587C54" w:rsidRDefault="008E4491" w:rsidP="00E04486">
      <w:pPr>
        <w:pStyle w:val="Kop1"/>
        <w:numPr>
          <w:ilvl w:val="0"/>
          <w:numId w:val="3"/>
        </w:numPr>
        <w:rPr>
          <w:szCs w:val="24"/>
        </w:rPr>
      </w:pPr>
      <w:bookmarkStart w:id="74" w:name="_Toc73451097"/>
      <w:bookmarkStart w:id="75" w:name="_Toc98934336"/>
      <w:r w:rsidRPr="00587C54">
        <w:rPr>
          <w:szCs w:val="24"/>
        </w:rPr>
        <w:lastRenderedPageBreak/>
        <w:t>Aanbestedingsprocedure</w:t>
      </w:r>
      <w:bookmarkEnd w:id="50"/>
      <w:bookmarkEnd w:id="51"/>
      <w:bookmarkEnd w:id="74"/>
      <w:bookmarkEnd w:id="75"/>
    </w:p>
    <w:p w14:paraId="282F6CF0" w14:textId="31C3BC7A" w:rsidR="00E04486" w:rsidRDefault="008E4491" w:rsidP="00E04486">
      <w:r>
        <w:t xml:space="preserve">In dit hoofdstuk </w:t>
      </w:r>
      <w:r w:rsidR="009F42D1">
        <w:t>zijn</w:t>
      </w:r>
      <w:r>
        <w:t xml:space="preserve"> de procedurestappen </w:t>
      </w:r>
      <w:r w:rsidR="009F42D1">
        <w:t xml:space="preserve">beschreven </w:t>
      </w:r>
      <w:r>
        <w:t xml:space="preserve">die </w:t>
      </w:r>
      <w:r w:rsidR="009F42D1">
        <w:t xml:space="preserve">te </w:t>
      </w:r>
      <w:r>
        <w:t>doorlopen</w:t>
      </w:r>
      <w:r w:rsidR="009F42D1">
        <w:t xml:space="preserve"> zijn </w:t>
      </w:r>
      <w:r>
        <w:t>tijdens deze aanbesteding. Daarnaast wordt in dit hoofdstuk beschreven aan welke voorwaarden uw inschrijving moet voldoen.</w:t>
      </w:r>
    </w:p>
    <w:p w14:paraId="3E7302B0" w14:textId="77777777" w:rsidR="00E04486" w:rsidRDefault="00E04486" w:rsidP="00E04486"/>
    <w:p w14:paraId="5D3AE90F" w14:textId="77777777" w:rsidR="00E04486" w:rsidRDefault="008E4491" w:rsidP="00E04486">
      <w:pPr>
        <w:pStyle w:val="Kop2"/>
        <w:numPr>
          <w:ilvl w:val="1"/>
          <w:numId w:val="3"/>
        </w:numPr>
      </w:pPr>
      <w:bookmarkStart w:id="76" w:name="_Toc47527504"/>
      <w:bookmarkStart w:id="77" w:name="_Toc458514319"/>
      <w:bookmarkStart w:id="78" w:name="_Toc303589038"/>
      <w:bookmarkStart w:id="79" w:name="_Toc265495955"/>
      <w:bookmarkStart w:id="80" w:name="_Toc258502289"/>
      <w:bookmarkStart w:id="81" w:name="_Toc258502259"/>
      <w:bookmarkStart w:id="82" w:name="_Toc216069373"/>
      <w:bookmarkStart w:id="83" w:name="_Toc213813255"/>
      <w:bookmarkStart w:id="84" w:name="_Toc180380920"/>
      <w:bookmarkStart w:id="85" w:name="_Toc6300519"/>
      <w:bookmarkStart w:id="86" w:name="_Toc6203524"/>
      <w:bookmarkStart w:id="87" w:name="_Toc6202030"/>
      <w:bookmarkStart w:id="88" w:name="_Toc5765303"/>
      <w:bookmarkStart w:id="89" w:name="_Toc5765173"/>
      <w:bookmarkStart w:id="90" w:name="_Toc5765045"/>
      <w:bookmarkStart w:id="91" w:name="_Toc4917900"/>
      <w:bookmarkStart w:id="92" w:name="_Toc2416607"/>
      <w:bookmarkStart w:id="93" w:name="_Toc73451098"/>
      <w:bookmarkStart w:id="94" w:name="_Toc98934337"/>
      <w:r>
        <w:t>Stappen aanbestedingsprocedure</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80BDD76" w14:textId="77777777" w:rsidR="00E04486" w:rsidRPr="004E13B9" w:rsidRDefault="008E4491" w:rsidP="00E04486">
      <w:r w:rsidRPr="004E13B9">
        <w:t xml:space="preserve">De aanbestedingsprocedure verloopt vanaf het openen van de kluis als volgt: </w:t>
      </w:r>
    </w:p>
    <w:p w14:paraId="3A3BB8C1" w14:textId="36B5C7FB" w:rsidR="00E04486" w:rsidRPr="004E13B9" w:rsidRDefault="009F42D1" w:rsidP="00E04486">
      <w:pPr>
        <w:pStyle w:val="Lijstalinea"/>
        <w:numPr>
          <w:ilvl w:val="0"/>
          <w:numId w:val="8"/>
        </w:numPr>
        <w:rPr>
          <w:sz w:val="20"/>
          <w:szCs w:val="20"/>
        </w:rPr>
      </w:pPr>
      <w:r>
        <w:rPr>
          <w:sz w:val="20"/>
          <w:szCs w:val="20"/>
        </w:rPr>
        <w:t>De Gemeente</w:t>
      </w:r>
      <w:r w:rsidR="008E4491" w:rsidRPr="004E13B9">
        <w:rPr>
          <w:sz w:val="20"/>
          <w:szCs w:val="20"/>
        </w:rPr>
        <w:t xml:space="preserve"> beoorde</w:t>
      </w:r>
      <w:r>
        <w:rPr>
          <w:sz w:val="20"/>
          <w:szCs w:val="20"/>
        </w:rPr>
        <w:t>elt</w:t>
      </w:r>
      <w:r w:rsidR="008E4491" w:rsidRPr="004E13B9">
        <w:rPr>
          <w:sz w:val="20"/>
          <w:szCs w:val="20"/>
        </w:rPr>
        <w:t xml:space="preserve"> alle ingediende inschrijvingen op de gevraagde vormvereisten. Daarnaast beoorde</w:t>
      </w:r>
      <w:r>
        <w:rPr>
          <w:sz w:val="20"/>
          <w:szCs w:val="20"/>
        </w:rPr>
        <w:t>elt</w:t>
      </w:r>
      <w:r w:rsidR="008E4491" w:rsidRPr="004E13B9">
        <w:rPr>
          <w:sz w:val="20"/>
          <w:szCs w:val="20"/>
        </w:rPr>
        <w:t xml:space="preserve"> </w:t>
      </w:r>
      <w:r>
        <w:rPr>
          <w:sz w:val="20"/>
          <w:szCs w:val="20"/>
        </w:rPr>
        <w:t>de Gemeente</w:t>
      </w:r>
      <w:r w:rsidR="008E4491" w:rsidRPr="004E13B9">
        <w:rPr>
          <w:sz w:val="20"/>
          <w:szCs w:val="20"/>
        </w:rPr>
        <w:t xml:space="preserve"> op basis van de UEA op het voldoen aan de </w:t>
      </w:r>
      <w:r w:rsidR="008E4491" w:rsidRPr="00586E8C">
        <w:rPr>
          <w:sz w:val="20"/>
          <w:szCs w:val="20"/>
        </w:rPr>
        <w:t>uitsluitingsgronden en de geschiktheidseisen</w:t>
      </w:r>
      <w:r w:rsidR="00586E8C" w:rsidRPr="00586E8C">
        <w:rPr>
          <w:sz w:val="20"/>
          <w:szCs w:val="20"/>
        </w:rPr>
        <w:t xml:space="preserve">. </w:t>
      </w:r>
      <w:r w:rsidR="008E4491" w:rsidRPr="00586E8C">
        <w:rPr>
          <w:sz w:val="20"/>
          <w:szCs w:val="20"/>
        </w:rPr>
        <w:t>Voldoet</w:t>
      </w:r>
      <w:r>
        <w:rPr>
          <w:sz w:val="20"/>
          <w:szCs w:val="20"/>
        </w:rPr>
        <w:t xml:space="preserve"> </w:t>
      </w:r>
      <w:r w:rsidR="00CB6FA9">
        <w:rPr>
          <w:sz w:val="20"/>
          <w:szCs w:val="20"/>
        </w:rPr>
        <w:t>uw</w:t>
      </w:r>
      <w:r w:rsidR="008E4491" w:rsidRPr="00586E8C">
        <w:rPr>
          <w:sz w:val="20"/>
          <w:szCs w:val="20"/>
        </w:rPr>
        <w:t xml:space="preserve"> inschrijving niet aan deze eisen? Dan </w:t>
      </w:r>
      <w:r>
        <w:rPr>
          <w:sz w:val="20"/>
          <w:szCs w:val="20"/>
        </w:rPr>
        <w:t>volgt uit</w:t>
      </w:r>
      <w:r w:rsidR="008E4491" w:rsidRPr="00586E8C">
        <w:rPr>
          <w:sz w:val="20"/>
          <w:szCs w:val="20"/>
        </w:rPr>
        <w:t>sluit</w:t>
      </w:r>
      <w:r>
        <w:rPr>
          <w:sz w:val="20"/>
          <w:szCs w:val="20"/>
        </w:rPr>
        <w:t>ing</w:t>
      </w:r>
      <w:r w:rsidR="008E4491" w:rsidRPr="00586E8C">
        <w:rPr>
          <w:sz w:val="20"/>
          <w:szCs w:val="20"/>
        </w:rPr>
        <w:t xml:space="preserve"> van verdere deelname aan de aanbestedingsprocedure.</w:t>
      </w:r>
    </w:p>
    <w:p w14:paraId="202BA97E" w14:textId="2F6E2082" w:rsidR="00E04486" w:rsidRPr="004E13B9" w:rsidRDefault="008E4491" w:rsidP="00E04486">
      <w:pPr>
        <w:pStyle w:val="Lijstalinea"/>
        <w:numPr>
          <w:ilvl w:val="0"/>
          <w:numId w:val="8"/>
        </w:numPr>
        <w:rPr>
          <w:sz w:val="20"/>
          <w:szCs w:val="20"/>
        </w:rPr>
      </w:pPr>
      <w:r w:rsidRPr="004E13B9">
        <w:rPr>
          <w:sz w:val="20"/>
          <w:szCs w:val="20"/>
        </w:rPr>
        <w:t xml:space="preserve">Vervolgens beoordelen </w:t>
      </w:r>
      <w:r w:rsidR="009F42D1">
        <w:rPr>
          <w:sz w:val="20"/>
          <w:szCs w:val="20"/>
        </w:rPr>
        <w:t>de Gemeente</w:t>
      </w:r>
      <w:r w:rsidRPr="004E13B9">
        <w:rPr>
          <w:sz w:val="20"/>
          <w:szCs w:val="20"/>
        </w:rPr>
        <w:t xml:space="preserve"> de overgebleven inschrijvingen op basis van de gunningscriteria, beschreven in hoofdstuk vijf van dit document. </w:t>
      </w:r>
    </w:p>
    <w:p w14:paraId="46121765" w14:textId="4893FC94" w:rsidR="00E04486" w:rsidRPr="004E13B9" w:rsidRDefault="008E4491" w:rsidP="00E04486">
      <w:pPr>
        <w:pStyle w:val="Lijstalinea"/>
        <w:numPr>
          <w:ilvl w:val="0"/>
          <w:numId w:val="8"/>
        </w:numPr>
        <w:rPr>
          <w:sz w:val="20"/>
          <w:szCs w:val="20"/>
        </w:rPr>
      </w:pPr>
      <w:r w:rsidRPr="004E13B9">
        <w:rPr>
          <w:sz w:val="20"/>
          <w:szCs w:val="20"/>
        </w:rPr>
        <w:t>Na het versturen van de voorlopige gunningsbeslissing vra</w:t>
      </w:r>
      <w:r w:rsidR="009F42D1">
        <w:rPr>
          <w:sz w:val="20"/>
          <w:szCs w:val="20"/>
        </w:rPr>
        <w:t>agt de Gemeente</w:t>
      </w:r>
      <w:r w:rsidRPr="004E13B9">
        <w:rPr>
          <w:sz w:val="20"/>
          <w:szCs w:val="20"/>
        </w:rPr>
        <w:t xml:space="preserve"> de voorlopig gegunde inschrijver bewijsstukken in te dienen om aan te tonen dat hij daadwerkelijk voldoet aan de gestelde uitsluitingsgronden en geschiktheidseisen. </w:t>
      </w:r>
    </w:p>
    <w:p w14:paraId="3F18689D" w14:textId="77777777" w:rsidR="00E04486" w:rsidRPr="004E13B9" w:rsidRDefault="008E4491" w:rsidP="00E04486">
      <w:pPr>
        <w:pStyle w:val="Lijstalinea"/>
        <w:numPr>
          <w:ilvl w:val="0"/>
          <w:numId w:val="8"/>
        </w:numPr>
        <w:rPr>
          <w:sz w:val="20"/>
          <w:szCs w:val="20"/>
        </w:rPr>
      </w:pPr>
      <w:r w:rsidRPr="004E13B9">
        <w:rPr>
          <w:sz w:val="20"/>
          <w:szCs w:val="20"/>
        </w:rPr>
        <w:t>Na het verstrijken van de bezwaartermijn van (minimaal) 20 kalenderdagen wordt de overeenkomst ondertekend, voor zover de Gemeente tot definitieve gunning wenst over te gaan.</w:t>
      </w:r>
    </w:p>
    <w:p w14:paraId="26723098" w14:textId="77777777" w:rsidR="00E04486" w:rsidRPr="004E13B9" w:rsidRDefault="00E04486" w:rsidP="00E04486"/>
    <w:p w14:paraId="05BEFDBB" w14:textId="77777777" w:rsidR="00E04486" w:rsidRPr="004E13B9" w:rsidRDefault="008E4491" w:rsidP="00E04486">
      <w:r w:rsidRPr="004E13B9">
        <w:t xml:space="preserve">De Gemeente behoudt zich zonder meer en zonder te zijn gehouden tot aan het moment van ondertekening van de overeenkomst in ieder geval het recht voor tot: </w:t>
      </w:r>
    </w:p>
    <w:p w14:paraId="0B189F7E" w14:textId="6723438F" w:rsidR="00E04486" w:rsidRPr="004E13B9" w:rsidRDefault="008E4491" w:rsidP="00E04486">
      <w:pPr>
        <w:pStyle w:val="Lijstalinea"/>
        <w:numPr>
          <w:ilvl w:val="0"/>
          <w:numId w:val="9"/>
        </w:numPr>
        <w:rPr>
          <w:sz w:val="20"/>
          <w:szCs w:val="20"/>
        </w:rPr>
      </w:pPr>
      <w:r w:rsidRPr="004E13B9">
        <w:rPr>
          <w:sz w:val="20"/>
          <w:szCs w:val="20"/>
        </w:rPr>
        <w:t xml:space="preserve">opschorten of afbreken van de procedure om voor </w:t>
      </w:r>
      <w:r w:rsidR="009F42D1">
        <w:rPr>
          <w:sz w:val="20"/>
          <w:szCs w:val="20"/>
        </w:rPr>
        <w:t>de Gemeente</w:t>
      </w:r>
      <w:r w:rsidRPr="004E13B9">
        <w:rPr>
          <w:sz w:val="20"/>
          <w:szCs w:val="20"/>
        </w:rPr>
        <w:t xml:space="preserve"> belangrijke redenen;</w:t>
      </w:r>
    </w:p>
    <w:p w14:paraId="4AAB4CDC" w14:textId="77777777" w:rsidR="00E04486" w:rsidRPr="004E13B9" w:rsidRDefault="008E4491" w:rsidP="00E04486">
      <w:pPr>
        <w:pStyle w:val="Lijstalinea"/>
        <w:numPr>
          <w:ilvl w:val="0"/>
          <w:numId w:val="9"/>
        </w:numPr>
        <w:rPr>
          <w:sz w:val="20"/>
          <w:szCs w:val="20"/>
        </w:rPr>
      </w:pPr>
      <w:r w:rsidRPr="004E13B9">
        <w:rPr>
          <w:sz w:val="20"/>
          <w:szCs w:val="20"/>
        </w:rPr>
        <w:t>wijzigen van de tijdsplanning, met uitzondering van het inkorten van wettelijk vastgestelde minimumtermijnen;</w:t>
      </w:r>
    </w:p>
    <w:p w14:paraId="28B07495" w14:textId="77777777" w:rsidR="00E04486" w:rsidRPr="004E13B9" w:rsidRDefault="008E4491" w:rsidP="00E04486">
      <w:pPr>
        <w:pStyle w:val="Lijstalinea"/>
        <w:numPr>
          <w:ilvl w:val="0"/>
          <w:numId w:val="9"/>
        </w:numPr>
        <w:rPr>
          <w:sz w:val="20"/>
          <w:szCs w:val="20"/>
        </w:rPr>
      </w:pPr>
      <w:r w:rsidRPr="004E13B9">
        <w:rPr>
          <w:sz w:val="20"/>
          <w:szCs w:val="20"/>
        </w:rPr>
        <w:t>intrekken of herzien van de gunningsbeslissing;</w:t>
      </w:r>
    </w:p>
    <w:p w14:paraId="147537BF" w14:textId="77777777" w:rsidR="00E04486" w:rsidRPr="004E13B9" w:rsidRDefault="008E4491" w:rsidP="00E04486">
      <w:pPr>
        <w:pStyle w:val="Lijstalinea"/>
        <w:numPr>
          <w:ilvl w:val="0"/>
          <w:numId w:val="9"/>
        </w:numPr>
        <w:rPr>
          <w:sz w:val="20"/>
          <w:szCs w:val="20"/>
        </w:rPr>
      </w:pPr>
      <w:r w:rsidRPr="004E13B9">
        <w:rPr>
          <w:sz w:val="20"/>
          <w:szCs w:val="20"/>
        </w:rPr>
        <w:t xml:space="preserve">niet gunnen van de opdracht/overeenkomst. </w:t>
      </w:r>
    </w:p>
    <w:p w14:paraId="6FE85607" w14:textId="77777777" w:rsidR="00E04486" w:rsidRDefault="00E04486" w:rsidP="00E04486">
      <w:pPr>
        <w:pStyle w:val="Kop2"/>
        <w:numPr>
          <w:ilvl w:val="0"/>
          <w:numId w:val="0"/>
        </w:numPr>
      </w:pPr>
    </w:p>
    <w:p w14:paraId="3F393ADC" w14:textId="77777777" w:rsidR="00E04486" w:rsidRDefault="008E4491" w:rsidP="00E04486">
      <w:pPr>
        <w:pStyle w:val="Kop2"/>
        <w:numPr>
          <w:ilvl w:val="1"/>
          <w:numId w:val="3"/>
        </w:numPr>
      </w:pPr>
      <w:bookmarkStart w:id="95" w:name="_Toc47527505"/>
      <w:bookmarkStart w:id="96" w:name="_Toc458514320"/>
      <w:bookmarkStart w:id="97" w:name="_Toc303589039"/>
      <w:bookmarkStart w:id="98" w:name="_Toc265495956"/>
      <w:bookmarkStart w:id="99" w:name="_Toc73451099"/>
      <w:bookmarkStart w:id="100" w:name="_Toc98934338"/>
      <w:r>
        <w:t>Planning van de aanbesteding</w:t>
      </w:r>
      <w:bookmarkEnd w:id="95"/>
      <w:bookmarkEnd w:id="96"/>
      <w:bookmarkEnd w:id="97"/>
      <w:bookmarkEnd w:id="98"/>
      <w:bookmarkEnd w:id="99"/>
      <w:bookmarkEnd w:id="100"/>
      <w:r>
        <w:t xml:space="preserve"> </w:t>
      </w:r>
    </w:p>
    <w:p w14:paraId="1193EE8E" w14:textId="33CB9610" w:rsidR="00E04486" w:rsidRDefault="008E4491" w:rsidP="00E04486">
      <w:r>
        <w:t xml:space="preserve">De aanbestedingsprocedure verloopt volgens </w:t>
      </w:r>
      <w:r w:rsidR="00742636">
        <w:t xml:space="preserve">de planning weergeven in </w:t>
      </w:r>
      <w:r w:rsidR="00377AA5">
        <w:t>TenderNed</w:t>
      </w:r>
      <w:r w:rsidR="00742636">
        <w:t>.</w:t>
      </w:r>
      <w:r>
        <w:t xml:space="preserve"> Mocht de Gemeente deze planning moeten wijzigen, dan wordt u via TenderNed op de hoogte gehouden. </w:t>
      </w:r>
    </w:p>
    <w:p w14:paraId="65062E3F" w14:textId="77777777" w:rsidR="00E04486" w:rsidRDefault="00E04486" w:rsidP="00E04486">
      <w:pPr>
        <w:rPr>
          <w:bdr w:val="nil"/>
        </w:rPr>
      </w:pPr>
      <w:bookmarkStart w:id="101" w:name="_Toc458514321"/>
      <w:bookmarkStart w:id="102" w:name="_Toc315333126"/>
      <w:bookmarkStart w:id="103" w:name="_Toc263150726"/>
    </w:p>
    <w:p w14:paraId="39291C9A" w14:textId="77777777" w:rsidR="00E04486" w:rsidRPr="00DF3042" w:rsidRDefault="008E4491" w:rsidP="00E04486">
      <w:pPr>
        <w:pStyle w:val="Kop2"/>
        <w:numPr>
          <w:ilvl w:val="1"/>
          <w:numId w:val="3"/>
        </w:numPr>
        <w:rPr>
          <w:bdr w:val="nil"/>
        </w:rPr>
      </w:pPr>
      <w:bookmarkStart w:id="104" w:name="_Toc73451100"/>
      <w:bookmarkStart w:id="105" w:name="_Toc98934339"/>
      <w:bookmarkStart w:id="106" w:name="_Toc47527506_0"/>
      <w:r w:rsidRPr="00DF3042">
        <w:t>Schouw</w:t>
      </w:r>
      <w:bookmarkEnd w:id="104"/>
      <w:bookmarkEnd w:id="105"/>
    </w:p>
    <w:bookmarkEnd w:id="106"/>
    <w:p w14:paraId="793B1822" w14:textId="7BB337C7" w:rsidR="00E04486" w:rsidRPr="00472280" w:rsidRDefault="008E4491" w:rsidP="00E04486">
      <w:pPr>
        <w:rPr>
          <w:rFonts w:cs="Arial"/>
          <w:color w:val="000000" w:themeColor="text1"/>
        </w:rPr>
      </w:pPr>
      <w:r w:rsidRPr="00DF3042">
        <w:t>De Gemeente stelt geïnteresseerden</w:t>
      </w:r>
      <w:r w:rsidR="001D1466">
        <w:t xml:space="preserve"> </w:t>
      </w:r>
      <w:r w:rsidR="00B722AC">
        <w:t>met betrekking tot</w:t>
      </w:r>
      <w:r w:rsidR="001D1466">
        <w:t xml:space="preserve"> perceel 1</w:t>
      </w:r>
      <w:r w:rsidRPr="00DF3042">
        <w:t xml:space="preserve"> in de gelegenheid </w:t>
      </w:r>
      <w:r w:rsidRPr="005B477E">
        <w:t xml:space="preserve">om, met maximaal </w:t>
      </w:r>
      <w:r w:rsidR="00555472" w:rsidRPr="005B477E">
        <w:t>2</w:t>
      </w:r>
      <w:r w:rsidRPr="005B477E">
        <w:t xml:space="preserve"> personen </w:t>
      </w:r>
      <w:r w:rsidR="00555472" w:rsidRPr="005B477E">
        <w:t xml:space="preserve">de </w:t>
      </w:r>
      <w:r w:rsidR="00472280" w:rsidRPr="005B477E">
        <w:t>huidige</w:t>
      </w:r>
      <w:r w:rsidR="00555472" w:rsidRPr="005B477E">
        <w:t xml:space="preserve"> locatie</w:t>
      </w:r>
      <w:r w:rsidR="00472280" w:rsidRPr="005B477E">
        <w:t xml:space="preserve"> van</w:t>
      </w:r>
      <w:r w:rsidR="00555472" w:rsidRPr="005B477E">
        <w:t xml:space="preserve"> Weener XL</w:t>
      </w:r>
      <w:r w:rsidR="00472280" w:rsidRPr="005B477E">
        <w:t>, gelegen aan de</w:t>
      </w:r>
      <w:r w:rsidR="00472280" w:rsidRPr="005B477E">
        <w:rPr>
          <w:rFonts w:cs="Arial"/>
        </w:rPr>
        <w:t xml:space="preserve"> Van Herpensweide 1 te </w:t>
      </w:r>
      <w:r w:rsidRPr="005B477E">
        <w:t>schouwen</w:t>
      </w:r>
      <w:r w:rsidR="00472280" w:rsidRPr="005B477E">
        <w:t xml:space="preserve">. Tijdens de schouw zijn </w:t>
      </w:r>
      <w:r w:rsidR="003D393F">
        <w:t xml:space="preserve">de huidige </w:t>
      </w:r>
      <w:r w:rsidR="005E1A42" w:rsidRPr="005B477E">
        <w:t xml:space="preserve">meubelstukken te zien </w:t>
      </w:r>
      <w:r w:rsidR="003D393F">
        <w:t>waarvan er een deel meegaat naar de nieuwe locatie.</w:t>
      </w:r>
      <w:r w:rsidR="00472280" w:rsidRPr="00472280">
        <w:t xml:space="preserve"> </w:t>
      </w:r>
      <w:r w:rsidR="005B477E">
        <w:t xml:space="preserve">De schouw zal plaatsvinden op </w:t>
      </w:r>
      <w:r w:rsidR="00153F96">
        <w:t>6</w:t>
      </w:r>
      <w:r w:rsidR="00832C1A" w:rsidRPr="009A7D43">
        <w:t xml:space="preserve"> april</w:t>
      </w:r>
      <w:r w:rsidR="005B477E" w:rsidRPr="009A7D43">
        <w:t xml:space="preserve"> 2022</w:t>
      </w:r>
    </w:p>
    <w:p w14:paraId="6B19C889" w14:textId="77777777" w:rsidR="00E04486" w:rsidRPr="00E25755" w:rsidRDefault="00E04486" w:rsidP="00E04486">
      <w:pPr>
        <w:rPr>
          <w:color w:val="FF0000"/>
        </w:rPr>
      </w:pPr>
    </w:p>
    <w:p w14:paraId="44C4988C" w14:textId="2C247D99" w:rsidR="00E04486" w:rsidRPr="00DF3042" w:rsidRDefault="008E4491" w:rsidP="00E04486">
      <w:r w:rsidRPr="00DF3042">
        <w:t xml:space="preserve">U dient zich uiterlijk </w:t>
      </w:r>
      <w:r w:rsidR="00153F96">
        <w:t>4</w:t>
      </w:r>
      <w:r w:rsidR="00D05F79">
        <w:t xml:space="preserve"> april</w:t>
      </w:r>
      <w:r w:rsidR="009A7D43">
        <w:t xml:space="preserve"> </w:t>
      </w:r>
      <w:r w:rsidR="005B477E" w:rsidRPr="005B477E">
        <w:t>2022</w:t>
      </w:r>
      <w:r w:rsidRPr="00DF3042">
        <w:t xml:space="preserve"> aan te melden</w:t>
      </w:r>
      <w:r w:rsidR="00472280">
        <w:t xml:space="preserve"> voor de schouw</w:t>
      </w:r>
      <w:r w:rsidRPr="00DF3042">
        <w:t xml:space="preserve"> via de berichtenmodule op TenderNed. Bij uw aanmelding vermeldt u in elk geval</w:t>
      </w:r>
      <w:r w:rsidR="00472280">
        <w:t xml:space="preserve"> de </w:t>
      </w:r>
      <w:r w:rsidRPr="00DF3042">
        <w:t>bedrijfsnaam</w:t>
      </w:r>
      <w:r w:rsidR="00472280">
        <w:t xml:space="preserve"> en het aantal personen met naam.</w:t>
      </w:r>
    </w:p>
    <w:p w14:paraId="087CA9AF" w14:textId="77777777" w:rsidR="00E04486" w:rsidRPr="00DF3042" w:rsidRDefault="00E04486" w:rsidP="00E04486"/>
    <w:p w14:paraId="08431731" w14:textId="1F43713C" w:rsidR="00E04486" w:rsidRPr="00DF3042" w:rsidRDefault="008E4491" w:rsidP="00DF3042">
      <w:r w:rsidRPr="00DF3042">
        <w:t xml:space="preserve">Via TenderNed </w:t>
      </w:r>
      <w:r w:rsidR="005B477E">
        <w:t xml:space="preserve">of mail </w:t>
      </w:r>
      <w:r w:rsidRPr="00DF3042">
        <w:t xml:space="preserve">wordt u vervolgens op de hoogte gesteld van </w:t>
      </w:r>
      <w:r w:rsidR="005B477E">
        <w:t>het tijdstip</w:t>
      </w:r>
      <w:r w:rsidRPr="00DF3042">
        <w:t xml:space="preserve"> van de schouw</w:t>
      </w:r>
      <w:r w:rsidR="00DF3042" w:rsidRPr="00DF3042">
        <w:t>.</w:t>
      </w:r>
      <w:r w:rsidRPr="00DF3042">
        <w:t xml:space="preserve"> Vragen mogen tijdens de schouw niet worden gesteld, maar moeten schriftelijk aan de Gemeente </w:t>
      </w:r>
      <w:r w:rsidR="006D60AA" w:rsidRPr="00DF3042">
        <w:t>kenbaar worden</w:t>
      </w:r>
      <w:r w:rsidRPr="00DF3042">
        <w:t xml:space="preserve"> gemaakt. </w:t>
      </w:r>
    </w:p>
    <w:p w14:paraId="10DD7185" w14:textId="77777777" w:rsidR="00E04486" w:rsidRPr="009A5222" w:rsidRDefault="008E4491" w:rsidP="00E04486">
      <w:r>
        <w:t xml:space="preserve"> </w:t>
      </w:r>
    </w:p>
    <w:p w14:paraId="1A58B012" w14:textId="77777777" w:rsidR="00E04486" w:rsidRDefault="008E4491" w:rsidP="00E04486">
      <w:pPr>
        <w:pStyle w:val="Kop2"/>
        <w:numPr>
          <w:ilvl w:val="1"/>
          <w:numId w:val="3"/>
        </w:numPr>
      </w:pPr>
      <w:bookmarkStart w:id="107" w:name="_Toc47527507"/>
      <w:bookmarkStart w:id="108" w:name="_Toc73451101"/>
      <w:bookmarkStart w:id="109" w:name="_Toc98934340"/>
      <w:r>
        <w:t>Waar moet uw inschrijving aan voldoen?</w:t>
      </w:r>
      <w:bookmarkEnd w:id="101"/>
      <w:bookmarkEnd w:id="102"/>
      <w:bookmarkEnd w:id="103"/>
      <w:bookmarkEnd w:id="107"/>
      <w:bookmarkEnd w:id="108"/>
      <w:bookmarkEnd w:id="109"/>
    </w:p>
    <w:p w14:paraId="07C3D814" w14:textId="74D36B49" w:rsidR="00E31B40" w:rsidRDefault="008E4491" w:rsidP="00E04486">
      <w:r>
        <w:t>Uw inschrijving</w:t>
      </w:r>
      <w:r w:rsidRPr="61946EBA">
        <w:rPr>
          <w:color w:val="FFC000"/>
        </w:rPr>
        <w:t xml:space="preserve"> </w:t>
      </w:r>
      <w:r>
        <w:t>moet voldoen aan de vormvereisten die staan beschreven in deze paragraaf. Voldoet uw inschrijving</w:t>
      </w:r>
      <w:r w:rsidRPr="61946EBA">
        <w:rPr>
          <w:color w:val="FFC000"/>
        </w:rPr>
        <w:t xml:space="preserve"> </w:t>
      </w:r>
      <w:r>
        <w:t>daar niet aan? Dan leggen we die terzijde en sluiten we u uit van verdere deelname aan de aanbestedingsprocedure.</w:t>
      </w:r>
      <w:r>
        <w:br/>
      </w:r>
    </w:p>
    <w:p w14:paraId="31A3B167" w14:textId="77777777" w:rsidR="00E04486" w:rsidRPr="004215D5" w:rsidRDefault="008E4491" w:rsidP="00E97D53">
      <w:pPr>
        <w:pStyle w:val="Kop3"/>
      </w:pPr>
      <w:bookmarkStart w:id="110" w:name="_Toc47527508"/>
      <w:bookmarkStart w:id="111" w:name="_Toc458514322"/>
      <w:bookmarkStart w:id="112" w:name="_Toc315333127"/>
      <w:bookmarkStart w:id="113" w:name="_Toc73451102"/>
      <w:bookmarkStart w:id="114" w:name="_Toc98934341"/>
      <w:r w:rsidRPr="004215D5">
        <w:t>Taal</w:t>
      </w:r>
      <w:bookmarkEnd w:id="110"/>
      <w:bookmarkEnd w:id="111"/>
      <w:bookmarkEnd w:id="112"/>
      <w:bookmarkEnd w:id="113"/>
      <w:bookmarkEnd w:id="114"/>
    </w:p>
    <w:p w14:paraId="6FD99102" w14:textId="77777777" w:rsidR="00E04486" w:rsidRDefault="008E4491" w:rsidP="00E04486">
      <w:pPr>
        <w:rPr>
          <w:strike/>
        </w:rPr>
      </w:pPr>
      <w:r>
        <w:t>Alle communicatie in relatie tot deze aanbesteding is in het Nederlands. Dat geldt ook voor de communicatie tijdens het uitvoeren van de opdracht.</w:t>
      </w:r>
    </w:p>
    <w:p w14:paraId="089CFCB4" w14:textId="77777777" w:rsidR="00E04486" w:rsidRDefault="00E04486" w:rsidP="00E04486"/>
    <w:p w14:paraId="09974C5A" w14:textId="77777777" w:rsidR="00E04486" w:rsidRPr="004215D5" w:rsidRDefault="008E4491" w:rsidP="00E97D53">
      <w:pPr>
        <w:pStyle w:val="Kop3"/>
      </w:pPr>
      <w:bookmarkStart w:id="115" w:name="_Toc73451103"/>
      <w:bookmarkStart w:id="116" w:name="_Toc98934342"/>
      <w:bookmarkStart w:id="117" w:name="_Toc47527509"/>
      <w:bookmarkStart w:id="118" w:name="_Toc458514323"/>
      <w:bookmarkStart w:id="119" w:name="OLE_LINK1"/>
      <w:r w:rsidRPr="004215D5">
        <w:t>Wat dient uw inschrijving te bevatten?</w:t>
      </w:r>
      <w:bookmarkEnd w:id="115"/>
      <w:bookmarkEnd w:id="116"/>
      <w:r w:rsidRPr="004215D5">
        <w:t xml:space="preserve"> </w:t>
      </w:r>
      <w:bookmarkEnd w:id="117"/>
      <w:bookmarkEnd w:id="118"/>
    </w:p>
    <w:p w14:paraId="0C58CCB3" w14:textId="61FF595B" w:rsidR="00E04486" w:rsidRDefault="008E4491" w:rsidP="00E04486">
      <w:r>
        <w:t>De inschrijving voldoet aan hetgeen door de opdrachtgever wordt gevraagd. Bij inschrijving worden de vragen ten aanzien van de uitsluitingsgronden en, indien van toepassing, geschiktheidseisen beantwoord en zijn de volgende documenten ingediend:</w:t>
      </w:r>
    </w:p>
    <w:p w14:paraId="45B1A4C0" w14:textId="77777777" w:rsidR="00E04486" w:rsidRDefault="00E04486" w:rsidP="00E04486"/>
    <w:tbl>
      <w:tblPr>
        <w:tblW w:w="7363" w:type="dxa"/>
        <w:jc w:val="center"/>
        <w:tblCellMar>
          <w:left w:w="0" w:type="dxa"/>
          <w:right w:w="0" w:type="dxa"/>
        </w:tblCellMar>
        <w:tblLook w:val="04A0" w:firstRow="1" w:lastRow="0" w:firstColumn="1" w:lastColumn="0" w:noHBand="0" w:noVBand="1"/>
      </w:tblPr>
      <w:tblGrid>
        <w:gridCol w:w="4530"/>
        <w:gridCol w:w="2833"/>
      </w:tblGrid>
      <w:tr w:rsidR="000A1D3B" w14:paraId="58DE9634" w14:textId="77777777" w:rsidTr="2E2ACEC8">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4B0A3CA8" w14:textId="77777777" w:rsidR="00E04486" w:rsidRPr="00E25755" w:rsidRDefault="008E4491" w:rsidP="00E04486">
            <w:pPr>
              <w:rPr>
                <w:b/>
                <w:color w:val="000000"/>
                <w:sz w:val="18"/>
                <w:szCs w:val="18"/>
              </w:rPr>
            </w:pPr>
            <w:r w:rsidRPr="00E25755">
              <w:rPr>
                <w:b/>
                <w:bCs/>
                <w:color w:val="000000"/>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62C5C9E1" w14:textId="77777777" w:rsidR="00E04486" w:rsidRPr="00E25755" w:rsidRDefault="008E4491" w:rsidP="00E04486">
            <w:pPr>
              <w:rPr>
                <w:b/>
                <w:bCs/>
                <w:color w:val="000000" w:themeColor="text1"/>
              </w:rPr>
            </w:pPr>
            <w:r>
              <w:rPr>
                <w:b/>
                <w:bCs/>
                <w:color w:val="000000" w:themeColor="text1"/>
              </w:rPr>
              <w:t>Dient r</w:t>
            </w:r>
            <w:r w:rsidRPr="00E25755">
              <w:rPr>
                <w:b/>
                <w:bCs/>
                <w:color w:val="000000" w:themeColor="text1"/>
              </w:rPr>
              <w:t xml:space="preserve">echtsgeldig </w:t>
            </w:r>
            <w:r>
              <w:rPr>
                <w:b/>
                <w:bCs/>
                <w:color w:val="000000" w:themeColor="text1"/>
              </w:rPr>
              <w:t>te worden ondertekend</w:t>
            </w:r>
          </w:p>
        </w:tc>
      </w:tr>
      <w:tr w:rsidR="000A1D3B" w14:paraId="73A83B79" w14:textId="77777777" w:rsidTr="2E2ACEC8">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6E351E15" w14:textId="77777777" w:rsidR="00E04486" w:rsidRDefault="008E4491" w:rsidP="00E04486">
            <w:pPr>
              <w:rPr>
                <w:color w:val="000000"/>
                <w:sz w:val="18"/>
                <w:szCs w:val="18"/>
              </w:rPr>
            </w:pPr>
            <w:r>
              <w:rPr>
                <w:color w:val="000000"/>
              </w:rPr>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6CFF9A1" w14:textId="77777777" w:rsidR="00E04486" w:rsidRDefault="008E4491" w:rsidP="00E04486">
            <w:pPr>
              <w:jc w:val="center"/>
              <w:rPr>
                <w:color w:val="000000" w:themeColor="text1"/>
              </w:rPr>
            </w:pPr>
            <w:r>
              <w:rPr>
                <w:color w:val="000000" w:themeColor="text1"/>
              </w:rPr>
              <w:t>Ja</w:t>
            </w:r>
          </w:p>
        </w:tc>
      </w:tr>
      <w:tr w:rsidR="000A1D3B" w14:paraId="7769FBAA" w14:textId="77777777" w:rsidTr="2E2ACEC8">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7FE94AF" w14:textId="2224402E" w:rsidR="00E04486" w:rsidRDefault="00CB6FA9" w:rsidP="00E04486">
            <w:pPr>
              <w:rPr>
                <w:color w:val="000000"/>
              </w:rPr>
            </w:pPr>
            <w:r>
              <w:rPr>
                <w:color w:val="000000" w:themeColor="text1"/>
              </w:rPr>
              <w:t>Het</w:t>
            </w:r>
            <w:r w:rsidR="009A1A71" w:rsidRPr="2E2ACEC8">
              <w:rPr>
                <w:color w:val="000000" w:themeColor="text1"/>
              </w:rPr>
              <w:t xml:space="preserve"> ingevulde en ondertekende prij</w:t>
            </w:r>
            <w:r>
              <w:rPr>
                <w:color w:val="000000" w:themeColor="text1"/>
              </w:rPr>
              <w:t>zenblad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C9ABDA4" w14:textId="38546759" w:rsidR="00E04486" w:rsidRDefault="009A1A71" w:rsidP="00E04486">
            <w:pPr>
              <w:jc w:val="center"/>
            </w:pPr>
            <w:r>
              <w:t>Ja</w:t>
            </w:r>
          </w:p>
        </w:tc>
      </w:tr>
      <w:tr w:rsidR="00586E8C" w:rsidRPr="00586E8C" w14:paraId="718B4B2C" w14:textId="77777777" w:rsidTr="2E2ACEC8">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7E8A6B7" w14:textId="0093F77D" w:rsidR="00E04486" w:rsidRPr="00586E8C" w:rsidRDefault="00DE6A07" w:rsidP="00E04486">
            <w:pPr>
              <w:rPr>
                <w:sz w:val="18"/>
                <w:szCs w:val="18"/>
              </w:rPr>
            </w:pPr>
            <w:r w:rsidRPr="00885F87">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73507AFE" w14:textId="0D575364" w:rsidR="00E04486" w:rsidRPr="00586E8C" w:rsidRDefault="008E4491" w:rsidP="00E04486">
            <w:pPr>
              <w:jc w:val="center"/>
            </w:pPr>
            <w:r w:rsidRPr="00586E8C">
              <w:t>Ja</w:t>
            </w:r>
          </w:p>
        </w:tc>
      </w:tr>
      <w:tr w:rsidR="00586E8C" w:rsidRPr="00586E8C" w14:paraId="1AA1C658" w14:textId="77777777" w:rsidTr="2E2ACEC8">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563CA2B" w14:textId="0AFB2CD0" w:rsidR="009A1A71" w:rsidRPr="00586E8C" w:rsidRDefault="00DE6A07" w:rsidP="00E04486">
            <w:r w:rsidRPr="00586E8C">
              <w:t>Beantwoording gunningscriteria</w:t>
            </w:r>
            <w:r w:rsidR="00CB6FA9">
              <w:t xml:space="preserve"> (perceel 1)</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04FA60B" w14:textId="685091CF" w:rsidR="009A1A71" w:rsidRPr="00586E8C" w:rsidRDefault="00DE6A07" w:rsidP="00E04486">
            <w:pPr>
              <w:jc w:val="center"/>
            </w:pPr>
            <w:r w:rsidRPr="00586E8C">
              <w:t>Nee</w:t>
            </w:r>
          </w:p>
        </w:tc>
      </w:tr>
    </w:tbl>
    <w:p w14:paraId="07CFBC37" w14:textId="77777777" w:rsidR="00E04486" w:rsidRDefault="00E04486" w:rsidP="00E04486"/>
    <w:p w14:paraId="47744CBE" w14:textId="77777777" w:rsidR="00E04486" w:rsidRDefault="008E4491" w:rsidP="00E04486">
      <w:r>
        <w:t>Indien een inschrijver één van de bovengenoemde documenten niet, of niet volledig, heeft ingevuld of</w:t>
      </w:r>
    </w:p>
    <w:p w14:paraId="53B0E8CB" w14:textId="77777777" w:rsidR="00E04486" w:rsidRDefault="008E4491" w:rsidP="00E04486">
      <w:r>
        <w:t>ondertekend dan kan de inschrijving ongeldig worden verklaard.</w:t>
      </w:r>
    </w:p>
    <w:p w14:paraId="44DF906F" w14:textId="77777777" w:rsidR="00E04486" w:rsidRDefault="00E04486" w:rsidP="00E04486">
      <w:bookmarkStart w:id="120" w:name="_Toc458514324"/>
      <w:bookmarkStart w:id="121" w:name="_Toc263150728"/>
      <w:bookmarkStart w:id="122" w:name="_Toc315333131"/>
    </w:p>
    <w:p w14:paraId="4FB4C040" w14:textId="77777777" w:rsidR="00E04486" w:rsidRPr="004215D5" w:rsidRDefault="008E4491" w:rsidP="00E97D53">
      <w:pPr>
        <w:pStyle w:val="Kop3"/>
      </w:pPr>
      <w:bookmarkStart w:id="123" w:name="_Toc47527510"/>
      <w:bookmarkStart w:id="124" w:name="_Toc73451104"/>
      <w:bookmarkStart w:id="125" w:name="_Toc98934343"/>
      <w:r w:rsidRPr="004215D5">
        <w:t>Wie moet uw inschrijving ondertekenen?</w:t>
      </w:r>
      <w:bookmarkEnd w:id="120"/>
      <w:bookmarkEnd w:id="121"/>
      <w:bookmarkEnd w:id="122"/>
      <w:bookmarkEnd w:id="123"/>
      <w:bookmarkEnd w:id="124"/>
      <w:bookmarkEnd w:id="125"/>
    </w:p>
    <w:p w14:paraId="64402D7E" w14:textId="77777777" w:rsidR="00E04486" w:rsidRDefault="008E4491" w:rsidP="00E04486">
      <w:r>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0D1E173D" w14:textId="77777777" w:rsidR="00E04486" w:rsidRDefault="00E04486" w:rsidP="00E04486"/>
    <w:p w14:paraId="566E382E" w14:textId="35887E58" w:rsidR="00E04486" w:rsidRDefault="008E4491" w:rsidP="00E04486">
      <w:r>
        <w:t>Het uittreksel(s) van het nationale Beroeps- of Handelsregister dient u</w:t>
      </w:r>
      <w:r w:rsidR="00890FF1">
        <w:t xml:space="preserve"> op verzoek van de aanbestedende dienst</w:t>
      </w:r>
      <w:r>
        <w:t xml:space="preserve"> aan te leveren. Uit het uittreksel moet ook de tekenbevoegdheid te herleiden zijn. </w:t>
      </w:r>
    </w:p>
    <w:p w14:paraId="5D6E1F51" w14:textId="77777777" w:rsidR="00E04486" w:rsidRDefault="00E04486" w:rsidP="00E04486"/>
    <w:p w14:paraId="64B441C3" w14:textId="77777777" w:rsidR="00E04486" w:rsidRPr="002C40F1" w:rsidRDefault="008E4491" w:rsidP="00E04486">
      <w:r>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724BBFC9" w14:textId="77777777" w:rsidR="00E04486" w:rsidRDefault="00E04486" w:rsidP="00E04486"/>
    <w:p w14:paraId="5F097C13" w14:textId="77777777" w:rsidR="00E04486" w:rsidRDefault="008E4491" w:rsidP="00E04486">
      <w:r>
        <w:t xml:space="preserve">Indien de inschrijver ervoor kiest zich bij de aanbestedingsprocedure te laten vertegenwoordigen door gevolmachtigde personen, dient dit te worden aangegeven in de UEA deel IIB.  </w:t>
      </w:r>
    </w:p>
    <w:p w14:paraId="09E9E110" w14:textId="77777777" w:rsidR="00E04486" w:rsidRDefault="008E4491" w:rsidP="00E04486">
      <w:pPr>
        <w:rPr>
          <w:rFonts w:cs="Myriad"/>
        </w:rPr>
      </w:pPr>
      <w:r>
        <w:rPr>
          <w:rFonts w:cs="Myriad"/>
        </w:rPr>
        <w:t xml:space="preserve">Daarnaast dient u de machtingsverklaring waaruit de volmacht blijkt in te dienen bij de inschrijving. </w:t>
      </w:r>
    </w:p>
    <w:p w14:paraId="6C6BD576" w14:textId="77777777" w:rsidR="00E04486" w:rsidRDefault="00E04486" w:rsidP="00E04486"/>
    <w:p w14:paraId="29E3E241" w14:textId="2F9EAF79" w:rsidR="00E04486" w:rsidRPr="004215D5" w:rsidRDefault="008E4491" w:rsidP="00E97D53">
      <w:pPr>
        <w:pStyle w:val="Kop3"/>
      </w:pPr>
      <w:bookmarkStart w:id="126" w:name="_Toc47527511"/>
      <w:bookmarkStart w:id="127" w:name="_Toc458514326"/>
      <w:bookmarkStart w:id="128" w:name="_Toc73451105"/>
      <w:bookmarkStart w:id="129" w:name="_Toc98934344"/>
      <w:r w:rsidRPr="004215D5">
        <w:t>Hoe dient u uw inschrijving in?</w:t>
      </w:r>
      <w:bookmarkEnd w:id="126"/>
      <w:bookmarkEnd w:id="127"/>
      <w:bookmarkEnd w:id="128"/>
      <w:bookmarkEnd w:id="129"/>
      <w:r w:rsidRPr="004215D5">
        <w:t xml:space="preserve"> </w:t>
      </w:r>
    </w:p>
    <w:p w14:paraId="266BA8C3" w14:textId="77777777" w:rsidR="00E04486" w:rsidRDefault="008E4491" w:rsidP="00E04486">
      <w:r w:rsidRPr="76E38EA1">
        <w:t xml:space="preserve">Deze aanbestedingsprocedure verloopt geheel via TenderNed. Dit houdt dat het versturen </w:t>
      </w:r>
      <w:r>
        <w:t>en ontvangen van</w:t>
      </w:r>
      <w:r w:rsidRPr="76E38EA1">
        <w:t xml:space="preserve"> documenten en </w:t>
      </w:r>
      <w:r>
        <w:t xml:space="preserve">alle </w:t>
      </w:r>
      <w:r w:rsidRPr="76E38EA1">
        <w:t xml:space="preserve">communicatie via TenderNed plaats vindt. </w:t>
      </w:r>
    </w:p>
    <w:p w14:paraId="0B360FD1" w14:textId="77777777" w:rsidR="00E04486" w:rsidRDefault="00E04486" w:rsidP="00E04486"/>
    <w:p w14:paraId="340989A3" w14:textId="77777777" w:rsidR="00E04486" w:rsidRDefault="008E4491" w:rsidP="00E04486">
      <w:r w:rsidRPr="61946EBA">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48656A87" w14:textId="77777777" w:rsidR="00E04486" w:rsidRDefault="00E04486" w:rsidP="00E04486"/>
    <w:p w14:paraId="75B496BB" w14:textId="77777777" w:rsidR="00E04486" w:rsidRPr="004215D5" w:rsidRDefault="008E4491" w:rsidP="00E97D53">
      <w:pPr>
        <w:pStyle w:val="Kop3"/>
      </w:pPr>
      <w:bookmarkStart w:id="130" w:name="_Toc16508267"/>
      <w:bookmarkStart w:id="131" w:name="_Toc532388414"/>
      <w:bookmarkStart w:id="132" w:name="_Toc47527512"/>
      <w:bookmarkStart w:id="133" w:name="_Toc73451107"/>
      <w:bookmarkStart w:id="134" w:name="_Toc98934345"/>
      <w:r w:rsidRPr="004215D5">
        <w:t>Voorwaarden</w:t>
      </w:r>
      <w:bookmarkEnd w:id="130"/>
      <w:bookmarkEnd w:id="131"/>
      <w:r w:rsidRPr="004215D5">
        <w:t xml:space="preserve"> inschrijving</w:t>
      </w:r>
      <w:bookmarkEnd w:id="132"/>
      <w:bookmarkEnd w:id="133"/>
      <w:bookmarkEnd w:id="134"/>
    </w:p>
    <w:p w14:paraId="2C076E09" w14:textId="77777777" w:rsidR="00E04486" w:rsidRPr="00B914D1" w:rsidRDefault="008E4491" w:rsidP="00E04486">
      <w:r w:rsidRPr="00B914D1">
        <w:t>Aan de inschrijving worden de volgende overige voorwaarden gesteld:</w:t>
      </w:r>
    </w:p>
    <w:p w14:paraId="34150A8A" w14:textId="77777777" w:rsidR="00E04486" w:rsidRPr="00B914D1" w:rsidRDefault="008E4491" w:rsidP="00E04486">
      <w:pPr>
        <w:pStyle w:val="Lijstalinea"/>
        <w:numPr>
          <w:ilvl w:val="0"/>
          <w:numId w:val="10"/>
        </w:numPr>
        <w:rPr>
          <w:sz w:val="20"/>
          <w:szCs w:val="20"/>
        </w:rPr>
      </w:pPr>
      <w:r w:rsidRPr="00B914D1">
        <w:rPr>
          <w:sz w:val="20"/>
          <w:szCs w:val="20"/>
        </w:rPr>
        <w:t>alle gevraagde informatie wordt in de inschrijving opgenomen;</w:t>
      </w:r>
    </w:p>
    <w:p w14:paraId="26421D9C" w14:textId="77777777" w:rsidR="00E04486" w:rsidRPr="00B914D1" w:rsidRDefault="008E4491" w:rsidP="00E04486">
      <w:pPr>
        <w:pStyle w:val="Lijstalinea"/>
        <w:numPr>
          <w:ilvl w:val="0"/>
          <w:numId w:val="10"/>
        </w:numPr>
        <w:rPr>
          <w:sz w:val="20"/>
          <w:szCs w:val="20"/>
        </w:rPr>
      </w:pPr>
      <w:r w:rsidRPr="00B914D1">
        <w:rPr>
          <w:sz w:val="20"/>
          <w:szCs w:val="20"/>
        </w:rPr>
        <w:t>de inschrijving dient naar waarheid te zijn ingevuld;</w:t>
      </w:r>
    </w:p>
    <w:p w14:paraId="5176BC78" w14:textId="77777777" w:rsidR="00E04486" w:rsidRPr="00B914D1" w:rsidRDefault="008E4491" w:rsidP="00E04486">
      <w:pPr>
        <w:pStyle w:val="Lijstalinea"/>
        <w:numPr>
          <w:ilvl w:val="0"/>
          <w:numId w:val="10"/>
        </w:numPr>
        <w:rPr>
          <w:sz w:val="20"/>
          <w:szCs w:val="20"/>
        </w:rPr>
      </w:pPr>
      <w:r w:rsidRPr="00B914D1">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5329166B" w14:textId="77777777" w:rsidR="00E04486" w:rsidRPr="00B914D1" w:rsidRDefault="008E4491" w:rsidP="00E04486">
      <w:pPr>
        <w:pStyle w:val="Lijstalinea"/>
        <w:numPr>
          <w:ilvl w:val="0"/>
          <w:numId w:val="10"/>
        </w:numPr>
        <w:rPr>
          <w:sz w:val="20"/>
          <w:szCs w:val="20"/>
        </w:rPr>
      </w:pPr>
      <w:r w:rsidRPr="00B914D1">
        <w:rPr>
          <w:sz w:val="20"/>
          <w:szCs w:val="20"/>
        </w:rPr>
        <w:lastRenderedPageBreak/>
        <w:t>Inschrijvingen onder voorwaarden of met voorbehouden zijn ongeldig;</w:t>
      </w:r>
    </w:p>
    <w:p w14:paraId="6A4DE401" w14:textId="77777777" w:rsidR="00E04486" w:rsidRPr="00B914D1" w:rsidRDefault="008E4491" w:rsidP="00E04486">
      <w:pPr>
        <w:pStyle w:val="Lijstalinea"/>
        <w:numPr>
          <w:ilvl w:val="0"/>
          <w:numId w:val="10"/>
        </w:numPr>
        <w:rPr>
          <w:sz w:val="20"/>
          <w:szCs w:val="20"/>
        </w:rPr>
      </w:pPr>
      <w:r w:rsidRPr="00B914D1">
        <w:rPr>
          <w:sz w:val="20"/>
          <w:szCs w:val="20"/>
        </w:rPr>
        <w:t>varianten, anders dan beschreven in dit beschrijvend document, zijn niet toegestaan;</w:t>
      </w:r>
    </w:p>
    <w:p w14:paraId="4930F219" w14:textId="2DAD9A95" w:rsidR="00E04486" w:rsidRPr="00B914D1" w:rsidRDefault="008E4491" w:rsidP="00E04486">
      <w:pPr>
        <w:pStyle w:val="Lijstalinea"/>
        <w:numPr>
          <w:ilvl w:val="0"/>
          <w:numId w:val="10"/>
        </w:numPr>
        <w:rPr>
          <w:sz w:val="20"/>
          <w:szCs w:val="20"/>
        </w:rPr>
      </w:pPr>
      <w:r w:rsidRPr="00B914D1">
        <w:rPr>
          <w:sz w:val="20"/>
          <w:szCs w:val="20"/>
        </w:rPr>
        <w:t xml:space="preserve">de inschrijving heeft een gestandsdoeningstermijn van </w:t>
      </w:r>
      <w:r w:rsidR="000E5A29">
        <w:rPr>
          <w:sz w:val="20"/>
          <w:szCs w:val="20"/>
        </w:rPr>
        <w:t>90</w:t>
      </w:r>
      <w:r w:rsidRPr="00B914D1">
        <w:rPr>
          <w:rFonts w:ascii="Times New Roman" w:hAnsi="Times New Roman" w:cs="Times New Roman"/>
          <w:sz w:val="24"/>
          <w:szCs w:val="24"/>
        </w:rPr>
        <w:t xml:space="preserve"> </w:t>
      </w:r>
      <w:r w:rsidRPr="00B914D1">
        <w:rPr>
          <w:sz w:val="20"/>
          <w:szCs w:val="20"/>
        </w:rPr>
        <w:t>kalenderdagen na de uiterste inschrijvingsdatum. In het geval dat een kortgedingprocedure aanhangig wordt gemaakt, wordt de gestanddoeningstermijn van de inschrijving automatisch verlengd tot veertien (14) kalenderdagen na uitspraak van de rechter;</w:t>
      </w:r>
    </w:p>
    <w:p w14:paraId="75C48CF5" w14:textId="77777777" w:rsidR="00E04486" w:rsidRPr="00B914D1" w:rsidRDefault="008E4491" w:rsidP="00E04486">
      <w:pPr>
        <w:pStyle w:val="Lijstalinea"/>
        <w:numPr>
          <w:ilvl w:val="0"/>
          <w:numId w:val="10"/>
        </w:numPr>
        <w:rPr>
          <w:sz w:val="20"/>
          <w:szCs w:val="20"/>
        </w:rPr>
      </w:pPr>
      <w:r w:rsidRPr="00B914D1">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64B70185" w14:textId="6A9172B3" w:rsidR="00E04486" w:rsidRDefault="008E4491" w:rsidP="00E04486">
      <w:r>
        <w:br w:type="page"/>
      </w:r>
    </w:p>
    <w:p w14:paraId="5BC22561" w14:textId="77777777" w:rsidR="00E04486" w:rsidRDefault="008E4491" w:rsidP="00E04486">
      <w:pPr>
        <w:pStyle w:val="Kop1"/>
        <w:numPr>
          <w:ilvl w:val="0"/>
          <w:numId w:val="3"/>
        </w:numPr>
      </w:pPr>
      <w:bookmarkStart w:id="135" w:name="_Toc47527513"/>
      <w:bookmarkStart w:id="136" w:name="_Toc73451108"/>
      <w:bookmarkStart w:id="137" w:name="_Toc98934346"/>
      <w:r>
        <w:lastRenderedPageBreak/>
        <w:t>Eisen aan de ondernemer</w:t>
      </w:r>
      <w:bookmarkEnd w:id="135"/>
      <w:bookmarkEnd w:id="136"/>
      <w:bookmarkEnd w:id="137"/>
    </w:p>
    <w:p w14:paraId="4220E0D1" w14:textId="77777777" w:rsidR="00E04486" w:rsidRPr="00FC4F2E" w:rsidRDefault="008E4491" w:rsidP="00E04486">
      <w:r w:rsidRPr="00FC4F2E">
        <w:t xml:space="preserve">Wij toetsen uw inschrijving op de uitsluitingsgronden en geschiktheidseisen zoals geformuleerd in </w:t>
      </w:r>
      <w:r>
        <w:t xml:space="preserve">de </w:t>
      </w:r>
      <w:r w:rsidRPr="00FC4F2E">
        <w:t xml:space="preserve">onderstaande paragrafen. Tevens stellen wij voorschriften, eisen en voorwaarden ten aanzien van combinatievorming, onderaannemers, beroep op draagkracht en/of bekwaamheden derden en inschrijven vanuit een holding. De basis hiervoor vormt de </w:t>
      </w:r>
      <w:r>
        <w:t>Aw 2012</w:t>
      </w:r>
      <w:r w:rsidRPr="00FC4F2E">
        <w:t>.</w:t>
      </w:r>
    </w:p>
    <w:p w14:paraId="025D7EF5" w14:textId="77777777" w:rsidR="00E04486" w:rsidRPr="00FC4F2E" w:rsidRDefault="00E04486" w:rsidP="00E04486"/>
    <w:p w14:paraId="57DC25FD" w14:textId="77777777" w:rsidR="00E04486" w:rsidRPr="00FC4F2E" w:rsidRDefault="008E4491" w:rsidP="00E04486">
      <w:r w:rsidRPr="61946EBA">
        <w:t>Wij vragen u hiervoor het Uniform Europees Aanbestedingsdocument (U</w:t>
      </w:r>
      <w:r w:rsidRPr="000E5A29">
        <w:t>EA) (bijlage I) in te vullen</w:t>
      </w:r>
      <w:r w:rsidRPr="00110A5C">
        <w:t>, rechtsgeldig te ondertekenen en in te dienen. Voegt u het UEA niet toe aan uw inschrijv</w:t>
      </w:r>
      <w:r w:rsidRPr="61946EBA">
        <w:t xml:space="preserve">ing dan wordt u uitgesloten van verdere deelname. </w:t>
      </w:r>
    </w:p>
    <w:p w14:paraId="33AA4277" w14:textId="77777777" w:rsidR="00E04486" w:rsidRDefault="00E04486" w:rsidP="00E04486">
      <w:pPr>
        <w:rPr>
          <w:rFonts w:ascii="Univers" w:hAnsi="Univers"/>
        </w:rPr>
      </w:pPr>
    </w:p>
    <w:p w14:paraId="25C49AC3" w14:textId="77777777" w:rsidR="00E04486" w:rsidRDefault="008E4491" w:rsidP="00E04486">
      <w:pPr>
        <w:pStyle w:val="Kop2"/>
        <w:numPr>
          <w:ilvl w:val="1"/>
          <w:numId w:val="3"/>
        </w:numPr>
      </w:pPr>
      <w:bookmarkStart w:id="138" w:name="_Toc15304175"/>
      <w:bookmarkStart w:id="139" w:name="_Toc15304176"/>
      <w:bookmarkStart w:id="140" w:name="_Toc265581577"/>
      <w:bookmarkStart w:id="141" w:name="_Toc458514328"/>
      <w:bookmarkStart w:id="142" w:name="_Toc47527514"/>
      <w:bookmarkStart w:id="143" w:name="_Toc73451109"/>
      <w:bookmarkStart w:id="144" w:name="_Toc98934347"/>
      <w:bookmarkEnd w:id="138"/>
      <w:bookmarkEnd w:id="139"/>
      <w:r>
        <w:t>Uitsluitingsgronden</w:t>
      </w:r>
      <w:bookmarkEnd w:id="140"/>
      <w:bookmarkEnd w:id="141"/>
      <w:bookmarkEnd w:id="142"/>
      <w:bookmarkEnd w:id="143"/>
      <w:bookmarkEnd w:id="144"/>
    </w:p>
    <w:p w14:paraId="0271E1EB" w14:textId="77777777" w:rsidR="00E04486" w:rsidRDefault="008E4491" w:rsidP="00E04486">
      <w:r>
        <w:t xml:space="preserve">In artikel </w:t>
      </w:r>
      <w:r w:rsidRPr="00C73AC0">
        <w:t>2.86 van de AW2012</w:t>
      </w:r>
      <w:r>
        <w:t>staat beschreven in welke gevallen wij een inschrijver uit</w:t>
      </w:r>
      <w:r w:rsidRPr="00677A58">
        <w:t xml:space="preserve">sluiten van deelname. </w:t>
      </w:r>
      <w:r>
        <w:t xml:space="preserve">In de onderstaande tabel zijn de </w:t>
      </w:r>
      <w:r w:rsidRPr="00677A58">
        <w:t xml:space="preserve">volgende </w:t>
      </w:r>
      <w:r w:rsidRPr="007020E0">
        <w:t xml:space="preserve">uitsluitingsgronden </w:t>
      </w:r>
      <w:r>
        <w:t xml:space="preserve">die </w:t>
      </w:r>
      <w:r w:rsidRPr="00677A58">
        <w:t>op deze aanbesteding</w:t>
      </w:r>
      <w:r w:rsidRPr="00711BA2">
        <w:t xml:space="preserve"> </w:t>
      </w:r>
      <w:r w:rsidRPr="00677A58">
        <w:t xml:space="preserve">van </w:t>
      </w:r>
      <w:r>
        <w:t xml:space="preserve">toepassing zijn weergegeven:   </w:t>
      </w:r>
    </w:p>
    <w:p w14:paraId="65F494E3" w14:textId="77777777" w:rsidR="00E04486" w:rsidRDefault="00E04486" w:rsidP="00E04486"/>
    <w:tbl>
      <w:tblPr>
        <w:tblW w:w="9067" w:type="dxa"/>
        <w:tblInd w:w="-5" w:type="dxa"/>
        <w:tblCellMar>
          <w:left w:w="10" w:type="dxa"/>
          <w:right w:w="10" w:type="dxa"/>
        </w:tblCellMar>
        <w:tblLook w:val="0000" w:firstRow="0" w:lastRow="0" w:firstColumn="0" w:lastColumn="0" w:noHBand="0" w:noVBand="0"/>
      </w:tblPr>
      <w:tblGrid>
        <w:gridCol w:w="5245"/>
        <w:gridCol w:w="3822"/>
      </w:tblGrid>
      <w:tr w:rsidR="000A1D3B" w14:paraId="3BF83FE9" w14:textId="77777777" w:rsidTr="2E2ACEC8">
        <w:trPr>
          <w:trHeight w:val="664"/>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300C239" w14:textId="77777777" w:rsidR="00E04486" w:rsidRPr="003139B1" w:rsidRDefault="008E4491" w:rsidP="00E04486">
            <w:pPr>
              <w:rPr>
                <w:b/>
              </w:rPr>
            </w:pPr>
            <w:r w:rsidRPr="003139B1">
              <w:rPr>
                <w:b/>
              </w:rPr>
              <w:t xml:space="preserve">Omschrijving uitsluitingsgronden </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F27FBEA" w14:textId="77777777" w:rsidR="00E04486" w:rsidRPr="003139B1" w:rsidRDefault="008E4491" w:rsidP="00E04486">
            <w:pPr>
              <w:rPr>
                <w:b/>
              </w:rPr>
            </w:pPr>
            <w:r w:rsidRPr="003139B1">
              <w:rPr>
                <w:b/>
              </w:rPr>
              <w:t>Bewijsmiddelen</w:t>
            </w:r>
          </w:p>
        </w:tc>
      </w:tr>
      <w:tr w:rsidR="000A1D3B" w14:paraId="705A0D94" w14:textId="77777777" w:rsidTr="2E2ACEC8">
        <w:trPr>
          <w:trHeight w:val="38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DB8A9E2" w14:textId="77777777" w:rsidR="00E04486" w:rsidRPr="00BA5094" w:rsidRDefault="008E4491" w:rsidP="00E04486">
            <w:r>
              <w:t>Deel III A UEA</w:t>
            </w:r>
          </w:p>
        </w:tc>
      </w:tr>
      <w:tr w:rsidR="000A1D3B" w14:paraId="4DB24702" w14:textId="77777777" w:rsidTr="2E2ACEC8">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E21FE4" w14:textId="649F01E4" w:rsidR="00E04486" w:rsidRPr="00BA5094" w:rsidRDefault="008E4491" w:rsidP="2E2ACEC8">
            <w:r>
              <w:t xml:space="preserve">Gronden die verband houden met strafrechtelijke veroordeling, </w:t>
            </w:r>
            <w:r w:rsidR="2E2ACEC8">
              <w:t>zoals aangekruist in de UEA.</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E1B88" w14:textId="77777777" w:rsidR="00E04486" w:rsidRPr="00E25755" w:rsidRDefault="008E4491" w:rsidP="00E04486">
            <w:pPr>
              <w:rPr>
                <w:b/>
              </w:rPr>
            </w:pPr>
            <w:r w:rsidRPr="00E25755">
              <w:rPr>
                <w:b/>
              </w:rPr>
              <w:t>Bewijsmiddel indienen bij inschrijving:</w:t>
            </w:r>
          </w:p>
          <w:p w14:paraId="1EA328F8" w14:textId="77777777" w:rsidR="00E04486" w:rsidRDefault="008E4491" w:rsidP="00E04486">
            <w:r>
              <w:t xml:space="preserve">Door middel van het invullen van deel III A en het rechtsgeldig ondertekenen van het UEA verklaart inschrijver dat op zijn onderneming de gestelde uitsluitingsgronden niet van toepassing zijn. </w:t>
            </w:r>
          </w:p>
          <w:p w14:paraId="74676F88" w14:textId="77777777" w:rsidR="00E04486" w:rsidRDefault="00E04486" w:rsidP="00E04486"/>
          <w:p w14:paraId="3F2EB283" w14:textId="77777777" w:rsidR="00E04486" w:rsidRPr="00E25755" w:rsidRDefault="008E4491" w:rsidP="00E04486">
            <w:pPr>
              <w:rPr>
                <w:b/>
              </w:rPr>
            </w:pPr>
            <w:r w:rsidRPr="00E25755">
              <w:rPr>
                <w:b/>
              </w:rPr>
              <w:t>Bewijsmiddel indienen na voorlopige gunning:</w:t>
            </w:r>
          </w:p>
          <w:p w14:paraId="7D831A09" w14:textId="77777777" w:rsidR="00E04486" w:rsidRDefault="008E4491" w:rsidP="00E04486">
            <w:r>
              <w:t>Gedragsverklaring aanbesteden, die op het tijdstip van het indienen van de inschrijving niet ouder is dan twee (2) jaar.</w:t>
            </w:r>
          </w:p>
          <w:p w14:paraId="298AD24B" w14:textId="77777777" w:rsidR="00E04486" w:rsidRDefault="00E04486" w:rsidP="00E04486"/>
        </w:tc>
      </w:tr>
      <w:tr w:rsidR="000A1D3B" w14:paraId="7E421331" w14:textId="77777777" w:rsidTr="2E2ACEC8">
        <w:trPr>
          <w:trHeight w:val="36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B5B07AB" w14:textId="77777777" w:rsidR="00E04486" w:rsidRDefault="008E4491" w:rsidP="00E04486">
            <w:r>
              <w:t>Deel III B UEA</w:t>
            </w:r>
          </w:p>
        </w:tc>
      </w:tr>
      <w:tr w:rsidR="000A1D3B" w14:paraId="60216A7D" w14:textId="77777777" w:rsidTr="2E2ACEC8">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20A740" w14:textId="5173D81A" w:rsidR="00E04486" w:rsidRDefault="008E4491" w:rsidP="2E2ACEC8">
            <w:r>
              <w:t xml:space="preserve">Gronden die verband houden met de betaling van belastingen of sociale premies </w:t>
            </w:r>
            <w:r w:rsidR="2E2ACEC8">
              <w:t>zoals aangekruist in de UEA.</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D0AED" w14:textId="77777777" w:rsidR="00E04486" w:rsidRPr="00E25755" w:rsidRDefault="008E4491" w:rsidP="00E04486">
            <w:pPr>
              <w:rPr>
                <w:b/>
              </w:rPr>
            </w:pPr>
            <w:r w:rsidRPr="00E25755">
              <w:rPr>
                <w:b/>
              </w:rPr>
              <w:t xml:space="preserve">Bewijsmiddel indienen bij inschrijving: </w:t>
            </w:r>
          </w:p>
          <w:p w14:paraId="59592DA4" w14:textId="77777777" w:rsidR="00E04486" w:rsidRDefault="008E4491" w:rsidP="00E04486">
            <w:r>
              <w:t xml:space="preserve">Door middel van het invullen van deel III B en het rechtsgeldig ondertekenen van het UEA verklaart inschrijver dat op zijn onderneming de gestelde uitsluitingsgrond niet van toepassing is. </w:t>
            </w:r>
          </w:p>
          <w:p w14:paraId="4D38DD0C" w14:textId="77777777" w:rsidR="00E04486" w:rsidRDefault="00E04486" w:rsidP="00E04486">
            <w:pPr>
              <w:rPr>
                <w:b/>
              </w:rPr>
            </w:pPr>
          </w:p>
          <w:p w14:paraId="1984E17D" w14:textId="77777777" w:rsidR="00E04486" w:rsidRPr="00E25755" w:rsidRDefault="008E4491" w:rsidP="00E04486">
            <w:pPr>
              <w:rPr>
                <w:b/>
              </w:rPr>
            </w:pPr>
            <w:r w:rsidRPr="00E25755">
              <w:rPr>
                <w:b/>
              </w:rPr>
              <w:t>Bewijsmiddel indienen na voorlopige gunning:</w:t>
            </w:r>
          </w:p>
          <w:p w14:paraId="19CB40DE" w14:textId="77777777" w:rsidR="00E04486" w:rsidRDefault="008E4491" w:rsidP="00E04486">
            <w:r>
              <w:t>Verklaring belastingdienst die op het tijdstip van indiening van de inschrijving niet ouder is dan zes (6) maanden.</w:t>
            </w:r>
          </w:p>
          <w:p w14:paraId="258450ED" w14:textId="77777777" w:rsidR="00E04486" w:rsidRDefault="00E04486" w:rsidP="00E04486"/>
        </w:tc>
      </w:tr>
      <w:tr w:rsidR="000A1D3B" w14:paraId="63A70757" w14:textId="77777777" w:rsidTr="2E2ACEC8">
        <w:trPr>
          <w:trHeight w:val="398"/>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CFF27CE" w14:textId="77777777" w:rsidR="00E04486" w:rsidRDefault="008E4491" w:rsidP="00E04486">
            <w:r>
              <w:t xml:space="preserve">Deel III C UEA </w:t>
            </w:r>
          </w:p>
        </w:tc>
      </w:tr>
      <w:tr w:rsidR="000A1D3B" w14:paraId="5EB3028C" w14:textId="77777777" w:rsidTr="2E2ACEC8">
        <w:trPr>
          <w:trHeight w:val="4095"/>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2CB80" w14:textId="39C9A909" w:rsidR="00E04486" w:rsidRDefault="008E4491" w:rsidP="2E2ACEC8">
            <w:r>
              <w:lastRenderedPageBreak/>
              <w:t xml:space="preserve">Gronden met betrekking tot insolventie, belangenconflicten of beroepsfouten </w:t>
            </w:r>
            <w:r w:rsidR="2E2ACEC8">
              <w:t>zoals aangekruist in de UEA.</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5B881" w14:textId="77777777" w:rsidR="00E04486" w:rsidRPr="00E25755" w:rsidRDefault="008E4491" w:rsidP="2E2ACEC8">
            <w:r>
              <w:t xml:space="preserve">Bewijsmiddel indienen bij inschrijving: </w:t>
            </w:r>
          </w:p>
          <w:p w14:paraId="54D3FFE2" w14:textId="77777777" w:rsidR="00E04486" w:rsidRDefault="008E4491" w:rsidP="2E2ACEC8">
            <w:r>
              <w:t xml:space="preserve">Door middel van het invullen van deel III C en het rechtsgeldig ondertekenen van het UEA verklaart inschrijver dat op zijn onderneming de gestelde uitsluitingsgrond niet van toepassing is. </w:t>
            </w:r>
          </w:p>
          <w:p w14:paraId="640C64D4" w14:textId="77777777" w:rsidR="00E04486" w:rsidRDefault="00E04486" w:rsidP="2E2ACEC8"/>
          <w:p w14:paraId="4A851027" w14:textId="77777777" w:rsidR="00E04486" w:rsidRPr="00E25755" w:rsidRDefault="008E4491" w:rsidP="2E2ACEC8">
            <w:r>
              <w:t>Bewijsmiddel indienen na voorlopige gunning:</w:t>
            </w:r>
          </w:p>
          <w:p w14:paraId="0A7E304B" w14:textId="1ABF6328" w:rsidR="00E04486" w:rsidRPr="00711BA2" w:rsidRDefault="008E4491" w:rsidP="2E2ACEC8">
            <w:r>
              <w:t>- Uittreksel uit het handelsregister dat op het tijdstip van het indienen van de inschrijving niet ouders is dan zes maanden</w:t>
            </w:r>
          </w:p>
          <w:p w14:paraId="4839710E" w14:textId="52DCEB28" w:rsidR="00E04486" w:rsidRPr="00711BA2" w:rsidRDefault="008E4491" w:rsidP="2E2ACEC8">
            <w:r>
              <w:t>-Gedragsverklaring aanbesteden, die op het tijdstip van het indienen van de inschrijving niet ouder is dan twee (2) jaar.</w:t>
            </w:r>
          </w:p>
        </w:tc>
      </w:tr>
    </w:tbl>
    <w:p w14:paraId="1475943F" w14:textId="77777777" w:rsidR="00E04486" w:rsidRDefault="00E04486" w:rsidP="00E04486"/>
    <w:p w14:paraId="7DC4F120" w14:textId="77777777" w:rsidR="00E04486" w:rsidRDefault="008E4491" w:rsidP="00E04486">
      <w:r>
        <w:t xml:space="preserve">Door rechtsgeldige ondertekening van het UEA geeft inschrijver te kennen dat aangekruiste uitsluitingsgronden niet op inschrijver van toepassing zijn. </w:t>
      </w:r>
    </w:p>
    <w:p w14:paraId="07635A54" w14:textId="77777777" w:rsidR="00E04486" w:rsidRDefault="008E4491" w:rsidP="00E04486">
      <w:r>
        <w:t xml:space="preserve"> </w:t>
      </w:r>
    </w:p>
    <w:p w14:paraId="098D0C2E" w14:textId="4B15187B" w:rsidR="00E04486" w:rsidRDefault="008E4491" w:rsidP="00E04486">
      <w:r>
        <w:t>Nadat de Gemeente het voorlopige gunningsbesluit kenbaar heeft gemaakt wordt de voorlopig gegunde inschrijver gevraagd om de bewijsstukken</w:t>
      </w:r>
      <w:r w:rsidR="00BE6519">
        <w:t xml:space="preserve"> aan te leveren</w:t>
      </w:r>
      <w:r>
        <w:t xml:space="preserve"> binnen </w:t>
      </w:r>
      <w:r w:rsidR="00BE6519">
        <w:t xml:space="preserve">de dan gestelde </w:t>
      </w:r>
      <w:r>
        <w:t xml:space="preserve">termijn. Levert u de gewenste bewijsstukken niet binnen de gestelde termijn aan? Dan wordt u alsnog uitgesloten van deelname aan deze procedure. De Gemeente zal het voorlopige gunningsbesluit dan herzien. </w:t>
      </w:r>
    </w:p>
    <w:p w14:paraId="0318F504" w14:textId="77777777" w:rsidR="00E04486" w:rsidRPr="00BE6519" w:rsidRDefault="008E4491" w:rsidP="00E04486">
      <w:r w:rsidRPr="00BE6519">
        <w:t xml:space="preserve"> </w:t>
      </w:r>
    </w:p>
    <w:p w14:paraId="6F7C45AF" w14:textId="572B2ED7" w:rsidR="00E04486" w:rsidRPr="00BE6519" w:rsidRDefault="008E4491" w:rsidP="00E04486">
      <w:pPr>
        <w:pStyle w:val="Kop2"/>
        <w:numPr>
          <w:ilvl w:val="1"/>
          <w:numId w:val="3"/>
        </w:numPr>
      </w:pPr>
      <w:bookmarkStart w:id="145" w:name="_Toc73451110"/>
      <w:bookmarkStart w:id="146" w:name="_Toc98934348"/>
      <w:r w:rsidRPr="00BE6519">
        <w:t>Geschiktheidseisen</w:t>
      </w:r>
      <w:bookmarkEnd w:id="145"/>
      <w:r w:rsidRPr="00BE6519">
        <w:t xml:space="preserve"> </w:t>
      </w:r>
      <w:r w:rsidR="00715D3D">
        <w:t>p</w:t>
      </w:r>
      <w:r w:rsidR="00A23587">
        <w:t>erceel 1</w:t>
      </w:r>
      <w:bookmarkEnd w:id="146"/>
    </w:p>
    <w:p w14:paraId="0C4709D9" w14:textId="579178E7" w:rsidR="00E04486" w:rsidRPr="00586E8C" w:rsidRDefault="008E4491" w:rsidP="00E04486">
      <w:r w:rsidRPr="00BE6519">
        <w:t xml:space="preserve">Wanneer u kunt verklaren dat er geen uitsluitingsgronden op uw onderneming van toepassing zijn, wordt door middel van de geschiktheidseisen onderzocht of uw onderneming geschikt is om de </w:t>
      </w:r>
      <w:r w:rsidRPr="00586E8C">
        <w:t>overeenkomst uit te voeren</w:t>
      </w:r>
      <w:r w:rsidR="00586E8C" w:rsidRPr="00586E8C">
        <w:t xml:space="preserve">. </w:t>
      </w:r>
      <w:r w:rsidR="00715D3D">
        <w:t>Voor perceel 1</w:t>
      </w:r>
      <w:r w:rsidRPr="00586E8C">
        <w:rPr>
          <w:lang w:eastAsia="en-US"/>
        </w:rPr>
        <w:t xml:space="preserve"> dient </w:t>
      </w:r>
      <w:r w:rsidR="00715D3D">
        <w:rPr>
          <w:lang w:eastAsia="en-US"/>
        </w:rPr>
        <w:t xml:space="preserve">u </w:t>
      </w:r>
      <w:r w:rsidRPr="00586E8C">
        <w:rPr>
          <w:lang w:eastAsia="en-US"/>
        </w:rPr>
        <w:t>aan de volgende geschiktheidseisen te voldoen:</w:t>
      </w:r>
    </w:p>
    <w:p w14:paraId="3891005F" w14:textId="76CE359D" w:rsidR="00E04486" w:rsidRDefault="00E04486" w:rsidP="00E04486"/>
    <w:tbl>
      <w:tblPr>
        <w:tblW w:w="8954" w:type="dxa"/>
        <w:tblInd w:w="108" w:type="dxa"/>
        <w:tblCellMar>
          <w:left w:w="10" w:type="dxa"/>
          <w:right w:w="10" w:type="dxa"/>
        </w:tblCellMar>
        <w:tblLook w:val="0000" w:firstRow="0" w:lastRow="0" w:firstColumn="0" w:lastColumn="0" w:noHBand="0" w:noVBand="0"/>
      </w:tblPr>
      <w:tblGrid>
        <w:gridCol w:w="5699"/>
        <w:gridCol w:w="3255"/>
      </w:tblGrid>
      <w:tr w:rsidR="000A1D3B" w14:paraId="0721EAF3" w14:textId="77777777" w:rsidTr="0034575A">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DC81980" w14:textId="77777777" w:rsidR="00E04486" w:rsidRPr="003139B1" w:rsidRDefault="008E4491" w:rsidP="00E04486">
            <w:pPr>
              <w:rPr>
                <w:b/>
                <w:lang w:eastAsia="en-US"/>
              </w:rPr>
            </w:pPr>
            <w:r w:rsidRPr="003139B1">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08706EF" w14:textId="77777777" w:rsidR="00E04486" w:rsidRPr="003139B1" w:rsidRDefault="008E4491" w:rsidP="00E04486">
            <w:pPr>
              <w:rPr>
                <w:b/>
                <w:lang w:eastAsia="en-US"/>
              </w:rPr>
            </w:pPr>
            <w:r w:rsidRPr="003139B1">
              <w:rPr>
                <w:b/>
                <w:lang w:eastAsia="en-US"/>
              </w:rPr>
              <w:t>Bewijsmiddelen</w:t>
            </w:r>
          </w:p>
        </w:tc>
      </w:tr>
      <w:tr w:rsidR="000A1D3B" w14:paraId="2CE32413" w14:textId="77777777" w:rsidTr="00E04486">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0D23FB7" w14:textId="77777777" w:rsidR="00E04486" w:rsidRDefault="008E4491" w:rsidP="00E04486">
            <w:r>
              <w:rPr>
                <w:lang w:eastAsia="en-US"/>
              </w:rPr>
              <w:t>Technische bekwaamheid en beroepsbekwaamheid</w:t>
            </w:r>
          </w:p>
        </w:tc>
      </w:tr>
      <w:tr w:rsidR="000A1D3B" w14:paraId="71FAA7A3" w14:textId="77777777" w:rsidTr="00E04486">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BC984" w14:textId="77777777" w:rsidR="00E04486" w:rsidRPr="004E13B9" w:rsidRDefault="008E4491" w:rsidP="00E04486">
            <w:pPr>
              <w:rPr>
                <w:color w:val="000000" w:themeColor="text1"/>
              </w:rPr>
            </w:pPr>
            <w:r w:rsidRPr="004E13B9">
              <w:rPr>
                <w:color w:val="000000" w:themeColor="text1"/>
              </w:rPr>
              <w:t xml:space="preserve">Kerncompetenties </w:t>
            </w:r>
          </w:p>
          <w:p w14:paraId="109E93EA" w14:textId="0E76BA0D" w:rsidR="00E04486" w:rsidRPr="004E13B9" w:rsidRDefault="008E4491" w:rsidP="00E04486">
            <w:r w:rsidRPr="004E13B9">
              <w:t xml:space="preserve">Uw organisatie beschikt over voldoende kennis en kunde om de opdracht uit te kunnen voeren. De volgende kerncompetenties dienen door de inschrijver te worden aangetoond middels referenties: </w:t>
            </w:r>
          </w:p>
          <w:p w14:paraId="2E9D2C02" w14:textId="77777777" w:rsidR="00E04486" w:rsidRPr="006B6271" w:rsidRDefault="00E04486" w:rsidP="00E04486">
            <w:pPr>
              <w:rPr>
                <w:color w:val="FF0000"/>
              </w:rPr>
            </w:pPr>
          </w:p>
          <w:p w14:paraId="5EAE24D0" w14:textId="54E9CF02" w:rsidR="00E04486" w:rsidRPr="006F0FD4" w:rsidRDefault="00DE4B62" w:rsidP="00FC3EC5">
            <w:pPr>
              <w:pStyle w:val="Lijstalinea"/>
              <w:numPr>
                <w:ilvl w:val="0"/>
                <w:numId w:val="14"/>
              </w:numPr>
              <w:rPr>
                <w:iCs/>
                <w:sz w:val="20"/>
                <w:szCs w:val="20"/>
                <w:u w:val="single"/>
              </w:rPr>
            </w:pPr>
            <w:r w:rsidRPr="006F0FD4">
              <w:rPr>
                <w:iCs/>
                <w:sz w:val="20"/>
                <w:szCs w:val="20"/>
                <w:u w:val="single"/>
              </w:rPr>
              <w:t xml:space="preserve">Inschrijver heeft een </w:t>
            </w:r>
            <w:r w:rsidR="00455D03">
              <w:rPr>
                <w:iCs/>
                <w:sz w:val="20"/>
                <w:szCs w:val="20"/>
                <w:u w:val="single"/>
              </w:rPr>
              <w:t>o</w:t>
            </w:r>
            <w:r w:rsidRPr="006F0FD4">
              <w:rPr>
                <w:iCs/>
                <w:sz w:val="20"/>
                <w:szCs w:val="20"/>
                <w:u w:val="single"/>
              </w:rPr>
              <w:t xml:space="preserve">pdracht uitgevoerd waarin zij een kantoorgebouw heeft ingericht met </w:t>
            </w:r>
            <w:r w:rsidR="00E40668" w:rsidRPr="006F0FD4">
              <w:rPr>
                <w:iCs/>
                <w:sz w:val="20"/>
                <w:szCs w:val="20"/>
                <w:u w:val="single"/>
              </w:rPr>
              <w:t>kantoor</w:t>
            </w:r>
            <w:r w:rsidRPr="006F0FD4">
              <w:rPr>
                <w:iCs/>
                <w:sz w:val="20"/>
                <w:szCs w:val="20"/>
                <w:u w:val="single"/>
              </w:rPr>
              <w:t xml:space="preserve">meubilair met een opdrachtwaarde van ten minste </w:t>
            </w:r>
            <w:r w:rsidRPr="009C3041">
              <w:rPr>
                <w:iCs/>
                <w:sz w:val="20"/>
                <w:szCs w:val="20"/>
                <w:u w:val="single"/>
              </w:rPr>
              <w:t>€ 500.000.</w:t>
            </w:r>
            <w:r w:rsidR="00C671A3" w:rsidRPr="009C3041">
              <w:rPr>
                <w:iCs/>
                <w:sz w:val="20"/>
                <w:szCs w:val="20"/>
                <w:u w:val="single"/>
              </w:rPr>
              <w:t xml:space="preserve"> Onder</w:t>
            </w:r>
            <w:r w:rsidR="00C671A3" w:rsidRPr="006F0FD4">
              <w:rPr>
                <w:iCs/>
                <w:sz w:val="20"/>
                <w:szCs w:val="20"/>
                <w:u w:val="single"/>
              </w:rPr>
              <w:t xml:space="preserve"> kantoormeubilair wordt verstaan een combinatie van stoelen, tafels, bureaus en kasten. </w:t>
            </w:r>
          </w:p>
          <w:p w14:paraId="59C72277" w14:textId="78810C24" w:rsidR="00E04486" w:rsidRPr="006F0FD4" w:rsidRDefault="00E04486" w:rsidP="00E04486"/>
          <w:p w14:paraId="67099683" w14:textId="0B6C7717" w:rsidR="00E04486" w:rsidRPr="009C3041" w:rsidRDefault="00FC3EC5" w:rsidP="006B6271">
            <w:pPr>
              <w:pStyle w:val="Lijstalinea"/>
              <w:numPr>
                <w:ilvl w:val="0"/>
                <w:numId w:val="14"/>
              </w:numPr>
              <w:rPr>
                <w:iCs/>
                <w:sz w:val="20"/>
                <w:szCs w:val="20"/>
                <w:u w:val="single"/>
              </w:rPr>
            </w:pPr>
            <w:r w:rsidRPr="005B477E">
              <w:rPr>
                <w:iCs/>
                <w:sz w:val="20"/>
                <w:szCs w:val="20"/>
                <w:u w:val="single"/>
              </w:rPr>
              <w:t xml:space="preserve">Inschrijver heeft een </w:t>
            </w:r>
            <w:r w:rsidR="00E31B40" w:rsidRPr="005B477E">
              <w:rPr>
                <w:iCs/>
                <w:sz w:val="20"/>
                <w:szCs w:val="20"/>
                <w:u w:val="single"/>
              </w:rPr>
              <w:t>o</w:t>
            </w:r>
            <w:r w:rsidRPr="005B477E">
              <w:rPr>
                <w:iCs/>
                <w:sz w:val="20"/>
                <w:szCs w:val="20"/>
                <w:u w:val="single"/>
              </w:rPr>
              <w:t>pdracht uitgevoerd waarin zij circulair meubilair</w:t>
            </w:r>
            <w:r w:rsidRPr="006F0FD4">
              <w:rPr>
                <w:iCs/>
                <w:sz w:val="20"/>
                <w:szCs w:val="20"/>
                <w:u w:val="single"/>
              </w:rPr>
              <w:t xml:space="preserve"> heeft geleverd met een opdrachtwaarde van ten </w:t>
            </w:r>
            <w:r w:rsidRPr="009C3041">
              <w:rPr>
                <w:iCs/>
                <w:sz w:val="20"/>
                <w:szCs w:val="20"/>
                <w:u w:val="single"/>
              </w:rPr>
              <w:t xml:space="preserve">minste € </w:t>
            </w:r>
            <w:r w:rsidR="00466847" w:rsidRPr="009C3041">
              <w:rPr>
                <w:iCs/>
                <w:sz w:val="20"/>
                <w:szCs w:val="20"/>
                <w:u w:val="single"/>
              </w:rPr>
              <w:t>10</w:t>
            </w:r>
            <w:r w:rsidRPr="009C3041">
              <w:rPr>
                <w:iCs/>
                <w:sz w:val="20"/>
                <w:szCs w:val="20"/>
                <w:u w:val="single"/>
              </w:rPr>
              <w:t>0.000</w:t>
            </w:r>
            <w:r w:rsidR="006B6271" w:rsidRPr="009C3041">
              <w:rPr>
                <w:iCs/>
                <w:sz w:val="20"/>
                <w:szCs w:val="20"/>
                <w:u w:val="single"/>
              </w:rPr>
              <w:t>.</w:t>
            </w:r>
            <w:r w:rsidR="00C4136C" w:rsidRPr="009C3041">
              <w:rPr>
                <w:iCs/>
                <w:sz w:val="20"/>
                <w:szCs w:val="20"/>
                <w:u w:val="single"/>
              </w:rPr>
              <w:t xml:space="preserve"> </w:t>
            </w:r>
          </w:p>
          <w:p w14:paraId="16484D8D" w14:textId="33677EE6" w:rsidR="000D7379" w:rsidRDefault="000D7379" w:rsidP="000D7379">
            <w:pPr>
              <w:pStyle w:val="Lijstalinea"/>
              <w:rPr>
                <w:iCs/>
                <w:sz w:val="20"/>
                <w:szCs w:val="20"/>
                <w:u w:val="single"/>
              </w:rPr>
            </w:pPr>
          </w:p>
          <w:p w14:paraId="247C105A" w14:textId="468C1B85" w:rsidR="00E60DE1" w:rsidRDefault="00E60DE1" w:rsidP="000D7379">
            <w:pPr>
              <w:pStyle w:val="Lijstalinea"/>
              <w:rPr>
                <w:iCs/>
                <w:sz w:val="20"/>
                <w:szCs w:val="20"/>
                <w:u w:val="single"/>
              </w:rPr>
            </w:pPr>
          </w:p>
          <w:p w14:paraId="08089A75" w14:textId="77777777" w:rsidR="00E60DE1" w:rsidRPr="006F0FD4" w:rsidRDefault="00E60DE1" w:rsidP="000D7379">
            <w:pPr>
              <w:pStyle w:val="Lijstalinea"/>
              <w:rPr>
                <w:iCs/>
                <w:sz w:val="20"/>
                <w:szCs w:val="20"/>
                <w:u w:val="single"/>
              </w:rPr>
            </w:pPr>
          </w:p>
          <w:p w14:paraId="0B65FD74" w14:textId="771CF53E" w:rsidR="006E1FF2" w:rsidRPr="006F0FD4" w:rsidRDefault="006E1FF2" w:rsidP="006E1FF2">
            <w:pPr>
              <w:pStyle w:val="Lijstalinea"/>
              <w:numPr>
                <w:ilvl w:val="0"/>
                <w:numId w:val="14"/>
              </w:numPr>
              <w:rPr>
                <w:iCs/>
                <w:sz w:val="20"/>
                <w:szCs w:val="20"/>
                <w:u w:val="single"/>
              </w:rPr>
            </w:pPr>
            <w:r w:rsidRPr="006F0FD4">
              <w:rPr>
                <w:iCs/>
                <w:sz w:val="20"/>
                <w:szCs w:val="20"/>
                <w:u w:val="single"/>
              </w:rPr>
              <w:lastRenderedPageBreak/>
              <w:t xml:space="preserve">Inschrijver heeft een raamovereenkomst </w:t>
            </w:r>
            <w:r w:rsidR="00021ED0" w:rsidRPr="006F0FD4">
              <w:rPr>
                <w:iCs/>
                <w:sz w:val="20"/>
                <w:szCs w:val="20"/>
                <w:u w:val="single"/>
              </w:rPr>
              <w:t xml:space="preserve">voor </w:t>
            </w:r>
            <w:r w:rsidR="006D60AA" w:rsidRPr="006F0FD4">
              <w:rPr>
                <w:iCs/>
                <w:sz w:val="20"/>
                <w:szCs w:val="20"/>
                <w:u w:val="single"/>
              </w:rPr>
              <w:t>kantoormeubilair</w:t>
            </w:r>
            <w:r w:rsidRPr="009C3041">
              <w:rPr>
                <w:iCs/>
                <w:sz w:val="20"/>
                <w:szCs w:val="20"/>
                <w:u w:val="single"/>
              </w:rPr>
              <w:t xml:space="preserve"> met een </w:t>
            </w:r>
            <w:r w:rsidR="00021ED0" w:rsidRPr="009C3041">
              <w:rPr>
                <w:iCs/>
                <w:sz w:val="20"/>
                <w:szCs w:val="20"/>
                <w:u w:val="single"/>
              </w:rPr>
              <w:t xml:space="preserve">financiële </w:t>
            </w:r>
            <w:r w:rsidRPr="009C3041">
              <w:rPr>
                <w:iCs/>
                <w:sz w:val="20"/>
                <w:szCs w:val="20"/>
                <w:u w:val="single"/>
              </w:rPr>
              <w:t xml:space="preserve">waarde van ten minste € </w:t>
            </w:r>
            <w:r w:rsidR="0075117E" w:rsidRPr="009C3041">
              <w:rPr>
                <w:iCs/>
                <w:sz w:val="20"/>
                <w:szCs w:val="20"/>
                <w:u w:val="single"/>
              </w:rPr>
              <w:t>1</w:t>
            </w:r>
            <w:r w:rsidRPr="009C3041">
              <w:rPr>
                <w:iCs/>
                <w:sz w:val="20"/>
                <w:szCs w:val="20"/>
                <w:u w:val="single"/>
              </w:rPr>
              <w:t>00.000</w:t>
            </w:r>
            <w:r w:rsidR="0075117E" w:rsidRPr="009C3041">
              <w:rPr>
                <w:iCs/>
                <w:sz w:val="20"/>
                <w:szCs w:val="20"/>
                <w:u w:val="single"/>
              </w:rPr>
              <w:t xml:space="preserve"> per</w:t>
            </w:r>
            <w:r w:rsidR="0075117E" w:rsidRPr="005B477E">
              <w:rPr>
                <w:iCs/>
                <w:sz w:val="20"/>
                <w:szCs w:val="20"/>
                <w:u w:val="single"/>
              </w:rPr>
              <w:t xml:space="preserve"> jaar</w:t>
            </w:r>
            <w:r w:rsidR="00C4136C" w:rsidRPr="005B477E">
              <w:rPr>
                <w:iCs/>
                <w:sz w:val="20"/>
                <w:szCs w:val="20"/>
                <w:u w:val="single"/>
              </w:rPr>
              <w:t>. Onder kantoormeubilair wordt verstaan een combinatie van stoelen, tafels, bureaus en kasten.</w:t>
            </w:r>
          </w:p>
          <w:p w14:paraId="75E01B25" w14:textId="77777777" w:rsidR="00E04486" w:rsidRPr="004E13B9" w:rsidRDefault="00E04486" w:rsidP="00E04486">
            <w:pPr>
              <w:rPr>
                <w:color w:val="000000" w:themeColor="text1"/>
              </w:rPr>
            </w:pPr>
          </w:p>
          <w:p w14:paraId="317E4870" w14:textId="77777777" w:rsidR="00E04486" w:rsidRPr="004E13B9" w:rsidRDefault="00E04486" w:rsidP="00E04486">
            <w:pPr>
              <w:rPr>
                <w:color w:val="000000" w:themeColor="text1"/>
              </w:rPr>
            </w:pPr>
          </w:p>
          <w:p w14:paraId="54ADBD0A" w14:textId="77777777" w:rsidR="00E04486" w:rsidRPr="004E13B9" w:rsidRDefault="00E04486" w:rsidP="00E04486">
            <w:pPr>
              <w:rPr>
                <w:color w:val="000000" w:themeColor="text1"/>
              </w:rPr>
            </w:pPr>
          </w:p>
          <w:p w14:paraId="283A05FF" w14:textId="77777777" w:rsidR="00E04486" w:rsidRPr="004E13B9" w:rsidRDefault="00E04486" w:rsidP="00E04486">
            <w:pPr>
              <w:rPr>
                <w:color w:val="000000" w:themeColor="text1"/>
              </w:rPr>
            </w:pPr>
          </w:p>
          <w:p w14:paraId="5504C78D" w14:textId="77777777" w:rsidR="00E04486" w:rsidRPr="004E13B9" w:rsidRDefault="00E04486" w:rsidP="00E04486">
            <w:pPr>
              <w:rPr>
                <w:color w:val="000000" w:themeColor="text1"/>
              </w:rPr>
            </w:pPr>
          </w:p>
          <w:p w14:paraId="336843BD" w14:textId="77777777" w:rsidR="00E04486" w:rsidRPr="004E13B9" w:rsidRDefault="00E04486" w:rsidP="00E04486">
            <w:pPr>
              <w:rPr>
                <w:color w:val="000000" w:themeColor="text1"/>
              </w:rPr>
            </w:pPr>
          </w:p>
          <w:p w14:paraId="41FB897E" w14:textId="77777777" w:rsidR="00E04486" w:rsidRPr="004E13B9" w:rsidRDefault="00E04486" w:rsidP="00E04486">
            <w:pPr>
              <w:rPr>
                <w:color w:val="000000" w:themeColor="text1"/>
              </w:rPr>
            </w:pPr>
          </w:p>
          <w:p w14:paraId="69D68CD3" w14:textId="77777777" w:rsidR="00E04486" w:rsidRPr="004E13B9" w:rsidRDefault="00E04486" w:rsidP="00E04486">
            <w:pPr>
              <w:rPr>
                <w:color w:val="000000" w:themeColor="text1"/>
              </w:rPr>
            </w:pPr>
          </w:p>
          <w:p w14:paraId="66E563A0" w14:textId="77777777" w:rsidR="00E04486" w:rsidRPr="004E13B9" w:rsidRDefault="00E04486" w:rsidP="00E04486">
            <w:pPr>
              <w:rPr>
                <w:color w:val="000000" w:themeColor="text1"/>
              </w:rPr>
            </w:pPr>
          </w:p>
          <w:p w14:paraId="092BDD53" w14:textId="77777777" w:rsidR="00E04486" w:rsidRPr="004E13B9" w:rsidRDefault="00E04486" w:rsidP="00E04486">
            <w:pPr>
              <w:rPr>
                <w:color w:val="000000" w:themeColor="text1"/>
              </w:rPr>
            </w:pPr>
          </w:p>
          <w:p w14:paraId="3DCA109D" w14:textId="77777777" w:rsidR="00E04486" w:rsidRPr="004E13B9" w:rsidRDefault="00E04486" w:rsidP="00E04486">
            <w:pPr>
              <w:rPr>
                <w:color w:val="000000" w:themeColor="text1"/>
              </w:rPr>
            </w:pPr>
          </w:p>
          <w:p w14:paraId="0BEC3992" w14:textId="77777777" w:rsidR="00E04486" w:rsidRPr="004E13B9" w:rsidRDefault="00E04486" w:rsidP="00E04486"/>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69440D" w14:textId="77777777" w:rsidR="00E04486" w:rsidRPr="004E13B9" w:rsidRDefault="008E4491" w:rsidP="00E04486">
            <w:pPr>
              <w:rPr>
                <w:b/>
              </w:rPr>
            </w:pPr>
            <w:r w:rsidRPr="004E13B9">
              <w:rPr>
                <w:b/>
              </w:rPr>
              <w:lastRenderedPageBreak/>
              <w:t xml:space="preserve">Bewijsmiddel indienen bij inschrijving: </w:t>
            </w:r>
          </w:p>
          <w:p w14:paraId="61644810" w14:textId="77777777" w:rsidR="00E04486" w:rsidRPr="004E13B9" w:rsidRDefault="008E4491" w:rsidP="00E04486">
            <w:r w:rsidRPr="004E13B9">
              <w:t>Deze kerncompetenties dienen te worden aangetoond in de vorm van (project)referenties die voldoen aan de volgende kenmerken:</w:t>
            </w:r>
          </w:p>
          <w:p w14:paraId="5F2D877F" w14:textId="26CC7013" w:rsidR="00E04486" w:rsidRPr="004E13B9" w:rsidRDefault="008E4491" w:rsidP="00E04486">
            <w:pPr>
              <w:pStyle w:val="Lijstalinea"/>
              <w:numPr>
                <w:ilvl w:val="0"/>
                <w:numId w:val="15"/>
              </w:numPr>
              <w:ind w:left="172" w:hanging="172"/>
              <w:rPr>
                <w:sz w:val="20"/>
                <w:szCs w:val="20"/>
              </w:rPr>
            </w:pPr>
            <w:r w:rsidRPr="004E13B9">
              <w:rPr>
                <w:sz w:val="20"/>
                <w:szCs w:val="20"/>
              </w:rPr>
              <w:t xml:space="preserve">U maakt bij uw inschrijving gebruik van de referentieverklaring (format conform bijlage </w:t>
            </w:r>
            <w:r w:rsidR="00F80791">
              <w:rPr>
                <w:sz w:val="20"/>
                <w:szCs w:val="20"/>
              </w:rPr>
              <w:t>14</w:t>
            </w:r>
            <w:r w:rsidRPr="004E13B9">
              <w:rPr>
                <w:sz w:val="20"/>
                <w:szCs w:val="20"/>
              </w:rPr>
              <w:t xml:space="preserve">); </w:t>
            </w:r>
          </w:p>
          <w:p w14:paraId="70B3FAC3" w14:textId="06390FC0" w:rsidR="00E04486" w:rsidRPr="004E13B9" w:rsidRDefault="008E4491" w:rsidP="00E04486">
            <w:pPr>
              <w:pStyle w:val="Lijstalinea"/>
              <w:numPr>
                <w:ilvl w:val="0"/>
                <w:numId w:val="15"/>
              </w:numPr>
              <w:ind w:left="172" w:hanging="172"/>
              <w:rPr>
                <w:color w:val="9BBB59" w:themeColor="accent3"/>
                <w:sz w:val="20"/>
                <w:szCs w:val="20"/>
              </w:rPr>
            </w:pPr>
            <w:r w:rsidRPr="004E13B9">
              <w:rPr>
                <w:sz w:val="20"/>
                <w:szCs w:val="20"/>
              </w:rPr>
              <w:t xml:space="preserve">De </w:t>
            </w:r>
            <w:r w:rsidR="008A3DAE">
              <w:rPr>
                <w:sz w:val="20"/>
                <w:szCs w:val="20"/>
              </w:rPr>
              <w:t>opdracht</w:t>
            </w:r>
            <w:r w:rsidR="002D52F2">
              <w:rPr>
                <w:sz w:val="20"/>
                <w:szCs w:val="20"/>
              </w:rPr>
              <w:t>(en)</w:t>
            </w:r>
            <w:r w:rsidR="008A3DAE">
              <w:rPr>
                <w:sz w:val="20"/>
                <w:szCs w:val="20"/>
              </w:rPr>
              <w:t xml:space="preserve"> van de </w:t>
            </w:r>
            <w:r w:rsidRPr="004E13B9">
              <w:rPr>
                <w:sz w:val="20"/>
                <w:szCs w:val="20"/>
              </w:rPr>
              <w:t xml:space="preserve">referenties </w:t>
            </w:r>
            <w:r w:rsidR="00424B41">
              <w:rPr>
                <w:sz w:val="20"/>
                <w:szCs w:val="20"/>
              </w:rPr>
              <w:t xml:space="preserve">zijn </w:t>
            </w:r>
            <w:r w:rsidR="00424B41" w:rsidRPr="009C3041">
              <w:rPr>
                <w:sz w:val="20"/>
                <w:szCs w:val="20"/>
              </w:rPr>
              <w:t xml:space="preserve">opgeleverd </w:t>
            </w:r>
            <w:r w:rsidR="008A3DAE" w:rsidRPr="009C3041">
              <w:rPr>
                <w:sz w:val="20"/>
                <w:szCs w:val="20"/>
              </w:rPr>
              <w:t xml:space="preserve">en gefactureerd </w:t>
            </w:r>
            <w:r w:rsidRPr="009C3041">
              <w:rPr>
                <w:sz w:val="20"/>
                <w:szCs w:val="20"/>
              </w:rPr>
              <w:t>na</w:t>
            </w:r>
            <w:r w:rsidRPr="009C3041">
              <w:rPr>
                <w:color w:val="9BBB59" w:themeColor="accent3"/>
                <w:sz w:val="20"/>
                <w:szCs w:val="20"/>
              </w:rPr>
              <w:t xml:space="preserve"> </w:t>
            </w:r>
            <w:r w:rsidR="002B4CB3" w:rsidRPr="009C3041">
              <w:rPr>
                <w:sz w:val="20"/>
                <w:szCs w:val="20"/>
              </w:rPr>
              <w:t>1 januari 20</w:t>
            </w:r>
            <w:r w:rsidR="006B6271" w:rsidRPr="009C3041">
              <w:rPr>
                <w:sz w:val="20"/>
                <w:szCs w:val="20"/>
              </w:rPr>
              <w:t>18,</w:t>
            </w:r>
            <w:r w:rsidRPr="00C5113E">
              <w:rPr>
                <w:sz w:val="20"/>
                <w:szCs w:val="20"/>
              </w:rPr>
              <w:t xml:space="preserve"> </w:t>
            </w:r>
          </w:p>
          <w:p w14:paraId="43A7ECB2" w14:textId="77777777" w:rsidR="00E04486" w:rsidRPr="004E13B9" w:rsidRDefault="008E4491" w:rsidP="00E04486">
            <w:pPr>
              <w:pStyle w:val="Lijstalinea"/>
              <w:numPr>
                <w:ilvl w:val="0"/>
                <w:numId w:val="15"/>
              </w:numPr>
              <w:ind w:left="172" w:hanging="172"/>
              <w:rPr>
                <w:sz w:val="20"/>
                <w:szCs w:val="20"/>
              </w:rPr>
            </w:pPr>
            <w:r w:rsidRPr="004E13B9">
              <w:rPr>
                <w:sz w:val="20"/>
                <w:szCs w:val="20"/>
              </w:rPr>
              <w:t xml:space="preserve">Het is mogelijk dat één referentie aan meerdere of alle kerncompetenties voldoet. In dit geval volstaat het aanleveren </w:t>
            </w:r>
            <w:r w:rsidRPr="004E13B9">
              <w:rPr>
                <w:sz w:val="20"/>
                <w:szCs w:val="20"/>
              </w:rPr>
              <w:lastRenderedPageBreak/>
              <w:t xml:space="preserve">van deze ene referentie voor de betreffende kerncompetenties. </w:t>
            </w:r>
          </w:p>
          <w:p w14:paraId="1C304B33" w14:textId="77777777" w:rsidR="00E04486" w:rsidRPr="004E13B9" w:rsidRDefault="00E04486" w:rsidP="00E04486"/>
          <w:p w14:paraId="33F8FC7A" w14:textId="3A9CFF6F" w:rsidR="00E04486" w:rsidRPr="004E13B9" w:rsidRDefault="008E4491" w:rsidP="00E04486">
            <w:r w:rsidRPr="004E13B9">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w:t>
            </w:r>
          </w:p>
        </w:tc>
      </w:tr>
    </w:tbl>
    <w:p w14:paraId="728D1876" w14:textId="2AACF3B0" w:rsidR="005E37F8" w:rsidRDefault="005E37F8" w:rsidP="00E04486"/>
    <w:p w14:paraId="602A926A" w14:textId="531530FE" w:rsidR="00A23587" w:rsidRPr="00BE6519" w:rsidRDefault="00A23587" w:rsidP="00A23587">
      <w:pPr>
        <w:pStyle w:val="Kop2"/>
        <w:numPr>
          <w:ilvl w:val="1"/>
          <w:numId w:val="3"/>
        </w:numPr>
      </w:pPr>
      <w:bookmarkStart w:id="147" w:name="_Toc98934349"/>
      <w:r w:rsidRPr="00BE6519">
        <w:t xml:space="preserve">Geschiktheidseisen </w:t>
      </w:r>
      <w:r w:rsidR="00715D3D">
        <w:t>p</w:t>
      </w:r>
      <w:r>
        <w:t>erceel 2</w:t>
      </w:r>
      <w:bookmarkEnd w:id="147"/>
    </w:p>
    <w:p w14:paraId="5C3FCBE4" w14:textId="0F4F3664" w:rsidR="00A23587" w:rsidRPr="00586E8C" w:rsidRDefault="00A23587" w:rsidP="00A23587">
      <w:r w:rsidRPr="00BE6519">
        <w:t xml:space="preserve">Wanneer u kunt verklaren dat er geen uitsluitingsgronden op uw onderneming van toepassing zijn, wordt door middel van de geschiktheidseisen onderzocht of uw onderneming geschikt is om de </w:t>
      </w:r>
      <w:r w:rsidRPr="00586E8C">
        <w:t xml:space="preserve">overeenkomst uit te voeren. </w:t>
      </w:r>
      <w:r w:rsidR="00715D3D">
        <w:t xml:space="preserve">Voor perceel 2 </w:t>
      </w:r>
      <w:r w:rsidRPr="00586E8C">
        <w:rPr>
          <w:lang w:eastAsia="en-US"/>
        </w:rPr>
        <w:t>dient</w:t>
      </w:r>
      <w:r w:rsidR="00715D3D">
        <w:rPr>
          <w:lang w:eastAsia="en-US"/>
        </w:rPr>
        <w:t xml:space="preserve"> u</w:t>
      </w:r>
      <w:r w:rsidRPr="00586E8C">
        <w:rPr>
          <w:lang w:eastAsia="en-US"/>
        </w:rPr>
        <w:t xml:space="preserve"> aan de volgende geschiktheidseisen te voldoen:</w:t>
      </w:r>
    </w:p>
    <w:p w14:paraId="167DCC70" w14:textId="77777777" w:rsidR="00A23587" w:rsidRDefault="00A23587" w:rsidP="00A23587"/>
    <w:tbl>
      <w:tblPr>
        <w:tblW w:w="8954" w:type="dxa"/>
        <w:tblInd w:w="108" w:type="dxa"/>
        <w:tblCellMar>
          <w:left w:w="10" w:type="dxa"/>
          <w:right w:w="10" w:type="dxa"/>
        </w:tblCellMar>
        <w:tblLook w:val="0000" w:firstRow="0" w:lastRow="0" w:firstColumn="0" w:lastColumn="0" w:noHBand="0" w:noVBand="0"/>
      </w:tblPr>
      <w:tblGrid>
        <w:gridCol w:w="5699"/>
        <w:gridCol w:w="3255"/>
      </w:tblGrid>
      <w:tr w:rsidR="00A23587" w14:paraId="53514DD0" w14:textId="77777777" w:rsidTr="00715D3D">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731899A9" w14:textId="77777777" w:rsidR="00A23587" w:rsidRPr="003139B1" w:rsidRDefault="00A23587" w:rsidP="00715D3D">
            <w:pPr>
              <w:rPr>
                <w:b/>
                <w:lang w:eastAsia="en-US"/>
              </w:rPr>
            </w:pPr>
            <w:r w:rsidRPr="003139B1">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CBD259" w14:textId="77777777" w:rsidR="00A23587" w:rsidRPr="003139B1" w:rsidRDefault="00A23587" w:rsidP="00715D3D">
            <w:pPr>
              <w:rPr>
                <w:b/>
                <w:lang w:eastAsia="en-US"/>
              </w:rPr>
            </w:pPr>
            <w:r w:rsidRPr="003139B1">
              <w:rPr>
                <w:b/>
                <w:lang w:eastAsia="en-US"/>
              </w:rPr>
              <w:t>Bewijsmiddelen</w:t>
            </w:r>
          </w:p>
        </w:tc>
      </w:tr>
      <w:tr w:rsidR="00A23587" w14:paraId="67FF1625" w14:textId="77777777" w:rsidTr="00715D3D">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230837" w14:textId="77777777" w:rsidR="00A23587" w:rsidRDefault="00A23587" w:rsidP="00715D3D">
            <w:r>
              <w:rPr>
                <w:lang w:eastAsia="en-US"/>
              </w:rPr>
              <w:t>Technische bekwaamheid en beroepsbekwaamheid</w:t>
            </w:r>
          </w:p>
        </w:tc>
      </w:tr>
      <w:tr w:rsidR="00A23587" w14:paraId="75B00218" w14:textId="77777777" w:rsidTr="00715D3D">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01867F" w14:textId="77777777" w:rsidR="00A23587" w:rsidRPr="004E13B9" w:rsidRDefault="00A23587" w:rsidP="00715D3D">
            <w:pPr>
              <w:rPr>
                <w:color w:val="000000" w:themeColor="text1"/>
              </w:rPr>
            </w:pPr>
            <w:r w:rsidRPr="004E13B9">
              <w:rPr>
                <w:color w:val="000000" w:themeColor="text1"/>
              </w:rPr>
              <w:t xml:space="preserve">Kerncompetenties </w:t>
            </w:r>
          </w:p>
          <w:p w14:paraId="1591960C" w14:textId="77777777" w:rsidR="00A23587" w:rsidRPr="004E13B9" w:rsidRDefault="00A23587" w:rsidP="00715D3D">
            <w:r w:rsidRPr="004E13B9">
              <w:t xml:space="preserve">Uw organisatie beschikt over voldoende kennis en kunde om de opdracht uit te kunnen voeren. De volgende kerncompetenties dienen door de inschrijver te worden aangetoond middels referenties: </w:t>
            </w:r>
          </w:p>
          <w:p w14:paraId="0D361105" w14:textId="77777777" w:rsidR="00A23587" w:rsidRPr="006B6271" w:rsidRDefault="00A23587" w:rsidP="00715D3D">
            <w:pPr>
              <w:rPr>
                <w:color w:val="FF0000"/>
              </w:rPr>
            </w:pPr>
          </w:p>
          <w:p w14:paraId="6E37AB4E" w14:textId="65FE7AAA" w:rsidR="00A23587" w:rsidRPr="006F0FD4" w:rsidRDefault="00A23587" w:rsidP="00A23587">
            <w:pPr>
              <w:pStyle w:val="Lijstalinea"/>
              <w:numPr>
                <w:ilvl w:val="0"/>
                <w:numId w:val="40"/>
              </w:numPr>
              <w:rPr>
                <w:iCs/>
                <w:sz w:val="20"/>
                <w:szCs w:val="20"/>
                <w:u w:val="single"/>
              </w:rPr>
            </w:pPr>
            <w:r w:rsidRPr="006F0FD4">
              <w:rPr>
                <w:iCs/>
                <w:sz w:val="20"/>
                <w:szCs w:val="20"/>
                <w:u w:val="single"/>
              </w:rPr>
              <w:t xml:space="preserve">Inschrijver heeft een </w:t>
            </w:r>
            <w:r>
              <w:rPr>
                <w:iCs/>
                <w:sz w:val="20"/>
                <w:szCs w:val="20"/>
                <w:u w:val="single"/>
              </w:rPr>
              <w:t>o</w:t>
            </w:r>
            <w:r w:rsidRPr="006F0FD4">
              <w:rPr>
                <w:iCs/>
                <w:sz w:val="20"/>
                <w:szCs w:val="20"/>
                <w:u w:val="single"/>
              </w:rPr>
              <w:t>pdracht uitgevoerd waarin zij</w:t>
            </w:r>
            <w:r w:rsidR="009520CD">
              <w:rPr>
                <w:iCs/>
                <w:sz w:val="20"/>
                <w:szCs w:val="20"/>
                <w:u w:val="single"/>
              </w:rPr>
              <w:t xml:space="preserve"> één </w:t>
            </w:r>
            <w:r w:rsidR="002F2C67">
              <w:rPr>
                <w:iCs/>
                <w:sz w:val="20"/>
                <w:szCs w:val="20"/>
                <w:u w:val="single"/>
              </w:rPr>
              <w:t>bestelling</w:t>
            </w:r>
            <w:r w:rsidR="009520CD">
              <w:rPr>
                <w:iCs/>
                <w:sz w:val="20"/>
                <w:szCs w:val="20"/>
                <w:u w:val="single"/>
              </w:rPr>
              <w:t xml:space="preserve"> </w:t>
            </w:r>
            <w:r w:rsidRPr="006F0FD4">
              <w:rPr>
                <w:iCs/>
                <w:sz w:val="20"/>
                <w:szCs w:val="20"/>
                <w:u w:val="single"/>
              </w:rPr>
              <w:t xml:space="preserve">met </w:t>
            </w:r>
            <w:r>
              <w:rPr>
                <w:iCs/>
                <w:sz w:val="20"/>
                <w:szCs w:val="20"/>
                <w:u w:val="single"/>
              </w:rPr>
              <w:t>bureaustoelen</w:t>
            </w:r>
            <w:r w:rsidRPr="006F0FD4">
              <w:rPr>
                <w:iCs/>
                <w:sz w:val="20"/>
                <w:szCs w:val="20"/>
                <w:u w:val="single"/>
              </w:rPr>
              <w:t xml:space="preserve"> </w:t>
            </w:r>
            <w:r w:rsidR="000958F9">
              <w:rPr>
                <w:iCs/>
                <w:sz w:val="20"/>
                <w:szCs w:val="20"/>
                <w:u w:val="single"/>
              </w:rPr>
              <w:t xml:space="preserve">heeft </w:t>
            </w:r>
            <w:r w:rsidR="00715D3D">
              <w:rPr>
                <w:iCs/>
                <w:sz w:val="20"/>
                <w:szCs w:val="20"/>
                <w:u w:val="single"/>
              </w:rPr>
              <w:t xml:space="preserve">verzorgd </w:t>
            </w:r>
            <w:r w:rsidR="000958F9">
              <w:rPr>
                <w:iCs/>
                <w:sz w:val="20"/>
                <w:szCs w:val="20"/>
                <w:u w:val="single"/>
              </w:rPr>
              <w:t xml:space="preserve">bij één opdrachtgever </w:t>
            </w:r>
            <w:r w:rsidRPr="006F0FD4">
              <w:rPr>
                <w:iCs/>
                <w:sz w:val="20"/>
                <w:szCs w:val="20"/>
                <w:u w:val="single"/>
              </w:rPr>
              <w:t xml:space="preserve">met een </w:t>
            </w:r>
            <w:r w:rsidR="005D2DD8">
              <w:rPr>
                <w:iCs/>
                <w:sz w:val="20"/>
                <w:szCs w:val="20"/>
                <w:u w:val="single"/>
              </w:rPr>
              <w:t xml:space="preserve">totale </w:t>
            </w:r>
            <w:r w:rsidRPr="006F0FD4">
              <w:rPr>
                <w:iCs/>
                <w:sz w:val="20"/>
                <w:szCs w:val="20"/>
                <w:u w:val="single"/>
              </w:rPr>
              <w:t xml:space="preserve">opdrachtwaarde van ten minste </w:t>
            </w:r>
            <w:r w:rsidRPr="009C3041">
              <w:rPr>
                <w:iCs/>
                <w:sz w:val="20"/>
                <w:szCs w:val="20"/>
                <w:u w:val="single"/>
              </w:rPr>
              <w:t xml:space="preserve">€ 50.000. </w:t>
            </w:r>
          </w:p>
          <w:p w14:paraId="68B3BBE8" w14:textId="77777777" w:rsidR="00A23587" w:rsidRPr="006F0FD4" w:rsidRDefault="00A23587" w:rsidP="00715D3D"/>
          <w:p w14:paraId="549129F6" w14:textId="77777777" w:rsidR="00A23587" w:rsidRPr="004E13B9" w:rsidRDefault="00A23587" w:rsidP="00715D3D">
            <w:pPr>
              <w:rPr>
                <w:color w:val="000000" w:themeColor="text1"/>
              </w:rPr>
            </w:pPr>
          </w:p>
          <w:p w14:paraId="6003AD97" w14:textId="77777777" w:rsidR="00A23587" w:rsidRPr="004E13B9" w:rsidRDefault="00A23587" w:rsidP="00715D3D">
            <w:pPr>
              <w:rPr>
                <w:color w:val="000000" w:themeColor="text1"/>
              </w:rPr>
            </w:pPr>
          </w:p>
          <w:p w14:paraId="082750ED" w14:textId="77777777" w:rsidR="00A23587" w:rsidRPr="004E13B9" w:rsidRDefault="00A23587" w:rsidP="00715D3D">
            <w:pPr>
              <w:rPr>
                <w:color w:val="000000" w:themeColor="text1"/>
              </w:rPr>
            </w:pPr>
          </w:p>
          <w:p w14:paraId="67584A1E" w14:textId="77777777" w:rsidR="00A23587" w:rsidRPr="004E13B9" w:rsidRDefault="00A23587" w:rsidP="00715D3D">
            <w:pPr>
              <w:rPr>
                <w:color w:val="000000" w:themeColor="text1"/>
              </w:rPr>
            </w:pPr>
          </w:p>
          <w:p w14:paraId="41205FAD" w14:textId="77777777" w:rsidR="00A23587" w:rsidRPr="004E13B9" w:rsidRDefault="00A23587" w:rsidP="00715D3D">
            <w:pPr>
              <w:rPr>
                <w:color w:val="000000" w:themeColor="text1"/>
              </w:rPr>
            </w:pPr>
          </w:p>
          <w:p w14:paraId="12035694" w14:textId="77777777" w:rsidR="00A23587" w:rsidRPr="004E13B9" w:rsidRDefault="00A23587" w:rsidP="00715D3D">
            <w:pPr>
              <w:rPr>
                <w:color w:val="000000" w:themeColor="text1"/>
              </w:rPr>
            </w:pPr>
          </w:p>
          <w:p w14:paraId="251D205E" w14:textId="77777777" w:rsidR="00A23587" w:rsidRPr="004E13B9" w:rsidRDefault="00A23587" w:rsidP="00715D3D">
            <w:pPr>
              <w:rPr>
                <w:color w:val="000000" w:themeColor="text1"/>
              </w:rPr>
            </w:pPr>
          </w:p>
          <w:p w14:paraId="696F7D41" w14:textId="77777777" w:rsidR="00A23587" w:rsidRPr="004E13B9" w:rsidRDefault="00A23587" w:rsidP="00715D3D">
            <w:pPr>
              <w:rPr>
                <w:color w:val="000000" w:themeColor="text1"/>
              </w:rPr>
            </w:pPr>
          </w:p>
          <w:p w14:paraId="75250EE9" w14:textId="77777777" w:rsidR="00A23587" w:rsidRPr="004E13B9" w:rsidRDefault="00A23587" w:rsidP="00715D3D">
            <w:pPr>
              <w:rPr>
                <w:color w:val="000000" w:themeColor="text1"/>
              </w:rPr>
            </w:pPr>
          </w:p>
          <w:p w14:paraId="29B9FADB" w14:textId="77777777" w:rsidR="00A23587" w:rsidRPr="004E13B9" w:rsidRDefault="00A23587" w:rsidP="00715D3D">
            <w:pPr>
              <w:rPr>
                <w:color w:val="000000" w:themeColor="text1"/>
              </w:rPr>
            </w:pPr>
          </w:p>
          <w:p w14:paraId="5ED960EC" w14:textId="77777777" w:rsidR="00A23587" w:rsidRPr="004E13B9" w:rsidRDefault="00A23587" w:rsidP="00715D3D">
            <w:pPr>
              <w:rPr>
                <w:color w:val="000000" w:themeColor="text1"/>
              </w:rPr>
            </w:pPr>
          </w:p>
          <w:p w14:paraId="546834DF" w14:textId="77777777" w:rsidR="00A23587" w:rsidRPr="004E13B9" w:rsidRDefault="00A23587" w:rsidP="00715D3D">
            <w:pPr>
              <w:rPr>
                <w:color w:val="000000" w:themeColor="text1"/>
              </w:rPr>
            </w:pPr>
          </w:p>
          <w:p w14:paraId="3CC12182" w14:textId="77777777" w:rsidR="00A23587" w:rsidRPr="004E13B9" w:rsidRDefault="00A23587" w:rsidP="00715D3D">
            <w:pPr>
              <w:rPr>
                <w:color w:val="000000" w:themeColor="text1"/>
              </w:rPr>
            </w:pPr>
          </w:p>
          <w:p w14:paraId="582F518A" w14:textId="77777777" w:rsidR="00A23587" w:rsidRPr="004E13B9" w:rsidRDefault="00A23587" w:rsidP="00715D3D">
            <w:pPr>
              <w:rPr>
                <w:color w:val="000000" w:themeColor="text1"/>
              </w:rPr>
            </w:pPr>
          </w:p>
          <w:p w14:paraId="2A5808C1" w14:textId="77777777" w:rsidR="00A23587" w:rsidRPr="004E13B9" w:rsidRDefault="00A23587" w:rsidP="00715D3D">
            <w:pPr>
              <w:rPr>
                <w:color w:val="000000" w:themeColor="text1"/>
              </w:rPr>
            </w:pPr>
          </w:p>
          <w:p w14:paraId="0E54A3FD" w14:textId="77777777" w:rsidR="00A23587" w:rsidRPr="004E13B9" w:rsidRDefault="00A23587" w:rsidP="00715D3D">
            <w:pPr>
              <w:rPr>
                <w:color w:val="000000" w:themeColor="text1"/>
              </w:rPr>
            </w:pPr>
          </w:p>
          <w:p w14:paraId="6023EC83" w14:textId="77777777" w:rsidR="00A23587" w:rsidRPr="004E13B9" w:rsidRDefault="00A23587" w:rsidP="00715D3D"/>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541FE" w14:textId="77777777" w:rsidR="00A23587" w:rsidRPr="004E13B9" w:rsidRDefault="00A23587" w:rsidP="00715D3D">
            <w:pPr>
              <w:rPr>
                <w:b/>
              </w:rPr>
            </w:pPr>
            <w:r w:rsidRPr="004E13B9">
              <w:rPr>
                <w:b/>
              </w:rPr>
              <w:t xml:space="preserve">Bewijsmiddel indienen bij inschrijving: </w:t>
            </w:r>
          </w:p>
          <w:p w14:paraId="5F319665" w14:textId="77777777" w:rsidR="00A23587" w:rsidRPr="004E13B9" w:rsidRDefault="00A23587" w:rsidP="00715D3D">
            <w:r w:rsidRPr="004E13B9">
              <w:t>Deze kerncompetenties dienen te worden aangetoond in de vorm van (project)referenties die voldoen aan de volgende kenmerken:</w:t>
            </w:r>
          </w:p>
          <w:p w14:paraId="0C639AD4" w14:textId="5556F59D" w:rsidR="00A23587" w:rsidRPr="004E13B9" w:rsidRDefault="00A23587" w:rsidP="00715D3D">
            <w:pPr>
              <w:pStyle w:val="Lijstalinea"/>
              <w:numPr>
                <w:ilvl w:val="0"/>
                <w:numId w:val="15"/>
              </w:numPr>
              <w:ind w:left="172" w:hanging="172"/>
              <w:rPr>
                <w:sz w:val="20"/>
                <w:szCs w:val="20"/>
              </w:rPr>
            </w:pPr>
            <w:r w:rsidRPr="004E13B9">
              <w:rPr>
                <w:sz w:val="20"/>
                <w:szCs w:val="20"/>
              </w:rPr>
              <w:t>U maakt bij uw inschrijving gebruik van de referentieverklaring (format conform bijlage</w:t>
            </w:r>
            <w:r w:rsidR="00715D3D">
              <w:rPr>
                <w:sz w:val="20"/>
                <w:szCs w:val="20"/>
              </w:rPr>
              <w:t xml:space="preserve"> </w:t>
            </w:r>
            <w:r>
              <w:rPr>
                <w:sz w:val="20"/>
                <w:szCs w:val="20"/>
              </w:rPr>
              <w:t>1</w:t>
            </w:r>
            <w:r w:rsidR="00715D3D">
              <w:rPr>
                <w:sz w:val="20"/>
                <w:szCs w:val="20"/>
              </w:rPr>
              <w:t>5</w:t>
            </w:r>
            <w:r w:rsidRPr="004E13B9">
              <w:rPr>
                <w:sz w:val="20"/>
                <w:szCs w:val="20"/>
              </w:rPr>
              <w:t xml:space="preserve">); </w:t>
            </w:r>
          </w:p>
          <w:p w14:paraId="64376D56" w14:textId="77777777" w:rsidR="00A23587" w:rsidRPr="004E13B9" w:rsidRDefault="00A23587" w:rsidP="00715D3D">
            <w:pPr>
              <w:pStyle w:val="Lijstalinea"/>
              <w:numPr>
                <w:ilvl w:val="0"/>
                <w:numId w:val="15"/>
              </w:numPr>
              <w:ind w:left="172" w:hanging="172"/>
              <w:rPr>
                <w:color w:val="9BBB59" w:themeColor="accent3"/>
                <w:sz w:val="20"/>
                <w:szCs w:val="20"/>
              </w:rPr>
            </w:pPr>
            <w:r w:rsidRPr="004E13B9">
              <w:rPr>
                <w:sz w:val="20"/>
                <w:szCs w:val="20"/>
              </w:rPr>
              <w:t xml:space="preserve">De </w:t>
            </w:r>
            <w:r>
              <w:rPr>
                <w:sz w:val="20"/>
                <w:szCs w:val="20"/>
              </w:rPr>
              <w:t xml:space="preserve">opdracht(en) van de </w:t>
            </w:r>
            <w:r w:rsidRPr="004E13B9">
              <w:rPr>
                <w:sz w:val="20"/>
                <w:szCs w:val="20"/>
              </w:rPr>
              <w:t xml:space="preserve">referenties </w:t>
            </w:r>
            <w:r>
              <w:rPr>
                <w:sz w:val="20"/>
                <w:szCs w:val="20"/>
              </w:rPr>
              <w:t xml:space="preserve">zijn </w:t>
            </w:r>
            <w:r w:rsidRPr="009C3041">
              <w:rPr>
                <w:sz w:val="20"/>
                <w:szCs w:val="20"/>
              </w:rPr>
              <w:t>opgeleverd en gefactureerd na</w:t>
            </w:r>
            <w:r w:rsidRPr="009C3041">
              <w:rPr>
                <w:color w:val="9BBB59" w:themeColor="accent3"/>
                <w:sz w:val="20"/>
                <w:szCs w:val="20"/>
              </w:rPr>
              <w:t xml:space="preserve"> </w:t>
            </w:r>
            <w:r w:rsidRPr="009C3041">
              <w:rPr>
                <w:sz w:val="20"/>
                <w:szCs w:val="20"/>
              </w:rPr>
              <w:t>1 januari 2018,</w:t>
            </w:r>
            <w:r w:rsidRPr="00C5113E">
              <w:rPr>
                <w:sz w:val="20"/>
                <w:szCs w:val="20"/>
              </w:rPr>
              <w:t xml:space="preserve"> </w:t>
            </w:r>
          </w:p>
          <w:p w14:paraId="3D6A7088" w14:textId="77777777" w:rsidR="00A23587" w:rsidRPr="004E13B9" w:rsidRDefault="00A23587" w:rsidP="00715D3D">
            <w:pPr>
              <w:pStyle w:val="Lijstalinea"/>
              <w:numPr>
                <w:ilvl w:val="0"/>
                <w:numId w:val="15"/>
              </w:numPr>
              <w:ind w:left="172" w:hanging="172"/>
              <w:rPr>
                <w:sz w:val="20"/>
                <w:szCs w:val="20"/>
              </w:rPr>
            </w:pPr>
            <w:r w:rsidRPr="004E13B9">
              <w:rPr>
                <w:sz w:val="20"/>
                <w:szCs w:val="20"/>
              </w:rPr>
              <w:t xml:space="preserve">Het is mogelijk dat één referentie aan meerdere of alle kerncompetenties voldoet. In dit geval volstaat het aanleveren van deze ene referentie voor de betreffende kerncompetenties. </w:t>
            </w:r>
          </w:p>
          <w:p w14:paraId="376BE7A6" w14:textId="77777777" w:rsidR="00A23587" w:rsidRPr="004E13B9" w:rsidRDefault="00A23587" w:rsidP="00715D3D"/>
          <w:p w14:paraId="41A2A7C4" w14:textId="77777777" w:rsidR="00A23587" w:rsidRPr="004E13B9" w:rsidRDefault="00A23587" w:rsidP="00715D3D">
            <w:r w:rsidRPr="004E13B9">
              <w:t xml:space="preserve">De Gemeente behoudt zich het recht voor om zonder tussenkomst van de inschrijver contact op te nemen met de opdrachtgevers van de betreffende referenties om de </w:t>
            </w:r>
            <w:r w:rsidRPr="004E13B9">
              <w:lastRenderedPageBreak/>
              <w:t xml:space="preserve">ingediende informatie, gegevens en bescheiden (op juistheid) te controleren. Indien de inhoud van de verklaring van de referenten niet overeenkomt met wat is verklaard, kan de inschrijver uitgesloten worden van de aanbesteding. </w:t>
            </w:r>
          </w:p>
          <w:p w14:paraId="180AE997" w14:textId="77777777" w:rsidR="00A23587" w:rsidRPr="004E13B9" w:rsidRDefault="00A23587" w:rsidP="00715D3D">
            <w:pPr>
              <w:rPr>
                <w:lang w:eastAsia="en-US"/>
              </w:rPr>
            </w:pPr>
          </w:p>
        </w:tc>
      </w:tr>
    </w:tbl>
    <w:p w14:paraId="7C4D546B" w14:textId="77777777" w:rsidR="00A23587" w:rsidRPr="00711BA2" w:rsidRDefault="00A23587" w:rsidP="00A23587"/>
    <w:p w14:paraId="4B980A99" w14:textId="77777777" w:rsidR="00A23587" w:rsidRPr="00711BA2" w:rsidRDefault="00A23587" w:rsidP="00E04486"/>
    <w:p w14:paraId="0D79727A" w14:textId="77777777" w:rsidR="00E04486" w:rsidRDefault="008E4491" w:rsidP="00E04486">
      <w:pPr>
        <w:pStyle w:val="Kop2"/>
        <w:numPr>
          <w:ilvl w:val="1"/>
          <w:numId w:val="3"/>
        </w:numPr>
      </w:pPr>
      <w:bookmarkStart w:id="148" w:name="_Toc64979280"/>
      <w:bookmarkStart w:id="149" w:name="_Toc64979354"/>
      <w:bookmarkStart w:id="150" w:name="_Toc64986401"/>
      <w:bookmarkStart w:id="151" w:name="_Toc64979281"/>
      <w:bookmarkStart w:id="152" w:name="_Toc64979355"/>
      <w:bookmarkStart w:id="153" w:name="_Toc64986402"/>
      <w:bookmarkStart w:id="154" w:name="_Toc64979282"/>
      <w:bookmarkStart w:id="155" w:name="_Toc64979356"/>
      <w:bookmarkStart w:id="156" w:name="_Toc64986403"/>
      <w:bookmarkStart w:id="157" w:name="_Toc64979283"/>
      <w:bookmarkStart w:id="158" w:name="_Toc64979357"/>
      <w:bookmarkStart w:id="159" w:name="_Toc64986404"/>
      <w:bookmarkStart w:id="160" w:name="_Toc64979284"/>
      <w:bookmarkStart w:id="161" w:name="_Toc64979358"/>
      <w:bookmarkStart w:id="162" w:name="_Toc64986405"/>
      <w:bookmarkStart w:id="163" w:name="_Toc64979285"/>
      <w:bookmarkStart w:id="164" w:name="_Toc64979359"/>
      <w:bookmarkStart w:id="165" w:name="_Toc64986406"/>
      <w:bookmarkStart w:id="166" w:name="_Toc64979286"/>
      <w:bookmarkStart w:id="167" w:name="_Toc64979360"/>
      <w:bookmarkStart w:id="168" w:name="_Toc64986407"/>
      <w:bookmarkStart w:id="169" w:name="_Toc64979287"/>
      <w:bookmarkStart w:id="170" w:name="_Toc64979361"/>
      <w:bookmarkStart w:id="171" w:name="_Toc64986408"/>
      <w:bookmarkStart w:id="172" w:name="_Toc64979288"/>
      <w:bookmarkStart w:id="173" w:name="_Toc64979362"/>
      <w:bookmarkStart w:id="174" w:name="_Toc64986409"/>
      <w:bookmarkStart w:id="175" w:name="_Toc64979289"/>
      <w:bookmarkStart w:id="176" w:name="_Toc64979363"/>
      <w:bookmarkStart w:id="177" w:name="_Toc64986410"/>
      <w:bookmarkStart w:id="178" w:name="_Toc64979290"/>
      <w:bookmarkStart w:id="179" w:name="_Toc64979364"/>
      <w:bookmarkStart w:id="180" w:name="_Toc64986411"/>
      <w:bookmarkStart w:id="181" w:name="_Toc64979291"/>
      <w:bookmarkStart w:id="182" w:name="_Toc64979365"/>
      <w:bookmarkStart w:id="183" w:name="_Toc64986412"/>
      <w:bookmarkStart w:id="184" w:name="_Toc64979292"/>
      <w:bookmarkStart w:id="185" w:name="_Toc64979366"/>
      <w:bookmarkStart w:id="186" w:name="_Toc64986413"/>
      <w:bookmarkStart w:id="187" w:name="_Toc64979293"/>
      <w:bookmarkStart w:id="188" w:name="_Toc64979367"/>
      <w:bookmarkStart w:id="189" w:name="_Toc64986414"/>
      <w:bookmarkStart w:id="190" w:name="_Toc64979294"/>
      <w:bookmarkStart w:id="191" w:name="_Toc64979368"/>
      <w:bookmarkStart w:id="192" w:name="_Toc64986415"/>
      <w:bookmarkStart w:id="193" w:name="_Toc64979295"/>
      <w:bookmarkStart w:id="194" w:name="_Toc64979369"/>
      <w:bookmarkStart w:id="195" w:name="_Toc64986416"/>
      <w:bookmarkStart w:id="196" w:name="_Toc64979296"/>
      <w:bookmarkStart w:id="197" w:name="_Toc64979370"/>
      <w:bookmarkStart w:id="198" w:name="_Toc64986417"/>
      <w:bookmarkStart w:id="199" w:name="_Toc64979297"/>
      <w:bookmarkStart w:id="200" w:name="_Toc64979371"/>
      <w:bookmarkStart w:id="201" w:name="_Toc64986418"/>
      <w:bookmarkStart w:id="202" w:name="_Toc459099763"/>
      <w:bookmarkStart w:id="203" w:name="_Toc47527523"/>
      <w:bookmarkStart w:id="204" w:name="_Toc73451111"/>
      <w:bookmarkStart w:id="205" w:name="_Toc98934350"/>
      <w:bookmarkEnd w:id="11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Wijze van inschrijven</w:t>
      </w:r>
      <w:bookmarkEnd w:id="202"/>
      <w:bookmarkEnd w:id="203"/>
      <w:bookmarkEnd w:id="204"/>
      <w:bookmarkEnd w:id="205"/>
    </w:p>
    <w:p w14:paraId="072964E7" w14:textId="1D6DFE14" w:rsidR="00E04486" w:rsidRPr="004E13B9" w:rsidRDefault="00067AC3" w:rsidP="00E04486">
      <w:r>
        <w:t>Een onderneming</w:t>
      </w:r>
      <w:r w:rsidR="008E4491" w:rsidRPr="004E13B9">
        <w:t xml:space="preserve"> mag </w:t>
      </w:r>
      <w:r w:rsidR="00347F92">
        <w:t>per perceel slechts</w:t>
      </w:r>
      <w:r w:rsidR="008E4491" w:rsidRPr="004E13B9">
        <w:t xml:space="preserve"> bij één inschrijving betrokken zijn, als:</w:t>
      </w:r>
    </w:p>
    <w:p w14:paraId="5A109655" w14:textId="77777777" w:rsidR="00E04486" w:rsidRPr="004E13B9" w:rsidRDefault="008E4491" w:rsidP="00E04486">
      <w:pPr>
        <w:pStyle w:val="Lijstalinea"/>
        <w:numPr>
          <w:ilvl w:val="0"/>
          <w:numId w:val="16"/>
        </w:numPr>
        <w:rPr>
          <w:sz w:val="20"/>
          <w:szCs w:val="20"/>
        </w:rPr>
      </w:pPr>
      <w:r w:rsidRPr="004E13B9">
        <w:rPr>
          <w:sz w:val="20"/>
          <w:szCs w:val="20"/>
        </w:rPr>
        <w:t>(zelfstandige) inschrijver, annex hoofdopdrachtnemer; of</w:t>
      </w:r>
    </w:p>
    <w:p w14:paraId="49641F5C" w14:textId="77777777" w:rsidR="00E04486" w:rsidRPr="004E13B9" w:rsidRDefault="008E4491" w:rsidP="00E04486">
      <w:pPr>
        <w:pStyle w:val="Lijstalinea"/>
        <w:numPr>
          <w:ilvl w:val="0"/>
          <w:numId w:val="16"/>
        </w:numPr>
        <w:rPr>
          <w:sz w:val="20"/>
          <w:szCs w:val="20"/>
        </w:rPr>
      </w:pPr>
      <w:r w:rsidRPr="004E13B9">
        <w:rPr>
          <w:sz w:val="20"/>
          <w:szCs w:val="20"/>
        </w:rPr>
        <w:t>als onderaannemer, of</w:t>
      </w:r>
    </w:p>
    <w:p w14:paraId="2113D627" w14:textId="77777777" w:rsidR="00E04486" w:rsidRPr="004E13B9" w:rsidRDefault="008E4491" w:rsidP="00E04486">
      <w:pPr>
        <w:pStyle w:val="Lijstalinea"/>
        <w:numPr>
          <w:ilvl w:val="0"/>
          <w:numId w:val="16"/>
        </w:numPr>
        <w:rPr>
          <w:sz w:val="20"/>
          <w:szCs w:val="20"/>
        </w:rPr>
      </w:pPr>
      <w:r w:rsidRPr="004E13B9">
        <w:rPr>
          <w:sz w:val="20"/>
          <w:szCs w:val="20"/>
        </w:rPr>
        <w:t>als lid van een samenwerkingsverband (combinatie lid).</w:t>
      </w:r>
    </w:p>
    <w:p w14:paraId="110B65D2" w14:textId="77777777" w:rsidR="00E04486" w:rsidRPr="004E13B9" w:rsidRDefault="00E04486" w:rsidP="00E04486"/>
    <w:p w14:paraId="7D4DDFFC" w14:textId="6F7A8463" w:rsidR="00E04486" w:rsidRDefault="008E4491" w:rsidP="00E04486">
      <w:r w:rsidRPr="004E13B9">
        <w:t>In overeenstemming met deze regel worden in geval van meerdere inschrijvingen</w:t>
      </w:r>
      <w:r w:rsidR="00347F92">
        <w:t xml:space="preserve"> op een perceel</w:t>
      </w:r>
      <w:r w:rsidRPr="004E13B9">
        <w:t>, alle inschrijvingen van de overtredende inschrijver terzijde geschoven en van verdere deelname uitgesloten</w:t>
      </w:r>
      <w:r>
        <w:t xml:space="preserve">. </w:t>
      </w:r>
    </w:p>
    <w:p w14:paraId="2F96B751" w14:textId="77777777" w:rsidR="00E04486" w:rsidRDefault="00E04486" w:rsidP="00E04486"/>
    <w:p w14:paraId="44036023" w14:textId="77777777" w:rsidR="00E04486" w:rsidRDefault="008E4491" w:rsidP="00E04486">
      <w:pPr>
        <w:pStyle w:val="Kop2"/>
        <w:numPr>
          <w:ilvl w:val="1"/>
          <w:numId w:val="3"/>
        </w:numPr>
      </w:pPr>
      <w:bookmarkStart w:id="206" w:name="_Toc47527524"/>
      <w:bookmarkStart w:id="207" w:name="_Toc459099764"/>
      <w:bookmarkStart w:id="208" w:name="_Toc449700331"/>
      <w:bookmarkStart w:id="209" w:name="_Toc439667409"/>
      <w:bookmarkStart w:id="210" w:name="_Toc256000024"/>
      <w:bookmarkStart w:id="211" w:name="_Toc73451112"/>
      <w:bookmarkStart w:id="212" w:name="_Toc98934351"/>
      <w:r>
        <w:t>Combinatievorming</w:t>
      </w:r>
      <w:bookmarkEnd w:id="206"/>
      <w:bookmarkEnd w:id="207"/>
      <w:bookmarkEnd w:id="208"/>
      <w:bookmarkEnd w:id="209"/>
      <w:bookmarkEnd w:id="210"/>
      <w:bookmarkEnd w:id="211"/>
      <w:bookmarkEnd w:id="212"/>
    </w:p>
    <w:p w14:paraId="508C0404" w14:textId="77777777" w:rsidR="00E04486" w:rsidRDefault="008E4491" w:rsidP="00E04486">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2682FD79" w14:textId="77777777" w:rsidR="00E04486" w:rsidRDefault="00E04486" w:rsidP="00E04486"/>
    <w:p w14:paraId="0A42D3A4" w14:textId="77777777" w:rsidR="00E04486" w:rsidRDefault="008E4491" w:rsidP="00E04486">
      <w:pPr>
        <w:pStyle w:val="Kop2"/>
        <w:numPr>
          <w:ilvl w:val="1"/>
          <w:numId w:val="3"/>
        </w:numPr>
      </w:pPr>
      <w:bookmarkStart w:id="213" w:name="_Toc15304184"/>
      <w:bookmarkStart w:id="214" w:name="_Toc15304185"/>
      <w:bookmarkStart w:id="215" w:name="_Toc532388431"/>
      <w:bookmarkStart w:id="216" w:name="_Toc16508286"/>
      <w:bookmarkStart w:id="217" w:name="_Toc47527525"/>
      <w:bookmarkStart w:id="218" w:name="_Toc73451113"/>
      <w:bookmarkStart w:id="219" w:name="_Toc98934352"/>
      <w:bookmarkEnd w:id="213"/>
      <w:bookmarkEnd w:id="214"/>
      <w:r>
        <w:t>Beroep draagkracht en/of bekwaamheid van derde</w:t>
      </w:r>
      <w:bookmarkEnd w:id="215"/>
      <w:bookmarkEnd w:id="216"/>
      <w:bookmarkEnd w:id="217"/>
      <w:bookmarkEnd w:id="218"/>
      <w:bookmarkEnd w:id="219"/>
    </w:p>
    <w:p w14:paraId="40BDF566" w14:textId="77777777" w:rsidR="00E04486" w:rsidRDefault="008E4491" w:rsidP="00E04486">
      <w:r>
        <w:t>Wanneer er wordt ingeschreven met een onderaannemer waarbij de inschrijver een beroep doet op de financiële of technische bekwaamheid van de onderaannemer gelden de volgende bepalingen:</w:t>
      </w:r>
    </w:p>
    <w:p w14:paraId="527C1415" w14:textId="77777777" w:rsidR="00E04486" w:rsidRPr="00BE6519" w:rsidRDefault="008E4491" w:rsidP="00E04486">
      <w:pPr>
        <w:pStyle w:val="Lijstalinea"/>
        <w:numPr>
          <w:ilvl w:val="0"/>
          <w:numId w:val="17"/>
        </w:numPr>
        <w:rPr>
          <w:sz w:val="20"/>
          <w:szCs w:val="20"/>
        </w:rPr>
      </w:pPr>
      <w:r w:rsidRPr="004E13B9">
        <w:rPr>
          <w:sz w:val="20"/>
          <w:szCs w:val="20"/>
        </w:rPr>
        <w:t xml:space="preserve">Bij inschrijving wordt op de UEA vermeld op welke onderaannemers of derden een beroep </w:t>
      </w:r>
      <w:r w:rsidRPr="00BE6519">
        <w:rPr>
          <w:sz w:val="20"/>
          <w:szCs w:val="20"/>
        </w:rPr>
        <w:t xml:space="preserve">wordt gedaan. </w:t>
      </w:r>
    </w:p>
    <w:p w14:paraId="7D1B5526" w14:textId="7647017F" w:rsidR="00E04486" w:rsidRPr="00BE6519" w:rsidRDefault="008E4491" w:rsidP="00E04486">
      <w:pPr>
        <w:pStyle w:val="Lijstalinea"/>
        <w:numPr>
          <w:ilvl w:val="0"/>
          <w:numId w:val="17"/>
        </w:numPr>
        <w:rPr>
          <w:sz w:val="20"/>
          <w:szCs w:val="20"/>
        </w:rPr>
      </w:pPr>
      <w:r w:rsidRPr="00BE6519">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1C9E85BF" w14:textId="77777777" w:rsidR="00E04486" w:rsidRPr="004E13B9" w:rsidRDefault="00E04486" w:rsidP="00E04486"/>
    <w:p w14:paraId="087DBC71" w14:textId="77777777" w:rsidR="00E04486" w:rsidRPr="004E13B9" w:rsidRDefault="008E4491" w:rsidP="00E04486">
      <w:pPr>
        <w:pStyle w:val="Kop2"/>
        <w:numPr>
          <w:ilvl w:val="1"/>
          <w:numId w:val="3"/>
        </w:numPr>
      </w:pPr>
      <w:bookmarkStart w:id="220" w:name="_Toc47527526"/>
      <w:bookmarkStart w:id="221" w:name="_Toc459099767"/>
      <w:bookmarkStart w:id="222" w:name="_Toc449700334"/>
      <w:bookmarkStart w:id="223" w:name="_Toc439667412"/>
      <w:bookmarkStart w:id="224" w:name="_Toc256000027"/>
      <w:bookmarkStart w:id="225" w:name="_Toc73451114"/>
      <w:bookmarkStart w:id="226" w:name="_Toc98934353"/>
      <w:r w:rsidRPr="004E13B9">
        <w:t>Inschrijving vanuit een holding</w:t>
      </w:r>
      <w:bookmarkEnd w:id="220"/>
      <w:bookmarkEnd w:id="221"/>
      <w:bookmarkEnd w:id="222"/>
      <w:bookmarkEnd w:id="223"/>
      <w:bookmarkEnd w:id="224"/>
      <w:bookmarkEnd w:id="225"/>
      <w:bookmarkEnd w:id="226"/>
      <w:r w:rsidRPr="004E13B9">
        <w:t xml:space="preserve"> </w:t>
      </w:r>
    </w:p>
    <w:p w14:paraId="5AB2FC89" w14:textId="77777777" w:rsidR="00E04486" w:rsidRDefault="008E4491" w:rsidP="00E04486">
      <w:r>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1F8F0A88" w14:textId="77777777" w:rsidR="00E04486" w:rsidRPr="003468F1" w:rsidRDefault="00E04486" w:rsidP="00E04486"/>
    <w:p w14:paraId="4D93D96C" w14:textId="77777777" w:rsidR="00E04486" w:rsidRDefault="008E4491" w:rsidP="00E04486">
      <w:r>
        <w:t xml:space="preserve">Ondernemingen behoren tot hetzelfde concern indien zij: </w:t>
      </w:r>
    </w:p>
    <w:p w14:paraId="3C08F228" w14:textId="77777777" w:rsidR="00E04486" w:rsidRPr="004E13B9" w:rsidRDefault="008E4491" w:rsidP="00E04486">
      <w:pPr>
        <w:pStyle w:val="Lijstalinea"/>
        <w:numPr>
          <w:ilvl w:val="0"/>
          <w:numId w:val="18"/>
        </w:numPr>
        <w:rPr>
          <w:sz w:val="20"/>
          <w:szCs w:val="20"/>
        </w:rPr>
      </w:pPr>
      <w:r w:rsidRPr="004E13B9">
        <w:rPr>
          <w:sz w:val="20"/>
          <w:szCs w:val="20"/>
        </w:rPr>
        <w:t>aan elkaar zijn gelieerd op een wijze als bedoeld in artikel 24a boek 2 Burgerlijk Wetboek;</w:t>
      </w:r>
    </w:p>
    <w:p w14:paraId="3E3EADEA" w14:textId="77777777" w:rsidR="00E04486" w:rsidRPr="004E13B9" w:rsidRDefault="008E4491" w:rsidP="00E04486">
      <w:pPr>
        <w:pStyle w:val="Lijstalinea"/>
        <w:numPr>
          <w:ilvl w:val="0"/>
          <w:numId w:val="18"/>
        </w:numPr>
        <w:rPr>
          <w:sz w:val="20"/>
          <w:szCs w:val="20"/>
        </w:rPr>
      </w:pPr>
      <w:r w:rsidRPr="004E13B9">
        <w:rPr>
          <w:sz w:val="20"/>
          <w:szCs w:val="20"/>
        </w:rPr>
        <w:t xml:space="preserve">met elkaar zijn verbonden in een groep als bedoeld in artikel 24b boek 2 Burgerlijk Wetboek; </w:t>
      </w:r>
    </w:p>
    <w:p w14:paraId="05A2CB7E" w14:textId="77777777" w:rsidR="00E04486" w:rsidRPr="004E13B9" w:rsidRDefault="008E4491" w:rsidP="00E04486">
      <w:pPr>
        <w:pStyle w:val="Lijstalinea"/>
        <w:numPr>
          <w:ilvl w:val="0"/>
          <w:numId w:val="18"/>
        </w:numPr>
        <w:rPr>
          <w:sz w:val="20"/>
          <w:szCs w:val="20"/>
        </w:rPr>
      </w:pPr>
      <w:r w:rsidRPr="004E13B9">
        <w:rPr>
          <w:sz w:val="20"/>
          <w:szCs w:val="20"/>
        </w:rPr>
        <w:t>aan elkaar zijn gelieerd in een aan sub a of sub b vergelijkbare rechtsvormen naar buitenlands recht.</w:t>
      </w:r>
    </w:p>
    <w:p w14:paraId="51656050" w14:textId="77777777" w:rsidR="00E04486" w:rsidRPr="004E13B9" w:rsidRDefault="00E04486" w:rsidP="00E04486"/>
    <w:p w14:paraId="392CB81A" w14:textId="77777777" w:rsidR="00E04486" w:rsidRPr="004E13B9" w:rsidRDefault="008E4491" w:rsidP="00E04486">
      <w:r w:rsidRPr="004E13B9">
        <w:t>Op verzoek van de Gemeente dient inschrijver onderstaande aan te leveren:</w:t>
      </w:r>
    </w:p>
    <w:p w14:paraId="039F8B86" w14:textId="77777777" w:rsidR="00E04486" w:rsidRPr="004E13B9" w:rsidRDefault="008E4491" w:rsidP="00E04486">
      <w:pPr>
        <w:pStyle w:val="Lijstalinea"/>
        <w:numPr>
          <w:ilvl w:val="0"/>
          <w:numId w:val="19"/>
        </w:numPr>
        <w:rPr>
          <w:sz w:val="20"/>
          <w:szCs w:val="20"/>
        </w:rPr>
      </w:pPr>
      <w:r w:rsidRPr="004E13B9">
        <w:rPr>
          <w:sz w:val="20"/>
          <w:szCs w:val="20"/>
        </w:rPr>
        <w:t xml:space="preserve">Een organogram, waaruit duidelijk naar voren komt welke concernrelaties inschrijver heeft. </w:t>
      </w:r>
    </w:p>
    <w:p w14:paraId="1AB85180" w14:textId="77777777" w:rsidR="00E04486" w:rsidRPr="004E13B9" w:rsidRDefault="008E4491" w:rsidP="00E04486">
      <w:pPr>
        <w:pStyle w:val="Lijstalinea"/>
        <w:numPr>
          <w:ilvl w:val="0"/>
          <w:numId w:val="19"/>
        </w:numPr>
        <w:rPr>
          <w:sz w:val="20"/>
          <w:szCs w:val="20"/>
        </w:rPr>
      </w:pPr>
      <w:r w:rsidRPr="004E13B9">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2C1B495C" w14:textId="77777777" w:rsidR="00E04486" w:rsidRPr="004E13B9" w:rsidRDefault="008E4491" w:rsidP="00E04486">
      <w:bookmarkStart w:id="227" w:name="_Toc15304189"/>
      <w:bookmarkStart w:id="228" w:name="_Toc15304190"/>
      <w:bookmarkStart w:id="229" w:name="_Toc15304191"/>
      <w:bookmarkStart w:id="230" w:name="_Toc15304192"/>
      <w:bookmarkStart w:id="231" w:name="_Toc15304193"/>
      <w:bookmarkStart w:id="232" w:name="_Toc15304194"/>
      <w:bookmarkStart w:id="233" w:name="_Toc15304195"/>
      <w:bookmarkStart w:id="234" w:name="_Toc15304196"/>
      <w:bookmarkStart w:id="235" w:name="_Toc315333138"/>
      <w:bookmarkEnd w:id="227"/>
      <w:bookmarkEnd w:id="228"/>
      <w:bookmarkEnd w:id="229"/>
      <w:bookmarkEnd w:id="230"/>
      <w:bookmarkEnd w:id="231"/>
      <w:bookmarkEnd w:id="232"/>
      <w:bookmarkEnd w:id="233"/>
      <w:bookmarkEnd w:id="234"/>
      <w:r w:rsidRPr="004E13B9">
        <w:br w:type="page"/>
      </w:r>
      <w:bookmarkEnd w:id="235"/>
    </w:p>
    <w:p w14:paraId="2DDA0831" w14:textId="1CA5D47C" w:rsidR="00E04486" w:rsidRDefault="008E4491" w:rsidP="00E04486">
      <w:pPr>
        <w:pStyle w:val="Kop1"/>
        <w:numPr>
          <w:ilvl w:val="0"/>
          <w:numId w:val="3"/>
        </w:numPr>
      </w:pPr>
      <w:bookmarkStart w:id="236" w:name="_Toc47527537"/>
      <w:bookmarkStart w:id="237" w:name="_Toc73451115"/>
      <w:bookmarkStart w:id="238" w:name="_Toc98934354"/>
      <w:r>
        <w:lastRenderedPageBreak/>
        <w:t>Gunnin</w:t>
      </w:r>
      <w:bookmarkEnd w:id="236"/>
      <w:bookmarkEnd w:id="237"/>
      <w:r w:rsidR="009D1703">
        <w:t>g</w:t>
      </w:r>
      <w:bookmarkEnd w:id="238"/>
      <w:r>
        <w:t xml:space="preserve"> </w:t>
      </w:r>
    </w:p>
    <w:p w14:paraId="227903D6" w14:textId="78556F03" w:rsidR="00D8447B" w:rsidRDefault="008E4491" w:rsidP="000D6008">
      <w:r>
        <w:t xml:space="preserve">Nadat er uit de inschrijving is gebleken dat er geen uitsluitingsgronden van toepassing zijn en, indien van toepassing, de inschrijver voldoet aan de gestelde geschiktheidseisen en wordt voldaan aan hetgeen is </w:t>
      </w:r>
      <w:r w:rsidRPr="0029091B">
        <w:t xml:space="preserve">opgenomen in dit </w:t>
      </w:r>
      <w:r w:rsidR="00CE0899">
        <w:t>b</w:t>
      </w:r>
      <w:r w:rsidRPr="0029091B">
        <w:t>eschrijvend document zal de inschrijving verder beoordeeld worden.</w:t>
      </w:r>
      <w:r w:rsidR="00D8447B">
        <w:t xml:space="preserve"> Hierna is per perceel aangegeven welke gunn</w:t>
      </w:r>
      <w:r w:rsidR="00CF28A5">
        <w:t>ingsmethode wordt gehanteerd.</w:t>
      </w:r>
    </w:p>
    <w:p w14:paraId="490431A6" w14:textId="77777777" w:rsidR="00D8447B" w:rsidRDefault="00D8447B" w:rsidP="00443097"/>
    <w:p w14:paraId="3627AA06" w14:textId="569AF880" w:rsidR="00CF28A5" w:rsidRDefault="00CF28A5" w:rsidP="00443097">
      <w:pPr>
        <w:pStyle w:val="Kop2"/>
        <w:numPr>
          <w:ilvl w:val="1"/>
          <w:numId w:val="3"/>
        </w:numPr>
        <w:tabs>
          <w:tab w:val="clear" w:pos="0"/>
          <w:tab w:val="num" w:pos="567"/>
          <w:tab w:val="left" w:pos="2700"/>
        </w:tabs>
        <w:spacing w:line="288" w:lineRule="auto"/>
        <w:ind w:left="567" w:hanging="567"/>
      </w:pPr>
      <w:bookmarkStart w:id="239" w:name="_Toc98934355"/>
      <w:r w:rsidRPr="00194CBF">
        <w:t>Gunning</w:t>
      </w:r>
      <w:r w:rsidR="009D1703">
        <w:t>methode</w:t>
      </w:r>
      <w:r>
        <w:t xml:space="preserve"> perceel 1</w:t>
      </w:r>
      <w:bookmarkEnd w:id="239"/>
    </w:p>
    <w:p w14:paraId="49BFA6A0" w14:textId="645AFFF3" w:rsidR="00443097" w:rsidRPr="00C01909" w:rsidRDefault="008E4491" w:rsidP="000D6008">
      <w:r>
        <w:t>De beoordeling van perceel 1 vindt plaats op basis van beste prijs-kwaliteitverhouding</w:t>
      </w:r>
      <w:r w:rsidR="0029091B">
        <w:t>.</w:t>
      </w:r>
      <w:r>
        <w:t xml:space="preserve"> </w:t>
      </w:r>
      <w:r w:rsidR="00443097">
        <w:t>De volgende gunningscriteria en wegingen worden gehanteerd:</w:t>
      </w:r>
    </w:p>
    <w:p w14:paraId="58681680" w14:textId="77777777" w:rsidR="00443097" w:rsidRPr="00C01909" w:rsidRDefault="00443097" w:rsidP="00443097">
      <w:pPr>
        <w:tabs>
          <w:tab w:val="left" w:pos="2520"/>
        </w:tabs>
        <w:spacing w:line="288" w:lineRule="auto"/>
        <w:ind w:left="567"/>
      </w:pPr>
    </w:p>
    <w:tbl>
      <w:tblPr>
        <w:tblStyle w:val="Tabelraster"/>
        <w:tblW w:w="6252" w:type="dxa"/>
        <w:jc w:val="center"/>
        <w:tblLook w:val="04A0" w:firstRow="1" w:lastRow="0" w:firstColumn="1" w:lastColumn="0" w:noHBand="0" w:noVBand="1"/>
      </w:tblPr>
      <w:tblGrid>
        <w:gridCol w:w="4531"/>
        <w:gridCol w:w="1721"/>
      </w:tblGrid>
      <w:tr w:rsidR="00443097" w:rsidRPr="00C01909" w14:paraId="04B7EE68" w14:textId="77777777" w:rsidTr="00DE58A1">
        <w:trPr>
          <w:trHeight w:val="338"/>
          <w:jc w:val="center"/>
        </w:trPr>
        <w:tc>
          <w:tcPr>
            <w:tcW w:w="4531" w:type="dxa"/>
            <w:shd w:val="clear" w:color="auto" w:fill="BFBFBF" w:themeFill="background1" w:themeFillShade="BF"/>
          </w:tcPr>
          <w:p w14:paraId="2C340631" w14:textId="77777777" w:rsidR="00443097" w:rsidRPr="0034575A" w:rsidRDefault="00443097" w:rsidP="00E04486">
            <w:pPr>
              <w:spacing w:line="288" w:lineRule="auto"/>
              <w:ind w:left="460"/>
              <w:rPr>
                <w:b/>
                <w:bCs/>
              </w:rPr>
            </w:pPr>
            <w:r w:rsidRPr="0034575A">
              <w:rPr>
                <w:b/>
                <w:bCs/>
              </w:rPr>
              <w:t xml:space="preserve">Gunningcriteria </w:t>
            </w:r>
          </w:p>
        </w:tc>
        <w:tc>
          <w:tcPr>
            <w:tcW w:w="1721" w:type="dxa"/>
            <w:shd w:val="clear" w:color="auto" w:fill="BFBFBF" w:themeFill="background1" w:themeFillShade="BF"/>
          </w:tcPr>
          <w:p w14:paraId="62DE4989" w14:textId="6C6C5E80" w:rsidR="00443097" w:rsidRPr="0034575A" w:rsidRDefault="00443097" w:rsidP="00146D25">
            <w:pPr>
              <w:spacing w:line="288" w:lineRule="auto"/>
              <w:jc w:val="center"/>
              <w:rPr>
                <w:b/>
                <w:bCs/>
              </w:rPr>
            </w:pPr>
            <w:r w:rsidRPr="0034575A">
              <w:rPr>
                <w:b/>
                <w:bCs/>
              </w:rPr>
              <w:t>Max. score</w:t>
            </w:r>
          </w:p>
        </w:tc>
      </w:tr>
      <w:tr w:rsidR="00443097" w:rsidRPr="00C01909" w14:paraId="538331BC" w14:textId="77777777" w:rsidTr="00DE58A1">
        <w:trPr>
          <w:trHeight w:val="258"/>
          <w:jc w:val="center"/>
        </w:trPr>
        <w:tc>
          <w:tcPr>
            <w:tcW w:w="4531" w:type="dxa"/>
          </w:tcPr>
          <w:p w14:paraId="1F41B2E5" w14:textId="77777777" w:rsidR="00443097" w:rsidRPr="0034575A" w:rsidRDefault="00443097" w:rsidP="00E04486">
            <w:pPr>
              <w:spacing w:line="288" w:lineRule="auto"/>
              <w:ind w:left="460"/>
            </w:pPr>
            <w:r w:rsidRPr="0034575A">
              <w:t>Prijs</w:t>
            </w:r>
          </w:p>
        </w:tc>
        <w:tc>
          <w:tcPr>
            <w:tcW w:w="1721" w:type="dxa"/>
          </w:tcPr>
          <w:p w14:paraId="3678CDFD" w14:textId="77777777" w:rsidR="00443097" w:rsidRPr="0034575A" w:rsidDel="00D215DB" w:rsidRDefault="00443097" w:rsidP="00E04486">
            <w:pPr>
              <w:spacing w:line="288" w:lineRule="auto"/>
              <w:jc w:val="center"/>
              <w:rPr>
                <w:b/>
              </w:rPr>
            </w:pPr>
          </w:p>
        </w:tc>
      </w:tr>
      <w:tr w:rsidR="00C3717E" w:rsidRPr="00B252E7" w14:paraId="50228E92" w14:textId="77777777" w:rsidTr="00DE58A1">
        <w:trPr>
          <w:trHeight w:val="258"/>
          <w:jc w:val="center"/>
        </w:trPr>
        <w:tc>
          <w:tcPr>
            <w:tcW w:w="4531" w:type="dxa"/>
          </w:tcPr>
          <w:p w14:paraId="1F824E95" w14:textId="7D084EEB" w:rsidR="00C3717E" w:rsidRPr="0034575A" w:rsidRDefault="00C3717E" w:rsidP="001D2E53">
            <w:pPr>
              <w:pStyle w:val="Lijstalinea"/>
              <w:numPr>
                <w:ilvl w:val="0"/>
                <w:numId w:val="23"/>
              </w:numPr>
              <w:tabs>
                <w:tab w:val="clear" w:pos="720"/>
                <w:tab w:val="num" w:pos="360"/>
              </w:tabs>
              <w:spacing w:line="288" w:lineRule="auto"/>
              <w:ind w:left="460" w:firstLine="0"/>
              <w:rPr>
                <w:sz w:val="20"/>
                <w:szCs w:val="20"/>
              </w:rPr>
            </w:pPr>
            <w:r w:rsidRPr="0034575A">
              <w:rPr>
                <w:sz w:val="20"/>
                <w:szCs w:val="20"/>
              </w:rPr>
              <w:t>G1: Prij</w:t>
            </w:r>
            <w:r w:rsidR="0025246E">
              <w:rPr>
                <w:sz w:val="20"/>
                <w:szCs w:val="20"/>
              </w:rPr>
              <w:t>zenblad</w:t>
            </w:r>
            <w:r w:rsidR="00DE58A1">
              <w:rPr>
                <w:sz w:val="20"/>
                <w:szCs w:val="20"/>
              </w:rPr>
              <w:t xml:space="preserve"> meub</w:t>
            </w:r>
            <w:r w:rsidR="0025246E">
              <w:rPr>
                <w:sz w:val="20"/>
                <w:szCs w:val="20"/>
              </w:rPr>
              <w:t>ilair</w:t>
            </w:r>
            <w:r w:rsidR="00DE58A1">
              <w:rPr>
                <w:sz w:val="20"/>
                <w:szCs w:val="20"/>
              </w:rPr>
              <w:t xml:space="preserve"> Weener XL</w:t>
            </w:r>
          </w:p>
        </w:tc>
        <w:tc>
          <w:tcPr>
            <w:tcW w:w="1721" w:type="dxa"/>
          </w:tcPr>
          <w:p w14:paraId="650D73DB" w14:textId="1B21C2BB" w:rsidR="00C3717E" w:rsidRPr="009F1826" w:rsidRDefault="00CA5E75" w:rsidP="001D2E53">
            <w:pPr>
              <w:spacing w:line="288" w:lineRule="auto"/>
              <w:jc w:val="center"/>
            </w:pPr>
            <w:r w:rsidRPr="009F1826">
              <w:t>3</w:t>
            </w:r>
            <w:r w:rsidR="00D7166A" w:rsidRPr="009F1826">
              <w:t>6</w:t>
            </w:r>
          </w:p>
        </w:tc>
      </w:tr>
      <w:tr w:rsidR="00443097" w:rsidRPr="00B252E7" w14:paraId="5E6E40B2" w14:textId="77777777" w:rsidTr="00DE58A1">
        <w:trPr>
          <w:trHeight w:val="258"/>
          <w:jc w:val="center"/>
        </w:trPr>
        <w:tc>
          <w:tcPr>
            <w:tcW w:w="4531" w:type="dxa"/>
          </w:tcPr>
          <w:p w14:paraId="45943BF2" w14:textId="5700DBAF" w:rsidR="00443097" w:rsidRPr="0034575A" w:rsidRDefault="00443097" w:rsidP="00E04486">
            <w:pPr>
              <w:spacing w:line="288" w:lineRule="auto"/>
              <w:rPr>
                <w:color w:val="FF0000"/>
              </w:rPr>
            </w:pPr>
          </w:p>
        </w:tc>
        <w:tc>
          <w:tcPr>
            <w:tcW w:w="1721" w:type="dxa"/>
          </w:tcPr>
          <w:p w14:paraId="62CC9B4A" w14:textId="77777777" w:rsidR="00443097" w:rsidRPr="009F1826" w:rsidRDefault="00443097" w:rsidP="00E04486">
            <w:pPr>
              <w:spacing w:line="288" w:lineRule="auto"/>
              <w:jc w:val="center"/>
              <w:rPr>
                <w:color w:val="FF0000"/>
              </w:rPr>
            </w:pPr>
          </w:p>
        </w:tc>
      </w:tr>
      <w:tr w:rsidR="00443097" w:rsidRPr="00C01909" w14:paraId="2C7814DA" w14:textId="77777777" w:rsidTr="00DE58A1">
        <w:trPr>
          <w:trHeight w:val="234"/>
          <w:jc w:val="center"/>
        </w:trPr>
        <w:tc>
          <w:tcPr>
            <w:tcW w:w="4531" w:type="dxa"/>
          </w:tcPr>
          <w:p w14:paraId="46B4CC33" w14:textId="77777777" w:rsidR="00443097" w:rsidRPr="0034575A" w:rsidRDefault="00443097" w:rsidP="00E04486">
            <w:pPr>
              <w:spacing w:line="288" w:lineRule="auto"/>
              <w:ind w:left="460"/>
              <w:rPr>
                <w:color w:val="FF0000"/>
              </w:rPr>
            </w:pPr>
            <w:r w:rsidRPr="0034575A">
              <w:t>Kwaliteit</w:t>
            </w:r>
          </w:p>
        </w:tc>
        <w:tc>
          <w:tcPr>
            <w:tcW w:w="1721" w:type="dxa"/>
          </w:tcPr>
          <w:p w14:paraId="210A8AB5" w14:textId="77777777" w:rsidR="00443097" w:rsidRPr="009F1826" w:rsidRDefault="00443097" w:rsidP="00E04486">
            <w:pPr>
              <w:spacing w:line="288" w:lineRule="auto"/>
              <w:jc w:val="center"/>
              <w:rPr>
                <w:b/>
                <w:color w:val="FF0000"/>
              </w:rPr>
            </w:pPr>
          </w:p>
        </w:tc>
      </w:tr>
      <w:tr w:rsidR="006317E4" w:rsidRPr="00B252E7" w14:paraId="29F255DE" w14:textId="77777777" w:rsidTr="00DE58A1">
        <w:trPr>
          <w:trHeight w:val="246"/>
          <w:jc w:val="center"/>
        </w:trPr>
        <w:tc>
          <w:tcPr>
            <w:tcW w:w="4531" w:type="dxa"/>
          </w:tcPr>
          <w:p w14:paraId="48D544C6" w14:textId="67BD5CD9" w:rsidR="006317E4" w:rsidRPr="0034575A" w:rsidRDefault="006317E4" w:rsidP="00443097">
            <w:pPr>
              <w:pStyle w:val="Lijstalinea"/>
              <w:numPr>
                <w:ilvl w:val="0"/>
                <w:numId w:val="23"/>
              </w:numPr>
              <w:tabs>
                <w:tab w:val="clear" w:pos="720"/>
                <w:tab w:val="num" w:pos="360"/>
              </w:tabs>
              <w:spacing w:line="288" w:lineRule="auto"/>
              <w:ind w:left="460" w:firstLine="0"/>
              <w:rPr>
                <w:sz w:val="20"/>
                <w:szCs w:val="20"/>
              </w:rPr>
            </w:pPr>
            <w:r w:rsidRPr="0034575A">
              <w:rPr>
                <w:sz w:val="20"/>
                <w:szCs w:val="20"/>
              </w:rPr>
              <w:t xml:space="preserve">G2: </w:t>
            </w:r>
            <w:r w:rsidR="00DE58A1">
              <w:rPr>
                <w:sz w:val="20"/>
                <w:szCs w:val="20"/>
              </w:rPr>
              <w:t>Waarborgen m</w:t>
            </w:r>
            <w:r w:rsidRPr="0034575A">
              <w:rPr>
                <w:sz w:val="20"/>
                <w:szCs w:val="20"/>
              </w:rPr>
              <w:t>arktconformiteit</w:t>
            </w:r>
          </w:p>
        </w:tc>
        <w:tc>
          <w:tcPr>
            <w:tcW w:w="1721" w:type="dxa"/>
          </w:tcPr>
          <w:p w14:paraId="38BC46BB" w14:textId="2C7FFF2A" w:rsidR="006317E4" w:rsidRPr="009F1826" w:rsidRDefault="00C8122B" w:rsidP="00E04486">
            <w:pPr>
              <w:spacing w:line="288" w:lineRule="auto"/>
              <w:jc w:val="center"/>
            </w:pPr>
            <w:r>
              <w:t>30</w:t>
            </w:r>
          </w:p>
        </w:tc>
      </w:tr>
      <w:tr w:rsidR="00443097" w:rsidRPr="00B252E7" w14:paraId="3F885352" w14:textId="77777777" w:rsidTr="00DE58A1">
        <w:trPr>
          <w:trHeight w:val="246"/>
          <w:jc w:val="center"/>
        </w:trPr>
        <w:tc>
          <w:tcPr>
            <w:tcW w:w="4531" w:type="dxa"/>
          </w:tcPr>
          <w:p w14:paraId="15C4B388" w14:textId="1E4AFC3C" w:rsidR="00443097" w:rsidRPr="0034575A" w:rsidRDefault="006317E4" w:rsidP="00443097">
            <w:pPr>
              <w:pStyle w:val="Lijstalinea"/>
              <w:numPr>
                <w:ilvl w:val="0"/>
                <w:numId w:val="23"/>
              </w:numPr>
              <w:tabs>
                <w:tab w:val="clear" w:pos="720"/>
                <w:tab w:val="num" w:pos="360"/>
              </w:tabs>
              <w:spacing w:line="288" w:lineRule="auto"/>
              <w:ind w:left="460" w:firstLine="0"/>
              <w:rPr>
                <w:sz w:val="20"/>
                <w:szCs w:val="20"/>
              </w:rPr>
            </w:pPr>
            <w:r w:rsidRPr="0034575A">
              <w:rPr>
                <w:sz w:val="20"/>
                <w:szCs w:val="20"/>
              </w:rPr>
              <w:t>G3</w:t>
            </w:r>
            <w:r w:rsidR="00443097" w:rsidRPr="0034575A">
              <w:rPr>
                <w:sz w:val="20"/>
                <w:szCs w:val="20"/>
              </w:rPr>
              <w:t xml:space="preserve">: </w:t>
            </w:r>
            <w:r w:rsidR="00A6522E" w:rsidRPr="0034575A">
              <w:rPr>
                <w:sz w:val="20"/>
                <w:szCs w:val="20"/>
              </w:rPr>
              <w:t>H</w:t>
            </w:r>
            <w:r w:rsidR="008634F0" w:rsidRPr="0034575A">
              <w:rPr>
                <w:sz w:val="20"/>
                <w:szCs w:val="20"/>
              </w:rPr>
              <w:t xml:space="preserve">ergebruik </w:t>
            </w:r>
            <w:r w:rsidR="00DE58A1">
              <w:rPr>
                <w:sz w:val="20"/>
                <w:szCs w:val="20"/>
              </w:rPr>
              <w:t xml:space="preserve">meubilair </w:t>
            </w:r>
            <w:r w:rsidR="009139B4" w:rsidRPr="0034575A">
              <w:rPr>
                <w:sz w:val="20"/>
                <w:szCs w:val="20"/>
              </w:rPr>
              <w:t>W</w:t>
            </w:r>
            <w:r w:rsidR="000B3EFC">
              <w:rPr>
                <w:sz w:val="20"/>
                <w:szCs w:val="20"/>
              </w:rPr>
              <w:t>eener XL</w:t>
            </w:r>
          </w:p>
        </w:tc>
        <w:tc>
          <w:tcPr>
            <w:tcW w:w="1721" w:type="dxa"/>
          </w:tcPr>
          <w:p w14:paraId="3628350F" w14:textId="74E70B0F" w:rsidR="00443097" w:rsidRPr="009F1826" w:rsidRDefault="009F1826" w:rsidP="00E04486">
            <w:pPr>
              <w:spacing w:line="288" w:lineRule="auto"/>
              <w:jc w:val="center"/>
            </w:pPr>
            <w:r>
              <w:t>3</w:t>
            </w:r>
            <w:r w:rsidR="00C8122B">
              <w:t>0</w:t>
            </w:r>
          </w:p>
        </w:tc>
      </w:tr>
      <w:tr w:rsidR="00443097" w:rsidRPr="00B252E7" w14:paraId="53682B1B" w14:textId="77777777" w:rsidTr="00DE58A1">
        <w:trPr>
          <w:trHeight w:val="246"/>
          <w:jc w:val="center"/>
        </w:trPr>
        <w:tc>
          <w:tcPr>
            <w:tcW w:w="4531" w:type="dxa"/>
          </w:tcPr>
          <w:p w14:paraId="50CB8DCB" w14:textId="7878A8C9" w:rsidR="00443097" w:rsidRPr="0034575A" w:rsidRDefault="006317E4" w:rsidP="00443097">
            <w:pPr>
              <w:pStyle w:val="Lijstalinea"/>
              <w:numPr>
                <w:ilvl w:val="0"/>
                <w:numId w:val="23"/>
              </w:numPr>
              <w:tabs>
                <w:tab w:val="clear" w:pos="720"/>
                <w:tab w:val="num" w:pos="360"/>
              </w:tabs>
              <w:spacing w:line="288" w:lineRule="auto"/>
              <w:ind w:left="460" w:firstLine="0"/>
              <w:rPr>
                <w:sz w:val="20"/>
                <w:szCs w:val="20"/>
                <w:lang w:val="en-US"/>
              </w:rPr>
            </w:pPr>
            <w:r w:rsidRPr="0034575A">
              <w:rPr>
                <w:sz w:val="20"/>
                <w:szCs w:val="20"/>
                <w:lang w:val="en-US"/>
              </w:rPr>
              <w:t>G4</w:t>
            </w:r>
            <w:r w:rsidR="00443097" w:rsidRPr="0034575A">
              <w:rPr>
                <w:sz w:val="20"/>
                <w:szCs w:val="20"/>
                <w:lang w:val="en-US"/>
              </w:rPr>
              <w:t xml:space="preserve">: </w:t>
            </w:r>
            <w:r w:rsidR="00736BE5" w:rsidRPr="0034575A">
              <w:rPr>
                <w:sz w:val="20"/>
                <w:szCs w:val="20"/>
                <w:lang w:val="en-US"/>
              </w:rPr>
              <w:t>Social return</w:t>
            </w:r>
          </w:p>
        </w:tc>
        <w:tc>
          <w:tcPr>
            <w:tcW w:w="1721" w:type="dxa"/>
          </w:tcPr>
          <w:p w14:paraId="2C0B9537" w14:textId="5B537ED2" w:rsidR="00443097" w:rsidRPr="009F1826" w:rsidRDefault="00CA5E75" w:rsidP="00E04486">
            <w:pPr>
              <w:spacing w:line="288" w:lineRule="auto"/>
              <w:jc w:val="center"/>
            </w:pPr>
            <w:r w:rsidRPr="009F1826">
              <w:t>4</w:t>
            </w:r>
          </w:p>
        </w:tc>
      </w:tr>
      <w:tr w:rsidR="00391217" w:rsidRPr="00B252E7" w14:paraId="68AC9860" w14:textId="77777777" w:rsidTr="00DE58A1">
        <w:trPr>
          <w:trHeight w:val="246"/>
          <w:jc w:val="center"/>
        </w:trPr>
        <w:tc>
          <w:tcPr>
            <w:tcW w:w="4531" w:type="dxa"/>
          </w:tcPr>
          <w:p w14:paraId="287D5D52" w14:textId="77777777" w:rsidR="00391217" w:rsidRPr="0034575A" w:rsidRDefault="00391217" w:rsidP="00E04486">
            <w:pPr>
              <w:spacing w:line="288" w:lineRule="auto"/>
              <w:ind w:left="460"/>
              <w:rPr>
                <w:color w:val="FF0000"/>
              </w:rPr>
            </w:pPr>
          </w:p>
        </w:tc>
        <w:tc>
          <w:tcPr>
            <w:tcW w:w="1721" w:type="dxa"/>
          </w:tcPr>
          <w:p w14:paraId="6C71E6B5" w14:textId="77777777" w:rsidR="00391217" w:rsidRPr="0034575A" w:rsidRDefault="00391217" w:rsidP="00E04486">
            <w:pPr>
              <w:spacing w:line="288" w:lineRule="auto"/>
              <w:jc w:val="center"/>
              <w:rPr>
                <w:b/>
                <w:bCs/>
                <w:color w:val="FF0000"/>
              </w:rPr>
            </w:pPr>
          </w:p>
        </w:tc>
      </w:tr>
      <w:tr w:rsidR="00443097" w:rsidRPr="00B252E7" w14:paraId="4EB64261" w14:textId="77777777" w:rsidTr="00DE58A1">
        <w:trPr>
          <w:trHeight w:val="246"/>
          <w:jc w:val="center"/>
        </w:trPr>
        <w:tc>
          <w:tcPr>
            <w:tcW w:w="4531" w:type="dxa"/>
          </w:tcPr>
          <w:p w14:paraId="1D8D3BB2" w14:textId="77777777" w:rsidR="00443097" w:rsidRPr="0034575A" w:rsidRDefault="00443097" w:rsidP="00E04486">
            <w:pPr>
              <w:spacing w:line="288" w:lineRule="auto"/>
              <w:ind w:left="460"/>
            </w:pPr>
            <w:r w:rsidRPr="0034575A">
              <w:t>Totaal</w:t>
            </w:r>
          </w:p>
        </w:tc>
        <w:tc>
          <w:tcPr>
            <w:tcW w:w="1721" w:type="dxa"/>
          </w:tcPr>
          <w:p w14:paraId="4E37D369" w14:textId="2916221E" w:rsidR="00443097" w:rsidRPr="0034575A" w:rsidRDefault="00443097" w:rsidP="00E04486">
            <w:pPr>
              <w:spacing w:line="288" w:lineRule="auto"/>
              <w:jc w:val="center"/>
              <w:rPr>
                <w:b/>
                <w:bCs/>
              </w:rPr>
            </w:pPr>
            <w:r w:rsidRPr="0034575A">
              <w:rPr>
                <w:b/>
                <w:bCs/>
              </w:rPr>
              <w:t>10</w:t>
            </w:r>
            <w:r w:rsidR="00CB0A1B" w:rsidRPr="0034575A">
              <w:rPr>
                <w:b/>
                <w:bCs/>
              </w:rPr>
              <w:t>0</w:t>
            </w:r>
          </w:p>
        </w:tc>
      </w:tr>
    </w:tbl>
    <w:p w14:paraId="50620F00" w14:textId="77777777" w:rsidR="00443097" w:rsidRPr="00B252E7" w:rsidRDefault="00443097" w:rsidP="000D6008"/>
    <w:p w14:paraId="5CE64B90" w14:textId="77777777" w:rsidR="00443097" w:rsidRPr="00443097" w:rsidRDefault="00443097" w:rsidP="000D6008">
      <w:r w:rsidRPr="00560954">
        <w:t>In onderstaande paragrafen worden deze gunningscriteria uitgewerkt.</w:t>
      </w:r>
    </w:p>
    <w:p w14:paraId="09EDC7FB" w14:textId="77777777" w:rsidR="00443097" w:rsidRPr="00443097" w:rsidRDefault="00443097" w:rsidP="00443097">
      <w:pPr>
        <w:rPr>
          <w:color w:val="FF0000"/>
        </w:rPr>
      </w:pPr>
    </w:p>
    <w:p w14:paraId="3FA198DC" w14:textId="141CD63A" w:rsidR="004215D5" w:rsidRPr="005B477E" w:rsidRDefault="00443097" w:rsidP="005B477E">
      <w:pPr>
        <w:pStyle w:val="Kop3"/>
      </w:pPr>
      <w:bookmarkStart w:id="240" w:name="_Toc491180479"/>
      <w:bookmarkStart w:id="241" w:name="_Toc524962718"/>
      <w:bookmarkStart w:id="242" w:name="_Toc48743515"/>
      <w:bookmarkStart w:id="243" w:name="_Toc72411989"/>
      <w:bookmarkStart w:id="244" w:name="_Toc98934356"/>
      <w:r w:rsidRPr="005B477E">
        <w:t>Gunningscriteri</w:t>
      </w:r>
      <w:bookmarkEnd w:id="240"/>
      <w:r w:rsidRPr="005B477E">
        <w:t xml:space="preserve">um </w:t>
      </w:r>
      <w:r w:rsidR="006317E4" w:rsidRPr="005B477E">
        <w:t xml:space="preserve">G1: </w:t>
      </w:r>
      <w:bookmarkStart w:id="245" w:name="_Toc48743516"/>
      <w:bookmarkStart w:id="246" w:name="_Toc72411990"/>
      <w:bookmarkEnd w:id="241"/>
      <w:bookmarkEnd w:id="242"/>
      <w:bookmarkEnd w:id="243"/>
      <w:r w:rsidR="00391217" w:rsidRPr="005B477E">
        <w:t>Prijs</w:t>
      </w:r>
      <w:r w:rsidR="00DE58A1">
        <w:t xml:space="preserve"> </w:t>
      </w:r>
      <w:r w:rsidR="00146D25">
        <w:t>-</w:t>
      </w:r>
      <w:r w:rsidR="00DE58A1">
        <w:t xml:space="preserve"> </w:t>
      </w:r>
      <w:r w:rsidR="00DE58A1" w:rsidRPr="0034575A">
        <w:t>Prij</w:t>
      </w:r>
      <w:r w:rsidR="0025246E">
        <w:t xml:space="preserve">zenblad </w:t>
      </w:r>
      <w:r w:rsidR="00DE58A1">
        <w:t>meub</w:t>
      </w:r>
      <w:r w:rsidR="0025246E">
        <w:t>ilair</w:t>
      </w:r>
      <w:r w:rsidR="00DE58A1">
        <w:t xml:space="preserve"> Weener XL</w:t>
      </w:r>
      <w:bookmarkEnd w:id="244"/>
    </w:p>
    <w:bookmarkEnd w:id="245"/>
    <w:bookmarkEnd w:id="246"/>
    <w:p w14:paraId="5EF53DF4" w14:textId="567B78FC" w:rsidR="00443097" w:rsidRPr="00194CBF" w:rsidRDefault="00443097" w:rsidP="000D6008">
      <w:r w:rsidRPr="00194CBF">
        <w:t>De prijs</w:t>
      </w:r>
      <w:r w:rsidR="00CE565F" w:rsidRPr="00194CBF">
        <w:t xml:space="preserve"> </w:t>
      </w:r>
      <w:r w:rsidR="00817446">
        <w:t xml:space="preserve">van perceel 1 </w:t>
      </w:r>
      <w:r w:rsidRPr="00194CBF">
        <w:t>wordt beoordeeld op basis van de inschrijfsom</w:t>
      </w:r>
      <w:r w:rsidR="006317E4">
        <w:t xml:space="preserve"> </w:t>
      </w:r>
      <w:r w:rsidR="00E53066">
        <w:t xml:space="preserve">die de inschrijver invult </w:t>
      </w:r>
      <w:r w:rsidRPr="00194CBF">
        <w:t xml:space="preserve">op het </w:t>
      </w:r>
      <w:r w:rsidR="002A2622">
        <w:t>prijzenblad</w:t>
      </w:r>
      <w:r w:rsidR="00817446">
        <w:t xml:space="preserve">, </w:t>
      </w:r>
      <w:r w:rsidRPr="009F1826">
        <w:t xml:space="preserve">bijlage </w:t>
      </w:r>
      <w:r w:rsidR="009F1826" w:rsidRPr="009F1826">
        <w:t>11</w:t>
      </w:r>
      <w:r w:rsidRPr="009F1826">
        <w:t>.</w:t>
      </w:r>
    </w:p>
    <w:p w14:paraId="0156A1A5" w14:textId="77777777" w:rsidR="00443097" w:rsidRPr="00443097" w:rsidRDefault="00443097" w:rsidP="000D6008">
      <w:pPr>
        <w:rPr>
          <w:rFonts w:cs="Arial"/>
          <w:color w:val="FF0000"/>
        </w:rPr>
      </w:pPr>
    </w:p>
    <w:p w14:paraId="7383EEE9" w14:textId="03EE6263" w:rsidR="00443097" w:rsidRPr="00BC2146" w:rsidRDefault="00443097" w:rsidP="000D6008">
      <w:pPr>
        <w:rPr>
          <w:rFonts w:cs="Arial"/>
          <w:color w:val="FF0000"/>
        </w:rPr>
      </w:pPr>
      <w:r w:rsidRPr="00194CBF">
        <w:rPr>
          <w:rFonts w:cs="Arial"/>
        </w:rPr>
        <w:t xml:space="preserve">De op het </w:t>
      </w:r>
      <w:r w:rsidR="002A2622">
        <w:rPr>
          <w:rFonts w:cs="Arial"/>
        </w:rPr>
        <w:t>prijzenblad</w:t>
      </w:r>
      <w:r w:rsidRPr="00194CBF">
        <w:rPr>
          <w:rFonts w:cs="Arial"/>
        </w:rPr>
        <w:t xml:space="preserve"> vermelde </w:t>
      </w:r>
      <w:r w:rsidRPr="00BC2146">
        <w:rPr>
          <w:rFonts w:cs="Arial"/>
        </w:rPr>
        <w:t xml:space="preserve">inschrijfsom betreft de gehele vergoeding voor </w:t>
      </w:r>
      <w:r w:rsidR="00CE565F" w:rsidRPr="00BC2146">
        <w:rPr>
          <w:rFonts w:cs="Arial"/>
        </w:rPr>
        <w:t>de levering</w:t>
      </w:r>
      <w:r w:rsidR="00E53066" w:rsidRPr="00BC2146">
        <w:rPr>
          <w:rFonts w:cs="Arial"/>
        </w:rPr>
        <w:t xml:space="preserve"> van het aantal genoemde meubelstukken op de manier zoals beschreven in de aanbestedingsd</w:t>
      </w:r>
      <w:r w:rsidR="00560926" w:rsidRPr="00BC2146">
        <w:rPr>
          <w:rFonts w:cs="Arial"/>
        </w:rPr>
        <w:t>o</w:t>
      </w:r>
      <w:r w:rsidR="00E53066" w:rsidRPr="00BC2146">
        <w:rPr>
          <w:rFonts w:cs="Arial"/>
        </w:rPr>
        <w:t>cumenten.</w:t>
      </w:r>
      <w:r w:rsidRPr="00BC2146">
        <w:rPr>
          <w:rFonts w:cs="Arial"/>
          <w:color w:val="FF0000"/>
        </w:rPr>
        <w:t xml:space="preserve"> </w:t>
      </w:r>
      <w:r w:rsidRPr="00BC2146">
        <w:rPr>
          <w:rFonts w:cs="Arial"/>
        </w:rPr>
        <w:t>De punten worden lineair toegekend</w:t>
      </w:r>
      <w:r w:rsidR="003D0D73" w:rsidRPr="00BC2146">
        <w:rPr>
          <w:rFonts w:cs="Arial"/>
        </w:rPr>
        <w:t>. Per</w:t>
      </w:r>
      <w:r w:rsidR="00ED039E" w:rsidRPr="00BC2146">
        <w:rPr>
          <w:rFonts w:cs="Arial"/>
        </w:rPr>
        <w:t xml:space="preserve"> </w:t>
      </w:r>
      <w:r w:rsidR="00ED039E" w:rsidRPr="00BC2146">
        <w:t>€ 2.</w:t>
      </w:r>
      <w:r w:rsidR="00B10BA3" w:rsidRPr="00BC2146">
        <w:t>5</w:t>
      </w:r>
      <w:r w:rsidR="00ED039E" w:rsidRPr="00BC2146">
        <w:t xml:space="preserve">00,- afwijking van de laagste inschrijfsom </w:t>
      </w:r>
      <w:r w:rsidR="009A09BE" w:rsidRPr="00BC2146">
        <w:t>wordt 1 punt afgetrokken van de maximale score.</w:t>
      </w:r>
      <w:r w:rsidR="00ED039E" w:rsidRPr="00BC2146">
        <w:t xml:space="preserve"> </w:t>
      </w:r>
      <w:r w:rsidR="009A09BE" w:rsidRPr="00BC2146">
        <w:t>V</w:t>
      </w:r>
      <w:r w:rsidRPr="00BC2146">
        <w:rPr>
          <w:rFonts w:cs="Arial"/>
        </w:rPr>
        <w:t xml:space="preserve">olgende formule:  </w:t>
      </w:r>
    </w:p>
    <w:p w14:paraId="277154C9" w14:textId="77777777" w:rsidR="00443097" w:rsidRPr="00BC2146" w:rsidRDefault="00443097" w:rsidP="000D6008">
      <w:pPr>
        <w:rPr>
          <w:rFonts w:cs="Arial"/>
          <w:color w:val="FF0000"/>
        </w:rPr>
      </w:pPr>
    </w:p>
    <w:p w14:paraId="28B2DFF1" w14:textId="6EADC4FF" w:rsidR="00443097" w:rsidRPr="00BC2146" w:rsidRDefault="00BF5612" w:rsidP="000D6008">
      <w:pPr>
        <w:rPr>
          <w:rFonts w:cs="Arial"/>
          <w:u w:val="single"/>
        </w:rPr>
      </w:pPr>
      <w:r w:rsidRPr="00BC2146">
        <w:t>Score = 3</w:t>
      </w:r>
      <w:r w:rsidR="00E4034F" w:rsidRPr="00BC2146">
        <w:t>6</w:t>
      </w:r>
      <w:r w:rsidR="00393A8C" w:rsidRPr="00BC2146">
        <w:t xml:space="preserve"> -  </w:t>
      </w:r>
      <w:r w:rsidR="00393A8C" w:rsidRPr="00BC2146">
        <w:rPr>
          <w:u w:val="single"/>
        </w:rPr>
        <w:t>(ingediende inschrijfsom – laagste inschrijfsom)</w:t>
      </w:r>
    </w:p>
    <w:p w14:paraId="7145EA5A" w14:textId="3C4A1F9D" w:rsidR="00443097" w:rsidRPr="00BC2146" w:rsidRDefault="00393A8C" w:rsidP="000D6008">
      <w:pPr>
        <w:rPr>
          <w:rFonts w:cs="Arial"/>
        </w:rPr>
      </w:pPr>
      <w:r w:rsidRPr="00BC2146">
        <w:rPr>
          <w:rFonts w:cs="Arial"/>
        </w:rPr>
        <w:tab/>
      </w:r>
      <w:r w:rsidR="00845A91" w:rsidRPr="00BC2146">
        <w:rPr>
          <w:rFonts w:cs="Arial"/>
        </w:rPr>
        <w:tab/>
      </w:r>
      <w:r w:rsidR="00845A91" w:rsidRPr="00BC2146">
        <w:rPr>
          <w:rFonts w:cs="Arial"/>
        </w:rPr>
        <w:tab/>
      </w:r>
      <w:r w:rsidR="00845A91" w:rsidRPr="00BC2146">
        <w:rPr>
          <w:rFonts w:cs="Arial"/>
        </w:rPr>
        <w:tab/>
      </w:r>
      <w:r w:rsidRPr="00BC2146">
        <w:rPr>
          <w:rFonts w:cs="Arial"/>
        </w:rPr>
        <w:t>2</w:t>
      </w:r>
      <w:r w:rsidR="00B10BA3" w:rsidRPr="00BC2146">
        <w:rPr>
          <w:rFonts w:cs="Arial"/>
        </w:rPr>
        <w:t>5</w:t>
      </w:r>
      <w:r w:rsidRPr="00BC2146">
        <w:rPr>
          <w:rFonts w:cs="Arial"/>
        </w:rPr>
        <w:t>00</w:t>
      </w:r>
    </w:p>
    <w:p w14:paraId="0AD1F9AC" w14:textId="77777777" w:rsidR="00393A8C" w:rsidRPr="00BC2146" w:rsidRDefault="00393A8C" w:rsidP="000D6008">
      <w:pPr>
        <w:rPr>
          <w:rFonts w:cs="Arial"/>
          <w:color w:val="FF0000"/>
        </w:rPr>
      </w:pPr>
    </w:p>
    <w:p w14:paraId="223C7BAE" w14:textId="77777777" w:rsidR="00443097" w:rsidRPr="00BC2146" w:rsidRDefault="00443097" w:rsidP="000D6008">
      <w:r w:rsidRPr="00BC2146">
        <w:t>Zie onderstaande voorbeeld scores.</w:t>
      </w:r>
    </w:p>
    <w:tbl>
      <w:tblPr>
        <w:tblStyle w:val="Tabelraster"/>
        <w:tblW w:w="0" w:type="auto"/>
        <w:tblInd w:w="1134" w:type="dxa"/>
        <w:tblLook w:val="04A0" w:firstRow="1" w:lastRow="0" w:firstColumn="1" w:lastColumn="0" w:noHBand="0" w:noVBand="1"/>
      </w:tblPr>
      <w:tblGrid>
        <w:gridCol w:w="2842"/>
        <w:gridCol w:w="3249"/>
      </w:tblGrid>
      <w:tr w:rsidR="00330438" w:rsidRPr="00BC2146" w14:paraId="163FED60" w14:textId="77777777" w:rsidTr="00B77506">
        <w:tc>
          <w:tcPr>
            <w:tcW w:w="2842" w:type="dxa"/>
            <w:shd w:val="clear" w:color="auto" w:fill="BFBFBF" w:themeFill="background1" w:themeFillShade="BF"/>
          </w:tcPr>
          <w:p w14:paraId="056174CB" w14:textId="77777777" w:rsidR="00443097" w:rsidRPr="00BC2146" w:rsidRDefault="00443097" w:rsidP="00E04486">
            <w:pPr>
              <w:tabs>
                <w:tab w:val="left" w:pos="2700"/>
              </w:tabs>
              <w:spacing w:line="288" w:lineRule="auto"/>
              <w:rPr>
                <w:b/>
              </w:rPr>
            </w:pPr>
            <w:r w:rsidRPr="00BC2146">
              <w:rPr>
                <w:b/>
              </w:rPr>
              <w:t>Inschrijfsom</w:t>
            </w:r>
          </w:p>
        </w:tc>
        <w:tc>
          <w:tcPr>
            <w:tcW w:w="3249" w:type="dxa"/>
            <w:shd w:val="clear" w:color="auto" w:fill="BFBFBF" w:themeFill="background1" w:themeFillShade="BF"/>
          </w:tcPr>
          <w:p w14:paraId="06CA342A" w14:textId="77777777" w:rsidR="00443097" w:rsidRPr="00BC2146" w:rsidRDefault="00443097" w:rsidP="00E04486">
            <w:pPr>
              <w:tabs>
                <w:tab w:val="left" w:pos="2700"/>
              </w:tabs>
              <w:spacing w:line="288" w:lineRule="auto"/>
              <w:rPr>
                <w:b/>
              </w:rPr>
            </w:pPr>
            <w:r w:rsidRPr="00BC2146">
              <w:rPr>
                <w:b/>
              </w:rPr>
              <w:t>Aantal behaalde punten</w:t>
            </w:r>
          </w:p>
        </w:tc>
      </w:tr>
      <w:tr w:rsidR="00443097" w:rsidRPr="00BC2146" w14:paraId="33D80611" w14:textId="77777777" w:rsidTr="00E04486">
        <w:tc>
          <w:tcPr>
            <w:tcW w:w="2842" w:type="dxa"/>
          </w:tcPr>
          <w:p w14:paraId="2D82459B" w14:textId="5AB04CCF" w:rsidR="00443097" w:rsidRPr="00BC2146" w:rsidRDefault="00443097" w:rsidP="00E04486">
            <w:pPr>
              <w:tabs>
                <w:tab w:val="left" w:pos="2700"/>
              </w:tabs>
              <w:spacing w:line="288" w:lineRule="auto"/>
            </w:pPr>
            <w:r w:rsidRPr="00BC2146">
              <w:t xml:space="preserve">€ </w:t>
            </w:r>
            <w:r w:rsidR="00A6743D" w:rsidRPr="00BC2146">
              <w:t>5</w:t>
            </w:r>
            <w:r w:rsidR="0078599E" w:rsidRPr="00BC2146">
              <w:t>00</w:t>
            </w:r>
            <w:r w:rsidRPr="00BC2146">
              <w:t xml:space="preserve">.000,- </w:t>
            </w:r>
          </w:p>
        </w:tc>
        <w:tc>
          <w:tcPr>
            <w:tcW w:w="3249" w:type="dxa"/>
          </w:tcPr>
          <w:p w14:paraId="79B51AF4" w14:textId="0130FFD4" w:rsidR="00443097" w:rsidRPr="00BC2146" w:rsidRDefault="0078599E" w:rsidP="00E04486">
            <w:pPr>
              <w:tabs>
                <w:tab w:val="left" w:pos="2700"/>
              </w:tabs>
              <w:spacing w:line="288" w:lineRule="auto"/>
            </w:pPr>
            <w:r w:rsidRPr="00BC2146">
              <w:t>3</w:t>
            </w:r>
            <w:r w:rsidR="00E4034F" w:rsidRPr="00BC2146">
              <w:t>6</w:t>
            </w:r>
            <w:r w:rsidR="00443097" w:rsidRPr="00BC2146">
              <w:t xml:space="preserve"> punten</w:t>
            </w:r>
          </w:p>
        </w:tc>
      </w:tr>
      <w:tr w:rsidR="00443097" w:rsidRPr="00BC2146" w14:paraId="7E045651" w14:textId="77777777" w:rsidTr="00E04486">
        <w:tc>
          <w:tcPr>
            <w:tcW w:w="2842" w:type="dxa"/>
          </w:tcPr>
          <w:p w14:paraId="016D84BC" w14:textId="096D3686" w:rsidR="00443097" w:rsidRPr="00BC2146" w:rsidRDefault="00443097" w:rsidP="00E04486">
            <w:pPr>
              <w:tabs>
                <w:tab w:val="left" w:pos="2700"/>
              </w:tabs>
              <w:spacing w:line="288" w:lineRule="auto"/>
            </w:pPr>
            <w:r w:rsidRPr="00BC2146">
              <w:t xml:space="preserve">€ </w:t>
            </w:r>
            <w:r w:rsidR="00B10BA3" w:rsidRPr="00BC2146">
              <w:t>545</w:t>
            </w:r>
            <w:r w:rsidRPr="00BC2146">
              <w:t>.000,-</w:t>
            </w:r>
          </w:p>
        </w:tc>
        <w:tc>
          <w:tcPr>
            <w:tcW w:w="3249" w:type="dxa"/>
          </w:tcPr>
          <w:p w14:paraId="6189C981" w14:textId="6EBEBA5F" w:rsidR="00443097" w:rsidRPr="00BC2146" w:rsidRDefault="00330438" w:rsidP="00E04486">
            <w:pPr>
              <w:tabs>
                <w:tab w:val="left" w:pos="2700"/>
              </w:tabs>
              <w:spacing w:line="288" w:lineRule="auto"/>
            </w:pPr>
            <w:r w:rsidRPr="00BC2146">
              <w:t>1</w:t>
            </w:r>
            <w:r w:rsidR="00E4034F" w:rsidRPr="00BC2146">
              <w:t>8</w:t>
            </w:r>
            <w:r w:rsidR="00443097" w:rsidRPr="00BC2146">
              <w:t xml:space="preserve"> punten</w:t>
            </w:r>
          </w:p>
        </w:tc>
      </w:tr>
      <w:tr w:rsidR="00443097" w:rsidRPr="00443097" w14:paraId="7DD3C4EF" w14:textId="77777777" w:rsidTr="00E04486">
        <w:tc>
          <w:tcPr>
            <w:tcW w:w="2842" w:type="dxa"/>
          </w:tcPr>
          <w:p w14:paraId="077061C8" w14:textId="61608C43" w:rsidR="00443097" w:rsidRPr="00BC2146" w:rsidRDefault="00443097" w:rsidP="00E04486">
            <w:pPr>
              <w:tabs>
                <w:tab w:val="left" w:pos="2700"/>
              </w:tabs>
              <w:spacing w:line="288" w:lineRule="auto"/>
            </w:pPr>
            <w:r w:rsidRPr="00BC2146">
              <w:t xml:space="preserve">€ </w:t>
            </w:r>
            <w:r w:rsidR="00B10BA3" w:rsidRPr="00BC2146">
              <w:t>590</w:t>
            </w:r>
            <w:r w:rsidRPr="00BC2146">
              <w:t>.000,-</w:t>
            </w:r>
          </w:p>
        </w:tc>
        <w:tc>
          <w:tcPr>
            <w:tcW w:w="3249" w:type="dxa"/>
          </w:tcPr>
          <w:p w14:paraId="7D63EEF9" w14:textId="77777777" w:rsidR="00443097" w:rsidRPr="00687E78" w:rsidRDefault="00443097" w:rsidP="00E04486">
            <w:pPr>
              <w:tabs>
                <w:tab w:val="left" w:pos="2700"/>
              </w:tabs>
              <w:spacing w:line="288" w:lineRule="auto"/>
            </w:pPr>
            <w:r w:rsidRPr="00BC2146">
              <w:t>0 punten</w:t>
            </w:r>
          </w:p>
        </w:tc>
      </w:tr>
    </w:tbl>
    <w:p w14:paraId="4036F60B" w14:textId="77777777" w:rsidR="00443097" w:rsidRPr="00443097" w:rsidRDefault="00443097" w:rsidP="00443097">
      <w:pPr>
        <w:tabs>
          <w:tab w:val="left" w:pos="2700"/>
        </w:tabs>
        <w:spacing w:line="288" w:lineRule="auto"/>
        <w:ind w:left="141"/>
        <w:rPr>
          <w:color w:val="FF0000"/>
        </w:rPr>
      </w:pPr>
    </w:p>
    <w:p w14:paraId="669A8E12" w14:textId="370D9CB8" w:rsidR="00443097" w:rsidRPr="00E53066" w:rsidRDefault="00E53066" w:rsidP="00E53066">
      <w:pPr>
        <w:tabs>
          <w:tab w:val="left" w:pos="2700"/>
        </w:tabs>
        <w:spacing w:line="288" w:lineRule="auto"/>
      </w:pPr>
      <w:r w:rsidRPr="00845A91">
        <w:t xml:space="preserve">Voor gunningscriterium prijslijst </w:t>
      </w:r>
      <w:r w:rsidR="00443097" w:rsidRPr="00845A91">
        <w:t xml:space="preserve">worden </w:t>
      </w:r>
      <w:r w:rsidR="00443097" w:rsidRPr="00687E78">
        <w:t xml:space="preserve">maximaal </w:t>
      </w:r>
      <w:r w:rsidR="00330438" w:rsidRPr="00687E78">
        <w:t>3</w:t>
      </w:r>
      <w:r w:rsidR="00486BBB" w:rsidRPr="00687E78">
        <w:t>6</w:t>
      </w:r>
      <w:r w:rsidR="00443097" w:rsidRPr="00687E78">
        <w:t xml:space="preserve"> punten</w:t>
      </w:r>
      <w:r w:rsidR="00443097" w:rsidRPr="00845A91">
        <w:t xml:space="preserve"> toegekend. </w:t>
      </w:r>
      <w:r w:rsidR="00330438" w:rsidRPr="00845A91">
        <w:t>Er kunnen minpunten worden toegekend.</w:t>
      </w:r>
    </w:p>
    <w:p w14:paraId="12566784" w14:textId="77777777" w:rsidR="00443097" w:rsidRPr="00443097" w:rsidRDefault="00443097" w:rsidP="00443097">
      <w:pPr>
        <w:rPr>
          <w:color w:val="FF0000"/>
        </w:rPr>
      </w:pPr>
      <w:bookmarkStart w:id="247" w:name="_Toc48743517"/>
      <w:bookmarkEnd w:id="247"/>
    </w:p>
    <w:p w14:paraId="2A882BE5" w14:textId="6D9A8D6E" w:rsidR="00163334" w:rsidRPr="00E53066" w:rsidRDefault="00163334" w:rsidP="00E53066">
      <w:pPr>
        <w:pStyle w:val="Kop3"/>
      </w:pPr>
      <w:bookmarkStart w:id="248" w:name="_Toc98934357"/>
      <w:bookmarkStart w:id="249" w:name="_Toc524962719"/>
      <w:bookmarkStart w:id="250" w:name="_Toc48743518"/>
      <w:bookmarkStart w:id="251" w:name="_Toc72411991"/>
      <w:bookmarkStart w:id="252" w:name="_Hlk50469441"/>
      <w:r w:rsidRPr="00E53066">
        <w:t xml:space="preserve">Gunningscriterium G2: </w:t>
      </w:r>
      <w:r w:rsidR="00DE58A1">
        <w:t>Kwaliteit - Waarborgen m</w:t>
      </w:r>
      <w:r w:rsidR="00DE58A1" w:rsidRPr="0034575A">
        <w:t>arktconformiteit</w:t>
      </w:r>
      <w:bookmarkEnd w:id="248"/>
    </w:p>
    <w:p w14:paraId="136BE905" w14:textId="562B48E7" w:rsidR="00BB5C50" w:rsidRDefault="00872446" w:rsidP="00D62E89">
      <w:r w:rsidRPr="00D62E89">
        <w:t xml:space="preserve">Wanneer de Gemeente tijdens de looptijd van de raamovereenkomst </w:t>
      </w:r>
      <w:r w:rsidR="00D62E89">
        <w:t xml:space="preserve">meubelstukken nodig heeft die niet </w:t>
      </w:r>
      <w:r w:rsidR="00D62E89" w:rsidRPr="00D62E89">
        <w:t xml:space="preserve">zijn afgeprijsd op het prijzenblad van </w:t>
      </w:r>
      <w:r w:rsidR="00D62E89" w:rsidRPr="00D468F4">
        <w:t xml:space="preserve">bijlage </w:t>
      </w:r>
      <w:r w:rsidR="00D468F4" w:rsidRPr="00D468F4">
        <w:t>11</w:t>
      </w:r>
      <w:r w:rsidR="004F33EB">
        <w:t xml:space="preserve"> of onderhoud wil laten uitvoeren op meubilair dat niet afkomstig is van opdrachtnemer</w:t>
      </w:r>
      <w:r w:rsidR="00D62E89" w:rsidRPr="00D468F4">
        <w:t xml:space="preserve"> vraagt</w:t>
      </w:r>
      <w:r w:rsidR="00D62E89" w:rsidRPr="00D62E89">
        <w:t xml:space="preserve"> de Gemeente aan de opdrachtnemer een </w:t>
      </w:r>
      <w:r w:rsidR="001349C7">
        <w:t xml:space="preserve">marktconforme </w:t>
      </w:r>
      <w:r w:rsidR="00D62E89" w:rsidRPr="00D62E89">
        <w:t xml:space="preserve">offerte uit te brengen. </w:t>
      </w:r>
      <w:r w:rsidR="00BB5C50">
        <w:t>Bij dit gunningscriterium wordt aan inschrijver gevraagd inzichtelijk te maken hoe mark</w:t>
      </w:r>
      <w:r w:rsidR="00766E2C">
        <w:t>t</w:t>
      </w:r>
      <w:r w:rsidR="00BB5C50">
        <w:t>co</w:t>
      </w:r>
      <w:r w:rsidR="00766E2C">
        <w:t>n</w:t>
      </w:r>
      <w:r w:rsidR="00BB5C50">
        <w:t>fo</w:t>
      </w:r>
      <w:r w:rsidR="00766E2C">
        <w:t>r</w:t>
      </w:r>
      <w:r w:rsidR="00BB5C50">
        <w:t xml:space="preserve">miteit voor </w:t>
      </w:r>
      <w:r w:rsidR="00766E2C">
        <w:t xml:space="preserve">opdrachtgever gewaarborgd wordt. </w:t>
      </w:r>
    </w:p>
    <w:p w14:paraId="5AC113D7" w14:textId="77777777" w:rsidR="00BB5C50" w:rsidRDefault="00BB5C50" w:rsidP="00D62E89"/>
    <w:p w14:paraId="24D1EC4B" w14:textId="77777777" w:rsidR="00BB5C50" w:rsidRDefault="00BB5C50" w:rsidP="00D62E89"/>
    <w:p w14:paraId="4E77ABF4" w14:textId="5F408B0F" w:rsidR="00BB5C50" w:rsidRPr="00766E2C" w:rsidRDefault="00BB5C50" w:rsidP="00D62E89">
      <w:pPr>
        <w:rPr>
          <w:i/>
        </w:rPr>
      </w:pPr>
      <w:r w:rsidRPr="00766E2C">
        <w:rPr>
          <w:i/>
        </w:rPr>
        <w:t>Doelstelling</w:t>
      </w:r>
      <w:r w:rsidR="00766E2C">
        <w:rPr>
          <w:i/>
        </w:rPr>
        <w:t>:</w:t>
      </w:r>
    </w:p>
    <w:p w14:paraId="22A842FD" w14:textId="72735B04" w:rsidR="00D62E89" w:rsidRPr="00BB5C50" w:rsidRDefault="001349C7" w:rsidP="00D62E89">
      <w:pPr>
        <w:rPr>
          <w:i/>
        </w:rPr>
      </w:pPr>
      <w:r w:rsidRPr="00BB5C50">
        <w:rPr>
          <w:i/>
        </w:rPr>
        <w:t xml:space="preserve">De Gemeente zoekt </w:t>
      </w:r>
      <w:r w:rsidR="00163334" w:rsidRPr="00BB5C50">
        <w:rPr>
          <w:i/>
        </w:rPr>
        <w:t xml:space="preserve">een </w:t>
      </w:r>
      <w:r w:rsidR="00FB4650" w:rsidRPr="00BB5C50">
        <w:rPr>
          <w:i/>
        </w:rPr>
        <w:t>samenwerkings</w:t>
      </w:r>
      <w:r w:rsidR="00163334" w:rsidRPr="00BB5C50">
        <w:rPr>
          <w:i/>
        </w:rPr>
        <w:t>partner</w:t>
      </w:r>
      <w:r w:rsidRPr="00BB5C50">
        <w:rPr>
          <w:i/>
        </w:rPr>
        <w:t xml:space="preserve"> die gedurende de totale looptijd van de raamovereenkomst transparant is over de geboden marktconformiteit</w:t>
      </w:r>
      <w:r w:rsidR="00FB4650" w:rsidRPr="00BB5C50">
        <w:rPr>
          <w:i/>
        </w:rPr>
        <w:t xml:space="preserve">, het monitoren van gezamenlijk afspraken </w:t>
      </w:r>
      <w:r w:rsidRPr="00BB5C50">
        <w:rPr>
          <w:i/>
        </w:rPr>
        <w:t xml:space="preserve">en meedenkt in het belang van de gemeente </w:t>
      </w:r>
      <w:r w:rsidR="00FB4650" w:rsidRPr="00BB5C50">
        <w:rPr>
          <w:i/>
        </w:rPr>
        <w:t xml:space="preserve">om financieel grip te houden. </w:t>
      </w:r>
      <w:r w:rsidRPr="00BB5C50">
        <w:rPr>
          <w:i/>
        </w:rPr>
        <w:t xml:space="preserve">  </w:t>
      </w:r>
      <w:r w:rsidR="00163334" w:rsidRPr="00BB5C50">
        <w:rPr>
          <w:i/>
        </w:rPr>
        <w:t xml:space="preserve"> </w:t>
      </w:r>
    </w:p>
    <w:p w14:paraId="3EBFECE4" w14:textId="77777777" w:rsidR="00FB4650" w:rsidRPr="00D62E89" w:rsidRDefault="00FB4650" w:rsidP="00D62E89">
      <w:pPr>
        <w:rPr>
          <w:highlight w:val="yellow"/>
        </w:rPr>
      </w:pPr>
    </w:p>
    <w:p w14:paraId="1082A23A" w14:textId="558FCB2F" w:rsidR="002C4AFE" w:rsidRPr="00FB4650" w:rsidRDefault="00FB4650" w:rsidP="002C4AFE">
      <w:r w:rsidRPr="00FB4650">
        <w:t>De Gemeente</w:t>
      </w:r>
      <w:r w:rsidR="002C4AFE" w:rsidRPr="00FB4650">
        <w:t xml:space="preserve"> verstaat onder een marktconforme prijs: een prijs die ook wordt betaald bij andere leveranciers</w:t>
      </w:r>
      <w:r w:rsidR="00203C97" w:rsidRPr="00FB4650">
        <w:t xml:space="preserve"> </w:t>
      </w:r>
      <w:r w:rsidRPr="00FB4650">
        <w:t xml:space="preserve">voor een </w:t>
      </w:r>
      <w:r w:rsidR="002C4AFE" w:rsidRPr="00FB4650">
        <w:t>vergelijkbaar product, onder gelijke condities, in dezelfde markt en gedurende dezelfde periode.</w:t>
      </w:r>
    </w:p>
    <w:p w14:paraId="25D9E6FB" w14:textId="15E2C43D" w:rsidR="00163334" w:rsidRPr="00E53066" w:rsidRDefault="00163334" w:rsidP="00163334">
      <w:pPr>
        <w:rPr>
          <w:highlight w:val="yellow"/>
        </w:rPr>
      </w:pPr>
    </w:p>
    <w:bookmarkEnd w:id="249"/>
    <w:bookmarkEnd w:id="250"/>
    <w:bookmarkEnd w:id="251"/>
    <w:bookmarkEnd w:id="252"/>
    <w:p w14:paraId="52ED5D64" w14:textId="504C8E5D" w:rsidR="001361D0" w:rsidRPr="00766E2C" w:rsidRDefault="001361D0" w:rsidP="001361D0">
      <w:pPr>
        <w:tabs>
          <w:tab w:val="left" w:pos="2700"/>
        </w:tabs>
        <w:spacing w:line="288" w:lineRule="auto"/>
      </w:pPr>
      <w:r w:rsidRPr="00766E2C">
        <w:t xml:space="preserve">De </w:t>
      </w:r>
      <w:r w:rsidRPr="00766E2C">
        <w:rPr>
          <w:rFonts w:cs="Arial"/>
        </w:rPr>
        <w:t>inschrijver</w:t>
      </w:r>
      <w:r w:rsidRPr="00766E2C">
        <w:t xml:space="preserve"> dient de volgende aspecten minimaal </w:t>
      </w:r>
      <w:r w:rsidR="00F373BD" w:rsidRPr="00766E2C">
        <w:t>uit te werken</w:t>
      </w:r>
      <w:r w:rsidRPr="00766E2C">
        <w:t xml:space="preserve">: </w:t>
      </w:r>
    </w:p>
    <w:p w14:paraId="1F16CDEB" w14:textId="1F40A97D" w:rsidR="00203C97" w:rsidRPr="00766E2C" w:rsidRDefault="00463D6D" w:rsidP="00463D6D">
      <w:pPr>
        <w:pStyle w:val="Lijstalinea"/>
        <w:numPr>
          <w:ilvl w:val="0"/>
          <w:numId w:val="34"/>
        </w:numPr>
        <w:rPr>
          <w:sz w:val="20"/>
          <w:szCs w:val="20"/>
        </w:rPr>
      </w:pPr>
      <w:r w:rsidRPr="00766E2C">
        <w:rPr>
          <w:sz w:val="20"/>
          <w:szCs w:val="20"/>
        </w:rPr>
        <w:t xml:space="preserve">Op welke wijze gaat </w:t>
      </w:r>
      <w:r w:rsidR="004E755D" w:rsidRPr="00766E2C">
        <w:rPr>
          <w:sz w:val="20"/>
          <w:szCs w:val="20"/>
        </w:rPr>
        <w:t>i</w:t>
      </w:r>
      <w:r w:rsidRPr="00766E2C">
        <w:rPr>
          <w:sz w:val="20"/>
          <w:szCs w:val="20"/>
        </w:rPr>
        <w:t>nschrijver ervoor zorgdragen</w:t>
      </w:r>
      <w:r w:rsidR="004F33EB">
        <w:rPr>
          <w:sz w:val="20"/>
          <w:szCs w:val="20"/>
        </w:rPr>
        <w:t xml:space="preserve"> </w:t>
      </w:r>
      <w:r w:rsidRPr="00766E2C">
        <w:rPr>
          <w:sz w:val="20"/>
          <w:szCs w:val="20"/>
        </w:rPr>
        <w:t xml:space="preserve">dat prijzen van geoffreerde producten </w:t>
      </w:r>
      <w:r w:rsidR="004E755D" w:rsidRPr="00766E2C">
        <w:rPr>
          <w:sz w:val="20"/>
          <w:szCs w:val="20"/>
        </w:rPr>
        <w:t xml:space="preserve">die niet zijn vastgelegd in </w:t>
      </w:r>
      <w:r w:rsidR="004F33EB">
        <w:rPr>
          <w:sz w:val="20"/>
          <w:szCs w:val="20"/>
        </w:rPr>
        <w:t>het prijzenblad</w:t>
      </w:r>
      <w:r w:rsidR="004E755D" w:rsidRPr="00766E2C">
        <w:rPr>
          <w:sz w:val="20"/>
          <w:szCs w:val="20"/>
        </w:rPr>
        <w:t xml:space="preserve"> </w:t>
      </w:r>
      <w:r w:rsidRPr="00766E2C">
        <w:rPr>
          <w:sz w:val="20"/>
          <w:szCs w:val="20"/>
        </w:rPr>
        <w:t xml:space="preserve">transparant zijn voor </w:t>
      </w:r>
      <w:r w:rsidR="006A31D0" w:rsidRPr="00766E2C">
        <w:rPr>
          <w:sz w:val="20"/>
          <w:szCs w:val="20"/>
        </w:rPr>
        <w:t>o</w:t>
      </w:r>
      <w:r w:rsidRPr="00766E2C">
        <w:rPr>
          <w:sz w:val="20"/>
          <w:szCs w:val="20"/>
        </w:rPr>
        <w:t xml:space="preserve">pdrachtgever? </w:t>
      </w:r>
    </w:p>
    <w:p w14:paraId="7CF4D11A" w14:textId="71BAFF47" w:rsidR="00443097" w:rsidRPr="00766E2C" w:rsidRDefault="00463D6D" w:rsidP="00463D6D">
      <w:pPr>
        <w:pStyle w:val="Lijstalinea"/>
        <w:numPr>
          <w:ilvl w:val="0"/>
          <w:numId w:val="34"/>
        </w:numPr>
        <w:rPr>
          <w:sz w:val="20"/>
          <w:szCs w:val="20"/>
        </w:rPr>
      </w:pPr>
      <w:r w:rsidRPr="00766E2C">
        <w:rPr>
          <w:sz w:val="20"/>
          <w:szCs w:val="20"/>
        </w:rPr>
        <w:t xml:space="preserve">Welke garanties en mogelijkheden biedt </w:t>
      </w:r>
      <w:r w:rsidR="004E755D" w:rsidRPr="00766E2C">
        <w:rPr>
          <w:sz w:val="20"/>
          <w:szCs w:val="20"/>
        </w:rPr>
        <w:t>i</w:t>
      </w:r>
      <w:r w:rsidRPr="00766E2C">
        <w:rPr>
          <w:sz w:val="20"/>
          <w:szCs w:val="20"/>
        </w:rPr>
        <w:t>nschrijver ter toetsing van de marktconformiteit en</w:t>
      </w:r>
      <w:r w:rsidR="00766E2C">
        <w:rPr>
          <w:sz w:val="20"/>
          <w:szCs w:val="20"/>
        </w:rPr>
        <w:t xml:space="preserve"> ter</w:t>
      </w:r>
      <w:r w:rsidRPr="00766E2C">
        <w:rPr>
          <w:sz w:val="20"/>
          <w:szCs w:val="20"/>
        </w:rPr>
        <w:t xml:space="preserve"> bewaking van </w:t>
      </w:r>
      <w:r w:rsidR="00352799">
        <w:rPr>
          <w:sz w:val="20"/>
          <w:szCs w:val="20"/>
        </w:rPr>
        <w:t>het budget</w:t>
      </w:r>
      <w:r w:rsidRPr="00766E2C">
        <w:rPr>
          <w:sz w:val="20"/>
          <w:szCs w:val="20"/>
        </w:rPr>
        <w:t xml:space="preserve"> </w:t>
      </w:r>
      <w:r w:rsidR="00766E2C">
        <w:rPr>
          <w:sz w:val="20"/>
          <w:szCs w:val="20"/>
        </w:rPr>
        <w:t>aan</w:t>
      </w:r>
      <w:r w:rsidRPr="00766E2C">
        <w:rPr>
          <w:sz w:val="20"/>
          <w:szCs w:val="20"/>
        </w:rPr>
        <w:t xml:space="preserve"> de </w:t>
      </w:r>
      <w:r w:rsidR="006A31D0" w:rsidRPr="00766E2C">
        <w:rPr>
          <w:sz w:val="20"/>
          <w:szCs w:val="20"/>
        </w:rPr>
        <w:t>o</w:t>
      </w:r>
      <w:r w:rsidRPr="00766E2C">
        <w:rPr>
          <w:sz w:val="20"/>
          <w:szCs w:val="20"/>
        </w:rPr>
        <w:t xml:space="preserve">pdrachtgever?  </w:t>
      </w:r>
    </w:p>
    <w:p w14:paraId="3375C75B" w14:textId="77777777" w:rsidR="001361D0" w:rsidRPr="00E53066" w:rsidRDefault="001361D0" w:rsidP="00443097">
      <w:pPr>
        <w:rPr>
          <w:highlight w:val="yellow"/>
        </w:rPr>
      </w:pPr>
    </w:p>
    <w:p w14:paraId="3862235E" w14:textId="6158423A" w:rsidR="00443097" w:rsidRPr="005358C0" w:rsidRDefault="00443097" w:rsidP="00443097">
      <w:pPr>
        <w:spacing w:line="288" w:lineRule="auto"/>
        <w:rPr>
          <w:rFonts w:cs="Arial"/>
        </w:rPr>
      </w:pPr>
      <w:r w:rsidRPr="005358C0">
        <w:rPr>
          <w:rFonts w:cs="Arial"/>
        </w:rPr>
        <w:t xml:space="preserve">De inschrijver dient in </w:t>
      </w:r>
      <w:r w:rsidRPr="00FA5A21">
        <w:rPr>
          <w:rFonts w:cs="Arial"/>
        </w:rPr>
        <w:t xml:space="preserve">maximaal </w:t>
      </w:r>
      <w:r w:rsidR="00954215">
        <w:rPr>
          <w:rFonts w:cs="Arial"/>
        </w:rPr>
        <w:t>twee</w:t>
      </w:r>
      <w:r w:rsidRPr="00FA5A21">
        <w:rPr>
          <w:rFonts w:cs="Arial"/>
        </w:rPr>
        <w:t xml:space="preserve"> A4 pagina’s</w:t>
      </w:r>
      <w:r w:rsidRPr="005358C0">
        <w:rPr>
          <w:rFonts w:cs="Arial"/>
        </w:rPr>
        <w:t xml:space="preserve"> (inclusief eventueel bijlage met beeld ondersteunend materiaal) aan te geven op welke wijze hij invulling zal geven aan de bovengenoemde aspecten. Een beknopte/ compacte beschrijving wordt over het algemeen beter gelezen/ begrepen dan een uitgebreide beschrijving.</w:t>
      </w:r>
    </w:p>
    <w:p w14:paraId="27F3A052" w14:textId="77777777" w:rsidR="00443097" w:rsidRPr="005358C0" w:rsidRDefault="00443097" w:rsidP="00443097">
      <w:pPr>
        <w:autoSpaceDE w:val="0"/>
        <w:autoSpaceDN w:val="0"/>
        <w:adjustRightInd w:val="0"/>
        <w:spacing w:line="288" w:lineRule="auto"/>
        <w:rPr>
          <w:rFonts w:cs="Arial"/>
        </w:rPr>
      </w:pPr>
    </w:p>
    <w:p w14:paraId="485A3518" w14:textId="77777777" w:rsidR="00443097" w:rsidRPr="005358C0" w:rsidRDefault="00443097" w:rsidP="00443097">
      <w:pPr>
        <w:rPr>
          <w:rFonts w:cs="Arial"/>
        </w:rPr>
      </w:pPr>
      <w:r w:rsidRPr="005358C0">
        <w:rPr>
          <w:rFonts w:cs="Arial"/>
        </w:rPr>
        <w:t>Het gunningscriterium (alle aspecten samen) krijgt één van onderstaande scores toegekend.</w:t>
      </w:r>
    </w:p>
    <w:p w14:paraId="47B3A240" w14:textId="77777777" w:rsidR="00443097" w:rsidRPr="005B7710" w:rsidRDefault="00443097" w:rsidP="00443097">
      <w:pPr>
        <w:autoSpaceDE w:val="0"/>
        <w:autoSpaceDN w:val="0"/>
        <w:adjustRightInd w:val="0"/>
        <w:spacing w:line="288" w:lineRule="auto"/>
        <w:rPr>
          <w:rFonts w:cs="Arial"/>
        </w:rPr>
      </w:pPr>
    </w:p>
    <w:tbl>
      <w:tblPr>
        <w:tblW w:w="8820" w:type="dxa"/>
        <w:tblInd w:w="559"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276"/>
        <w:gridCol w:w="7544"/>
      </w:tblGrid>
      <w:tr w:rsidR="007A5D70" w:rsidRPr="005B7710" w14:paraId="59F8168E" w14:textId="77777777" w:rsidTr="2E2ACEC8">
        <w:trPr>
          <w:trHeight w:val="391"/>
        </w:trPr>
        <w:tc>
          <w:tcPr>
            <w:tcW w:w="1276" w:type="dxa"/>
            <w:tcBorders>
              <w:right w:val="single" w:sz="4" w:space="0" w:color="auto"/>
            </w:tcBorders>
            <w:shd w:val="clear" w:color="auto" w:fill="BFBFBF" w:themeFill="background1" w:themeFillShade="BF"/>
          </w:tcPr>
          <w:p w14:paraId="5164447F" w14:textId="77777777" w:rsidR="00443097" w:rsidRPr="005B7710" w:rsidRDefault="00443097" w:rsidP="00E04486">
            <w:pPr>
              <w:spacing w:line="288" w:lineRule="auto"/>
              <w:rPr>
                <w:rFonts w:cs="Arial"/>
                <w:b/>
                <w:bCs/>
              </w:rPr>
            </w:pPr>
            <w:r w:rsidRPr="005B7710">
              <w:rPr>
                <w:rFonts w:cs="Arial"/>
                <w:b/>
                <w:bCs/>
              </w:rPr>
              <w:t>Te behalen punten</w:t>
            </w:r>
          </w:p>
        </w:tc>
        <w:tc>
          <w:tcPr>
            <w:tcW w:w="7544" w:type="dxa"/>
            <w:tcBorders>
              <w:left w:val="single" w:sz="4" w:space="0" w:color="auto"/>
            </w:tcBorders>
            <w:shd w:val="clear" w:color="auto" w:fill="BFBFBF" w:themeFill="background1" w:themeFillShade="BF"/>
          </w:tcPr>
          <w:p w14:paraId="0EA48E69" w14:textId="198AB97B" w:rsidR="00443097" w:rsidRPr="005B7710" w:rsidRDefault="00443097" w:rsidP="00E04486">
            <w:pPr>
              <w:spacing w:line="288" w:lineRule="auto"/>
              <w:rPr>
                <w:rFonts w:cs="Arial"/>
                <w:b/>
                <w:bCs/>
              </w:rPr>
            </w:pPr>
            <w:r w:rsidRPr="005B7710">
              <w:rPr>
                <w:rFonts w:cs="Arial"/>
                <w:b/>
                <w:bCs/>
              </w:rPr>
              <w:t xml:space="preserve">Uitleg    </w:t>
            </w:r>
          </w:p>
        </w:tc>
      </w:tr>
      <w:tr w:rsidR="007A5D70" w:rsidRPr="00E53066" w14:paraId="5BD55D88" w14:textId="77777777" w:rsidTr="2E2ACEC8">
        <w:tc>
          <w:tcPr>
            <w:tcW w:w="1276" w:type="dxa"/>
            <w:tcBorders>
              <w:right w:val="single" w:sz="4" w:space="0" w:color="auto"/>
            </w:tcBorders>
            <w:vAlign w:val="center"/>
          </w:tcPr>
          <w:p w14:paraId="1D861935" w14:textId="77777777" w:rsidR="00443097" w:rsidRPr="005358C0" w:rsidRDefault="00443097" w:rsidP="00E04486">
            <w:pPr>
              <w:spacing w:line="288" w:lineRule="auto"/>
              <w:rPr>
                <w:rFonts w:cs="Arial"/>
              </w:rPr>
            </w:pPr>
            <w:r w:rsidRPr="005358C0">
              <w:rPr>
                <w:rFonts w:cs="Arial"/>
              </w:rPr>
              <w:t>0</w:t>
            </w:r>
          </w:p>
        </w:tc>
        <w:tc>
          <w:tcPr>
            <w:tcW w:w="7544" w:type="dxa"/>
            <w:tcBorders>
              <w:left w:val="single" w:sz="4" w:space="0" w:color="auto"/>
            </w:tcBorders>
            <w:vAlign w:val="center"/>
          </w:tcPr>
          <w:p w14:paraId="3C81D501" w14:textId="77777777" w:rsidR="00443097" w:rsidRPr="005358C0" w:rsidRDefault="00443097" w:rsidP="00E04486">
            <w:pPr>
              <w:autoSpaceDE w:val="0"/>
              <w:autoSpaceDN w:val="0"/>
              <w:adjustRightInd w:val="0"/>
              <w:spacing w:line="288" w:lineRule="auto"/>
              <w:rPr>
                <w:rFonts w:cs="Arial"/>
              </w:rPr>
            </w:pPr>
            <w:r w:rsidRPr="005358C0">
              <w:rPr>
                <w:rFonts w:cs="Arial"/>
              </w:rPr>
              <w:t xml:space="preserve">De hiervoor genoemde aspecten komen (on)voldoende aan bod. Er wordt echter, naar oordeel van </w:t>
            </w:r>
            <w:r w:rsidRPr="005358C0">
              <w:t>de Aanbestedende dienst</w:t>
            </w:r>
            <w:r w:rsidRPr="005358C0">
              <w:rPr>
                <w:rFonts w:cs="Arial"/>
              </w:rPr>
              <w:t>, geen meerwaarde geboden.</w:t>
            </w:r>
          </w:p>
        </w:tc>
      </w:tr>
      <w:tr w:rsidR="007A5D70" w:rsidRPr="00E53066" w14:paraId="418967AE" w14:textId="77777777" w:rsidTr="2E2ACEC8">
        <w:tc>
          <w:tcPr>
            <w:tcW w:w="1276" w:type="dxa"/>
            <w:tcBorders>
              <w:right w:val="single" w:sz="4" w:space="0" w:color="auto"/>
            </w:tcBorders>
            <w:vAlign w:val="center"/>
          </w:tcPr>
          <w:p w14:paraId="2371FFE7" w14:textId="4345CD36" w:rsidR="00443097" w:rsidRPr="00C8122B" w:rsidRDefault="00C8122B" w:rsidP="00E04486">
            <w:pPr>
              <w:spacing w:line="288" w:lineRule="auto"/>
              <w:rPr>
                <w:rFonts w:cs="Arial"/>
              </w:rPr>
            </w:pPr>
            <w:r w:rsidRPr="00C8122B">
              <w:rPr>
                <w:rFonts w:cs="Arial"/>
              </w:rPr>
              <w:t>10</w:t>
            </w:r>
          </w:p>
        </w:tc>
        <w:tc>
          <w:tcPr>
            <w:tcW w:w="7544" w:type="dxa"/>
            <w:tcBorders>
              <w:left w:val="single" w:sz="4" w:space="0" w:color="auto"/>
            </w:tcBorders>
            <w:vAlign w:val="center"/>
          </w:tcPr>
          <w:p w14:paraId="6772FE0F" w14:textId="77777777" w:rsidR="00443097" w:rsidRPr="00E53066" w:rsidRDefault="00443097" w:rsidP="00E04486">
            <w:pPr>
              <w:autoSpaceDE w:val="0"/>
              <w:autoSpaceDN w:val="0"/>
              <w:adjustRightInd w:val="0"/>
              <w:spacing w:line="288" w:lineRule="auto"/>
              <w:rPr>
                <w:rFonts w:cs="Arial"/>
                <w:highlight w:val="yellow"/>
              </w:rPr>
            </w:pPr>
            <w:r w:rsidRPr="005358C0">
              <w:rPr>
                <w:rFonts w:cs="Arial"/>
              </w:rPr>
              <w:t xml:space="preserve">De hiervoor genoemde aspecten komen aan bod. Er wordt, naar oordeel van </w:t>
            </w:r>
            <w:r w:rsidRPr="005358C0">
              <w:t>de Aanbestedende dienst</w:t>
            </w:r>
            <w:r w:rsidRPr="005358C0">
              <w:rPr>
                <w:rFonts w:cs="Arial"/>
              </w:rPr>
              <w:t>, enige meerwaarde geboden.</w:t>
            </w:r>
          </w:p>
        </w:tc>
      </w:tr>
      <w:tr w:rsidR="007A5D70" w:rsidRPr="00E53066" w14:paraId="63AEFEC1" w14:textId="77777777" w:rsidTr="2E2ACEC8">
        <w:tc>
          <w:tcPr>
            <w:tcW w:w="1276" w:type="dxa"/>
            <w:tcBorders>
              <w:right w:val="single" w:sz="4" w:space="0" w:color="auto"/>
            </w:tcBorders>
            <w:vAlign w:val="center"/>
          </w:tcPr>
          <w:p w14:paraId="4F5B5D12" w14:textId="1C4A8B5F" w:rsidR="00443097" w:rsidRPr="00C8122B" w:rsidRDefault="00C8122B" w:rsidP="2E2ACEC8">
            <w:pPr>
              <w:spacing w:line="288" w:lineRule="auto"/>
            </w:pPr>
            <w:r w:rsidRPr="00C8122B">
              <w:t>20</w:t>
            </w:r>
          </w:p>
        </w:tc>
        <w:tc>
          <w:tcPr>
            <w:tcW w:w="7544" w:type="dxa"/>
            <w:tcBorders>
              <w:left w:val="single" w:sz="4" w:space="0" w:color="auto"/>
            </w:tcBorders>
            <w:vAlign w:val="center"/>
          </w:tcPr>
          <w:p w14:paraId="7F0E53BA" w14:textId="77777777" w:rsidR="00443097" w:rsidRPr="00E53066" w:rsidRDefault="00443097" w:rsidP="00E04486">
            <w:pPr>
              <w:autoSpaceDE w:val="0"/>
              <w:autoSpaceDN w:val="0"/>
              <w:adjustRightInd w:val="0"/>
              <w:spacing w:line="288" w:lineRule="auto"/>
              <w:rPr>
                <w:rFonts w:cs="Arial"/>
                <w:highlight w:val="yellow"/>
              </w:rPr>
            </w:pPr>
            <w:r w:rsidRPr="005358C0">
              <w:rPr>
                <w:rFonts w:cs="Arial"/>
              </w:rPr>
              <w:t xml:space="preserve">De hiervoor genoemde aspecten komen aan bod. Er wordt, naar oordeel van </w:t>
            </w:r>
            <w:r w:rsidRPr="005358C0">
              <w:t>de Aanbestedende dienst</w:t>
            </w:r>
            <w:r w:rsidRPr="005358C0">
              <w:rPr>
                <w:rFonts w:cs="Arial"/>
              </w:rPr>
              <w:t>, ruime meerwaarde geboden.</w:t>
            </w:r>
          </w:p>
        </w:tc>
      </w:tr>
      <w:tr w:rsidR="007A5D70" w:rsidRPr="00E53066" w14:paraId="022F87C7" w14:textId="77777777" w:rsidTr="2E2ACEC8">
        <w:tc>
          <w:tcPr>
            <w:tcW w:w="1276" w:type="dxa"/>
            <w:tcBorders>
              <w:right w:val="single" w:sz="4" w:space="0" w:color="auto"/>
            </w:tcBorders>
            <w:vAlign w:val="center"/>
          </w:tcPr>
          <w:p w14:paraId="4B701970" w14:textId="4943197E" w:rsidR="00443097" w:rsidRPr="00C8122B" w:rsidRDefault="00C8122B" w:rsidP="00E04486">
            <w:pPr>
              <w:spacing w:line="288" w:lineRule="auto"/>
              <w:rPr>
                <w:rFonts w:cs="Arial"/>
              </w:rPr>
            </w:pPr>
            <w:r w:rsidRPr="00C8122B">
              <w:rPr>
                <w:rFonts w:cs="Arial"/>
              </w:rPr>
              <w:t>30</w:t>
            </w:r>
          </w:p>
        </w:tc>
        <w:tc>
          <w:tcPr>
            <w:tcW w:w="7544" w:type="dxa"/>
            <w:tcBorders>
              <w:left w:val="single" w:sz="4" w:space="0" w:color="auto"/>
            </w:tcBorders>
            <w:vAlign w:val="center"/>
          </w:tcPr>
          <w:p w14:paraId="268CCA09" w14:textId="77777777" w:rsidR="00443097" w:rsidRPr="00E53066" w:rsidRDefault="00443097" w:rsidP="00E04486">
            <w:pPr>
              <w:autoSpaceDE w:val="0"/>
              <w:autoSpaceDN w:val="0"/>
              <w:adjustRightInd w:val="0"/>
              <w:spacing w:line="288" w:lineRule="auto"/>
              <w:rPr>
                <w:rFonts w:cs="Arial"/>
                <w:highlight w:val="yellow"/>
              </w:rPr>
            </w:pPr>
            <w:r w:rsidRPr="005358C0">
              <w:rPr>
                <w:rFonts w:cs="Arial"/>
              </w:rPr>
              <w:t xml:space="preserve">De hiervoor genoemde aspecten komen aan bod. Er wordt, naar oordeel van </w:t>
            </w:r>
            <w:r w:rsidRPr="005358C0">
              <w:t>de Aanbestedende dienst</w:t>
            </w:r>
            <w:r w:rsidRPr="005358C0">
              <w:rPr>
                <w:rFonts w:cs="Arial"/>
              </w:rPr>
              <w:t>, excellente meerwaarde geboden.</w:t>
            </w:r>
          </w:p>
        </w:tc>
      </w:tr>
    </w:tbl>
    <w:p w14:paraId="74787BDC" w14:textId="77777777" w:rsidR="00443097" w:rsidRPr="00E53066" w:rsidRDefault="00443097" w:rsidP="00443097">
      <w:pPr>
        <w:autoSpaceDE w:val="0"/>
        <w:autoSpaceDN w:val="0"/>
        <w:adjustRightInd w:val="0"/>
        <w:rPr>
          <w:highlight w:val="yellow"/>
        </w:rPr>
      </w:pPr>
    </w:p>
    <w:p w14:paraId="4D34AB52" w14:textId="77777777" w:rsidR="00443097" w:rsidRPr="005958C8" w:rsidRDefault="00443097" w:rsidP="00443097">
      <w:pPr>
        <w:rPr>
          <w:rFonts w:cs="Arial"/>
        </w:rPr>
      </w:pPr>
      <w:r w:rsidRPr="00352799">
        <w:rPr>
          <w:rFonts w:cs="Arial"/>
        </w:rPr>
        <w:t xml:space="preserve">De te behalen meerwaarde wordt ten opzichte van de uitvraag en relatief (ten opzichte van andere </w:t>
      </w:r>
      <w:r w:rsidRPr="005958C8">
        <w:rPr>
          <w:rFonts w:cs="Arial"/>
        </w:rPr>
        <w:t xml:space="preserve">inschrijvers) beoordeeld aan de hand van: </w:t>
      </w:r>
    </w:p>
    <w:p w14:paraId="507ED9A2" w14:textId="552238FF" w:rsidR="00352799" w:rsidRPr="005958C8" w:rsidRDefault="00443097" w:rsidP="00443097">
      <w:pPr>
        <w:pStyle w:val="Default"/>
        <w:numPr>
          <w:ilvl w:val="0"/>
          <w:numId w:val="24"/>
        </w:numPr>
        <w:spacing w:line="288" w:lineRule="auto"/>
        <w:ind w:left="426" w:hanging="426"/>
        <w:jc w:val="both"/>
        <w:rPr>
          <w:color w:val="000000" w:themeColor="text1"/>
          <w:sz w:val="20"/>
          <w:szCs w:val="20"/>
        </w:rPr>
      </w:pPr>
      <w:r w:rsidRPr="005958C8">
        <w:rPr>
          <w:color w:val="000000" w:themeColor="text1"/>
          <w:sz w:val="20"/>
          <w:szCs w:val="20"/>
        </w:rPr>
        <w:t xml:space="preserve">de mate waarin aspecten </w:t>
      </w:r>
      <w:r w:rsidR="003B1B5B" w:rsidRPr="005958C8">
        <w:rPr>
          <w:color w:val="000000" w:themeColor="text1"/>
          <w:sz w:val="20"/>
          <w:szCs w:val="20"/>
        </w:rPr>
        <w:t>concreet</w:t>
      </w:r>
      <w:r w:rsidR="00352799" w:rsidRPr="005958C8">
        <w:rPr>
          <w:color w:val="000000" w:themeColor="text1"/>
          <w:sz w:val="20"/>
          <w:szCs w:val="20"/>
        </w:rPr>
        <w:t>,</w:t>
      </w:r>
      <w:r w:rsidR="003B1B5B" w:rsidRPr="005958C8">
        <w:rPr>
          <w:color w:val="000000" w:themeColor="text1"/>
          <w:sz w:val="20"/>
          <w:szCs w:val="20"/>
        </w:rPr>
        <w:t xml:space="preserve"> realistisch en </w:t>
      </w:r>
      <w:r w:rsidR="00C01D65" w:rsidRPr="005958C8">
        <w:rPr>
          <w:color w:val="000000" w:themeColor="text1"/>
          <w:sz w:val="20"/>
          <w:szCs w:val="20"/>
        </w:rPr>
        <w:t>meetbaar</w:t>
      </w:r>
      <w:r w:rsidRPr="005958C8">
        <w:rPr>
          <w:color w:val="000000" w:themeColor="text1"/>
          <w:sz w:val="20"/>
          <w:szCs w:val="20"/>
        </w:rPr>
        <w:t xml:space="preserve"> </w:t>
      </w:r>
      <w:r w:rsidR="00352799" w:rsidRPr="005958C8">
        <w:rPr>
          <w:color w:val="000000" w:themeColor="text1"/>
          <w:sz w:val="20"/>
          <w:szCs w:val="20"/>
        </w:rPr>
        <w:t>zijn</w:t>
      </w:r>
      <w:r w:rsidRPr="005958C8">
        <w:rPr>
          <w:color w:val="000000" w:themeColor="text1"/>
          <w:sz w:val="20"/>
          <w:szCs w:val="20"/>
        </w:rPr>
        <w:t xml:space="preserve"> gemaakt</w:t>
      </w:r>
    </w:p>
    <w:p w14:paraId="789D580E" w14:textId="7C3AED13" w:rsidR="00443097" w:rsidRPr="005958C8" w:rsidRDefault="00352799" w:rsidP="00443097">
      <w:pPr>
        <w:pStyle w:val="Default"/>
        <w:numPr>
          <w:ilvl w:val="0"/>
          <w:numId w:val="24"/>
        </w:numPr>
        <w:spacing w:line="288" w:lineRule="auto"/>
        <w:ind w:left="426" w:hanging="426"/>
        <w:jc w:val="both"/>
        <w:rPr>
          <w:color w:val="000000" w:themeColor="text1"/>
          <w:sz w:val="20"/>
          <w:szCs w:val="20"/>
        </w:rPr>
      </w:pPr>
      <w:r w:rsidRPr="005958C8">
        <w:rPr>
          <w:color w:val="000000" w:themeColor="text1"/>
          <w:sz w:val="20"/>
          <w:szCs w:val="20"/>
        </w:rPr>
        <w:t>de mate waarin de uitwerking</w:t>
      </w:r>
      <w:r w:rsidR="001D4884" w:rsidRPr="005958C8">
        <w:rPr>
          <w:color w:val="000000" w:themeColor="text1"/>
          <w:sz w:val="20"/>
          <w:szCs w:val="20"/>
        </w:rPr>
        <w:t xml:space="preserve"> specifiek aansluit bij de</w:t>
      </w:r>
      <w:r w:rsidRPr="005958C8">
        <w:rPr>
          <w:color w:val="000000" w:themeColor="text1"/>
          <w:sz w:val="20"/>
          <w:szCs w:val="20"/>
        </w:rPr>
        <w:t xml:space="preserve"> opdracht </w:t>
      </w:r>
      <w:r w:rsidR="001D4884" w:rsidRPr="005958C8">
        <w:rPr>
          <w:color w:val="000000" w:themeColor="text1"/>
          <w:sz w:val="20"/>
          <w:szCs w:val="20"/>
        </w:rPr>
        <w:t>e</w:t>
      </w:r>
      <w:r w:rsidR="00443097" w:rsidRPr="005958C8">
        <w:rPr>
          <w:color w:val="000000" w:themeColor="text1"/>
          <w:sz w:val="20"/>
          <w:szCs w:val="20"/>
        </w:rPr>
        <w:t>n de bovengenoemde doelstelling;</w:t>
      </w:r>
    </w:p>
    <w:p w14:paraId="4748072C" w14:textId="71C6FCBB" w:rsidR="00443097" w:rsidRPr="005958C8" w:rsidRDefault="00443097" w:rsidP="00443097">
      <w:pPr>
        <w:pStyle w:val="Default"/>
        <w:numPr>
          <w:ilvl w:val="0"/>
          <w:numId w:val="24"/>
        </w:numPr>
        <w:spacing w:line="288" w:lineRule="auto"/>
        <w:ind w:left="426" w:hanging="426"/>
        <w:jc w:val="both"/>
        <w:rPr>
          <w:color w:val="auto"/>
          <w:sz w:val="20"/>
          <w:szCs w:val="20"/>
        </w:rPr>
      </w:pPr>
      <w:r w:rsidRPr="005958C8">
        <w:rPr>
          <w:color w:val="auto"/>
          <w:sz w:val="20"/>
          <w:szCs w:val="20"/>
        </w:rPr>
        <w:t xml:space="preserve">de mate waarin de inschrijver </w:t>
      </w:r>
      <w:r w:rsidR="006D60AA" w:rsidRPr="005958C8">
        <w:rPr>
          <w:color w:val="auto"/>
          <w:sz w:val="20"/>
          <w:szCs w:val="20"/>
        </w:rPr>
        <w:t>proactief</w:t>
      </w:r>
      <w:r w:rsidRPr="005958C8">
        <w:rPr>
          <w:color w:val="auto"/>
          <w:sz w:val="20"/>
          <w:szCs w:val="20"/>
        </w:rPr>
        <w:t xml:space="preserve"> de belangen van de </w:t>
      </w:r>
      <w:r w:rsidR="00352799" w:rsidRPr="005958C8">
        <w:rPr>
          <w:color w:val="auto"/>
          <w:sz w:val="20"/>
          <w:szCs w:val="20"/>
        </w:rPr>
        <w:t>o</w:t>
      </w:r>
      <w:r w:rsidRPr="005958C8">
        <w:rPr>
          <w:color w:val="auto"/>
          <w:sz w:val="20"/>
          <w:szCs w:val="20"/>
        </w:rPr>
        <w:t>pdrachtgever behartigt;</w:t>
      </w:r>
    </w:p>
    <w:p w14:paraId="31480704" w14:textId="097F2958" w:rsidR="00443097" w:rsidRPr="005958C8" w:rsidRDefault="00443097" w:rsidP="00443097">
      <w:pPr>
        <w:pStyle w:val="Default"/>
        <w:numPr>
          <w:ilvl w:val="0"/>
          <w:numId w:val="24"/>
        </w:numPr>
        <w:spacing w:line="288" w:lineRule="auto"/>
        <w:ind w:left="426" w:hanging="426"/>
        <w:jc w:val="both"/>
        <w:rPr>
          <w:color w:val="auto"/>
          <w:sz w:val="20"/>
          <w:szCs w:val="20"/>
        </w:rPr>
      </w:pPr>
      <w:r w:rsidRPr="005958C8">
        <w:rPr>
          <w:color w:val="auto"/>
          <w:sz w:val="20"/>
          <w:szCs w:val="20"/>
        </w:rPr>
        <w:t>de mate van onderscheidend vermogen en/of toegevoegde waarde van de inschrijv</w:t>
      </w:r>
      <w:r w:rsidR="001D4884" w:rsidRPr="005958C8">
        <w:rPr>
          <w:color w:val="auto"/>
          <w:sz w:val="20"/>
          <w:szCs w:val="20"/>
        </w:rPr>
        <w:t>ing</w:t>
      </w:r>
      <w:r w:rsidRPr="005958C8">
        <w:rPr>
          <w:color w:val="auto"/>
          <w:sz w:val="20"/>
          <w:szCs w:val="20"/>
        </w:rPr>
        <w:t xml:space="preserve"> (ten opzichte van de uitvraag én ten opzichte van andere inschrijv</w:t>
      </w:r>
      <w:r w:rsidR="001D4884" w:rsidRPr="005958C8">
        <w:rPr>
          <w:color w:val="auto"/>
          <w:sz w:val="20"/>
          <w:szCs w:val="20"/>
        </w:rPr>
        <w:t>ingen</w:t>
      </w:r>
      <w:r w:rsidRPr="005958C8">
        <w:rPr>
          <w:color w:val="auto"/>
          <w:sz w:val="20"/>
          <w:szCs w:val="20"/>
        </w:rPr>
        <w:t>).</w:t>
      </w:r>
    </w:p>
    <w:p w14:paraId="3341EABD" w14:textId="77777777" w:rsidR="00443097" w:rsidRPr="00E53066" w:rsidRDefault="00443097" w:rsidP="00443097">
      <w:pPr>
        <w:pStyle w:val="Default"/>
        <w:spacing w:line="288" w:lineRule="auto"/>
        <w:ind w:left="426"/>
        <w:jc w:val="both"/>
        <w:rPr>
          <w:color w:val="auto"/>
          <w:sz w:val="20"/>
          <w:szCs w:val="20"/>
          <w:highlight w:val="yellow"/>
        </w:rPr>
      </w:pPr>
    </w:p>
    <w:p w14:paraId="283AF5D2" w14:textId="47F0293F" w:rsidR="00320F3A" w:rsidRPr="000D6008" w:rsidRDefault="00443097" w:rsidP="00443097">
      <w:pPr>
        <w:rPr>
          <w:rFonts w:cs="Arial"/>
          <w:color w:val="000000" w:themeColor="text1"/>
        </w:rPr>
      </w:pPr>
      <w:r w:rsidRPr="004E755D">
        <w:rPr>
          <w:rFonts w:cs="Arial"/>
          <w:color w:val="000000" w:themeColor="text1"/>
        </w:rPr>
        <w:t xml:space="preserve">Er zullen geen tussenliggende scores worden gegeven dan hierboven wordt vermeld. Eventuele beweringen of verwijzingen naar referentieprojecten die worden genoemd mogen door de </w:t>
      </w:r>
      <w:r w:rsidR="004E755D" w:rsidRPr="004E755D">
        <w:rPr>
          <w:rFonts w:cs="Arial"/>
          <w:color w:val="000000" w:themeColor="text1"/>
        </w:rPr>
        <w:t xml:space="preserve">Gemeente </w:t>
      </w:r>
      <w:r w:rsidRPr="004E755D">
        <w:rPr>
          <w:rFonts w:cs="Arial"/>
          <w:color w:val="000000" w:themeColor="text1"/>
        </w:rPr>
        <w:t>worden geverifieerd bij de desbetreffende referent.</w:t>
      </w:r>
      <w:r w:rsidRPr="00C01D65">
        <w:rPr>
          <w:rFonts w:cs="Arial"/>
          <w:color w:val="000000" w:themeColor="text1"/>
        </w:rPr>
        <w:t xml:space="preserve"> </w:t>
      </w:r>
    </w:p>
    <w:p w14:paraId="7477C232" w14:textId="77777777" w:rsidR="00320F3A" w:rsidRPr="00C3717E" w:rsidRDefault="00320F3A" w:rsidP="00443097">
      <w:pPr>
        <w:rPr>
          <w:rFonts w:cs="Arial"/>
          <w:color w:val="FF0000"/>
        </w:rPr>
      </w:pPr>
    </w:p>
    <w:p w14:paraId="1B1BE97D" w14:textId="2CEC7F1A" w:rsidR="00411CF9" w:rsidRPr="00CF28A5" w:rsidRDefault="00411CF9" w:rsidP="005B477E">
      <w:pPr>
        <w:pStyle w:val="Kop3"/>
        <w:rPr>
          <w:color w:val="FF0000"/>
        </w:rPr>
      </w:pPr>
      <w:bookmarkStart w:id="253" w:name="_Toc98934358"/>
      <w:r w:rsidRPr="005B477E">
        <w:t xml:space="preserve">Gunningscriterium G3: </w:t>
      </w:r>
      <w:r w:rsidR="00DE58A1">
        <w:t xml:space="preserve">Kwaliteit - </w:t>
      </w:r>
      <w:r w:rsidR="00DE58A1" w:rsidRPr="0034575A">
        <w:t xml:space="preserve">Hergebruik </w:t>
      </w:r>
      <w:r w:rsidR="00DE58A1">
        <w:t xml:space="preserve">meubilair </w:t>
      </w:r>
      <w:r w:rsidR="00DE58A1" w:rsidRPr="0034575A">
        <w:t>W</w:t>
      </w:r>
      <w:r w:rsidR="00DE58A1">
        <w:t>eener XL</w:t>
      </w:r>
      <w:bookmarkEnd w:id="253"/>
    </w:p>
    <w:p w14:paraId="1C9E2A15" w14:textId="4F51D49B" w:rsidR="00085260" w:rsidRDefault="007909CA" w:rsidP="00C8122B">
      <w:r w:rsidRPr="007909CA">
        <w:rPr>
          <w:rFonts w:cs="Arial"/>
        </w:rPr>
        <w:t>Zoals aangegeven</w:t>
      </w:r>
      <w:r w:rsidR="00FF02DE">
        <w:rPr>
          <w:rFonts w:cs="Arial"/>
        </w:rPr>
        <w:t xml:space="preserve"> in hoofdstuk </w:t>
      </w:r>
      <w:r w:rsidR="00954215">
        <w:rPr>
          <w:rFonts w:cs="Arial"/>
        </w:rPr>
        <w:t>twee</w:t>
      </w:r>
      <w:r w:rsidRPr="007909CA">
        <w:rPr>
          <w:rFonts w:cs="Arial"/>
        </w:rPr>
        <w:t xml:space="preserve"> wordt er momenteel gewerkt aan de realisatie van een nieuw pand voor Weener XL aan d</w:t>
      </w:r>
      <w:r w:rsidR="00FF02DE">
        <w:rPr>
          <w:rFonts w:cs="Arial"/>
        </w:rPr>
        <w:t xml:space="preserve">e </w:t>
      </w:r>
      <w:r w:rsidR="00FF02DE">
        <w:t xml:space="preserve">Oude Vlijmenseweg. </w:t>
      </w:r>
      <w:r w:rsidR="007C7AF6">
        <w:t xml:space="preserve">De Gemeente hecht waarden aan het duurzaam inzetten van middelen en materialen. Het deel van het huidige meubilair dat nog goed genoeg is gaat mee naar </w:t>
      </w:r>
      <w:r w:rsidR="002816ED">
        <w:t>de nieuwe locatie</w:t>
      </w:r>
      <w:r w:rsidR="007C7AF6">
        <w:t xml:space="preserve">. Voor het deel van het meubilair dat niet geschikt is om in de huidig vorm </w:t>
      </w:r>
      <w:r w:rsidR="002A3F98">
        <w:lastRenderedPageBreak/>
        <w:t>mee te nemen</w:t>
      </w:r>
      <w:r w:rsidR="001D5C6B">
        <w:t xml:space="preserve"> wordt door de </w:t>
      </w:r>
      <w:r w:rsidR="00C5113E">
        <w:t>G</w:t>
      </w:r>
      <w:r w:rsidR="001D5C6B">
        <w:t>emeente een passende</w:t>
      </w:r>
      <w:r w:rsidR="002A3F98">
        <w:t xml:space="preserve"> herbestemming </w:t>
      </w:r>
      <w:r w:rsidR="001D5C6B">
        <w:t>gezocht</w:t>
      </w:r>
      <w:r w:rsidR="002A3F98">
        <w:t>.</w:t>
      </w:r>
      <w:r w:rsidR="00B201B5">
        <w:t xml:space="preserve"> </w:t>
      </w:r>
      <w:r w:rsidR="00B201B5" w:rsidRPr="00D468F4">
        <w:t xml:space="preserve">In bijlage </w:t>
      </w:r>
      <w:r w:rsidR="00D468F4" w:rsidRPr="00D468F4">
        <w:t>2</w:t>
      </w:r>
      <w:r w:rsidR="00B201B5" w:rsidRPr="00D468F4">
        <w:t xml:space="preserve"> is </w:t>
      </w:r>
      <w:r w:rsidR="00506FF5" w:rsidRPr="00D468F4">
        <w:t>een</w:t>
      </w:r>
      <w:r w:rsidR="00506FF5">
        <w:t xml:space="preserve"> impressie gegeven over</w:t>
      </w:r>
      <w:r w:rsidR="00B201B5">
        <w:t xml:space="preserve"> welke meubilair het gaat.</w:t>
      </w:r>
    </w:p>
    <w:p w14:paraId="6F32912B" w14:textId="77777777" w:rsidR="002C3A1A" w:rsidRDefault="002C3A1A" w:rsidP="00C8122B">
      <w:pPr>
        <w:rPr>
          <w:rFonts w:cs="Arial"/>
          <w:highlight w:val="yellow"/>
        </w:rPr>
      </w:pPr>
    </w:p>
    <w:p w14:paraId="314DC2F3" w14:textId="1C4DDAEC" w:rsidR="00E97D53" w:rsidRPr="00E97D53" w:rsidRDefault="00E97D53" w:rsidP="00C8122B">
      <w:pPr>
        <w:rPr>
          <w:i/>
        </w:rPr>
      </w:pPr>
      <w:r w:rsidRPr="00E97D53">
        <w:rPr>
          <w:i/>
        </w:rPr>
        <w:t>Doelstelling</w:t>
      </w:r>
    </w:p>
    <w:p w14:paraId="1BE1DFC9" w14:textId="4E2B5CCF" w:rsidR="00C5113E" w:rsidRPr="00994917" w:rsidRDefault="00994917" w:rsidP="00C8122B">
      <w:pPr>
        <w:rPr>
          <w:i/>
        </w:rPr>
      </w:pPr>
      <w:r w:rsidRPr="00994917">
        <w:rPr>
          <w:i/>
        </w:rPr>
        <w:t xml:space="preserve">Voor het opwaarderen van het huidige meubilair van Weener XL dat mee gaat naar de </w:t>
      </w:r>
      <w:r w:rsidR="006D60AA" w:rsidRPr="00994917">
        <w:rPr>
          <w:i/>
        </w:rPr>
        <w:t>nieuwbouwlocatie</w:t>
      </w:r>
      <w:r w:rsidRPr="00994917">
        <w:rPr>
          <w:i/>
        </w:rPr>
        <w:t xml:space="preserve"> is er € 20.000,- beschikbaar gesteld. Het doel </w:t>
      </w:r>
      <w:r w:rsidR="006C77EA">
        <w:rPr>
          <w:i/>
        </w:rPr>
        <w:t xml:space="preserve">van </w:t>
      </w:r>
      <w:r w:rsidRPr="00994917">
        <w:rPr>
          <w:i/>
        </w:rPr>
        <w:t>deze investering</w:t>
      </w:r>
      <w:r w:rsidR="006C77EA">
        <w:rPr>
          <w:i/>
        </w:rPr>
        <w:t xml:space="preserve"> is</w:t>
      </w:r>
      <w:r w:rsidRPr="00994917">
        <w:rPr>
          <w:i/>
        </w:rPr>
        <w:t xml:space="preserve"> de levensduur van dit meubilair te verlengen en de uitstraling te verbeteren. </w:t>
      </w:r>
      <w:r w:rsidR="00954215">
        <w:rPr>
          <w:i/>
        </w:rPr>
        <w:t xml:space="preserve">Het betreft meubilair dat momenteel in gebruik is en </w:t>
      </w:r>
      <w:r w:rsidR="00BB6150">
        <w:rPr>
          <w:i/>
        </w:rPr>
        <w:t xml:space="preserve">in gebruik </w:t>
      </w:r>
      <w:r w:rsidR="00954215">
        <w:rPr>
          <w:i/>
        </w:rPr>
        <w:t xml:space="preserve">zal blijven tot </w:t>
      </w:r>
      <w:r w:rsidR="00BB6150">
        <w:rPr>
          <w:i/>
        </w:rPr>
        <w:t xml:space="preserve">verhuizing naar de nieuwe locatie. </w:t>
      </w:r>
    </w:p>
    <w:p w14:paraId="2CC1BCD9" w14:textId="173988D1" w:rsidR="00D412BC" w:rsidRDefault="00D412BC" w:rsidP="00C8122B"/>
    <w:p w14:paraId="265E007C" w14:textId="4A6906E7" w:rsidR="00954215" w:rsidRDefault="00994917" w:rsidP="00C8122B">
      <w:r>
        <w:t xml:space="preserve">De Gemeente vraagt aan de opdrachtnemer de beschikbaar gestelde investering zo </w:t>
      </w:r>
      <w:r w:rsidR="00B201B5">
        <w:t>optimaal</w:t>
      </w:r>
      <w:r>
        <w:t xml:space="preserve"> mogelijk te benutte voor het gestelde doel.</w:t>
      </w:r>
      <w:r w:rsidR="009A654D">
        <w:t xml:space="preserve"> D</w:t>
      </w:r>
      <w:r w:rsidR="006C77EA">
        <w:t>e investering</w:t>
      </w:r>
      <w:r w:rsidR="009A654D">
        <w:t xml:space="preserve"> is </w:t>
      </w:r>
      <w:r w:rsidR="006C77EA">
        <w:t>exclusief</w:t>
      </w:r>
      <w:r w:rsidR="009A654D">
        <w:t xml:space="preserve"> verhui</w:t>
      </w:r>
      <w:r w:rsidR="006C77EA">
        <w:t>skosten</w:t>
      </w:r>
      <w:r w:rsidR="009A654D">
        <w:t xml:space="preserve"> </w:t>
      </w:r>
      <w:r w:rsidR="00C8122B">
        <w:t>van het overbrengen van</w:t>
      </w:r>
      <w:r w:rsidR="009A654D">
        <w:t xml:space="preserve"> </w:t>
      </w:r>
      <w:r w:rsidR="00C8122B">
        <w:t xml:space="preserve">het </w:t>
      </w:r>
      <w:r w:rsidR="006C77EA">
        <w:t>her te gebruiken meubilair van de o</w:t>
      </w:r>
      <w:r w:rsidR="00C8122B">
        <w:t>ude</w:t>
      </w:r>
      <w:r w:rsidR="006C77EA">
        <w:t xml:space="preserve"> naar de nieuwe locatie.</w:t>
      </w:r>
    </w:p>
    <w:p w14:paraId="2E1C857B" w14:textId="77777777" w:rsidR="00994917" w:rsidRDefault="00994917" w:rsidP="00C8122B"/>
    <w:p w14:paraId="7AB989C9" w14:textId="22E7CDAD" w:rsidR="00CF1465" w:rsidRPr="009A654D" w:rsidRDefault="00471895" w:rsidP="00C8122B">
      <w:r w:rsidRPr="009A654D">
        <w:t>De inschrijver dient</w:t>
      </w:r>
      <w:r w:rsidR="009A654D" w:rsidRPr="009A654D">
        <w:t xml:space="preserve"> minimaal</w:t>
      </w:r>
      <w:r w:rsidRPr="009A654D">
        <w:t xml:space="preserve"> de volgende aspecten uit te werken: </w:t>
      </w:r>
    </w:p>
    <w:p w14:paraId="7521B599" w14:textId="05896FE3" w:rsidR="00AF2BCB" w:rsidRPr="009A654D" w:rsidRDefault="00CF1465" w:rsidP="00AF2BCB">
      <w:pPr>
        <w:pStyle w:val="Lijstalinea"/>
        <w:numPr>
          <w:ilvl w:val="0"/>
          <w:numId w:val="39"/>
        </w:numPr>
        <w:tabs>
          <w:tab w:val="left" w:pos="2700"/>
        </w:tabs>
        <w:spacing w:line="288" w:lineRule="auto"/>
        <w:rPr>
          <w:sz w:val="20"/>
          <w:szCs w:val="20"/>
        </w:rPr>
      </w:pPr>
      <w:r w:rsidRPr="009A654D">
        <w:rPr>
          <w:sz w:val="20"/>
          <w:szCs w:val="20"/>
        </w:rPr>
        <w:t xml:space="preserve">Op welke wijze zorgt inschrijver </w:t>
      </w:r>
      <w:r w:rsidR="006D60AA" w:rsidRPr="009A654D">
        <w:rPr>
          <w:sz w:val="20"/>
          <w:szCs w:val="20"/>
        </w:rPr>
        <w:t>ervoor</w:t>
      </w:r>
      <w:r w:rsidRPr="009A654D">
        <w:rPr>
          <w:sz w:val="20"/>
          <w:szCs w:val="20"/>
        </w:rPr>
        <w:t xml:space="preserve"> dat de beschikbaar gestelde investering van € 20.000,- optimaal benut wordt voor het opwaarderen van het meubilair dat mee gaat naar de </w:t>
      </w:r>
      <w:r w:rsidR="006D60AA" w:rsidRPr="009A654D">
        <w:rPr>
          <w:sz w:val="20"/>
          <w:szCs w:val="20"/>
        </w:rPr>
        <w:t>nieuwbouwlocatie</w:t>
      </w:r>
      <w:r w:rsidRPr="009A654D">
        <w:rPr>
          <w:sz w:val="20"/>
          <w:szCs w:val="20"/>
        </w:rPr>
        <w:t xml:space="preserve"> van Weener XL?</w:t>
      </w:r>
    </w:p>
    <w:p w14:paraId="002B2D03" w14:textId="24AC2DFB" w:rsidR="00BB6150" w:rsidRPr="009A654D" w:rsidRDefault="009A654D" w:rsidP="00AF2BCB">
      <w:pPr>
        <w:pStyle w:val="Lijstalinea"/>
        <w:numPr>
          <w:ilvl w:val="0"/>
          <w:numId w:val="39"/>
        </w:numPr>
        <w:tabs>
          <w:tab w:val="left" w:pos="2700"/>
        </w:tabs>
        <w:spacing w:line="288" w:lineRule="auto"/>
        <w:rPr>
          <w:sz w:val="20"/>
          <w:szCs w:val="20"/>
        </w:rPr>
      </w:pPr>
      <w:r>
        <w:rPr>
          <w:sz w:val="20"/>
          <w:szCs w:val="20"/>
        </w:rPr>
        <w:t xml:space="preserve">Het betreft meubilair dat in gebruik is. </w:t>
      </w:r>
      <w:r w:rsidRPr="009A654D">
        <w:rPr>
          <w:sz w:val="20"/>
          <w:szCs w:val="20"/>
        </w:rPr>
        <w:t>Op welke wijze zorgt i</w:t>
      </w:r>
      <w:r w:rsidR="00BB6150" w:rsidRPr="009A654D">
        <w:rPr>
          <w:sz w:val="20"/>
          <w:szCs w:val="20"/>
        </w:rPr>
        <w:t xml:space="preserve">nschrijver </w:t>
      </w:r>
      <w:r w:rsidRPr="009A654D">
        <w:rPr>
          <w:sz w:val="20"/>
          <w:szCs w:val="20"/>
        </w:rPr>
        <w:t xml:space="preserve">er voor dat hinder </w:t>
      </w:r>
      <w:r w:rsidR="00BB6150" w:rsidRPr="009A654D">
        <w:rPr>
          <w:sz w:val="20"/>
          <w:szCs w:val="20"/>
        </w:rPr>
        <w:t xml:space="preserve">van de opwaarderingswerkzaamheden </w:t>
      </w:r>
      <w:r>
        <w:rPr>
          <w:sz w:val="20"/>
          <w:szCs w:val="20"/>
        </w:rPr>
        <w:t>voor</w:t>
      </w:r>
      <w:r w:rsidR="00BB6150" w:rsidRPr="009A654D">
        <w:rPr>
          <w:sz w:val="20"/>
          <w:szCs w:val="20"/>
        </w:rPr>
        <w:t xml:space="preserve"> de gebruiker wordt geminimaliseerd</w:t>
      </w:r>
      <w:r w:rsidRPr="009A654D">
        <w:rPr>
          <w:sz w:val="20"/>
          <w:szCs w:val="20"/>
        </w:rPr>
        <w:t>?</w:t>
      </w:r>
      <w:r w:rsidR="00BB6150" w:rsidRPr="009A654D">
        <w:rPr>
          <w:sz w:val="20"/>
          <w:szCs w:val="20"/>
        </w:rPr>
        <w:t xml:space="preserve"> </w:t>
      </w:r>
    </w:p>
    <w:p w14:paraId="387CFA9A" w14:textId="2BCD5B10" w:rsidR="00AF2BCB" w:rsidRPr="009A654D" w:rsidRDefault="00B201B5" w:rsidP="00AF2BCB">
      <w:pPr>
        <w:pStyle w:val="Lijstalinea"/>
        <w:numPr>
          <w:ilvl w:val="0"/>
          <w:numId w:val="39"/>
        </w:numPr>
        <w:tabs>
          <w:tab w:val="left" w:pos="2700"/>
        </w:tabs>
        <w:spacing w:line="288" w:lineRule="auto"/>
        <w:rPr>
          <w:sz w:val="20"/>
          <w:szCs w:val="20"/>
        </w:rPr>
      </w:pPr>
      <w:r w:rsidRPr="009A654D">
        <w:rPr>
          <w:sz w:val="20"/>
          <w:szCs w:val="20"/>
        </w:rPr>
        <w:t>Op welke wijze wordt de kwaliteit geborgd van het her te gebruiken meubilair en w</w:t>
      </w:r>
      <w:r w:rsidR="00CF1465" w:rsidRPr="009A654D">
        <w:rPr>
          <w:sz w:val="20"/>
          <w:szCs w:val="20"/>
        </w:rPr>
        <w:t>elke garanties geeft inschrijver op de levensduur</w:t>
      </w:r>
      <w:r w:rsidRPr="009A654D">
        <w:rPr>
          <w:sz w:val="20"/>
          <w:szCs w:val="20"/>
        </w:rPr>
        <w:t>?</w:t>
      </w:r>
      <w:r w:rsidR="00CF1465" w:rsidRPr="009A654D">
        <w:rPr>
          <w:sz w:val="20"/>
          <w:szCs w:val="20"/>
        </w:rPr>
        <w:t xml:space="preserve"> </w:t>
      </w:r>
    </w:p>
    <w:p w14:paraId="62E9FED2" w14:textId="77777777" w:rsidR="00B605AD" w:rsidRPr="005B7710" w:rsidRDefault="00B605AD" w:rsidP="00C8122B">
      <w:pPr>
        <w:rPr>
          <w:highlight w:val="yellow"/>
        </w:rPr>
      </w:pPr>
    </w:p>
    <w:p w14:paraId="16EF25EA" w14:textId="3D1C60A7" w:rsidR="00411CF9" w:rsidRPr="005B7710" w:rsidRDefault="00411CF9" w:rsidP="00C8122B">
      <w:pPr>
        <w:rPr>
          <w:rFonts w:cs="Arial"/>
          <w:highlight w:val="yellow"/>
        </w:rPr>
      </w:pPr>
      <w:r w:rsidRPr="00624A62">
        <w:rPr>
          <w:rFonts w:cs="Arial"/>
        </w:rPr>
        <w:t xml:space="preserve">De inschrijver </w:t>
      </w:r>
      <w:r w:rsidRPr="00032AF2">
        <w:rPr>
          <w:rFonts w:cs="Arial"/>
        </w:rPr>
        <w:t xml:space="preserve">dient in maximaal </w:t>
      </w:r>
      <w:r w:rsidR="00954215" w:rsidRPr="00032AF2">
        <w:rPr>
          <w:rFonts w:cs="Arial"/>
        </w:rPr>
        <w:t>zes</w:t>
      </w:r>
      <w:r w:rsidRPr="00032AF2">
        <w:rPr>
          <w:rFonts w:cs="Arial"/>
        </w:rPr>
        <w:t xml:space="preserve"> A4 pagina’s (</w:t>
      </w:r>
      <w:r w:rsidRPr="00624A62">
        <w:rPr>
          <w:rFonts w:cs="Arial"/>
        </w:rPr>
        <w:t>inclusief eventueel beeld ondersteunend materiaal) aan te geven op welke wijze hij invulling zal geven aan de bovengenoemde aspecten. Een beknopte/ compacte beschrijving wordt over het algemeen beter gelezen/ begrepen dan een uitgebreide beschrijving.</w:t>
      </w:r>
    </w:p>
    <w:p w14:paraId="6F8E3D93" w14:textId="77777777" w:rsidR="00411CF9" w:rsidRPr="005B7710" w:rsidRDefault="00411CF9" w:rsidP="00C8122B">
      <w:pPr>
        <w:rPr>
          <w:rFonts w:cs="Arial"/>
          <w:highlight w:val="yellow"/>
        </w:rPr>
      </w:pPr>
    </w:p>
    <w:p w14:paraId="3EDD19C0" w14:textId="77777777" w:rsidR="00411CF9" w:rsidRPr="0073393B" w:rsidRDefault="00411CF9" w:rsidP="00C8122B">
      <w:pPr>
        <w:rPr>
          <w:rFonts w:cs="Arial"/>
        </w:rPr>
      </w:pPr>
      <w:r w:rsidRPr="00E97D53">
        <w:rPr>
          <w:rFonts w:cs="Arial"/>
        </w:rPr>
        <w:t>Dit gunningscriterium (alle aspecten samen) krijgt één van onderstaande scores toegekend.</w:t>
      </w:r>
    </w:p>
    <w:p w14:paraId="4331C393" w14:textId="77777777" w:rsidR="00411CF9" w:rsidRPr="00443097" w:rsidRDefault="00411CF9" w:rsidP="00C8122B">
      <w:pPr>
        <w:rPr>
          <w:rFonts w:cs="Arial"/>
          <w:color w:val="FF0000"/>
        </w:rPr>
      </w:pPr>
    </w:p>
    <w:tbl>
      <w:tblPr>
        <w:tblW w:w="8820" w:type="dxa"/>
        <w:tblInd w:w="559"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276"/>
        <w:gridCol w:w="7544"/>
      </w:tblGrid>
      <w:tr w:rsidR="00411CF9" w:rsidRPr="00443097" w14:paraId="7B4F6319" w14:textId="77777777" w:rsidTr="2E2ACEC8">
        <w:trPr>
          <w:trHeight w:val="391"/>
        </w:trPr>
        <w:tc>
          <w:tcPr>
            <w:tcW w:w="1276" w:type="dxa"/>
            <w:tcBorders>
              <w:right w:val="single" w:sz="4" w:space="0" w:color="auto"/>
            </w:tcBorders>
            <w:shd w:val="clear" w:color="auto" w:fill="BFBFBF" w:themeFill="background1" w:themeFillShade="BF"/>
          </w:tcPr>
          <w:p w14:paraId="6728BCA9" w14:textId="77777777" w:rsidR="00411CF9" w:rsidRPr="00B77506" w:rsidRDefault="00411CF9" w:rsidP="001D2E53">
            <w:pPr>
              <w:spacing w:line="288" w:lineRule="auto"/>
              <w:rPr>
                <w:rFonts w:cs="Arial"/>
                <w:b/>
                <w:bCs/>
              </w:rPr>
            </w:pPr>
            <w:r w:rsidRPr="00B77506">
              <w:rPr>
                <w:rFonts w:cs="Arial"/>
                <w:b/>
                <w:bCs/>
              </w:rPr>
              <w:t>Te behalen punten</w:t>
            </w:r>
          </w:p>
        </w:tc>
        <w:tc>
          <w:tcPr>
            <w:tcW w:w="7544" w:type="dxa"/>
            <w:tcBorders>
              <w:left w:val="single" w:sz="4" w:space="0" w:color="auto"/>
            </w:tcBorders>
            <w:shd w:val="clear" w:color="auto" w:fill="BFBFBF" w:themeFill="background1" w:themeFillShade="BF"/>
          </w:tcPr>
          <w:p w14:paraId="20DA8C91" w14:textId="758EF1FC" w:rsidR="00411CF9" w:rsidRPr="00B77506" w:rsidRDefault="00411CF9" w:rsidP="001D2E53">
            <w:pPr>
              <w:spacing w:line="288" w:lineRule="auto"/>
              <w:rPr>
                <w:rFonts w:cs="Arial"/>
                <w:b/>
                <w:bCs/>
              </w:rPr>
            </w:pPr>
            <w:r w:rsidRPr="00B77506">
              <w:rPr>
                <w:rFonts w:cs="Arial"/>
                <w:b/>
                <w:bCs/>
              </w:rPr>
              <w:t xml:space="preserve">Uitleg    </w:t>
            </w:r>
          </w:p>
        </w:tc>
      </w:tr>
      <w:tr w:rsidR="00411CF9" w:rsidRPr="00443097" w14:paraId="6D1459C0" w14:textId="77777777" w:rsidTr="2E2ACEC8">
        <w:tc>
          <w:tcPr>
            <w:tcW w:w="1276" w:type="dxa"/>
            <w:tcBorders>
              <w:right w:val="single" w:sz="4" w:space="0" w:color="auto"/>
            </w:tcBorders>
            <w:vAlign w:val="center"/>
          </w:tcPr>
          <w:p w14:paraId="2F99C0C7" w14:textId="77777777" w:rsidR="00411CF9" w:rsidRPr="005B7710" w:rsidRDefault="00411CF9" w:rsidP="001D2E53">
            <w:pPr>
              <w:spacing w:line="288" w:lineRule="auto"/>
              <w:rPr>
                <w:rFonts w:cs="Arial"/>
                <w:color w:val="000000" w:themeColor="text1"/>
                <w:highlight w:val="yellow"/>
              </w:rPr>
            </w:pPr>
            <w:r w:rsidRPr="00E97D53">
              <w:rPr>
                <w:rFonts w:cs="Arial"/>
                <w:color w:val="000000" w:themeColor="text1"/>
              </w:rPr>
              <w:t>0</w:t>
            </w:r>
          </w:p>
        </w:tc>
        <w:tc>
          <w:tcPr>
            <w:tcW w:w="7544" w:type="dxa"/>
            <w:tcBorders>
              <w:left w:val="single" w:sz="4" w:space="0" w:color="auto"/>
            </w:tcBorders>
            <w:vAlign w:val="center"/>
          </w:tcPr>
          <w:p w14:paraId="38854E29" w14:textId="77777777" w:rsidR="00411CF9" w:rsidRPr="005B7710" w:rsidRDefault="00411CF9" w:rsidP="001D2E53">
            <w:pPr>
              <w:autoSpaceDE w:val="0"/>
              <w:autoSpaceDN w:val="0"/>
              <w:adjustRightInd w:val="0"/>
              <w:spacing w:line="288" w:lineRule="auto"/>
              <w:rPr>
                <w:rFonts w:cs="Arial"/>
                <w:color w:val="000000" w:themeColor="text1"/>
                <w:highlight w:val="yellow"/>
              </w:rPr>
            </w:pPr>
            <w:r w:rsidRPr="00E97D53">
              <w:rPr>
                <w:rFonts w:cs="Arial"/>
                <w:color w:val="000000" w:themeColor="text1"/>
              </w:rPr>
              <w:t xml:space="preserve">De hiervoor genoemde aspecten komen (on)voldoende aan bod. Er wordt echter, naar oordeel van </w:t>
            </w:r>
            <w:r w:rsidRPr="00E97D53">
              <w:rPr>
                <w:color w:val="000000" w:themeColor="text1"/>
              </w:rPr>
              <w:t>de Aanbestedende dienst</w:t>
            </w:r>
            <w:r w:rsidRPr="00E97D53">
              <w:rPr>
                <w:rFonts w:cs="Arial"/>
                <w:color w:val="000000" w:themeColor="text1"/>
              </w:rPr>
              <w:t>, geen meerwaarde geboden.</w:t>
            </w:r>
          </w:p>
        </w:tc>
      </w:tr>
      <w:tr w:rsidR="00411CF9" w:rsidRPr="00443097" w14:paraId="5DB5A0BA" w14:textId="77777777" w:rsidTr="2E2ACEC8">
        <w:tc>
          <w:tcPr>
            <w:tcW w:w="1276" w:type="dxa"/>
            <w:tcBorders>
              <w:right w:val="single" w:sz="4" w:space="0" w:color="auto"/>
            </w:tcBorders>
            <w:vAlign w:val="center"/>
          </w:tcPr>
          <w:p w14:paraId="40C4194E" w14:textId="066B2917" w:rsidR="00411CF9" w:rsidRPr="004815AC" w:rsidRDefault="2E2ACEC8" w:rsidP="2E2ACEC8">
            <w:pPr>
              <w:spacing w:line="288" w:lineRule="auto"/>
              <w:rPr>
                <w:color w:val="000000" w:themeColor="text1"/>
              </w:rPr>
            </w:pPr>
            <w:r w:rsidRPr="004815AC">
              <w:rPr>
                <w:rFonts w:cs="Arial"/>
                <w:color w:val="000000" w:themeColor="text1"/>
              </w:rPr>
              <w:t>1</w:t>
            </w:r>
            <w:r w:rsidR="004815AC" w:rsidRPr="004815AC">
              <w:rPr>
                <w:rFonts w:cs="Arial"/>
                <w:color w:val="000000" w:themeColor="text1"/>
              </w:rPr>
              <w:t>0</w:t>
            </w:r>
          </w:p>
        </w:tc>
        <w:tc>
          <w:tcPr>
            <w:tcW w:w="7544" w:type="dxa"/>
            <w:tcBorders>
              <w:left w:val="single" w:sz="4" w:space="0" w:color="auto"/>
            </w:tcBorders>
            <w:vAlign w:val="center"/>
          </w:tcPr>
          <w:p w14:paraId="3E0B973C" w14:textId="77777777" w:rsidR="00411CF9" w:rsidRPr="005B7710" w:rsidRDefault="00411CF9" w:rsidP="001D2E53">
            <w:pPr>
              <w:autoSpaceDE w:val="0"/>
              <w:autoSpaceDN w:val="0"/>
              <w:adjustRightInd w:val="0"/>
              <w:spacing w:line="288" w:lineRule="auto"/>
              <w:rPr>
                <w:rFonts w:cs="Arial"/>
                <w:color w:val="000000" w:themeColor="text1"/>
                <w:highlight w:val="yellow"/>
              </w:rPr>
            </w:pPr>
            <w:r w:rsidRPr="00E97D53">
              <w:rPr>
                <w:rFonts w:cs="Arial"/>
                <w:color w:val="000000" w:themeColor="text1"/>
              </w:rPr>
              <w:t xml:space="preserve">De hiervoor genoemde aspecten komen aan bod. Er wordt daarnaast, naar oordeel van </w:t>
            </w:r>
            <w:r w:rsidRPr="00E97D53">
              <w:rPr>
                <w:color w:val="000000" w:themeColor="text1"/>
              </w:rPr>
              <w:t>de Aanbestedende dienst</w:t>
            </w:r>
            <w:r w:rsidRPr="00E97D53">
              <w:rPr>
                <w:rFonts w:cs="Arial"/>
                <w:color w:val="000000" w:themeColor="text1"/>
              </w:rPr>
              <w:t>, enige meerwaarde geboden.</w:t>
            </w:r>
          </w:p>
        </w:tc>
      </w:tr>
      <w:tr w:rsidR="00411CF9" w:rsidRPr="00443097" w14:paraId="6A633052" w14:textId="77777777" w:rsidTr="2E2ACEC8">
        <w:tc>
          <w:tcPr>
            <w:tcW w:w="1276" w:type="dxa"/>
            <w:tcBorders>
              <w:right w:val="single" w:sz="4" w:space="0" w:color="auto"/>
            </w:tcBorders>
            <w:vAlign w:val="center"/>
          </w:tcPr>
          <w:p w14:paraId="1BE3E7CC" w14:textId="14047E26" w:rsidR="00411CF9" w:rsidRPr="004815AC" w:rsidRDefault="2E2ACEC8" w:rsidP="001D2E53">
            <w:pPr>
              <w:spacing w:line="288" w:lineRule="auto"/>
              <w:rPr>
                <w:rFonts w:cs="Arial"/>
                <w:color w:val="000000" w:themeColor="text1"/>
              </w:rPr>
            </w:pPr>
            <w:r w:rsidRPr="004815AC">
              <w:rPr>
                <w:rFonts w:cs="Arial"/>
                <w:color w:val="000000" w:themeColor="text1"/>
              </w:rPr>
              <w:t>2</w:t>
            </w:r>
            <w:r w:rsidR="004815AC" w:rsidRPr="004815AC">
              <w:rPr>
                <w:rFonts w:cs="Arial"/>
                <w:color w:val="000000" w:themeColor="text1"/>
              </w:rPr>
              <w:t>0</w:t>
            </w:r>
          </w:p>
        </w:tc>
        <w:tc>
          <w:tcPr>
            <w:tcW w:w="7544" w:type="dxa"/>
            <w:tcBorders>
              <w:left w:val="single" w:sz="4" w:space="0" w:color="auto"/>
            </w:tcBorders>
            <w:vAlign w:val="center"/>
          </w:tcPr>
          <w:p w14:paraId="114049FD" w14:textId="77777777" w:rsidR="00411CF9" w:rsidRPr="005B7710" w:rsidRDefault="00411CF9" w:rsidP="001D2E53">
            <w:pPr>
              <w:autoSpaceDE w:val="0"/>
              <w:autoSpaceDN w:val="0"/>
              <w:adjustRightInd w:val="0"/>
              <w:spacing w:line="288" w:lineRule="auto"/>
              <w:rPr>
                <w:rFonts w:cs="Arial"/>
                <w:color w:val="000000" w:themeColor="text1"/>
                <w:highlight w:val="yellow"/>
              </w:rPr>
            </w:pPr>
            <w:r w:rsidRPr="00E97D53">
              <w:rPr>
                <w:rFonts w:cs="Arial"/>
                <w:color w:val="000000" w:themeColor="text1"/>
              </w:rPr>
              <w:t xml:space="preserve">De hiervoor genoemde aspecten komen aan bod. Er wordt daarnaast, naar oordeel van </w:t>
            </w:r>
            <w:r w:rsidRPr="00E97D53">
              <w:rPr>
                <w:color w:val="000000" w:themeColor="text1"/>
              </w:rPr>
              <w:t>de Aanbestedende dienst</w:t>
            </w:r>
            <w:r w:rsidRPr="00E97D53">
              <w:rPr>
                <w:rFonts w:cs="Arial"/>
                <w:color w:val="000000" w:themeColor="text1"/>
              </w:rPr>
              <w:t>, ruime meerwaarde geboden.</w:t>
            </w:r>
          </w:p>
        </w:tc>
      </w:tr>
      <w:tr w:rsidR="00411CF9" w:rsidRPr="00443097" w14:paraId="3E058553" w14:textId="77777777" w:rsidTr="2E2ACEC8">
        <w:tc>
          <w:tcPr>
            <w:tcW w:w="1276" w:type="dxa"/>
            <w:tcBorders>
              <w:right w:val="single" w:sz="4" w:space="0" w:color="auto"/>
            </w:tcBorders>
            <w:vAlign w:val="center"/>
          </w:tcPr>
          <w:p w14:paraId="7A41A994" w14:textId="37AD0B2E" w:rsidR="00411CF9" w:rsidRPr="004815AC" w:rsidRDefault="2E2ACEC8" w:rsidP="001D2E53">
            <w:pPr>
              <w:spacing w:line="288" w:lineRule="auto"/>
              <w:rPr>
                <w:rFonts w:cs="Arial"/>
                <w:color w:val="000000" w:themeColor="text1"/>
              </w:rPr>
            </w:pPr>
            <w:r w:rsidRPr="004815AC">
              <w:rPr>
                <w:rFonts w:cs="Arial"/>
                <w:color w:val="000000" w:themeColor="text1"/>
              </w:rPr>
              <w:t>3</w:t>
            </w:r>
            <w:r w:rsidR="004815AC" w:rsidRPr="004815AC">
              <w:rPr>
                <w:rFonts w:cs="Arial"/>
                <w:color w:val="000000" w:themeColor="text1"/>
              </w:rPr>
              <w:t>0</w:t>
            </w:r>
          </w:p>
        </w:tc>
        <w:tc>
          <w:tcPr>
            <w:tcW w:w="7544" w:type="dxa"/>
            <w:tcBorders>
              <w:left w:val="single" w:sz="4" w:space="0" w:color="auto"/>
            </w:tcBorders>
            <w:vAlign w:val="center"/>
          </w:tcPr>
          <w:p w14:paraId="44139345" w14:textId="77777777" w:rsidR="00411CF9" w:rsidRPr="005B7710" w:rsidRDefault="00411CF9" w:rsidP="001D2E53">
            <w:pPr>
              <w:autoSpaceDE w:val="0"/>
              <w:autoSpaceDN w:val="0"/>
              <w:adjustRightInd w:val="0"/>
              <w:spacing w:line="288" w:lineRule="auto"/>
              <w:rPr>
                <w:rFonts w:cs="Arial"/>
                <w:color w:val="000000" w:themeColor="text1"/>
                <w:highlight w:val="yellow"/>
              </w:rPr>
            </w:pPr>
            <w:r w:rsidRPr="00E97D53">
              <w:rPr>
                <w:rFonts w:cs="Arial"/>
                <w:color w:val="000000" w:themeColor="text1"/>
              </w:rPr>
              <w:t xml:space="preserve">De hiervoor genoemde aspecten komen aan bod. Er wordt daarnaast, naar oordeel van </w:t>
            </w:r>
            <w:r w:rsidRPr="00E97D53">
              <w:rPr>
                <w:color w:val="000000" w:themeColor="text1"/>
              </w:rPr>
              <w:t>de Aanbestedende dienst</w:t>
            </w:r>
            <w:r w:rsidRPr="00E97D53">
              <w:rPr>
                <w:rFonts w:cs="Arial"/>
                <w:color w:val="000000" w:themeColor="text1"/>
              </w:rPr>
              <w:t>, excellente meerwaarde geboden.</w:t>
            </w:r>
          </w:p>
        </w:tc>
      </w:tr>
    </w:tbl>
    <w:p w14:paraId="33408526" w14:textId="77777777" w:rsidR="00411CF9" w:rsidRPr="00443097" w:rsidRDefault="00411CF9" w:rsidP="00411CF9">
      <w:pPr>
        <w:rPr>
          <w:rFonts w:cs="Arial"/>
          <w:color w:val="FF0000"/>
        </w:rPr>
      </w:pPr>
    </w:p>
    <w:p w14:paraId="1B8E8DEB" w14:textId="77777777" w:rsidR="00624A62" w:rsidRPr="005958C8" w:rsidRDefault="00624A62" w:rsidP="00624A62">
      <w:pPr>
        <w:rPr>
          <w:rFonts w:cs="Arial"/>
        </w:rPr>
      </w:pPr>
      <w:r w:rsidRPr="00352799">
        <w:rPr>
          <w:rFonts w:cs="Arial"/>
        </w:rPr>
        <w:t xml:space="preserve">De te behalen meerwaarde wordt ten opzichte van de uitvraag en relatief (ten opzichte van andere </w:t>
      </w:r>
      <w:r w:rsidRPr="005958C8">
        <w:rPr>
          <w:rFonts w:cs="Arial"/>
        </w:rPr>
        <w:t xml:space="preserve">inschrijvers) beoordeeld aan de hand van: </w:t>
      </w:r>
    </w:p>
    <w:p w14:paraId="46E7365B" w14:textId="77777777" w:rsidR="00624A62" w:rsidRPr="005958C8" w:rsidRDefault="00624A62" w:rsidP="00624A62">
      <w:pPr>
        <w:pStyle w:val="Default"/>
        <w:numPr>
          <w:ilvl w:val="0"/>
          <w:numId w:val="24"/>
        </w:numPr>
        <w:spacing w:line="288" w:lineRule="auto"/>
        <w:ind w:left="426" w:hanging="426"/>
        <w:jc w:val="both"/>
        <w:rPr>
          <w:color w:val="000000" w:themeColor="text1"/>
          <w:sz w:val="20"/>
          <w:szCs w:val="20"/>
        </w:rPr>
      </w:pPr>
      <w:r w:rsidRPr="005958C8">
        <w:rPr>
          <w:color w:val="000000" w:themeColor="text1"/>
          <w:sz w:val="20"/>
          <w:szCs w:val="20"/>
        </w:rPr>
        <w:t>de mate waarin aspecten concreet, realistisch en meetbaar zijn gemaakt</w:t>
      </w:r>
    </w:p>
    <w:p w14:paraId="2F1D0D90" w14:textId="234E10AE" w:rsidR="00624A62" w:rsidRPr="005958C8" w:rsidRDefault="00624A62" w:rsidP="00624A62">
      <w:pPr>
        <w:pStyle w:val="Default"/>
        <w:numPr>
          <w:ilvl w:val="0"/>
          <w:numId w:val="24"/>
        </w:numPr>
        <w:spacing w:line="288" w:lineRule="auto"/>
        <w:ind w:left="426" w:hanging="426"/>
        <w:jc w:val="both"/>
        <w:rPr>
          <w:color w:val="000000" w:themeColor="text1"/>
          <w:sz w:val="20"/>
          <w:szCs w:val="20"/>
        </w:rPr>
      </w:pPr>
      <w:r w:rsidRPr="2E2ACEC8">
        <w:rPr>
          <w:color w:val="000000" w:themeColor="text1"/>
          <w:sz w:val="20"/>
          <w:szCs w:val="20"/>
        </w:rPr>
        <w:t>en/ of de mate waarin de uitwerking specifiek aansluit bij de opdracht en de bovengenoemde doelstelling;</w:t>
      </w:r>
    </w:p>
    <w:p w14:paraId="089E1240" w14:textId="0DD7D293" w:rsidR="00624A62" w:rsidRPr="005958C8" w:rsidRDefault="00624A62" w:rsidP="2E2ACEC8">
      <w:pPr>
        <w:pStyle w:val="Default"/>
        <w:numPr>
          <w:ilvl w:val="0"/>
          <w:numId w:val="24"/>
        </w:numPr>
        <w:spacing w:line="288" w:lineRule="auto"/>
        <w:ind w:left="426" w:hanging="426"/>
        <w:jc w:val="both"/>
        <w:rPr>
          <w:rFonts w:asciiTheme="minorHAnsi" w:eastAsiaTheme="minorEastAsia" w:hAnsiTheme="minorHAnsi" w:cstheme="minorBidi"/>
          <w:color w:val="auto"/>
          <w:sz w:val="20"/>
          <w:szCs w:val="20"/>
        </w:rPr>
      </w:pPr>
      <w:r w:rsidRPr="2E2ACEC8">
        <w:rPr>
          <w:color w:val="000000" w:themeColor="text1"/>
          <w:sz w:val="20"/>
          <w:szCs w:val="20"/>
        </w:rPr>
        <w:t xml:space="preserve">en/ of </w:t>
      </w:r>
      <w:r w:rsidRPr="2E2ACEC8">
        <w:rPr>
          <w:color w:val="auto"/>
          <w:sz w:val="20"/>
          <w:szCs w:val="20"/>
        </w:rPr>
        <w:t xml:space="preserve">de mate waarin de inschrijver </w:t>
      </w:r>
      <w:r w:rsidR="006D60AA" w:rsidRPr="2E2ACEC8">
        <w:rPr>
          <w:color w:val="auto"/>
          <w:sz w:val="20"/>
          <w:szCs w:val="20"/>
        </w:rPr>
        <w:t>proactief</w:t>
      </w:r>
      <w:r w:rsidRPr="2E2ACEC8">
        <w:rPr>
          <w:color w:val="auto"/>
          <w:sz w:val="20"/>
          <w:szCs w:val="20"/>
        </w:rPr>
        <w:t xml:space="preserve"> de belangen van de opdrachtgever behartigt;</w:t>
      </w:r>
    </w:p>
    <w:p w14:paraId="332ED8EC" w14:textId="52C19379" w:rsidR="00624A62" w:rsidRPr="005958C8" w:rsidRDefault="00624A62" w:rsidP="2E2ACEC8">
      <w:pPr>
        <w:pStyle w:val="Default"/>
        <w:numPr>
          <w:ilvl w:val="0"/>
          <w:numId w:val="24"/>
        </w:numPr>
        <w:spacing w:line="288" w:lineRule="auto"/>
        <w:ind w:left="426" w:hanging="426"/>
        <w:jc w:val="both"/>
        <w:rPr>
          <w:rFonts w:asciiTheme="minorHAnsi" w:eastAsiaTheme="minorEastAsia" w:hAnsiTheme="minorHAnsi" w:cstheme="minorBidi"/>
          <w:color w:val="auto"/>
          <w:sz w:val="20"/>
          <w:szCs w:val="20"/>
        </w:rPr>
      </w:pPr>
      <w:r w:rsidRPr="2E2ACEC8">
        <w:rPr>
          <w:color w:val="000000" w:themeColor="text1"/>
          <w:sz w:val="20"/>
          <w:szCs w:val="20"/>
        </w:rPr>
        <w:t xml:space="preserve">en/ of </w:t>
      </w:r>
      <w:r w:rsidRPr="2E2ACEC8">
        <w:rPr>
          <w:color w:val="auto"/>
          <w:sz w:val="20"/>
          <w:szCs w:val="20"/>
        </w:rPr>
        <w:t>de mate van onderscheidend vermogen en/of toegevoegde waarde van de inschrijving (ten opzichte van de uitvraag én ten opzichte van andere inschrijvingen).</w:t>
      </w:r>
    </w:p>
    <w:p w14:paraId="588587CC" w14:textId="77777777" w:rsidR="00411CF9" w:rsidRPr="005B7710" w:rsidRDefault="00411CF9" w:rsidP="00411CF9">
      <w:pPr>
        <w:rPr>
          <w:color w:val="FF0000"/>
          <w:highlight w:val="yellow"/>
        </w:rPr>
      </w:pPr>
    </w:p>
    <w:p w14:paraId="15B78DE1" w14:textId="4594841E" w:rsidR="00411CF9" w:rsidRPr="00C01D65" w:rsidRDefault="00411CF9" w:rsidP="00411CF9">
      <w:pPr>
        <w:rPr>
          <w:rFonts w:cs="Arial"/>
          <w:color w:val="000000" w:themeColor="text1"/>
        </w:rPr>
      </w:pPr>
      <w:r w:rsidRPr="004E755D">
        <w:rPr>
          <w:rFonts w:cs="Arial"/>
          <w:color w:val="000000" w:themeColor="text1"/>
        </w:rPr>
        <w:t xml:space="preserve">Er zullen geen tussenliggende scores worden gegeven dan hierboven wordt vermeld. Eventuele beweringen of verwijzingen naar referentieprojecten die worden genoemd mogen door de </w:t>
      </w:r>
      <w:r w:rsidR="004E755D" w:rsidRPr="004E755D">
        <w:rPr>
          <w:rFonts w:cs="Arial"/>
          <w:color w:val="000000" w:themeColor="text1"/>
        </w:rPr>
        <w:t>Gemeente</w:t>
      </w:r>
      <w:r w:rsidRPr="004E755D">
        <w:rPr>
          <w:rFonts w:cs="Arial"/>
          <w:color w:val="000000" w:themeColor="text1"/>
        </w:rPr>
        <w:t xml:space="preserve"> worden geverifieerd bij de desbetreffende referent.</w:t>
      </w:r>
      <w:r w:rsidRPr="00C01D65">
        <w:rPr>
          <w:rFonts w:cs="Arial"/>
          <w:color w:val="000000" w:themeColor="text1"/>
        </w:rPr>
        <w:t xml:space="preserve"> </w:t>
      </w:r>
    </w:p>
    <w:p w14:paraId="6FB4072F" w14:textId="1464C0A3" w:rsidR="00411CF9" w:rsidRDefault="00411CF9" w:rsidP="00443097">
      <w:pPr>
        <w:rPr>
          <w:rFonts w:cs="Arial"/>
          <w:color w:val="FF0000"/>
        </w:rPr>
      </w:pPr>
    </w:p>
    <w:p w14:paraId="22FE51DF" w14:textId="3AFB2C07" w:rsidR="0034260E" w:rsidRPr="0034260E" w:rsidRDefault="00411CF9" w:rsidP="0092267D">
      <w:pPr>
        <w:pStyle w:val="Kop3"/>
        <w:rPr>
          <w:lang w:val="en-US"/>
        </w:rPr>
      </w:pPr>
      <w:bookmarkStart w:id="254" w:name="_Toc98934359"/>
      <w:r w:rsidRPr="00CF28A5">
        <w:rPr>
          <w:lang w:val="en-US"/>
        </w:rPr>
        <w:t>Gunningscriterium G4</w:t>
      </w:r>
      <w:r w:rsidRPr="00DE58A1">
        <w:t xml:space="preserve">: </w:t>
      </w:r>
      <w:r w:rsidR="00DE58A1" w:rsidRPr="00DE58A1">
        <w:t xml:space="preserve">Kwaliteit - </w:t>
      </w:r>
      <w:r w:rsidRPr="00DE58A1">
        <w:t>Social</w:t>
      </w:r>
      <w:r w:rsidRPr="00CF28A5">
        <w:rPr>
          <w:lang w:val="en-US"/>
        </w:rPr>
        <w:t xml:space="preserve"> return</w:t>
      </w:r>
      <w:bookmarkEnd w:id="254"/>
    </w:p>
    <w:p w14:paraId="6CF58B28" w14:textId="70D43635" w:rsidR="0034260E" w:rsidRDefault="0034260E" w:rsidP="0034260E">
      <w:pPr>
        <w:rPr>
          <w:color w:val="212121"/>
        </w:rPr>
      </w:pPr>
      <w:r>
        <w:rPr>
          <w:color w:val="212121"/>
        </w:rPr>
        <w:t xml:space="preserve">Zoals aangegeven in paragraaf 2.9 </w:t>
      </w:r>
      <w:r w:rsidRPr="76E38EA1">
        <w:rPr>
          <w:color w:val="212121"/>
        </w:rPr>
        <w:t xml:space="preserve">vindt </w:t>
      </w:r>
      <w:r w:rsidR="004D503B">
        <w:rPr>
          <w:color w:val="212121"/>
        </w:rPr>
        <w:t>d</w:t>
      </w:r>
      <w:r>
        <w:rPr>
          <w:color w:val="212121"/>
        </w:rPr>
        <w:t xml:space="preserve">e Gemeente </w:t>
      </w:r>
      <w:r w:rsidRPr="76E38EA1">
        <w:rPr>
          <w:color w:val="212121"/>
        </w:rPr>
        <w:t xml:space="preserve">het belangrijk om mensen met een kwetsbare arbeidsmarktpositie mee te laten doen in de maatschappij. </w:t>
      </w:r>
      <w:r>
        <w:rPr>
          <w:color w:val="212121"/>
        </w:rPr>
        <w:t>Er is</w:t>
      </w:r>
      <w:r w:rsidR="00DD452E">
        <w:rPr>
          <w:color w:val="212121"/>
        </w:rPr>
        <w:t xml:space="preserve"> voor de opdrachtnemer</w:t>
      </w:r>
      <w:r>
        <w:rPr>
          <w:color w:val="212121"/>
        </w:rPr>
        <w:t xml:space="preserve"> dan ook een social return verplichting van</w:t>
      </w:r>
      <w:r w:rsidR="00DD452E">
        <w:rPr>
          <w:color w:val="212121"/>
        </w:rPr>
        <w:t xml:space="preserve"> minimaal</w:t>
      </w:r>
      <w:r>
        <w:rPr>
          <w:color w:val="212121"/>
        </w:rPr>
        <w:t xml:space="preserve"> 2% </w:t>
      </w:r>
      <w:r w:rsidR="00DD452E">
        <w:rPr>
          <w:color w:val="212121"/>
        </w:rPr>
        <w:t>van de bestede opdrachtwaarde (excl. btw) van toepassing.</w:t>
      </w:r>
    </w:p>
    <w:p w14:paraId="55E9E90D" w14:textId="099E6F64" w:rsidR="00DD452E" w:rsidRDefault="00DD452E" w:rsidP="0034260E">
      <w:pPr>
        <w:rPr>
          <w:color w:val="212121"/>
        </w:rPr>
      </w:pPr>
    </w:p>
    <w:p w14:paraId="7E3C5E2B" w14:textId="06CFDD82" w:rsidR="0034260E" w:rsidRPr="00B77506" w:rsidRDefault="00DD452E" w:rsidP="0092267D">
      <w:pPr>
        <w:rPr>
          <w:color w:val="212121"/>
        </w:rPr>
      </w:pPr>
      <w:r>
        <w:rPr>
          <w:color w:val="212121"/>
        </w:rPr>
        <w:t>Inschrijvers die overtuigen</w:t>
      </w:r>
      <w:r w:rsidR="00D40640">
        <w:rPr>
          <w:color w:val="212121"/>
        </w:rPr>
        <w:t>d</w:t>
      </w:r>
      <w:r>
        <w:rPr>
          <w:color w:val="212121"/>
        </w:rPr>
        <w:t xml:space="preserve"> een stap extra zetten op het gebied van social return</w:t>
      </w:r>
      <w:r w:rsidR="00255F1E">
        <w:rPr>
          <w:color w:val="212121"/>
        </w:rPr>
        <w:t xml:space="preserve"> kunnen bij dit </w:t>
      </w:r>
      <w:r w:rsidR="00255F1E" w:rsidRPr="00C6554A">
        <w:rPr>
          <w:color w:val="212121"/>
        </w:rPr>
        <w:t>gunningscriterium</w:t>
      </w:r>
      <w:r w:rsidRPr="00C6554A">
        <w:rPr>
          <w:color w:val="212121"/>
        </w:rPr>
        <w:t xml:space="preserve"> 4 punten behalen</w:t>
      </w:r>
      <w:r>
        <w:rPr>
          <w:color w:val="212121"/>
        </w:rPr>
        <w:t xml:space="preserve">. </w:t>
      </w:r>
      <w:r w:rsidR="00255F1E">
        <w:rPr>
          <w:color w:val="212121"/>
        </w:rPr>
        <w:t xml:space="preserve">Het gaat daarbij om inschrijvers </w:t>
      </w:r>
      <w:r w:rsidR="00397282">
        <w:rPr>
          <w:color w:val="212121"/>
        </w:rPr>
        <w:t>waarvan</w:t>
      </w:r>
      <w:r w:rsidR="00255F1E">
        <w:rPr>
          <w:color w:val="212121"/>
        </w:rPr>
        <w:t xml:space="preserve"> aantoonbaar </w:t>
      </w:r>
      <w:r w:rsidR="00EA07B5">
        <w:rPr>
          <w:color w:val="212121"/>
        </w:rPr>
        <w:t xml:space="preserve">30% van </w:t>
      </w:r>
      <w:r w:rsidR="00397282">
        <w:rPr>
          <w:color w:val="212121"/>
        </w:rPr>
        <w:t xml:space="preserve">hun werknemers een afstand tot de arbeidsmarkt heeft (gehandicapte of kansarme). </w:t>
      </w:r>
      <w:r w:rsidR="00DE3338">
        <w:rPr>
          <w:color w:val="212121"/>
        </w:rPr>
        <w:t xml:space="preserve">Een inschrijver kan dit aantonen met een PSO 30+ certificaat </w:t>
      </w:r>
      <w:r w:rsidR="00D40640">
        <w:rPr>
          <w:color w:val="212121"/>
        </w:rPr>
        <w:t>of gelijkwaardig.</w:t>
      </w:r>
    </w:p>
    <w:p w14:paraId="298B4CA9" w14:textId="77777777" w:rsidR="004215D5" w:rsidRPr="005B7710" w:rsidRDefault="004215D5" w:rsidP="004215D5">
      <w:pPr>
        <w:tabs>
          <w:tab w:val="left" w:pos="2700"/>
        </w:tabs>
        <w:spacing w:line="288" w:lineRule="auto"/>
        <w:rPr>
          <w:color w:val="FF0000"/>
          <w:highlight w:val="yellow"/>
        </w:rPr>
      </w:pPr>
    </w:p>
    <w:p w14:paraId="401AA55A" w14:textId="0C0A2A88" w:rsidR="00443097" w:rsidRPr="00065179" w:rsidRDefault="004D503B" w:rsidP="00443097">
      <w:pPr>
        <w:jc w:val="both"/>
        <w:rPr>
          <w:rFonts w:cs="Arial"/>
        </w:rPr>
      </w:pPr>
      <w:r w:rsidRPr="004D503B">
        <w:rPr>
          <w:rFonts w:cs="Arial"/>
        </w:rPr>
        <w:t>Bij dit</w:t>
      </w:r>
      <w:r w:rsidR="00443097" w:rsidRPr="004D503B">
        <w:rPr>
          <w:rFonts w:cs="Arial"/>
        </w:rPr>
        <w:t xml:space="preserve"> gunningscriterium </w:t>
      </w:r>
      <w:r w:rsidRPr="004D503B">
        <w:rPr>
          <w:rFonts w:cs="Arial"/>
        </w:rPr>
        <w:t>is onderstaand beoordelingskader van toepassing.</w:t>
      </w:r>
    </w:p>
    <w:p w14:paraId="59464057" w14:textId="77777777" w:rsidR="00443097" w:rsidRPr="00065179" w:rsidRDefault="00443097" w:rsidP="00443097">
      <w:pPr>
        <w:autoSpaceDE w:val="0"/>
        <w:autoSpaceDN w:val="0"/>
        <w:adjustRightInd w:val="0"/>
        <w:spacing w:line="288" w:lineRule="auto"/>
        <w:rPr>
          <w:rFonts w:cs="Arial"/>
        </w:rPr>
      </w:pPr>
    </w:p>
    <w:tbl>
      <w:tblPr>
        <w:tblW w:w="8820" w:type="dxa"/>
        <w:tblInd w:w="559"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276"/>
        <w:gridCol w:w="7544"/>
      </w:tblGrid>
      <w:tr w:rsidR="00443097" w:rsidRPr="00443097" w14:paraId="21BC95E3" w14:textId="77777777" w:rsidTr="00B77506">
        <w:trPr>
          <w:trHeight w:val="391"/>
        </w:trPr>
        <w:tc>
          <w:tcPr>
            <w:tcW w:w="1276" w:type="dxa"/>
            <w:tcBorders>
              <w:right w:val="single" w:sz="4" w:space="0" w:color="auto"/>
            </w:tcBorders>
            <w:shd w:val="clear" w:color="auto" w:fill="BFBFBF" w:themeFill="background1" w:themeFillShade="BF"/>
          </w:tcPr>
          <w:p w14:paraId="771F30DB" w14:textId="77777777" w:rsidR="00443097" w:rsidRPr="00B77506" w:rsidRDefault="00443097" w:rsidP="0034575A">
            <w:pPr>
              <w:spacing w:line="288" w:lineRule="auto"/>
              <w:rPr>
                <w:rFonts w:cs="Arial"/>
                <w:b/>
                <w:bCs/>
              </w:rPr>
            </w:pPr>
            <w:r w:rsidRPr="00B77506">
              <w:rPr>
                <w:rFonts w:cs="Arial"/>
                <w:b/>
                <w:bCs/>
              </w:rPr>
              <w:t>Te behalen punten</w:t>
            </w:r>
          </w:p>
        </w:tc>
        <w:tc>
          <w:tcPr>
            <w:tcW w:w="7544" w:type="dxa"/>
            <w:tcBorders>
              <w:left w:val="single" w:sz="4" w:space="0" w:color="auto"/>
            </w:tcBorders>
            <w:shd w:val="clear" w:color="auto" w:fill="BFBFBF" w:themeFill="background1" w:themeFillShade="BF"/>
          </w:tcPr>
          <w:p w14:paraId="02A226F1" w14:textId="3390FA40" w:rsidR="00443097" w:rsidRPr="00B77506" w:rsidRDefault="00443097" w:rsidP="0034575A">
            <w:pPr>
              <w:spacing w:line="288" w:lineRule="auto"/>
              <w:rPr>
                <w:rFonts w:cs="Arial"/>
                <w:b/>
                <w:bCs/>
              </w:rPr>
            </w:pPr>
            <w:r w:rsidRPr="00B77506">
              <w:rPr>
                <w:rFonts w:cs="Arial"/>
                <w:b/>
                <w:bCs/>
              </w:rPr>
              <w:t xml:space="preserve">Uitleg    </w:t>
            </w:r>
          </w:p>
        </w:tc>
      </w:tr>
      <w:tr w:rsidR="00443097" w:rsidRPr="00443097" w14:paraId="32F30E4C" w14:textId="77777777" w:rsidTr="0034575A">
        <w:tc>
          <w:tcPr>
            <w:tcW w:w="1276" w:type="dxa"/>
            <w:tcBorders>
              <w:right w:val="single" w:sz="4" w:space="0" w:color="auto"/>
            </w:tcBorders>
            <w:vAlign w:val="center"/>
          </w:tcPr>
          <w:p w14:paraId="5ACEF0FE" w14:textId="77777777" w:rsidR="00443097" w:rsidRPr="005B7710" w:rsidRDefault="00443097" w:rsidP="0034575A">
            <w:pPr>
              <w:spacing w:line="288" w:lineRule="auto"/>
              <w:rPr>
                <w:rFonts w:cs="Arial"/>
                <w:color w:val="000000" w:themeColor="text1"/>
                <w:highlight w:val="yellow"/>
              </w:rPr>
            </w:pPr>
            <w:r w:rsidRPr="004D503B">
              <w:rPr>
                <w:rFonts w:cs="Arial"/>
                <w:color w:val="000000" w:themeColor="text1"/>
              </w:rPr>
              <w:t>0</w:t>
            </w:r>
          </w:p>
        </w:tc>
        <w:tc>
          <w:tcPr>
            <w:tcW w:w="7544" w:type="dxa"/>
            <w:tcBorders>
              <w:left w:val="single" w:sz="4" w:space="0" w:color="auto"/>
            </w:tcBorders>
            <w:vAlign w:val="center"/>
          </w:tcPr>
          <w:p w14:paraId="500034B6" w14:textId="3F59AD8F" w:rsidR="00443097" w:rsidRPr="005B7710" w:rsidRDefault="004D503B" w:rsidP="0034575A">
            <w:pPr>
              <w:autoSpaceDE w:val="0"/>
              <w:autoSpaceDN w:val="0"/>
              <w:adjustRightInd w:val="0"/>
              <w:spacing w:line="288" w:lineRule="auto"/>
              <w:rPr>
                <w:rFonts w:cs="Arial"/>
                <w:color w:val="000000" w:themeColor="text1"/>
                <w:highlight w:val="yellow"/>
              </w:rPr>
            </w:pPr>
            <w:r w:rsidRPr="004D503B">
              <w:rPr>
                <w:rFonts w:cs="Arial"/>
                <w:color w:val="000000" w:themeColor="text1"/>
              </w:rPr>
              <w:t>Voldoet niet aan 30% social return.</w:t>
            </w:r>
          </w:p>
        </w:tc>
      </w:tr>
      <w:tr w:rsidR="00443097" w:rsidRPr="00443097" w14:paraId="3615F35E" w14:textId="77777777" w:rsidTr="0034575A">
        <w:tc>
          <w:tcPr>
            <w:tcW w:w="1276" w:type="dxa"/>
            <w:tcBorders>
              <w:right w:val="single" w:sz="4" w:space="0" w:color="auto"/>
            </w:tcBorders>
            <w:vAlign w:val="center"/>
          </w:tcPr>
          <w:p w14:paraId="31784DD4" w14:textId="5F6C158D" w:rsidR="00443097" w:rsidRPr="005B7710" w:rsidRDefault="005358C0" w:rsidP="0034575A">
            <w:pPr>
              <w:spacing w:line="288" w:lineRule="auto"/>
              <w:rPr>
                <w:rFonts w:cs="Arial"/>
                <w:color w:val="000000" w:themeColor="text1"/>
                <w:highlight w:val="yellow"/>
              </w:rPr>
            </w:pPr>
            <w:r w:rsidRPr="00C6554A">
              <w:rPr>
                <w:rFonts w:cs="Arial"/>
                <w:color w:val="000000" w:themeColor="text1"/>
              </w:rPr>
              <w:t>4</w:t>
            </w:r>
          </w:p>
        </w:tc>
        <w:tc>
          <w:tcPr>
            <w:tcW w:w="7544" w:type="dxa"/>
            <w:tcBorders>
              <w:left w:val="single" w:sz="4" w:space="0" w:color="auto"/>
            </w:tcBorders>
            <w:vAlign w:val="center"/>
          </w:tcPr>
          <w:p w14:paraId="6F4E9E25" w14:textId="7F5D74E0" w:rsidR="00443097" w:rsidRPr="004D503B" w:rsidRDefault="004D503B" w:rsidP="0034575A">
            <w:pPr>
              <w:autoSpaceDE w:val="0"/>
              <w:autoSpaceDN w:val="0"/>
              <w:adjustRightInd w:val="0"/>
              <w:spacing w:line="288" w:lineRule="auto"/>
              <w:rPr>
                <w:rFonts w:cs="Arial"/>
                <w:color w:val="000000" w:themeColor="text1"/>
              </w:rPr>
            </w:pPr>
            <w:r w:rsidRPr="004D503B">
              <w:rPr>
                <w:rFonts w:cs="Arial"/>
                <w:color w:val="000000" w:themeColor="text1"/>
              </w:rPr>
              <w:t>Voldoet wel aan 30% social return.</w:t>
            </w:r>
            <w:r w:rsidR="005358C0" w:rsidRPr="004D503B">
              <w:rPr>
                <w:rFonts w:cs="Arial"/>
                <w:color w:val="000000" w:themeColor="text1"/>
              </w:rPr>
              <w:t xml:space="preserve"> </w:t>
            </w:r>
          </w:p>
        </w:tc>
      </w:tr>
    </w:tbl>
    <w:p w14:paraId="472C281E" w14:textId="77777777" w:rsidR="00065179" w:rsidRPr="00443097" w:rsidRDefault="00065179" w:rsidP="00443097">
      <w:pPr>
        <w:autoSpaceDE w:val="0"/>
        <w:autoSpaceDN w:val="0"/>
        <w:adjustRightInd w:val="0"/>
        <w:rPr>
          <w:color w:val="FF0000"/>
        </w:rPr>
      </w:pPr>
    </w:p>
    <w:p w14:paraId="1304FB35" w14:textId="01B9F8B4" w:rsidR="00CF28A5" w:rsidRDefault="00443097" w:rsidP="005B7710">
      <w:pPr>
        <w:pStyle w:val="Kop2"/>
      </w:pPr>
      <w:bookmarkStart w:id="255" w:name="_Toc485902751"/>
      <w:bookmarkStart w:id="256" w:name="_Toc524962721"/>
      <w:bookmarkStart w:id="257" w:name="_Toc48743521"/>
      <w:bookmarkStart w:id="258" w:name="_Toc72411996"/>
      <w:bookmarkStart w:id="259" w:name="_Toc517181973"/>
      <w:bookmarkStart w:id="260" w:name="_Toc98934360"/>
      <w:r w:rsidRPr="00CF28A5">
        <w:t>Werkwijze</w:t>
      </w:r>
      <w:bookmarkEnd w:id="255"/>
      <w:bookmarkEnd w:id="256"/>
      <w:bookmarkEnd w:id="257"/>
      <w:bookmarkEnd w:id="258"/>
      <w:r w:rsidR="00400D6C">
        <w:t xml:space="preserve"> na inschrijving</w:t>
      </w:r>
      <w:r w:rsidRPr="00CF28A5">
        <w:t xml:space="preserve"> </w:t>
      </w:r>
      <w:bookmarkEnd w:id="259"/>
      <w:r w:rsidR="005B7710">
        <w:t>perceel 1</w:t>
      </w:r>
      <w:bookmarkEnd w:id="260"/>
    </w:p>
    <w:p w14:paraId="5B045225" w14:textId="2EE4BE54" w:rsidR="00443097" w:rsidRDefault="00443097" w:rsidP="00CF28A5">
      <w:pPr>
        <w:rPr>
          <w:rFonts w:cs="Arial"/>
          <w:color w:val="000000" w:themeColor="text1"/>
        </w:rPr>
      </w:pPr>
      <w:r w:rsidRPr="00C01D65">
        <w:rPr>
          <w:rFonts w:cs="Arial"/>
          <w:color w:val="000000" w:themeColor="text1"/>
        </w:rPr>
        <w:t>De inkoper opent de digitale kluis in TenderNed samen met een collega. Vervolgens worden de kwaliteitsdocumenten doorgestuurd naar het beoordelingsteam. Het beoordelingsteam bestaat uit de volgende functies;</w:t>
      </w:r>
    </w:p>
    <w:p w14:paraId="18665ED4" w14:textId="77777777" w:rsidR="00B77506" w:rsidRPr="00CF28A5" w:rsidRDefault="00B77506" w:rsidP="00CF28A5">
      <w:pPr>
        <w:rPr>
          <w:u w:val="single"/>
        </w:rPr>
      </w:pPr>
    </w:p>
    <w:tbl>
      <w:tblPr>
        <w:tblW w:w="5665" w:type="dxa"/>
        <w:tblInd w:w="568" w:type="dxa"/>
        <w:tblCellMar>
          <w:left w:w="70" w:type="dxa"/>
          <w:right w:w="70" w:type="dxa"/>
        </w:tblCellMar>
        <w:tblLook w:val="04A0" w:firstRow="1" w:lastRow="0" w:firstColumn="1" w:lastColumn="0" w:noHBand="0" w:noVBand="1"/>
      </w:tblPr>
      <w:tblGrid>
        <w:gridCol w:w="5665"/>
      </w:tblGrid>
      <w:tr w:rsidR="00443097" w:rsidRPr="0073393B" w14:paraId="05449A32" w14:textId="77777777" w:rsidTr="00B77506">
        <w:trPr>
          <w:trHeight w:val="255"/>
        </w:trPr>
        <w:tc>
          <w:tcPr>
            <w:tcW w:w="5665" w:type="dxa"/>
            <w:tcBorders>
              <w:top w:val="single" w:sz="4" w:space="0" w:color="auto"/>
              <w:left w:val="single" w:sz="4" w:space="0" w:color="auto"/>
              <w:bottom w:val="single" w:sz="4" w:space="0" w:color="auto"/>
              <w:right w:val="single" w:sz="4" w:space="0" w:color="000000" w:themeColor="text1"/>
            </w:tcBorders>
          </w:tcPr>
          <w:p w14:paraId="4FD04DC7" w14:textId="26910D02" w:rsidR="00443097" w:rsidRPr="0073393B" w:rsidRDefault="00065179" w:rsidP="00B77506">
            <w:pPr>
              <w:pStyle w:val="Lijstalinea"/>
              <w:numPr>
                <w:ilvl w:val="0"/>
                <w:numId w:val="25"/>
              </w:numPr>
              <w:spacing w:line="288" w:lineRule="auto"/>
              <w:ind w:left="567"/>
              <w:jc w:val="both"/>
              <w:rPr>
                <w:sz w:val="20"/>
                <w:szCs w:val="20"/>
              </w:rPr>
            </w:pPr>
            <w:r w:rsidRPr="0073393B">
              <w:rPr>
                <w:sz w:val="20"/>
                <w:szCs w:val="20"/>
              </w:rPr>
              <w:t>Contractmanager</w:t>
            </w:r>
          </w:p>
        </w:tc>
      </w:tr>
      <w:tr w:rsidR="00443097" w:rsidRPr="0073393B" w14:paraId="2954F995" w14:textId="77777777" w:rsidTr="00B77506">
        <w:trPr>
          <w:trHeight w:val="255"/>
        </w:trPr>
        <w:tc>
          <w:tcPr>
            <w:tcW w:w="5665" w:type="dxa"/>
            <w:tcBorders>
              <w:top w:val="single" w:sz="4" w:space="0" w:color="auto"/>
              <w:left w:val="single" w:sz="4" w:space="0" w:color="auto"/>
              <w:bottom w:val="single" w:sz="4" w:space="0" w:color="auto"/>
              <w:right w:val="single" w:sz="4" w:space="0" w:color="000000" w:themeColor="text1"/>
            </w:tcBorders>
          </w:tcPr>
          <w:p w14:paraId="630747A9" w14:textId="5D9E0BA2" w:rsidR="00443097" w:rsidRPr="0073393B" w:rsidRDefault="00EF6DD3" w:rsidP="00443097">
            <w:pPr>
              <w:pStyle w:val="Lijstalinea"/>
              <w:numPr>
                <w:ilvl w:val="0"/>
                <w:numId w:val="25"/>
              </w:numPr>
              <w:tabs>
                <w:tab w:val="left" w:pos="567"/>
              </w:tabs>
              <w:spacing w:line="288" w:lineRule="auto"/>
              <w:ind w:left="567"/>
              <w:jc w:val="both"/>
              <w:rPr>
                <w:sz w:val="20"/>
                <w:szCs w:val="20"/>
              </w:rPr>
            </w:pPr>
            <w:r w:rsidRPr="00453103">
              <w:rPr>
                <w:sz w:val="20"/>
                <w:szCs w:val="20"/>
              </w:rPr>
              <w:t>Teamleider Facilitair</w:t>
            </w:r>
          </w:p>
        </w:tc>
      </w:tr>
      <w:tr w:rsidR="00443097" w:rsidRPr="0073393B" w14:paraId="26873204" w14:textId="77777777" w:rsidTr="00B77506">
        <w:trPr>
          <w:trHeight w:val="255"/>
        </w:trPr>
        <w:tc>
          <w:tcPr>
            <w:tcW w:w="5665" w:type="dxa"/>
            <w:tcBorders>
              <w:top w:val="single" w:sz="4" w:space="0" w:color="auto"/>
              <w:left w:val="single" w:sz="4" w:space="0" w:color="auto"/>
              <w:bottom w:val="single" w:sz="4" w:space="0" w:color="auto"/>
              <w:right w:val="single" w:sz="4" w:space="0" w:color="000000" w:themeColor="text1"/>
            </w:tcBorders>
          </w:tcPr>
          <w:p w14:paraId="3BF7A524" w14:textId="4BDDF69A" w:rsidR="00443097" w:rsidRPr="0073393B" w:rsidRDefault="0073393B" w:rsidP="00443097">
            <w:pPr>
              <w:pStyle w:val="Lijstalinea"/>
              <w:numPr>
                <w:ilvl w:val="0"/>
                <w:numId w:val="25"/>
              </w:numPr>
              <w:tabs>
                <w:tab w:val="left" w:pos="567"/>
              </w:tabs>
              <w:spacing w:line="288" w:lineRule="auto"/>
              <w:ind w:left="567"/>
              <w:jc w:val="both"/>
              <w:rPr>
                <w:sz w:val="20"/>
                <w:szCs w:val="20"/>
              </w:rPr>
            </w:pPr>
            <w:r w:rsidRPr="00453103">
              <w:rPr>
                <w:sz w:val="20"/>
                <w:szCs w:val="20"/>
              </w:rPr>
              <w:t>Bouwmanager</w:t>
            </w:r>
          </w:p>
        </w:tc>
      </w:tr>
    </w:tbl>
    <w:p w14:paraId="37E13CB6" w14:textId="77777777" w:rsidR="005B7710" w:rsidRDefault="005B7710" w:rsidP="005B7710"/>
    <w:p w14:paraId="134A88DF" w14:textId="4E2E5AFC" w:rsidR="00443097" w:rsidRPr="00C01D65" w:rsidRDefault="00443097" w:rsidP="005B7710">
      <w:r w:rsidRPr="00C01D65">
        <w:t>Elk gunningscriterium (m.u.v. prijs) wordt in consensus beoordeeld door het beoordelingsteam. Zodra de beoordeling hiervan is vastgesteld wordt door de inkoper de inschrijfsom bekend gemaakt en toegevoegd aan de beoordeling. Het is aan de inschrijver zelf om te bepalen of hij zijn de stukken anoniem wil indienen. Hier worden geen eisen aan gesteld.</w:t>
      </w:r>
    </w:p>
    <w:p w14:paraId="2D7188E3" w14:textId="77777777" w:rsidR="00443097" w:rsidRPr="00CF28A5" w:rsidRDefault="00443097" w:rsidP="00CF28A5">
      <w:pPr>
        <w:rPr>
          <w:u w:val="single"/>
        </w:rPr>
      </w:pPr>
    </w:p>
    <w:p w14:paraId="779D36F1" w14:textId="77777777" w:rsidR="00443097" w:rsidRPr="00CF28A5" w:rsidRDefault="00443097" w:rsidP="005B7710">
      <w:pPr>
        <w:pStyle w:val="Kop3"/>
      </w:pPr>
      <w:bookmarkStart w:id="261" w:name="_Toc482791244"/>
      <w:bookmarkStart w:id="262" w:name="_Toc517181974"/>
      <w:bookmarkStart w:id="263" w:name="_Toc524962722"/>
      <w:bookmarkStart w:id="264" w:name="_Toc48743522"/>
      <w:bookmarkStart w:id="265" w:name="_Toc72411997"/>
      <w:bookmarkStart w:id="266" w:name="_Toc98934361"/>
      <w:r w:rsidRPr="00CF28A5">
        <w:t>Gelijke stand</w:t>
      </w:r>
      <w:bookmarkEnd w:id="261"/>
      <w:bookmarkEnd w:id="262"/>
      <w:bookmarkEnd w:id="263"/>
      <w:bookmarkEnd w:id="264"/>
      <w:bookmarkEnd w:id="265"/>
      <w:bookmarkEnd w:id="266"/>
      <w:r w:rsidRPr="00CF28A5">
        <w:t xml:space="preserve"> </w:t>
      </w:r>
    </w:p>
    <w:p w14:paraId="6551AA85" w14:textId="0E20EC5A" w:rsidR="00443097" w:rsidRPr="00C01D65" w:rsidRDefault="00443097" w:rsidP="00443097">
      <w:pPr>
        <w:rPr>
          <w:rFonts w:cs="Arial"/>
          <w:color w:val="000000" w:themeColor="text1"/>
        </w:rPr>
      </w:pPr>
      <w:r w:rsidRPr="2E2ACEC8">
        <w:rPr>
          <w:rFonts w:cs="Arial"/>
          <w:color w:val="000000" w:themeColor="text1"/>
        </w:rPr>
        <w:t xml:space="preserve">Wanneer er twee of meer inschrijvers in eindscore gelijk eindigen is de hoogste score op het gunningscriterium </w:t>
      </w:r>
      <w:r w:rsidR="005B7710" w:rsidRPr="2E2ACEC8">
        <w:rPr>
          <w:rFonts w:cs="Arial"/>
          <w:color w:val="000000" w:themeColor="text1"/>
        </w:rPr>
        <w:t>G</w:t>
      </w:r>
      <w:r w:rsidR="004815AC">
        <w:rPr>
          <w:rFonts w:cs="Arial"/>
          <w:color w:val="000000" w:themeColor="text1"/>
        </w:rPr>
        <w:t>2</w:t>
      </w:r>
      <w:r w:rsidRPr="2E2ACEC8">
        <w:rPr>
          <w:rFonts w:cs="Arial"/>
          <w:color w:val="000000" w:themeColor="text1"/>
        </w:rPr>
        <w:t xml:space="preserve"> doorslaggevend om de rangorde te bepalen. Is dit ook hetzelfde dan is de hoogste score op het gunningscriterium </w:t>
      </w:r>
      <w:r w:rsidR="005B7710" w:rsidRPr="2E2ACEC8">
        <w:rPr>
          <w:rFonts w:cs="Arial"/>
          <w:color w:val="000000" w:themeColor="text1"/>
        </w:rPr>
        <w:t>G</w:t>
      </w:r>
      <w:r w:rsidR="004815AC">
        <w:rPr>
          <w:rFonts w:cs="Arial"/>
          <w:color w:val="000000" w:themeColor="text1"/>
        </w:rPr>
        <w:t>3</w:t>
      </w:r>
      <w:r w:rsidRPr="2E2ACEC8">
        <w:rPr>
          <w:rFonts w:cs="Arial"/>
          <w:color w:val="000000" w:themeColor="text1"/>
        </w:rPr>
        <w:t xml:space="preserve"> doorslaggevend om de rangorde te bepalen. Is dit ook hetzelfde dan is de hoogste score op het gunningscriterium </w:t>
      </w:r>
      <w:r w:rsidR="005B7710" w:rsidRPr="2E2ACEC8">
        <w:rPr>
          <w:rFonts w:cs="Arial"/>
          <w:color w:val="000000" w:themeColor="text1"/>
        </w:rPr>
        <w:t>G</w:t>
      </w:r>
      <w:r w:rsidR="004815AC">
        <w:rPr>
          <w:rFonts w:cs="Arial"/>
          <w:color w:val="000000" w:themeColor="text1"/>
        </w:rPr>
        <w:t>4</w:t>
      </w:r>
      <w:r w:rsidRPr="2E2ACEC8">
        <w:rPr>
          <w:rFonts w:cs="Arial"/>
          <w:color w:val="000000" w:themeColor="text1"/>
        </w:rPr>
        <w:t xml:space="preserve"> doorslaggevend om de rangorde te bepalen. Is dit ook hetzelfde dan is de hoogste score op het gunningscriterium </w:t>
      </w:r>
      <w:r w:rsidR="004815AC">
        <w:rPr>
          <w:rFonts w:cs="Arial"/>
          <w:color w:val="000000" w:themeColor="text1"/>
        </w:rPr>
        <w:t>G</w:t>
      </w:r>
      <w:r w:rsidR="005B7710" w:rsidRPr="2E2ACEC8">
        <w:rPr>
          <w:rFonts w:cs="Arial"/>
          <w:color w:val="000000" w:themeColor="text1"/>
        </w:rPr>
        <w:t>1</w:t>
      </w:r>
      <w:r w:rsidRPr="2E2ACEC8">
        <w:rPr>
          <w:rFonts w:cs="Arial"/>
          <w:color w:val="000000" w:themeColor="text1"/>
        </w:rPr>
        <w:t xml:space="preserve"> doorslaggevend om de rangorde te bepalen. Is dit ook gelijk dan zal het lot bepalen aan wie van hen de opdracht wordt gegund. De betreffende inschrijvers worden in voorkomende geval tijdig op de hoogte gesteld dat er een loting door een notaris plaatsvindt, waar en wanneer deze plaatsvindt wordt t.z.t. aangegeven. </w:t>
      </w:r>
    </w:p>
    <w:p w14:paraId="09078A9C" w14:textId="14C258AA" w:rsidR="00443097" w:rsidRDefault="00443097" w:rsidP="00CF28A5">
      <w:pPr>
        <w:rPr>
          <w:rFonts w:cs="Arial"/>
          <w:color w:val="000000" w:themeColor="text1"/>
        </w:rPr>
      </w:pPr>
    </w:p>
    <w:p w14:paraId="13145641" w14:textId="671180F9" w:rsidR="00CF28A5" w:rsidRDefault="00CF28A5" w:rsidP="00CF28A5">
      <w:pPr>
        <w:pStyle w:val="Kop2"/>
        <w:numPr>
          <w:ilvl w:val="1"/>
          <w:numId w:val="3"/>
        </w:numPr>
        <w:tabs>
          <w:tab w:val="clear" w:pos="0"/>
          <w:tab w:val="num" w:pos="567"/>
          <w:tab w:val="left" w:pos="2700"/>
        </w:tabs>
        <w:spacing w:line="288" w:lineRule="auto"/>
        <w:ind w:left="567" w:hanging="567"/>
      </w:pPr>
      <w:bookmarkStart w:id="267" w:name="_Toc98934362"/>
      <w:r w:rsidRPr="00194CBF">
        <w:t>Gunning</w:t>
      </w:r>
      <w:r w:rsidR="009D1703">
        <w:t>smethode</w:t>
      </w:r>
      <w:r>
        <w:t xml:space="preserve"> perceel 2</w:t>
      </w:r>
      <w:bookmarkEnd w:id="267"/>
    </w:p>
    <w:p w14:paraId="64A184F2" w14:textId="11C2391B" w:rsidR="005B477E" w:rsidRPr="00C01909" w:rsidRDefault="004E04CD" w:rsidP="005B477E">
      <w:r>
        <w:t>Gunning</w:t>
      </w:r>
      <w:r w:rsidR="005B477E">
        <w:t xml:space="preserve"> van perceel 2 vindt plaats op basis van laagste prijs</w:t>
      </w:r>
      <w:r w:rsidR="005D7222">
        <w:t xml:space="preserve"> waaraan een score is gekoppeld. Een lage prijs scoort daarmee meer punten dan een hoge prijs. </w:t>
      </w:r>
      <w:r w:rsidR="00D44EC4">
        <w:t xml:space="preserve">De weging van de verschillende </w:t>
      </w:r>
      <w:r w:rsidR="005E0278">
        <w:t>gunningscriteria</w:t>
      </w:r>
      <w:r w:rsidR="00D44EC4">
        <w:t xml:space="preserve"> is in de tabel hieronder weergegeven.</w:t>
      </w:r>
    </w:p>
    <w:p w14:paraId="23762C5B" w14:textId="77777777" w:rsidR="005B477E" w:rsidRPr="00C01909" w:rsidRDefault="005B477E" w:rsidP="005B477E">
      <w:pPr>
        <w:tabs>
          <w:tab w:val="left" w:pos="2520"/>
        </w:tabs>
        <w:spacing w:line="288" w:lineRule="auto"/>
        <w:ind w:left="567"/>
      </w:pPr>
    </w:p>
    <w:tbl>
      <w:tblPr>
        <w:tblStyle w:val="Tabelraster"/>
        <w:tblW w:w="6252" w:type="dxa"/>
        <w:jc w:val="center"/>
        <w:tblLook w:val="04A0" w:firstRow="1" w:lastRow="0" w:firstColumn="1" w:lastColumn="0" w:noHBand="0" w:noVBand="1"/>
      </w:tblPr>
      <w:tblGrid>
        <w:gridCol w:w="4390"/>
        <w:gridCol w:w="1862"/>
      </w:tblGrid>
      <w:tr w:rsidR="005B477E" w:rsidRPr="00C01909" w14:paraId="0640945B" w14:textId="77777777" w:rsidTr="00146D25">
        <w:trPr>
          <w:trHeight w:val="327"/>
          <w:jc w:val="center"/>
        </w:trPr>
        <w:tc>
          <w:tcPr>
            <w:tcW w:w="4390" w:type="dxa"/>
            <w:shd w:val="clear" w:color="auto" w:fill="BFBFBF" w:themeFill="background1" w:themeFillShade="BF"/>
          </w:tcPr>
          <w:p w14:paraId="07905CE1" w14:textId="77777777" w:rsidR="005B477E" w:rsidRPr="00B77506" w:rsidRDefault="005B477E" w:rsidP="005B477E">
            <w:pPr>
              <w:spacing w:line="288" w:lineRule="auto"/>
              <w:ind w:left="460"/>
              <w:rPr>
                <w:b/>
                <w:bCs/>
              </w:rPr>
            </w:pPr>
            <w:r w:rsidRPr="00B77506">
              <w:rPr>
                <w:b/>
                <w:bCs/>
              </w:rPr>
              <w:t xml:space="preserve">Gunningcriteria </w:t>
            </w:r>
          </w:p>
        </w:tc>
        <w:tc>
          <w:tcPr>
            <w:tcW w:w="1862" w:type="dxa"/>
            <w:shd w:val="clear" w:color="auto" w:fill="BFBFBF" w:themeFill="background1" w:themeFillShade="BF"/>
          </w:tcPr>
          <w:p w14:paraId="4847D198" w14:textId="4D792C77" w:rsidR="005B477E" w:rsidRPr="00B77506" w:rsidRDefault="005B477E" w:rsidP="00146D25">
            <w:pPr>
              <w:spacing w:line="288" w:lineRule="auto"/>
              <w:jc w:val="center"/>
              <w:rPr>
                <w:b/>
                <w:bCs/>
              </w:rPr>
            </w:pPr>
            <w:r w:rsidRPr="00B77506">
              <w:rPr>
                <w:b/>
                <w:bCs/>
              </w:rPr>
              <w:t>Max. score</w:t>
            </w:r>
          </w:p>
        </w:tc>
      </w:tr>
      <w:tr w:rsidR="005B477E" w:rsidRPr="00C01909" w14:paraId="43D30B00" w14:textId="77777777" w:rsidTr="00146D25">
        <w:trPr>
          <w:trHeight w:val="258"/>
          <w:jc w:val="center"/>
        </w:trPr>
        <w:tc>
          <w:tcPr>
            <w:tcW w:w="4390" w:type="dxa"/>
          </w:tcPr>
          <w:p w14:paraId="76881C41" w14:textId="7396F35E" w:rsidR="005B477E" w:rsidRPr="00B77506" w:rsidRDefault="005B477E" w:rsidP="005B477E">
            <w:pPr>
              <w:spacing w:line="288" w:lineRule="auto"/>
              <w:ind w:left="460"/>
            </w:pPr>
            <w:r w:rsidRPr="00B77506">
              <w:t>Prijs</w:t>
            </w:r>
          </w:p>
        </w:tc>
        <w:tc>
          <w:tcPr>
            <w:tcW w:w="1862" w:type="dxa"/>
          </w:tcPr>
          <w:p w14:paraId="5EB0E877" w14:textId="77777777" w:rsidR="005B477E" w:rsidRPr="00B77506" w:rsidDel="00D215DB" w:rsidRDefault="005B477E" w:rsidP="005B477E">
            <w:pPr>
              <w:spacing w:line="288" w:lineRule="auto"/>
              <w:jc w:val="center"/>
              <w:rPr>
                <w:b/>
              </w:rPr>
            </w:pPr>
          </w:p>
        </w:tc>
      </w:tr>
      <w:tr w:rsidR="005B477E" w:rsidRPr="00B252E7" w14:paraId="637374E3" w14:textId="77777777" w:rsidTr="00146D25">
        <w:trPr>
          <w:trHeight w:val="258"/>
          <w:jc w:val="center"/>
        </w:trPr>
        <w:tc>
          <w:tcPr>
            <w:tcW w:w="4390" w:type="dxa"/>
          </w:tcPr>
          <w:p w14:paraId="1259DCD0" w14:textId="204379CF" w:rsidR="005B477E" w:rsidRPr="000925BA" w:rsidRDefault="000925BA" w:rsidP="005B477E">
            <w:pPr>
              <w:pStyle w:val="Lijstalinea"/>
              <w:numPr>
                <w:ilvl w:val="0"/>
                <w:numId w:val="23"/>
              </w:numPr>
              <w:tabs>
                <w:tab w:val="clear" w:pos="720"/>
                <w:tab w:val="num" w:pos="360"/>
              </w:tabs>
              <w:spacing w:line="288" w:lineRule="auto"/>
              <w:ind w:left="460" w:firstLine="0"/>
              <w:rPr>
                <w:sz w:val="20"/>
                <w:szCs w:val="20"/>
              </w:rPr>
            </w:pPr>
            <w:r>
              <w:rPr>
                <w:sz w:val="20"/>
                <w:szCs w:val="20"/>
              </w:rPr>
              <w:t xml:space="preserve">G1: </w:t>
            </w:r>
            <w:r w:rsidR="00146D25">
              <w:rPr>
                <w:sz w:val="20"/>
                <w:szCs w:val="20"/>
              </w:rPr>
              <w:t>Prijzenblad k</w:t>
            </w:r>
            <w:r w:rsidR="00222A95" w:rsidRPr="000925BA">
              <w:rPr>
                <w:sz w:val="20"/>
                <w:szCs w:val="20"/>
              </w:rPr>
              <w:t>antoor</w:t>
            </w:r>
            <w:r w:rsidR="00342CCE" w:rsidRPr="000925BA">
              <w:rPr>
                <w:sz w:val="20"/>
                <w:szCs w:val="20"/>
              </w:rPr>
              <w:t>bureaustoel</w:t>
            </w:r>
          </w:p>
        </w:tc>
        <w:tc>
          <w:tcPr>
            <w:tcW w:w="1862" w:type="dxa"/>
          </w:tcPr>
          <w:p w14:paraId="1C78DAED" w14:textId="7F84E1CD" w:rsidR="005B477E" w:rsidRPr="00462D31" w:rsidRDefault="00C5113E" w:rsidP="005B477E">
            <w:pPr>
              <w:spacing w:line="288" w:lineRule="auto"/>
              <w:jc w:val="center"/>
            </w:pPr>
            <w:r w:rsidRPr="00462D31">
              <w:t>4</w:t>
            </w:r>
            <w:r w:rsidR="00767A25">
              <w:t>6</w:t>
            </w:r>
          </w:p>
        </w:tc>
      </w:tr>
      <w:tr w:rsidR="00222A95" w:rsidRPr="00B252E7" w14:paraId="59565A71" w14:textId="77777777" w:rsidTr="00146D25">
        <w:trPr>
          <w:trHeight w:val="258"/>
          <w:jc w:val="center"/>
        </w:trPr>
        <w:tc>
          <w:tcPr>
            <w:tcW w:w="4390" w:type="dxa"/>
            <w:shd w:val="clear" w:color="auto" w:fill="auto"/>
          </w:tcPr>
          <w:p w14:paraId="4EA2BC10" w14:textId="189E95AA" w:rsidR="00222A95" w:rsidRPr="000925BA" w:rsidRDefault="00D26F88" w:rsidP="005B477E">
            <w:pPr>
              <w:pStyle w:val="Lijstalinea"/>
              <w:numPr>
                <w:ilvl w:val="0"/>
                <w:numId w:val="23"/>
              </w:numPr>
              <w:tabs>
                <w:tab w:val="clear" w:pos="720"/>
                <w:tab w:val="num" w:pos="360"/>
              </w:tabs>
              <w:spacing w:line="288" w:lineRule="auto"/>
              <w:ind w:left="460" w:firstLine="0"/>
              <w:rPr>
                <w:sz w:val="20"/>
                <w:szCs w:val="20"/>
              </w:rPr>
            </w:pPr>
            <w:r>
              <w:rPr>
                <w:sz w:val="20"/>
                <w:szCs w:val="20"/>
              </w:rPr>
              <w:t xml:space="preserve">G2: </w:t>
            </w:r>
            <w:r w:rsidR="00146D25">
              <w:rPr>
                <w:sz w:val="20"/>
                <w:szCs w:val="20"/>
              </w:rPr>
              <w:t>Prijzenblad t</w:t>
            </w:r>
            <w:r w:rsidR="00222A95" w:rsidRPr="000925BA">
              <w:rPr>
                <w:sz w:val="20"/>
                <w:szCs w:val="20"/>
              </w:rPr>
              <w:t>huiswerkbureaustoel</w:t>
            </w:r>
          </w:p>
        </w:tc>
        <w:tc>
          <w:tcPr>
            <w:tcW w:w="1862" w:type="dxa"/>
          </w:tcPr>
          <w:p w14:paraId="541589DA" w14:textId="0E62EFD7" w:rsidR="00222A95" w:rsidRPr="00462D31" w:rsidRDefault="00C5113E" w:rsidP="005B477E">
            <w:pPr>
              <w:spacing w:line="288" w:lineRule="auto"/>
              <w:jc w:val="center"/>
            </w:pPr>
            <w:r w:rsidRPr="00462D31">
              <w:t>4</w:t>
            </w:r>
            <w:r w:rsidR="00767A25">
              <w:t>6</w:t>
            </w:r>
          </w:p>
        </w:tc>
      </w:tr>
      <w:tr w:rsidR="00342CCE" w:rsidRPr="00B252E7" w14:paraId="1BD211AA" w14:textId="77777777" w:rsidTr="00146D25">
        <w:trPr>
          <w:trHeight w:val="258"/>
          <w:jc w:val="center"/>
        </w:trPr>
        <w:tc>
          <w:tcPr>
            <w:tcW w:w="4390" w:type="dxa"/>
            <w:shd w:val="clear" w:color="auto" w:fill="auto"/>
          </w:tcPr>
          <w:p w14:paraId="5E180BDB" w14:textId="7B3F010B" w:rsidR="00342CCE" w:rsidRPr="000925BA" w:rsidRDefault="00D26F88" w:rsidP="005B477E">
            <w:pPr>
              <w:pStyle w:val="Lijstalinea"/>
              <w:numPr>
                <w:ilvl w:val="0"/>
                <w:numId w:val="23"/>
              </w:numPr>
              <w:tabs>
                <w:tab w:val="clear" w:pos="720"/>
                <w:tab w:val="num" w:pos="360"/>
              </w:tabs>
              <w:spacing w:line="288" w:lineRule="auto"/>
              <w:ind w:left="460" w:firstLine="0"/>
              <w:rPr>
                <w:sz w:val="20"/>
                <w:szCs w:val="20"/>
              </w:rPr>
            </w:pPr>
            <w:r>
              <w:rPr>
                <w:sz w:val="20"/>
                <w:szCs w:val="20"/>
              </w:rPr>
              <w:t xml:space="preserve">G3: </w:t>
            </w:r>
            <w:r w:rsidR="00146D25">
              <w:rPr>
                <w:sz w:val="20"/>
                <w:szCs w:val="20"/>
              </w:rPr>
              <w:t>Prijzenblad m</w:t>
            </w:r>
            <w:r w:rsidR="00342CCE" w:rsidRPr="000925BA">
              <w:rPr>
                <w:sz w:val="20"/>
                <w:szCs w:val="20"/>
              </w:rPr>
              <w:t>aatwerkbureaustoel</w:t>
            </w:r>
          </w:p>
        </w:tc>
        <w:tc>
          <w:tcPr>
            <w:tcW w:w="1862" w:type="dxa"/>
          </w:tcPr>
          <w:p w14:paraId="5B8BC359" w14:textId="65C37337" w:rsidR="00342CCE" w:rsidRPr="00462D31" w:rsidRDefault="00767A25" w:rsidP="005B477E">
            <w:pPr>
              <w:spacing w:line="288" w:lineRule="auto"/>
              <w:jc w:val="center"/>
            </w:pPr>
            <w:r>
              <w:t>8</w:t>
            </w:r>
          </w:p>
        </w:tc>
      </w:tr>
      <w:tr w:rsidR="005B477E" w:rsidRPr="00B252E7" w14:paraId="4C157217" w14:textId="77777777" w:rsidTr="00146D25">
        <w:trPr>
          <w:trHeight w:val="258"/>
          <w:jc w:val="center"/>
        </w:trPr>
        <w:tc>
          <w:tcPr>
            <w:tcW w:w="4390" w:type="dxa"/>
          </w:tcPr>
          <w:p w14:paraId="5F580A8B" w14:textId="77777777" w:rsidR="005B477E" w:rsidRPr="00B77506" w:rsidRDefault="005B477E" w:rsidP="005B477E">
            <w:pPr>
              <w:spacing w:line="288" w:lineRule="auto"/>
              <w:rPr>
                <w:color w:val="FF0000"/>
              </w:rPr>
            </w:pPr>
          </w:p>
        </w:tc>
        <w:tc>
          <w:tcPr>
            <w:tcW w:w="1862" w:type="dxa"/>
          </w:tcPr>
          <w:p w14:paraId="4F996DC8" w14:textId="77777777" w:rsidR="005B477E" w:rsidRPr="00B77506" w:rsidRDefault="005B477E" w:rsidP="005B477E">
            <w:pPr>
              <w:spacing w:line="288" w:lineRule="auto"/>
              <w:jc w:val="center"/>
              <w:rPr>
                <w:color w:val="FF0000"/>
              </w:rPr>
            </w:pPr>
          </w:p>
        </w:tc>
      </w:tr>
      <w:tr w:rsidR="005B477E" w:rsidRPr="00B252E7" w14:paraId="0C14C916" w14:textId="77777777" w:rsidTr="00146D25">
        <w:trPr>
          <w:trHeight w:val="246"/>
          <w:jc w:val="center"/>
        </w:trPr>
        <w:tc>
          <w:tcPr>
            <w:tcW w:w="4390" w:type="dxa"/>
          </w:tcPr>
          <w:p w14:paraId="7B78361F" w14:textId="77777777" w:rsidR="005B477E" w:rsidRPr="00B77506" w:rsidRDefault="005B477E" w:rsidP="005B477E">
            <w:pPr>
              <w:spacing w:line="288" w:lineRule="auto"/>
              <w:ind w:left="460"/>
            </w:pPr>
            <w:r w:rsidRPr="00B77506">
              <w:t>Totaal</w:t>
            </w:r>
          </w:p>
        </w:tc>
        <w:tc>
          <w:tcPr>
            <w:tcW w:w="1862" w:type="dxa"/>
          </w:tcPr>
          <w:p w14:paraId="4DC14F87" w14:textId="77777777" w:rsidR="005B477E" w:rsidRPr="00B77506" w:rsidRDefault="005B477E" w:rsidP="005B477E">
            <w:pPr>
              <w:spacing w:line="288" w:lineRule="auto"/>
              <w:jc w:val="center"/>
              <w:rPr>
                <w:b/>
                <w:bCs/>
              </w:rPr>
            </w:pPr>
            <w:r w:rsidRPr="00B77506">
              <w:rPr>
                <w:b/>
                <w:bCs/>
              </w:rPr>
              <w:t>100</w:t>
            </w:r>
          </w:p>
        </w:tc>
      </w:tr>
    </w:tbl>
    <w:p w14:paraId="6169D168" w14:textId="33936E28" w:rsidR="00342CCE" w:rsidRDefault="00342CCE" w:rsidP="005B477E">
      <w:pPr>
        <w:tabs>
          <w:tab w:val="left" w:pos="2520"/>
        </w:tabs>
        <w:spacing w:line="288" w:lineRule="auto"/>
        <w:rPr>
          <w:color w:val="FF0000"/>
        </w:rPr>
      </w:pPr>
    </w:p>
    <w:p w14:paraId="5AA8C843" w14:textId="4FC865AE" w:rsidR="00D147A2" w:rsidRPr="00194CBF" w:rsidRDefault="00D147A2" w:rsidP="00D147A2">
      <w:r w:rsidRPr="00194CBF">
        <w:t>De p</w:t>
      </w:r>
      <w:r w:rsidR="00D26F88">
        <w:t>unten</w:t>
      </w:r>
      <w:r w:rsidRPr="00194CBF">
        <w:t xml:space="preserve"> </w:t>
      </w:r>
      <w:r>
        <w:t xml:space="preserve">van perceel </w:t>
      </w:r>
      <w:r w:rsidR="000925BA">
        <w:t>2</w:t>
      </w:r>
      <w:r>
        <w:t xml:space="preserve"> </w:t>
      </w:r>
      <w:r w:rsidRPr="00194CBF">
        <w:t>word</w:t>
      </w:r>
      <w:r w:rsidR="00D26F88">
        <w:t xml:space="preserve">en verdeeld </w:t>
      </w:r>
      <w:r w:rsidRPr="00194CBF">
        <w:t>op basis van de inschrijfsom</w:t>
      </w:r>
      <w:r w:rsidR="00D26F88">
        <w:t>men</w:t>
      </w:r>
      <w:r>
        <w:t xml:space="preserve"> die de inschrijver</w:t>
      </w:r>
      <w:r w:rsidR="00D26F88">
        <w:t xml:space="preserve"> per gunningscriterium</w:t>
      </w:r>
      <w:r>
        <w:t xml:space="preserve"> invult </w:t>
      </w:r>
      <w:r w:rsidRPr="00194CBF">
        <w:t xml:space="preserve">op het </w:t>
      </w:r>
      <w:r w:rsidR="000925BA">
        <w:t>prijzenblad van perceel 2</w:t>
      </w:r>
      <w:r>
        <w:t xml:space="preserve">, </w:t>
      </w:r>
      <w:r w:rsidRPr="008162DD">
        <w:t xml:space="preserve">bijlage </w:t>
      </w:r>
      <w:r w:rsidR="008162DD" w:rsidRPr="008162DD">
        <w:t>12</w:t>
      </w:r>
      <w:r w:rsidRPr="008162DD">
        <w:t>.</w:t>
      </w:r>
      <w:r w:rsidR="00D26F88" w:rsidRPr="008162DD">
        <w:t xml:space="preserve"> Hierna</w:t>
      </w:r>
      <w:r w:rsidR="00D26F88">
        <w:t xml:space="preserve"> is per gunningscriterium aangegeven welke formule voor puntentoekenning gehanteerd wordt.</w:t>
      </w:r>
    </w:p>
    <w:p w14:paraId="68C5BD95" w14:textId="74B8BBFF" w:rsidR="00DF407E" w:rsidRDefault="00DF407E" w:rsidP="00A05314"/>
    <w:p w14:paraId="1EACAB7B" w14:textId="0E0E47FE" w:rsidR="00D26F88" w:rsidRDefault="00D26F88" w:rsidP="00D26F88">
      <w:pPr>
        <w:pStyle w:val="Kop3"/>
      </w:pPr>
      <w:bookmarkStart w:id="268" w:name="_Toc98934363"/>
      <w:r>
        <w:t xml:space="preserve">Gunningscriterium </w:t>
      </w:r>
      <w:r w:rsidRPr="00342CCE">
        <w:t xml:space="preserve">G1: </w:t>
      </w:r>
      <w:r w:rsidR="008509B2">
        <w:t xml:space="preserve">Prijs </w:t>
      </w:r>
      <w:r w:rsidR="00146D25">
        <w:t>-</w:t>
      </w:r>
      <w:r w:rsidR="008509B2">
        <w:t xml:space="preserve"> </w:t>
      </w:r>
      <w:r w:rsidR="00146D25">
        <w:t>Prijzenblad k</w:t>
      </w:r>
      <w:r>
        <w:t>antoorbureaustoel</w:t>
      </w:r>
      <w:bookmarkEnd w:id="268"/>
    </w:p>
    <w:p w14:paraId="4D8E4E49" w14:textId="078FE839" w:rsidR="00DF407E" w:rsidRPr="005D7222" w:rsidRDefault="00D26F88" w:rsidP="00DF407E">
      <w:r w:rsidRPr="00194CBF">
        <w:rPr>
          <w:rFonts w:cs="Arial"/>
        </w:rPr>
        <w:t xml:space="preserve">De op het </w:t>
      </w:r>
      <w:r>
        <w:rPr>
          <w:rFonts w:cs="Arial"/>
        </w:rPr>
        <w:t>prijzenblad</w:t>
      </w:r>
      <w:r w:rsidRPr="00194CBF">
        <w:rPr>
          <w:rFonts w:cs="Arial"/>
        </w:rPr>
        <w:t xml:space="preserve"> </w:t>
      </w:r>
      <w:r w:rsidR="005D7222">
        <w:rPr>
          <w:rFonts w:cs="Arial"/>
        </w:rPr>
        <w:t xml:space="preserve">van </w:t>
      </w:r>
      <w:r w:rsidR="005D7222" w:rsidRPr="00D97BE4">
        <w:rPr>
          <w:rFonts w:cs="Arial"/>
        </w:rPr>
        <w:t xml:space="preserve">bijlage </w:t>
      </w:r>
      <w:r w:rsidR="00D97BE4" w:rsidRPr="00D97BE4">
        <w:rPr>
          <w:rFonts w:cs="Arial"/>
        </w:rPr>
        <w:t>12</w:t>
      </w:r>
      <w:r w:rsidR="005D7222" w:rsidRPr="00D97BE4">
        <w:rPr>
          <w:rFonts w:cs="Arial"/>
        </w:rPr>
        <w:t xml:space="preserve"> </w:t>
      </w:r>
      <w:r w:rsidRPr="00D97BE4">
        <w:rPr>
          <w:rFonts w:cs="Arial"/>
        </w:rPr>
        <w:t>vermelde</w:t>
      </w:r>
      <w:r w:rsidRPr="00194CBF">
        <w:rPr>
          <w:rFonts w:cs="Arial"/>
        </w:rPr>
        <w:t xml:space="preserve"> inschrijfsom </w:t>
      </w:r>
      <w:r w:rsidR="005D7222">
        <w:rPr>
          <w:rFonts w:cs="Arial"/>
        </w:rPr>
        <w:t xml:space="preserve">voor dit gunningscriterium </w:t>
      </w:r>
      <w:r w:rsidRPr="00194CBF">
        <w:rPr>
          <w:rFonts w:cs="Arial"/>
        </w:rPr>
        <w:t>betreft de gehele vergoeding voor de levering</w:t>
      </w:r>
      <w:r>
        <w:rPr>
          <w:rFonts w:cs="Arial"/>
        </w:rPr>
        <w:t xml:space="preserve"> van een fictief aantal genoemde </w:t>
      </w:r>
      <w:r w:rsidR="00D97BE4">
        <w:rPr>
          <w:rFonts w:cs="Arial"/>
        </w:rPr>
        <w:t>kantoor</w:t>
      </w:r>
      <w:r>
        <w:rPr>
          <w:rFonts w:cs="Arial"/>
        </w:rPr>
        <w:t xml:space="preserve">bureaustoelen en </w:t>
      </w:r>
      <w:r w:rsidR="00767A25">
        <w:rPr>
          <w:rFonts w:cs="Arial"/>
        </w:rPr>
        <w:t xml:space="preserve">extra </w:t>
      </w:r>
      <w:r>
        <w:rPr>
          <w:rFonts w:cs="Arial"/>
        </w:rPr>
        <w:t>onderdelen daarvan.</w:t>
      </w:r>
    </w:p>
    <w:p w14:paraId="55C97490" w14:textId="77777777" w:rsidR="007408AC" w:rsidRDefault="007408AC" w:rsidP="007408AC">
      <w:pPr>
        <w:rPr>
          <w:rFonts w:cs="Arial"/>
        </w:rPr>
      </w:pPr>
    </w:p>
    <w:p w14:paraId="4D19A507" w14:textId="5332DB23" w:rsidR="007408AC" w:rsidRPr="00C83937" w:rsidRDefault="007408AC" w:rsidP="007408AC">
      <w:pPr>
        <w:rPr>
          <w:rFonts w:cs="Arial"/>
          <w:color w:val="FF0000"/>
        </w:rPr>
      </w:pPr>
      <w:r w:rsidRPr="00C83937">
        <w:rPr>
          <w:rFonts w:cs="Arial"/>
        </w:rPr>
        <w:t>Voor dit onderdeel worden maximaal 4</w:t>
      </w:r>
      <w:r w:rsidR="00767A25" w:rsidRPr="00C83937">
        <w:rPr>
          <w:rFonts w:cs="Arial"/>
        </w:rPr>
        <w:t>6</w:t>
      </w:r>
      <w:r w:rsidRPr="00C83937">
        <w:rPr>
          <w:rFonts w:cs="Arial"/>
        </w:rPr>
        <w:t xml:space="preserve"> punten lineair toegekend. Per </w:t>
      </w:r>
      <w:r w:rsidRPr="00C83937">
        <w:t>€ 2</w:t>
      </w:r>
      <w:r w:rsidR="00687E78" w:rsidRPr="00C83937">
        <w:t>5</w:t>
      </w:r>
      <w:r w:rsidRPr="00C83937">
        <w:t>0,- afwijking van de laagste inschrijfsom wordt 1 punt afgetrokken van de maximale score. V</w:t>
      </w:r>
      <w:r w:rsidRPr="00C83937">
        <w:rPr>
          <w:rFonts w:cs="Arial"/>
        </w:rPr>
        <w:t xml:space="preserve">olgende formule:  </w:t>
      </w:r>
    </w:p>
    <w:p w14:paraId="6BDCDD00" w14:textId="77777777" w:rsidR="007408AC" w:rsidRPr="00C83937" w:rsidRDefault="007408AC" w:rsidP="007408AC">
      <w:pPr>
        <w:rPr>
          <w:rFonts w:cs="Arial"/>
          <w:color w:val="FF0000"/>
        </w:rPr>
      </w:pPr>
    </w:p>
    <w:p w14:paraId="13173294" w14:textId="54BDE357" w:rsidR="007408AC" w:rsidRPr="00C83937" w:rsidRDefault="007408AC" w:rsidP="007408AC">
      <w:pPr>
        <w:rPr>
          <w:rFonts w:cs="Arial"/>
          <w:u w:val="single"/>
        </w:rPr>
      </w:pPr>
      <w:r w:rsidRPr="00C83937">
        <w:t>Score = 4</w:t>
      </w:r>
      <w:r w:rsidR="00767A25" w:rsidRPr="00C83937">
        <w:t>6</w:t>
      </w:r>
      <w:r w:rsidRPr="00C83937">
        <w:t xml:space="preserve"> -  </w:t>
      </w:r>
      <w:r w:rsidRPr="00C83937">
        <w:rPr>
          <w:u w:val="single"/>
        </w:rPr>
        <w:t>(ingediende inschrijfsom – laagste inschrijfsom)</w:t>
      </w:r>
    </w:p>
    <w:p w14:paraId="7BFC08B1" w14:textId="62D67049" w:rsidR="007408AC" w:rsidRPr="00C83937" w:rsidRDefault="007408AC" w:rsidP="007408AC">
      <w:pPr>
        <w:rPr>
          <w:rFonts w:cs="Arial"/>
        </w:rPr>
      </w:pPr>
      <w:r w:rsidRPr="00C83937">
        <w:rPr>
          <w:rFonts w:cs="Arial"/>
        </w:rPr>
        <w:tab/>
      </w:r>
      <w:r w:rsidRPr="00C83937">
        <w:rPr>
          <w:rFonts w:cs="Arial"/>
        </w:rPr>
        <w:tab/>
      </w:r>
      <w:r w:rsidRPr="00C83937">
        <w:rPr>
          <w:rFonts w:cs="Arial"/>
        </w:rPr>
        <w:tab/>
      </w:r>
      <w:r w:rsidRPr="00C83937">
        <w:rPr>
          <w:rFonts w:cs="Arial"/>
        </w:rPr>
        <w:tab/>
        <w:t>2</w:t>
      </w:r>
      <w:r w:rsidR="00687E78" w:rsidRPr="00C83937">
        <w:rPr>
          <w:rFonts w:cs="Arial"/>
        </w:rPr>
        <w:t>5</w:t>
      </w:r>
      <w:r w:rsidRPr="00C83937">
        <w:rPr>
          <w:rFonts w:cs="Arial"/>
        </w:rPr>
        <w:t>0</w:t>
      </w:r>
    </w:p>
    <w:p w14:paraId="0EE65F98" w14:textId="77777777" w:rsidR="007408AC" w:rsidRPr="00C83937" w:rsidRDefault="007408AC" w:rsidP="007408AC">
      <w:pPr>
        <w:rPr>
          <w:rFonts w:cs="Arial"/>
          <w:color w:val="FF0000"/>
        </w:rPr>
      </w:pPr>
    </w:p>
    <w:p w14:paraId="36EE1646" w14:textId="518D034E" w:rsidR="007408AC" w:rsidRPr="00C83937" w:rsidRDefault="007408AC" w:rsidP="007408AC">
      <w:r w:rsidRPr="00C83937">
        <w:t>Zie onderstaande voorbeeld scores. Er kunnen minpunten worden toegekend.</w:t>
      </w:r>
    </w:p>
    <w:tbl>
      <w:tblPr>
        <w:tblStyle w:val="Tabelraster"/>
        <w:tblW w:w="0" w:type="auto"/>
        <w:tblInd w:w="1134" w:type="dxa"/>
        <w:tblLook w:val="04A0" w:firstRow="1" w:lastRow="0" w:firstColumn="1" w:lastColumn="0" w:noHBand="0" w:noVBand="1"/>
      </w:tblPr>
      <w:tblGrid>
        <w:gridCol w:w="2842"/>
        <w:gridCol w:w="3249"/>
      </w:tblGrid>
      <w:tr w:rsidR="007408AC" w:rsidRPr="00C83937" w14:paraId="02830297" w14:textId="77777777" w:rsidTr="00DF5D53">
        <w:tc>
          <w:tcPr>
            <w:tcW w:w="2842" w:type="dxa"/>
            <w:shd w:val="clear" w:color="auto" w:fill="BFBFBF" w:themeFill="background1" w:themeFillShade="BF"/>
          </w:tcPr>
          <w:p w14:paraId="66D93CEA" w14:textId="77777777" w:rsidR="007408AC" w:rsidRPr="00C83937" w:rsidRDefault="007408AC" w:rsidP="00DF5D53">
            <w:pPr>
              <w:tabs>
                <w:tab w:val="left" w:pos="2700"/>
              </w:tabs>
              <w:spacing w:line="288" w:lineRule="auto"/>
              <w:rPr>
                <w:b/>
              </w:rPr>
            </w:pPr>
            <w:r w:rsidRPr="00C83937">
              <w:rPr>
                <w:b/>
              </w:rPr>
              <w:t>Inschrijfsom</w:t>
            </w:r>
          </w:p>
        </w:tc>
        <w:tc>
          <w:tcPr>
            <w:tcW w:w="3249" w:type="dxa"/>
            <w:shd w:val="clear" w:color="auto" w:fill="BFBFBF" w:themeFill="background1" w:themeFillShade="BF"/>
          </w:tcPr>
          <w:p w14:paraId="3702D3C5" w14:textId="77777777" w:rsidR="007408AC" w:rsidRPr="00C83937" w:rsidRDefault="007408AC" w:rsidP="00DF5D53">
            <w:pPr>
              <w:tabs>
                <w:tab w:val="left" w:pos="2700"/>
              </w:tabs>
              <w:spacing w:line="288" w:lineRule="auto"/>
              <w:rPr>
                <w:b/>
              </w:rPr>
            </w:pPr>
            <w:r w:rsidRPr="00C83937">
              <w:rPr>
                <w:b/>
              </w:rPr>
              <w:t>Aantal behaalde punten</w:t>
            </w:r>
          </w:p>
        </w:tc>
      </w:tr>
      <w:tr w:rsidR="007408AC" w:rsidRPr="00C83937" w14:paraId="3F41B85E" w14:textId="77777777" w:rsidTr="00DF5D53">
        <w:tc>
          <w:tcPr>
            <w:tcW w:w="2842" w:type="dxa"/>
          </w:tcPr>
          <w:p w14:paraId="7706FC0C" w14:textId="5FD3E781" w:rsidR="007408AC" w:rsidRPr="00C83937" w:rsidRDefault="007408AC" w:rsidP="00DF5D53">
            <w:pPr>
              <w:tabs>
                <w:tab w:val="left" w:pos="2700"/>
              </w:tabs>
              <w:spacing w:line="288" w:lineRule="auto"/>
            </w:pPr>
            <w:r w:rsidRPr="00C83937">
              <w:t xml:space="preserve">€ </w:t>
            </w:r>
            <w:r w:rsidR="007E3293" w:rsidRPr="00C83937">
              <w:t>25</w:t>
            </w:r>
            <w:r w:rsidRPr="00C83937">
              <w:t xml:space="preserve">.000,- </w:t>
            </w:r>
          </w:p>
        </w:tc>
        <w:tc>
          <w:tcPr>
            <w:tcW w:w="3249" w:type="dxa"/>
          </w:tcPr>
          <w:p w14:paraId="6200441B" w14:textId="6612E8FA" w:rsidR="007408AC" w:rsidRPr="00C83937" w:rsidRDefault="007408AC" w:rsidP="00DF5D53">
            <w:pPr>
              <w:tabs>
                <w:tab w:val="left" w:pos="2700"/>
              </w:tabs>
              <w:spacing w:line="288" w:lineRule="auto"/>
            </w:pPr>
            <w:r w:rsidRPr="00C83937">
              <w:t>4</w:t>
            </w:r>
            <w:r w:rsidR="00767A25" w:rsidRPr="00C83937">
              <w:t>6</w:t>
            </w:r>
            <w:r w:rsidRPr="00C83937">
              <w:t xml:space="preserve"> punten</w:t>
            </w:r>
          </w:p>
        </w:tc>
      </w:tr>
      <w:tr w:rsidR="007408AC" w:rsidRPr="00C83937" w14:paraId="06895EFB" w14:textId="77777777" w:rsidTr="00DF5D53">
        <w:tc>
          <w:tcPr>
            <w:tcW w:w="2842" w:type="dxa"/>
          </w:tcPr>
          <w:p w14:paraId="574AD1F4" w14:textId="0FB4C958" w:rsidR="007408AC" w:rsidRPr="00C83937" w:rsidRDefault="007408AC" w:rsidP="00DF5D53">
            <w:pPr>
              <w:tabs>
                <w:tab w:val="left" w:pos="2700"/>
              </w:tabs>
              <w:spacing w:line="288" w:lineRule="auto"/>
            </w:pPr>
            <w:r w:rsidRPr="00C83937">
              <w:t xml:space="preserve">€ </w:t>
            </w:r>
            <w:r w:rsidR="007E3293" w:rsidRPr="00C83937">
              <w:t>30</w:t>
            </w:r>
            <w:r w:rsidRPr="00C83937">
              <w:t>.</w:t>
            </w:r>
            <w:r w:rsidR="007E3293" w:rsidRPr="00C83937">
              <w:t>75</w:t>
            </w:r>
            <w:r w:rsidRPr="00C83937">
              <w:t>0,-</w:t>
            </w:r>
          </w:p>
        </w:tc>
        <w:tc>
          <w:tcPr>
            <w:tcW w:w="3249" w:type="dxa"/>
          </w:tcPr>
          <w:p w14:paraId="6C655561" w14:textId="336BA1BE" w:rsidR="007408AC" w:rsidRPr="00C83937" w:rsidRDefault="00767A25" w:rsidP="00DF5D53">
            <w:pPr>
              <w:tabs>
                <w:tab w:val="left" w:pos="2700"/>
              </w:tabs>
              <w:spacing w:line="288" w:lineRule="auto"/>
            </w:pPr>
            <w:r w:rsidRPr="00C83937">
              <w:t>23</w:t>
            </w:r>
            <w:r w:rsidR="007408AC" w:rsidRPr="00C83937">
              <w:t xml:space="preserve"> punten</w:t>
            </w:r>
          </w:p>
        </w:tc>
      </w:tr>
      <w:tr w:rsidR="007408AC" w:rsidRPr="00443097" w14:paraId="3D187C91" w14:textId="77777777" w:rsidTr="00DF5D53">
        <w:tc>
          <w:tcPr>
            <w:tcW w:w="2842" w:type="dxa"/>
          </w:tcPr>
          <w:p w14:paraId="5F0D76A8" w14:textId="12B15196" w:rsidR="007408AC" w:rsidRPr="00C83937" w:rsidRDefault="007408AC" w:rsidP="00DF5D53">
            <w:pPr>
              <w:tabs>
                <w:tab w:val="left" w:pos="2700"/>
              </w:tabs>
              <w:spacing w:line="288" w:lineRule="auto"/>
            </w:pPr>
            <w:r w:rsidRPr="00C83937">
              <w:t xml:space="preserve">€ </w:t>
            </w:r>
            <w:r w:rsidR="007E3293" w:rsidRPr="00C83937">
              <w:t>36</w:t>
            </w:r>
            <w:r w:rsidRPr="00C83937">
              <w:t>.</w:t>
            </w:r>
            <w:r w:rsidR="007E3293" w:rsidRPr="00C83937">
              <w:t>5</w:t>
            </w:r>
            <w:r w:rsidRPr="00C83937">
              <w:t>00,-</w:t>
            </w:r>
          </w:p>
        </w:tc>
        <w:tc>
          <w:tcPr>
            <w:tcW w:w="3249" w:type="dxa"/>
          </w:tcPr>
          <w:p w14:paraId="228E0312" w14:textId="77777777" w:rsidR="007408AC" w:rsidRPr="00767A25" w:rsidRDefault="007408AC" w:rsidP="00DF5D53">
            <w:pPr>
              <w:tabs>
                <w:tab w:val="left" w:pos="2700"/>
              </w:tabs>
              <w:spacing w:line="288" w:lineRule="auto"/>
            </w:pPr>
            <w:r w:rsidRPr="00C83937">
              <w:t>0 punten</w:t>
            </w:r>
          </w:p>
        </w:tc>
      </w:tr>
    </w:tbl>
    <w:p w14:paraId="675E31E4" w14:textId="77777777" w:rsidR="00DF407E" w:rsidRPr="00D44EC4" w:rsidRDefault="00DF407E" w:rsidP="00DF407E">
      <w:pPr>
        <w:pStyle w:val="Kop3"/>
        <w:numPr>
          <w:ilvl w:val="0"/>
          <w:numId w:val="0"/>
        </w:numPr>
        <w:rPr>
          <w:highlight w:val="yellow"/>
          <w:u w:val="none"/>
        </w:rPr>
      </w:pPr>
    </w:p>
    <w:p w14:paraId="23ACF3D6" w14:textId="65E236C8" w:rsidR="00DF407E" w:rsidRPr="00D26F88" w:rsidRDefault="00D26F88" w:rsidP="00A05314">
      <w:pPr>
        <w:pStyle w:val="Kop3"/>
      </w:pPr>
      <w:bookmarkStart w:id="269" w:name="_Toc98934364"/>
      <w:r>
        <w:t xml:space="preserve">Gunningscriterium </w:t>
      </w:r>
      <w:r w:rsidRPr="00342CCE">
        <w:t>G</w:t>
      </w:r>
      <w:r>
        <w:t>2</w:t>
      </w:r>
      <w:r w:rsidRPr="00342CCE">
        <w:t xml:space="preserve">: </w:t>
      </w:r>
      <w:r w:rsidR="00146D25">
        <w:t>Prijs - Prijzenblad t</w:t>
      </w:r>
      <w:r w:rsidR="00DF407E" w:rsidRPr="00D26F88">
        <w:t>huiswerkbureaustoel</w:t>
      </w:r>
      <w:bookmarkEnd w:id="269"/>
    </w:p>
    <w:p w14:paraId="3DD46713" w14:textId="04BA8B9D" w:rsidR="004E04CD" w:rsidRDefault="004E04CD" w:rsidP="004E04CD">
      <w:pPr>
        <w:rPr>
          <w:rFonts w:cs="Arial"/>
        </w:rPr>
      </w:pPr>
      <w:r w:rsidRPr="00194CBF">
        <w:rPr>
          <w:rFonts w:cs="Arial"/>
        </w:rPr>
        <w:t xml:space="preserve">De op het </w:t>
      </w:r>
      <w:r>
        <w:rPr>
          <w:rFonts w:cs="Arial"/>
        </w:rPr>
        <w:t>prijzenblad</w:t>
      </w:r>
      <w:r w:rsidRPr="00194CBF">
        <w:rPr>
          <w:rFonts w:cs="Arial"/>
        </w:rPr>
        <w:t xml:space="preserve"> </w:t>
      </w:r>
      <w:r>
        <w:rPr>
          <w:rFonts w:cs="Arial"/>
        </w:rPr>
        <w:t xml:space="preserve">van </w:t>
      </w:r>
      <w:r w:rsidRPr="00D97BE4">
        <w:rPr>
          <w:rFonts w:cs="Arial"/>
        </w:rPr>
        <w:t>bijlage</w:t>
      </w:r>
      <w:r w:rsidR="00D97BE4" w:rsidRPr="00D97BE4">
        <w:rPr>
          <w:rFonts w:cs="Arial"/>
        </w:rPr>
        <w:t xml:space="preserve"> 12</w:t>
      </w:r>
      <w:r w:rsidRPr="00D97BE4">
        <w:rPr>
          <w:rFonts w:cs="Arial"/>
        </w:rPr>
        <w:t xml:space="preserve"> vermelde</w:t>
      </w:r>
      <w:r w:rsidRPr="00194CBF">
        <w:rPr>
          <w:rFonts w:cs="Arial"/>
        </w:rPr>
        <w:t xml:space="preserve"> inschrijfsom </w:t>
      </w:r>
      <w:r>
        <w:rPr>
          <w:rFonts w:cs="Arial"/>
        </w:rPr>
        <w:t xml:space="preserve">voor dit gunningscriterium </w:t>
      </w:r>
      <w:r w:rsidRPr="00194CBF">
        <w:rPr>
          <w:rFonts w:cs="Arial"/>
        </w:rPr>
        <w:t>betreft de gehele vergoeding voor de levering</w:t>
      </w:r>
      <w:r>
        <w:rPr>
          <w:rFonts w:cs="Arial"/>
        </w:rPr>
        <w:t xml:space="preserve"> van een fictief aantal genoemde </w:t>
      </w:r>
      <w:r w:rsidR="00D97BE4">
        <w:rPr>
          <w:rFonts w:cs="Arial"/>
        </w:rPr>
        <w:t>thuiswerk</w:t>
      </w:r>
      <w:r>
        <w:rPr>
          <w:rFonts w:cs="Arial"/>
        </w:rPr>
        <w:t>bureaustoelen</w:t>
      </w:r>
      <w:r w:rsidR="00767A25">
        <w:rPr>
          <w:rFonts w:cs="Arial"/>
        </w:rPr>
        <w:t>.</w:t>
      </w:r>
    </w:p>
    <w:p w14:paraId="2E6A9158" w14:textId="77777777" w:rsidR="004E04CD" w:rsidRPr="005D7222" w:rsidRDefault="004E04CD" w:rsidP="004E04CD"/>
    <w:p w14:paraId="1D5069F2" w14:textId="12E3E8AE" w:rsidR="007408AC" w:rsidRPr="00C83937" w:rsidRDefault="007408AC" w:rsidP="007408AC">
      <w:pPr>
        <w:rPr>
          <w:rFonts w:cs="Arial"/>
          <w:color w:val="FF0000"/>
        </w:rPr>
      </w:pPr>
      <w:r>
        <w:rPr>
          <w:rFonts w:cs="Arial"/>
        </w:rPr>
        <w:t xml:space="preserve">Voor dit </w:t>
      </w:r>
      <w:r w:rsidRPr="00C83937">
        <w:rPr>
          <w:rFonts w:cs="Arial"/>
        </w:rPr>
        <w:t>onderdeel worden maximaal 4</w:t>
      </w:r>
      <w:r w:rsidR="00767A25" w:rsidRPr="00C83937">
        <w:rPr>
          <w:rFonts w:cs="Arial"/>
        </w:rPr>
        <w:t>6</w:t>
      </w:r>
      <w:r w:rsidRPr="00C83937">
        <w:rPr>
          <w:rFonts w:cs="Arial"/>
        </w:rPr>
        <w:t xml:space="preserve"> punten lineair toegekend. Per </w:t>
      </w:r>
      <w:r w:rsidRPr="00C83937">
        <w:t>€ 2</w:t>
      </w:r>
      <w:r w:rsidR="007E3293" w:rsidRPr="00C83937">
        <w:t>5</w:t>
      </w:r>
      <w:r w:rsidRPr="00C83937">
        <w:t>0,- afwijking van de laagste inschrijfsom wordt 1 punt afgetrokken van de maximale score. V</w:t>
      </w:r>
      <w:r w:rsidRPr="00C83937">
        <w:rPr>
          <w:rFonts w:cs="Arial"/>
        </w:rPr>
        <w:t xml:space="preserve">olgende formule:  </w:t>
      </w:r>
    </w:p>
    <w:p w14:paraId="30FD362B" w14:textId="77777777" w:rsidR="007408AC" w:rsidRPr="00C83937" w:rsidRDefault="007408AC" w:rsidP="007408AC">
      <w:pPr>
        <w:rPr>
          <w:rFonts w:cs="Arial"/>
          <w:color w:val="FF0000"/>
        </w:rPr>
      </w:pPr>
    </w:p>
    <w:p w14:paraId="7D13CD82" w14:textId="597AD14B" w:rsidR="007408AC" w:rsidRPr="00C83937" w:rsidRDefault="007408AC" w:rsidP="007408AC">
      <w:pPr>
        <w:rPr>
          <w:rFonts w:cs="Arial"/>
          <w:u w:val="single"/>
        </w:rPr>
      </w:pPr>
      <w:r w:rsidRPr="00C83937">
        <w:t>Score = 4</w:t>
      </w:r>
      <w:r w:rsidR="00767A25" w:rsidRPr="00C83937">
        <w:t>6</w:t>
      </w:r>
      <w:r w:rsidRPr="00C83937">
        <w:t xml:space="preserve"> -  </w:t>
      </w:r>
      <w:r w:rsidRPr="00C83937">
        <w:rPr>
          <w:u w:val="single"/>
        </w:rPr>
        <w:t>(ingediende inschrijfsom – laagste inschrijfsom)</w:t>
      </w:r>
    </w:p>
    <w:p w14:paraId="7BBFF5C6" w14:textId="6955E20C" w:rsidR="007408AC" w:rsidRPr="00C83937" w:rsidRDefault="007408AC" w:rsidP="007408AC">
      <w:pPr>
        <w:rPr>
          <w:rFonts w:cs="Arial"/>
        </w:rPr>
      </w:pPr>
      <w:r w:rsidRPr="00C83937">
        <w:rPr>
          <w:rFonts w:cs="Arial"/>
        </w:rPr>
        <w:tab/>
      </w:r>
      <w:r w:rsidRPr="00C83937">
        <w:rPr>
          <w:rFonts w:cs="Arial"/>
        </w:rPr>
        <w:tab/>
      </w:r>
      <w:r w:rsidRPr="00C83937">
        <w:rPr>
          <w:rFonts w:cs="Arial"/>
        </w:rPr>
        <w:tab/>
      </w:r>
      <w:r w:rsidRPr="00C83937">
        <w:rPr>
          <w:rFonts w:cs="Arial"/>
        </w:rPr>
        <w:tab/>
        <w:t>2</w:t>
      </w:r>
      <w:r w:rsidR="007E3293" w:rsidRPr="00C83937">
        <w:rPr>
          <w:rFonts w:cs="Arial"/>
        </w:rPr>
        <w:t>5</w:t>
      </w:r>
      <w:r w:rsidRPr="00C83937">
        <w:rPr>
          <w:rFonts w:cs="Arial"/>
        </w:rPr>
        <w:t>0</w:t>
      </w:r>
    </w:p>
    <w:p w14:paraId="0E44AF62" w14:textId="77777777" w:rsidR="007408AC" w:rsidRPr="00C83937" w:rsidRDefault="007408AC" w:rsidP="007408AC">
      <w:pPr>
        <w:rPr>
          <w:rFonts w:cs="Arial"/>
          <w:color w:val="FF0000"/>
        </w:rPr>
      </w:pPr>
    </w:p>
    <w:p w14:paraId="7C08FF37" w14:textId="77777777" w:rsidR="007408AC" w:rsidRPr="00C83937" w:rsidRDefault="007408AC" w:rsidP="007408AC">
      <w:r w:rsidRPr="00C83937">
        <w:t>Zie onderstaande voorbeeld scores. Er kunnen minpunten worden toegekend.</w:t>
      </w:r>
    </w:p>
    <w:tbl>
      <w:tblPr>
        <w:tblStyle w:val="Tabelraster"/>
        <w:tblW w:w="0" w:type="auto"/>
        <w:tblInd w:w="1134" w:type="dxa"/>
        <w:tblLook w:val="04A0" w:firstRow="1" w:lastRow="0" w:firstColumn="1" w:lastColumn="0" w:noHBand="0" w:noVBand="1"/>
      </w:tblPr>
      <w:tblGrid>
        <w:gridCol w:w="2842"/>
        <w:gridCol w:w="3249"/>
      </w:tblGrid>
      <w:tr w:rsidR="007408AC" w:rsidRPr="00C83937" w14:paraId="1773E2BC" w14:textId="77777777" w:rsidTr="00DF5D53">
        <w:tc>
          <w:tcPr>
            <w:tcW w:w="2842" w:type="dxa"/>
            <w:shd w:val="clear" w:color="auto" w:fill="BFBFBF" w:themeFill="background1" w:themeFillShade="BF"/>
          </w:tcPr>
          <w:p w14:paraId="0033DF2A" w14:textId="77777777" w:rsidR="007408AC" w:rsidRPr="00C83937" w:rsidRDefault="007408AC" w:rsidP="00DF5D53">
            <w:pPr>
              <w:tabs>
                <w:tab w:val="left" w:pos="2700"/>
              </w:tabs>
              <w:spacing w:line="288" w:lineRule="auto"/>
              <w:rPr>
                <w:b/>
              </w:rPr>
            </w:pPr>
            <w:r w:rsidRPr="00C83937">
              <w:rPr>
                <w:b/>
              </w:rPr>
              <w:t>Inschrijfsom</w:t>
            </w:r>
          </w:p>
        </w:tc>
        <w:tc>
          <w:tcPr>
            <w:tcW w:w="3249" w:type="dxa"/>
            <w:shd w:val="clear" w:color="auto" w:fill="BFBFBF" w:themeFill="background1" w:themeFillShade="BF"/>
          </w:tcPr>
          <w:p w14:paraId="6104FD3C" w14:textId="77777777" w:rsidR="007408AC" w:rsidRPr="00C83937" w:rsidRDefault="007408AC" w:rsidP="00DF5D53">
            <w:pPr>
              <w:tabs>
                <w:tab w:val="left" w:pos="2700"/>
              </w:tabs>
              <w:spacing w:line="288" w:lineRule="auto"/>
              <w:rPr>
                <w:b/>
              </w:rPr>
            </w:pPr>
            <w:r w:rsidRPr="00C83937">
              <w:rPr>
                <w:b/>
              </w:rPr>
              <w:t>Aantal behaalde punten</w:t>
            </w:r>
          </w:p>
        </w:tc>
      </w:tr>
      <w:tr w:rsidR="007408AC" w:rsidRPr="00C83937" w14:paraId="35BA4E0D" w14:textId="77777777" w:rsidTr="00DF5D53">
        <w:tc>
          <w:tcPr>
            <w:tcW w:w="2842" w:type="dxa"/>
          </w:tcPr>
          <w:p w14:paraId="53CDF26E" w14:textId="6BBA0AEB" w:rsidR="007408AC" w:rsidRPr="00C83937" w:rsidRDefault="007408AC" w:rsidP="00DF5D53">
            <w:pPr>
              <w:tabs>
                <w:tab w:val="left" w:pos="2700"/>
              </w:tabs>
              <w:spacing w:line="288" w:lineRule="auto"/>
            </w:pPr>
            <w:r w:rsidRPr="00C83937">
              <w:t xml:space="preserve">€ </w:t>
            </w:r>
            <w:r w:rsidR="007E3293" w:rsidRPr="00C83937">
              <w:t>25</w:t>
            </w:r>
            <w:r w:rsidRPr="00C83937">
              <w:t xml:space="preserve">.000,- </w:t>
            </w:r>
          </w:p>
        </w:tc>
        <w:tc>
          <w:tcPr>
            <w:tcW w:w="3249" w:type="dxa"/>
          </w:tcPr>
          <w:p w14:paraId="1EDA3F47" w14:textId="0BFB0E28" w:rsidR="007408AC" w:rsidRPr="00C83937" w:rsidRDefault="007408AC" w:rsidP="00DF5D53">
            <w:pPr>
              <w:tabs>
                <w:tab w:val="left" w:pos="2700"/>
              </w:tabs>
              <w:spacing w:line="288" w:lineRule="auto"/>
            </w:pPr>
            <w:r w:rsidRPr="00C83937">
              <w:t>4</w:t>
            </w:r>
            <w:r w:rsidR="00767A25" w:rsidRPr="00C83937">
              <w:t>6</w:t>
            </w:r>
            <w:r w:rsidRPr="00C83937">
              <w:t xml:space="preserve"> punten</w:t>
            </w:r>
          </w:p>
        </w:tc>
      </w:tr>
      <w:tr w:rsidR="007408AC" w:rsidRPr="00C83937" w14:paraId="09E7FC7B" w14:textId="77777777" w:rsidTr="00DF5D53">
        <w:tc>
          <w:tcPr>
            <w:tcW w:w="2842" w:type="dxa"/>
          </w:tcPr>
          <w:p w14:paraId="47511899" w14:textId="61827CAF" w:rsidR="007408AC" w:rsidRPr="00C83937" w:rsidRDefault="007408AC" w:rsidP="00DF5D53">
            <w:pPr>
              <w:tabs>
                <w:tab w:val="left" w:pos="2700"/>
              </w:tabs>
              <w:spacing w:line="288" w:lineRule="auto"/>
            </w:pPr>
            <w:r w:rsidRPr="00C83937">
              <w:t xml:space="preserve">€ </w:t>
            </w:r>
            <w:r w:rsidR="007E3293" w:rsidRPr="00C83937">
              <w:t>30</w:t>
            </w:r>
            <w:r w:rsidRPr="00C83937">
              <w:t>.</w:t>
            </w:r>
            <w:r w:rsidR="007E3293" w:rsidRPr="00C83937">
              <w:t>75</w:t>
            </w:r>
            <w:r w:rsidRPr="00C83937">
              <w:t>0,-</w:t>
            </w:r>
          </w:p>
        </w:tc>
        <w:tc>
          <w:tcPr>
            <w:tcW w:w="3249" w:type="dxa"/>
          </w:tcPr>
          <w:p w14:paraId="0D297130" w14:textId="69F44F31" w:rsidR="007408AC" w:rsidRPr="00C83937" w:rsidRDefault="007408AC" w:rsidP="00DF5D53">
            <w:pPr>
              <w:tabs>
                <w:tab w:val="left" w:pos="2700"/>
              </w:tabs>
              <w:spacing w:line="288" w:lineRule="auto"/>
            </w:pPr>
            <w:r w:rsidRPr="00C83937">
              <w:t>2</w:t>
            </w:r>
            <w:r w:rsidR="00767A25" w:rsidRPr="00C83937">
              <w:t>3</w:t>
            </w:r>
            <w:r w:rsidRPr="00C83937">
              <w:t xml:space="preserve"> punten</w:t>
            </w:r>
          </w:p>
        </w:tc>
      </w:tr>
      <w:tr w:rsidR="007408AC" w:rsidRPr="00C83937" w14:paraId="6999F1C2" w14:textId="77777777" w:rsidTr="00DF5D53">
        <w:tc>
          <w:tcPr>
            <w:tcW w:w="2842" w:type="dxa"/>
          </w:tcPr>
          <w:p w14:paraId="23CDBD72" w14:textId="30CBF5D8" w:rsidR="007408AC" w:rsidRPr="00C83937" w:rsidRDefault="007408AC" w:rsidP="00DF5D53">
            <w:pPr>
              <w:tabs>
                <w:tab w:val="left" w:pos="2700"/>
              </w:tabs>
              <w:spacing w:line="288" w:lineRule="auto"/>
            </w:pPr>
            <w:r w:rsidRPr="00C83937">
              <w:t xml:space="preserve">€ </w:t>
            </w:r>
            <w:r w:rsidR="007E3293" w:rsidRPr="00C83937">
              <w:t>36</w:t>
            </w:r>
            <w:r w:rsidRPr="00C83937">
              <w:t>.</w:t>
            </w:r>
            <w:r w:rsidR="007E3293" w:rsidRPr="00C83937">
              <w:t>5</w:t>
            </w:r>
            <w:r w:rsidRPr="00C83937">
              <w:t>00,-</w:t>
            </w:r>
          </w:p>
        </w:tc>
        <w:tc>
          <w:tcPr>
            <w:tcW w:w="3249" w:type="dxa"/>
          </w:tcPr>
          <w:p w14:paraId="26E99230" w14:textId="77777777" w:rsidR="007408AC" w:rsidRPr="00C83937" w:rsidRDefault="007408AC" w:rsidP="00DF5D53">
            <w:pPr>
              <w:tabs>
                <w:tab w:val="left" w:pos="2700"/>
              </w:tabs>
              <w:spacing w:line="288" w:lineRule="auto"/>
            </w:pPr>
            <w:r w:rsidRPr="00C83937">
              <w:t>0 punten</w:t>
            </w:r>
          </w:p>
        </w:tc>
      </w:tr>
    </w:tbl>
    <w:p w14:paraId="4C20B1C3" w14:textId="77777777" w:rsidR="007408AC" w:rsidRPr="00C83937" w:rsidRDefault="007408AC" w:rsidP="00DF407E"/>
    <w:p w14:paraId="403AC867" w14:textId="0884902B" w:rsidR="00DF407E" w:rsidRPr="00C83937" w:rsidRDefault="00E06DB3" w:rsidP="00A05314">
      <w:pPr>
        <w:pStyle w:val="Kop3"/>
      </w:pPr>
      <w:bookmarkStart w:id="270" w:name="_Toc98934365"/>
      <w:r w:rsidRPr="00C83937">
        <w:t xml:space="preserve">Gunningscriterium G3: </w:t>
      </w:r>
      <w:r w:rsidR="00146D25">
        <w:t>Prijs - Prijzenblad m</w:t>
      </w:r>
      <w:r w:rsidR="00DF407E" w:rsidRPr="00C83937">
        <w:t>aatwerkbureaustoel</w:t>
      </w:r>
      <w:bookmarkEnd w:id="270"/>
    </w:p>
    <w:p w14:paraId="63BA3C76" w14:textId="29B5F609" w:rsidR="007408AC" w:rsidRPr="00C83937" w:rsidRDefault="00E070A6" w:rsidP="007408AC">
      <w:pPr>
        <w:rPr>
          <w:rFonts w:cs="Arial"/>
          <w:color w:val="FF0000"/>
        </w:rPr>
      </w:pPr>
      <w:r w:rsidRPr="00C83937">
        <w:rPr>
          <w:rFonts w:cs="Arial"/>
        </w:rPr>
        <w:t xml:space="preserve">De op het prijzenblad van bijlage </w:t>
      </w:r>
      <w:r w:rsidR="00D97BE4" w:rsidRPr="00C83937">
        <w:rPr>
          <w:rFonts w:cs="Arial"/>
        </w:rPr>
        <w:t>12</w:t>
      </w:r>
      <w:r w:rsidRPr="00C83937">
        <w:rPr>
          <w:rFonts w:cs="Arial"/>
        </w:rPr>
        <w:t xml:space="preserve"> vermelde inschrijfsom voor dit gunningscriterium betreft </w:t>
      </w:r>
      <w:r w:rsidR="00767A25" w:rsidRPr="00C83937">
        <w:rPr>
          <w:rFonts w:cs="Arial"/>
        </w:rPr>
        <w:t xml:space="preserve">het uurtarief voor het vervaardigen van een maatwerkbureaustoel en </w:t>
      </w:r>
      <w:r w:rsidR="002F1E4B" w:rsidRPr="00C83937">
        <w:rPr>
          <w:rFonts w:cs="Arial"/>
        </w:rPr>
        <w:t xml:space="preserve">een opslagpercentage over de inkoopkosten van het benodigde materiaal. </w:t>
      </w:r>
    </w:p>
    <w:p w14:paraId="28092B4B" w14:textId="77777777" w:rsidR="00DF407E" w:rsidRPr="00C83937" w:rsidRDefault="00DF407E" w:rsidP="00D147A2">
      <w:pPr>
        <w:rPr>
          <w:rFonts w:cs="Arial"/>
        </w:rPr>
      </w:pPr>
    </w:p>
    <w:p w14:paraId="5F1964B9" w14:textId="05B4F94F" w:rsidR="007408AC" w:rsidRPr="00C83937" w:rsidRDefault="007408AC" w:rsidP="007408AC">
      <w:pPr>
        <w:rPr>
          <w:rFonts w:cs="Arial"/>
          <w:color w:val="FF0000"/>
        </w:rPr>
      </w:pPr>
      <w:bookmarkStart w:id="271" w:name="_Toc15304299"/>
      <w:bookmarkStart w:id="272" w:name="_Toc458514333"/>
      <w:bookmarkStart w:id="273" w:name="_Toc47527541"/>
      <w:bookmarkStart w:id="274" w:name="_Toc73451121"/>
      <w:bookmarkEnd w:id="271"/>
      <w:r w:rsidRPr="00C83937">
        <w:rPr>
          <w:rFonts w:cs="Arial"/>
        </w:rPr>
        <w:t xml:space="preserve">Voor dit onderdeel worden maximaal </w:t>
      </w:r>
      <w:r w:rsidR="002F1E4B" w:rsidRPr="00C83937">
        <w:rPr>
          <w:rFonts w:cs="Arial"/>
        </w:rPr>
        <w:t>8</w:t>
      </w:r>
      <w:r w:rsidRPr="00C83937">
        <w:rPr>
          <w:rFonts w:cs="Arial"/>
        </w:rPr>
        <w:t xml:space="preserve"> punten lineair toegekend. Per </w:t>
      </w:r>
      <w:r w:rsidRPr="00C83937">
        <w:t xml:space="preserve">€ </w:t>
      </w:r>
      <w:r w:rsidR="00BF130B" w:rsidRPr="00C83937">
        <w:t>1</w:t>
      </w:r>
      <w:r w:rsidRPr="00C83937">
        <w:t>00,- afwijking van de laagste inschrijfsom wordt 1 punt afgetrokken van de maximale score. V</w:t>
      </w:r>
      <w:r w:rsidRPr="00C83937">
        <w:rPr>
          <w:rFonts w:cs="Arial"/>
        </w:rPr>
        <w:t xml:space="preserve">olgende formule:  </w:t>
      </w:r>
    </w:p>
    <w:p w14:paraId="6C39EF49" w14:textId="77777777" w:rsidR="007408AC" w:rsidRPr="00C83937" w:rsidRDefault="007408AC" w:rsidP="007408AC">
      <w:pPr>
        <w:rPr>
          <w:rFonts w:cs="Arial"/>
          <w:color w:val="FF0000"/>
        </w:rPr>
      </w:pPr>
    </w:p>
    <w:p w14:paraId="059DBACF" w14:textId="1F4CF430" w:rsidR="007408AC" w:rsidRPr="00C83937" w:rsidRDefault="007408AC" w:rsidP="007408AC">
      <w:pPr>
        <w:rPr>
          <w:rFonts w:cs="Arial"/>
          <w:u w:val="single"/>
        </w:rPr>
      </w:pPr>
      <w:r w:rsidRPr="00C83937">
        <w:t xml:space="preserve">Score = </w:t>
      </w:r>
      <w:r w:rsidR="002F1E4B" w:rsidRPr="00C83937">
        <w:t>8</w:t>
      </w:r>
      <w:r w:rsidRPr="00C83937">
        <w:t xml:space="preserve"> -  </w:t>
      </w:r>
      <w:r w:rsidRPr="00C83937">
        <w:rPr>
          <w:u w:val="single"/>
        </w:rPr>
        <w:t>(ingediende inschrijfsom – laagste inschrijfsom)</w:t>
      </w:r>
    </w:p>
    <w:p w14:paraId="0F145146" w14:textId="172626DF" w:rsidR="007408AC" w:rsidRPr="00C83937" w:rsidRDefault="007408AC" w:rsidP="007408AC">
      <w:pPr>
        <w:rPr>
          <w:rFonts w:cs="Arial"/>
        </w:rPr>
      </w:pPr>
      <w:r w:rsidRPr="00C83937">
        <w:rPr>
          <w:rFonts w:cs="Arial"/>
        </w:rPr>
        <w:tab/>
      </w:r>
      <w:r w:rsidRPr="00C83937">
        <w:rPr>
          <w:rFonts w:cs="Arial"/>
        </w:rPr>
        <w:tab/>
      </w:r>
      <w:r w:rsidRPr="00C83937">
        <w:rPr>
          <w:rFonts w:cs="Arial"/>
        </w:rPr>
        <w:tab/>
      </w:r>
      <w:r w:rsidRPr="00C83937">
        <w:rPr>
          <w:rFonts w:cs="Arial"/>
        </w:rPr>
        <w:tab/>
      </w:r>
      <w:r w:rsidR="00BF130B" w:rsidRPr="00C83937">
        <w:rPr>
          <w:rFonts w:cs="Arial"/>
        </w:rPr>
        <w:t>1</w:t>
      </w:r>
      <w:r w:rsidRPr="00C83937">
        <w:rPr>
          <w:rFonts w:cs="Arial"/>
        </w:rPr>
        <w:t>00</w:t>
      </w:r>
    </w:p>
    <w:p w14:paraId="14594F48" w14:textId="77777777" w:rsidR="002F1E4B" w:rsidRPr="00C83937" w:rsidRDefault="002F1E4B" w:rsidP="007408AC">
      <w:pPr>
        <w:rPr>
          <w:rFonts w:cs="Arial"/>
          <w:color w:val="FF0000"/>
        </w:rPr>
      </w:pPr>
    </w:p>
    <w:p w14:paraId="282C4E16" w14:textId="7166CB81" w:rsidR="007408AC" w:rsidRPr="00C83937" w:rsidRDefault="007408AC" w:rsidP="007408AC">
      <w:r w:rsidRPr="00C83937">
        <w:t>Zie onderstaande voorbeeld scores. Er kunnen minpunten worden toegekend.</w:t>
      </w:r>
    </w:p>
    <w:p w14:paraId="0F99F9FE" w14:textId="77777777" w:rsidR="002F1E4B" w:rsidRPr="00C83937" w:rsidRDefault="002F1E4B" w:rsidP="007408AC"/>
    <w:tbl>
      <w:tblPr>
        <w:tblStyle w:val="Tabelraster"/>
        <w:tblW w:w="0" w:type="auto"/>
        <w:tblInd w:w="1134" w:type="dxa"/>
        <w:tblLook w:val="04A0" w:firstRow="1" w:lastRow="0" w:firstColumn="1" w:lastColumn="0" w:noHBand="0" w:noVBand="1"/>
      </w:tblPr>
      <w:tblGrid>
        <w:gridCol w:w="2842"/>
        <w:gridCol w:w="3249"/>
      </w:tblGrid>
      <w:tr w:rsidR="007408AC" w:rsidRPr="00C83937" w14:paraId="4BB922EE" w14:textId="77777777" w:rsidTr="00DF5D53">
        <w:tc>
          <w:tcPr>
            <w:tcW w:w="2842" w:type="dxa"/>
            <w:shd w:val="clear" w:color="auto" w:fill="BFBFBF" w:themeFill="background1" w:themeFillShade="BF"/>
          </w:tcPr>
          <w:p w14:paraId="46BC6AD3" w14:textId="77777777" w:rsidR="007408AC" w:rsidRPr="00C83937" w:rsidRDefault="007408AC" w:rsidP="00DF5D53">
            <w:pPr>
              <w:tabs>
                <w:tab w:val="left" w:pos="2700"/>
              </w:tabs>
              <w:spacing w:line="288" w:lineRule="auto"/>
              <w:rPr>
                <w:b/>
              </w:rPr>
            </w:pPr>
            <w:r w:rsidRPr="00C83937">
              <w:rPr>
                <w:b/>
              </w:rPr>
              <w:lastRenderedPageBreak/>
              <w:t>Inschrijfsom</w:t>
            </w:r>
          </w:p>
        </w:tc>
        <w:tc>
          <w:tcPr>
            <w:tcW w:w="3249" w:type="dxa"/>
            <w:shd w:val="clear" w:color="auto" w:fill="BFBFBF" w:themeFill="background1" w:themeFillShade="BF"/>
          </w:tcPr>
          <w:p w14:paraId="455AE968" w14:textId="77777777" w:rsidR="007408AC" w:rsidRPr="00C83937" w:rsidRDefault="007408AC" w:rsidP="00DF5D53">
            <w:pPr>
              <w:tabs>
                <w:tab w:val="left" w:pos="2700"/>
              </w:tabs>
              <w:spacing w:line="288" w:lineRule="auto"/>
              <w:rPr>
                <w:b/>
              </w:rPr>
            </w:pPr>
            <w:r w:rsidRPr="00C83937">
              <w:rPr>
                <w:b/>
              </w:rPr>
              <w:t>Aantal behaalde punten</w:t>
            </w:r>
          </w:p>
        </w:tc>
      </w:tr>
      <w:tr w:rsidR="007408AC" w:rsidRPr="00C83937" w14:paraId="51E3B16F" w14:textId="77777777" w:rsidTr="00DF5D53">
        <w:tc>
          <w:tcPr>
            <w:tcW w:w="2842" w:type="dxa"/>
          </w:tcPr>
          <w:p w14:paraId="187DF0BC" w14:textId="61FCCA93" w:rsidR="007408AC" w:rsidRPr="00C83937" w:rsidRDefault="007408AC" w:rsidP="00DF5D53">
            <w:pPr>
              <w:tabs>
                <w:tab w:val="left" w:pos="2700"/>
              </w:tabs>
              <w:spacing w:line="288" w:lineRule="auto"/>
            </w:pPr>
            <w:r w:rsidRPr="00C83937">
              <w:t xml:space="preserve">€ </w:t>
            </w:r>
            <w:r w:rsidR="008B7DC9" w:rsidRPr="00C83937">
              <w:t>2.</w:t>
            </w:r>
            <w:r w:rsidR="00BF130B" w:rsidRPr="00C83937">
              <w:t>0</w:t>
            </w:r>
            <w:r w:rsidRPr="00C83937">
              <w:t xml:space="preserve">00,- </w:t>
            </w:r>
          </w:p>
        </w:tc>
        <w:tc>
          <w:tcPr>
            <w:tcW w:w="3249" w:type="dxa"/>
          </w:tcPr>
          <w:p w14:paraId="328921D5" w14:textId="56352CC8" w:rsidR="007408AC" w:rsidRPr="00C83937" w:rsidRDefault="002F1E4B" w:rsidP="00DF5D53">
            <w:pPr>
              <w:tabs>
                <w:tab w:val="left" w:pos="2700"/>
              </w:tabs>
              <w:spacing w:line="288" w:lineRule="auto"/>
            </w:pPr>
            <w:r w:rsidRPr="00C83937">
              <w:t>8</w:t>
            </w:r>
            <w:r w:rsidR="007408AC" w:rsidRPr="00C83937">
              <w:t xml:space="preserve"> punten</w:t>
            </w:r>
          </w:p>
        </w:tc>
      </w:tr>
      <w:tr w:rsidR="007408AC" w:rsidRPr="00C83937" w14:paraId="30BD9947" w14:textId="77777777" w:rsidTr="00DF5D53">
        <w:tc>
          <w:tcPr>
            <w:tcW w:w="2842" w:type="dxa"/>
          </w:tcPr>
          <w:p w14:paraId="271ACCFD" w14:textId="1ACADB3E" w:rsidR="007408AC" w:rsidRPr="00C83937" w:rsidRDefault="007408AC" w:rsidP="00DF5D53">
            <w:pPr>
              <w:tabs>
                <w:tab w:val="left" w:pos="2700"/>
              </w:tabs>
              <w:spacing w:line="288" w:lineRule="auto"/>
            </w:pPr>
            <w:r w:rsidRPr="00C83937">
              <w:t xml:space="preserve">€ </w:t>
            </w:r>
            <w:r w:rsidR="00BF130B" w:rsidRPr="00C83937">
              <w:t>2.4</w:t>
            </w:r>
            <w:r w:rsidRPr="00C83937">
              <w:t>00,-</w:t>
            </w:r>
          </w:p>
        </w:tc>
        <w:tc>
          <w:tcPr>
            <w:tcW w:w="3249" w:type="dxa"/>
          </w:tcPr>
          <w:p w14:paraId="4A36BB55" w14:textId="30F09B6A" w:rsidR="007408AC" w:rsidRPr="00C83937" w:rsidRDefault="002F1E4B" w:rsidP="00DF5D53">
            <w:pPr>
              <w:tabs>
                <w:tab w:val="left" w:pos="2700"/>
              </w:tabs>
              <w:spacing w:line="288" w:lineRule="auto"/>
            </w:pPr>
            <w:r w:rsidRPr="00C83937">
              <w:t>4</w:t>
            </w:r>
            <w:r w:rsidR="007408AC" w:rsidRPr="00C83937">
              <w:t xml:space="preserve"> punten</w:t>
            </w:r>
          </w:p>
        </w:tc>
      </w:tr>
      <w:tr w:rsidR="007408AC" w:rsidRPr="00443097" w14:paraId="0DCE5D45" w14:textId="77777777" w:rsidTr="00DF5D53">
        <w:tc>
          <w:tcPr>
            <w:tcW w:w="2842" w:type="dxa"/>
          </w:tcPr>
          <w:p w14:paraId="74ADF3C2" w14:textId="1093DBF7" w:rsidR="007408AC" w:rsidRPr="00C83937" w:rsidRDefault="007408AC" w:rsidP="00DF5D53">
            <w:pPr>
              <w:tabs>
                <w:tab w:val="left" w:pos="2700"/>
              </w:tabs>
              <w:spacing w:line="288" w:lineRule="auto"/>
            </w:pPr>
            <w:r w:rsidRPr="00C83937">
              <w:t xml:space="preserve">€ </w:t>
            </w:r>
            <w:r w:rsidR="00BF130B" w:rsidRPr="00C83937">
              <w:t>2.8</w:t>
            </w:r>
            <w:r w:rsidRPr="00C83937">
              <w:t>00,-</w:t>
            </w:r>
          </w:p>
        </w:tc>
        <w:tc>
          <w:tcPr>
            <w:tcW w:w="3249" w:type="dxa"/>
          </w:tcPr>
          <w:p w14:paraId="506D57CE" w14:textId="77777777" w:rsidR="007408AC" w:rsidRPr="002F1E4B" w:rsidRDefault="007408AC" w:rsidP="00DF5D53">
            <w:pPr>
              <w:tabs>
                <w:tab w:val="left" w:pos="2700"/>
              </w:tabs>
              <w:spacing w:line="288" w:lineRule="auto"/>
            </w:pPr>
            <w:r w:rsidRPr="00C83937">
              <w:t>0 punten</w:t>
            </w:r>
          </w:p>
        </w:tc>
      </w:tr>
    </w:tbl>
    <w:p w14:paraId="2BCD1D47" w14:textId="77777777" w:rsidR="00400D6C" w:rsidRDefault="00400D6C" w:rsidP="00400D6C">
      <w:pPr>
        <w:pStyle w:val="Kop2"/>
        <w:numPr>
          <w:ilvl w:val="0"/>
          <w:numId w:val="0"/>
        </w:numPr>
      </w:pPr>
    </w:p>
    <w:p w14:paraId="732E13B4" w14:textId="2AE20BD5" w:rsidR="00400D6C" w:rsidRDefault="00400D6C" w:rsidP="00400D6C">
      <w:pPr>
        <w:pStyle w:val="Kop2"/>
      </w:pPr>
      <w:bookmarkStart w:id="275" w:name="_Toc98934366"/>
      <w:r w:rsidRPr="00CF28A5">
        <w:t xml:space="preserve">Werkwijze </w:t>
      </w:r>
      <w:r>
        <w:t>na inschrijving perceel 2</w:t>
      </w:r>
      <w:bookmarkEnd w:id="275"/>
    </w:p>
    <w:p w14:paraId="085E8177" w14:textId="4EC196E7" w:rsidR="00400D6C" w:rsidRDefault="00400D6C" w:rsidP="00400D6C">
      <w:pPr>
        <w:rPr>
          <w:rFonts w:cs="Arial"/>
          <w:color w:val="000000" w:themeColor="text1"/>
        </w:rPr>
      </w:pPr>
      <w:r w:rsidRPr="00C01D65">
        <w:rPr>
          <w:rFonts w:cs="Arial"/>
          <w:color w:val="000000" w:themeColor="text1"/>
        </w:rPr>
        <w:t xml:space="preserve">De inkoper opent de digitale kluis in TenderNed samen met een collega. </w:t>
      </w:r>
      <w:r w:rsidR="009274A2">
        <w:rPr>
          <w:rFonts w:cs="Arial"/>
          <w:color w:val="000000" w:themeColor="text1"/>
        </w:rPr>
        <w:t xml:space="preserve">Vervolgens </w:t>
      </w:r>
      <w:r w:rsidR="006D60AA">
        <w:rPr>
          <w:rFonts w:cs="Arial"/>
          <w:color w:val="000000" w:themeColor="text1"/>
        </w:rPr>
        <w:t>vindt</w:t>
      </w:r>
      <w:r w:rsidR="009274A2">
        <w:rPr>
          <w:rFonts w:cs="Arial"/>
          <w:color w:val="000000" w:themeColor="text1"/>
        </w:rPr>
        <w:t xml:space="preserve"> er controle plaats op de inleverde documenten</w:t>
      </w:r>
      <w:r>
        <w:rPr>
          <w:rFonts w:cs="Arial"/>
          <w:color w:val="000000" w:themeColor="text1"/>
        </w:rPr>
        <w:t xml:space="preserve"> en </w:t>
      </w:r>
      <w:r w:rsidR="00CF14AA">
        <w:rPr>
          <w:rFonts w:cs="Arial"/>
          <w:color w:val="000000" w:themeColor="text1"/>
        </w:rPr>
        <w:t>daarna wordt</w:t>
      </w:r>
      <w:r w:rsidR="009274A2">
        <w:rPr>
          <w:rFonts w:cs="Arial"/>
          <w:color w:val="000000" w:themeColor="text1"/>
        </w:rPr>
        <w:t xml:space="preserve"> aan de hand van het ingevulde prijzenblad </w:t>
      </w:r>
      <w:r>
        <w:rPr>
          <w:rFonts w:cs="Arial"/>
          <w:color w:val="000000" w:themeColor="text1"/>
        </w:rPr>
        <w:t>de</w:t>
      </w:r>
      <w:r w:rsidR="009274A2">
        <w:rPr>
          <w:rFonts w:cs="Arial"/>
          <w:color w:val="000000" w:themeColor="text1"/>
        </w:rPr>
        <w:t xml:space="preserve"> score</w:t>
      </w:r>
      <w:r w:rsidR="00CF14AA">
        <w:rPr>
          <w:rFonts w:cs="Arial"/>
          <w:color w:val="000000" w:themeColor="text1"/>
        </w:rPr>
        <w:t>s</w:t>
      </w:r>
      <w:r>
        <w:rPr>
          <w:rFonts w:cs="Arial"/>
          <w:color w:val="000000" w:themeColor="text1"/>
        </w:rPr>
        <w:t xml:space="preserve"> vast</w:t>
      </w:r>
      <w:r w:rsidR="00CF14AA">
        <w:rPr>
          <w:rFonts w:cs="Arial"/>
          <w:color w:val="000000" w:themeColor="text1"/>
        </w:rPr>
        <w:t>gesteld.</w:t>
      </w:r>
      <w:r>
        <w:rPr>
          <w:rFonts w:cs="Arial"/>
          <w:color w:val="000000" w:themeColor="text1"/>
        </w:rPr>
        <w:t xml:space="preserve"> </w:t>
      </w:r>
    </w:p>
    <w:p w14:paraId="15CE0C2F" w14:textId="77777777" w:rsidR="00400D6C" w:rsidRPr="00CF28A5" w:rsidRDefault="00400D6C" w:rsidP="00400D6C">
      <w:pPr>
        <w:rPr>
          <w:u w:val="single"/>
        </w:rPr>
      </w:pPr>
    </w:p>
    <w:p w14:paraId="1CB62E2F" w14:textId="77777777" w:rsidR="00400D6C" w:rsidRPr="00CF28A5" w:rsidRDefault="00400D6C" w:rsidP="00400D6C">
      <w:pPr>
        <w:pStyle w:val="Kop3"/>
      </w:pPr>
      <w:bookmarkStart w:id="276" w:name="_Toc98934367"/>
      <w:r w:rsidRPr="00CF28A5">
        <w:t>Gelijke stand</w:t>
      </w:r>
      <w:bookmarkEnd w:id="276"/>
      <w:r w:rsidRPr="00CF28A5">
        <w:t xml:space="preserve"> </w:t>
      </w:r>
    </w:p>
    <w:p w14:paraId="14168304" w14:textId="10233FC0" w:rsidR="00400D6C" w:rsidRPr="00C01D65" w:rsidRDefault="00400D6C" w:rsidP="00400D6C">
      <w:pPr>
        <w:rPr>
          <w:rFonts w:cs="Arial"/>
          <w:color w:val="000000" w:themeColor="text1"/>
        </w:rPr>
      </w:pPr>
      <w:r w:rsidRPr="2E2ACEC8">
        <w:rPr>
          <w:rFonts w:cs="Arial"/>
          <w:color w:val="000000" w:themeColor="text1"/>
        </w:rPr>
        <w:t>Wanneer er twee of meer inschrijvers in eindscore gelijk eindigen is de hoogste score op het gunningscriterium G</w:t>
      </w:r>
      <w:r>
        <w:rPr>
          <w:rFonts w:cs="Arial"/>
          <w:color w:val="000000" w:themeColor="text1"/>
        </w:rPr>
        <w:t>1</w:t>
      </w:r>
      <w:r w:rsidRPr="2E2ACEC8">
        <w:rPr>
          <w:rFonts w:cs="Arial"/>
          <w:color w:val="000000" w:themeColor="text1"/>
        </w:rPr>
        <w:t xml:space="preserve"> doorslaggevend om de rangorde te bepalen. Is dit ook hetzelfde dan is de hoogste score op het gunningscriterium G</w:t>
      </w:r>
      <w:r>
        <w:rPr>
          <w:rFonts w:cs="Arial"/>
          <w:color w:val="000000" w:themeColor="text1"/>
        </w:rPr>
        <w:t>2</w:t>
      </w:r>
      <w:r w:rsidRPr="2E2ACEC8">
        <w:rPr>
          <w:rFonts w:cs="Arial"/>
          <w:color w:val="000000" w:themeColor="text1"/>
        </w:rPr>
        <w:t xml:space="preserve"> doorslaggevend om de rangorde te bepalen. Is dit ook hetzelfde dan is de hoogste score op het gunningscriterium G</w:t>
      </w:r>
      <w:r>
        <w:rPr>
          <w:rFonts w:cs="Arial"/>
          <w:color w:val="000000" w:themeColor="text1"/>
        </w:rPr>
        <w:t>3</w:t>
      </w:r>
      <w:r w:rsidRPr="2E2ACEC8">
        <w:rPr>
          <w:rFonts w:cs="Arial"/>
          <w:color w:val="000000" w:themeColor="text1"/>
        </w:rPr>
        <w:t xml:space="preserve"> doorslaggevend om de rangorde te bepalen. Is dit ook gelijk dan zal het lot bepalen aan wie van hen de opdracht wordt gegund. De betreffende inschrijvers worden in voorkomende geval tijdig op de hoogte gesteld dat er een loting door een notaris plaatsvindt, waar en wanneer deze plaatsvindt wordt t.z.t. aangegeven. </w:t>
      </w:r>
    </w:p>
    <w:p w14:paraId="5E68BD2B" w14:textId="77777777" w:rsidR="00400D6C" w:rsidRDefault="00400D6C">
      <w:pPr>
        <w:spacing w:after="200" w:line="276" w:lineRule="auto"/>
        <w:rPr>
          <w:b/>
          <w:kern w:val="28"/>
          <w:sz w:val="26"/>
        </w:rPr>
      </w:pPr>
    </w:p>
    <w:p w14:paraId="104DADC0" w14:textId="77777777" w:rsidR="00B77506" w:rsidRDefault="00B77506">
      <w:pPr>
        <w:spacing w:after="200" w:line="276" w:lineRule="auto"/>
        <w:rPr>
          <w:b/>
          <w:kern w:val="28"/>
          <w:sz w:val="26"/>
        </w:rPr>
      </w:pPr>
      <w:r>
        <w:br w:type="page"/>
      </w:r>
    </w:p>
    <w:p w14:paraId="01CE63DA" w14:textId="2EBC7E80" w:rsidR="00E04486" w:rsidRPr="00C01D65" w:rsidRDefault="008E4491" w:rsidP="006F6C48">
      <w:pPr>
        <w:pStyle w:val="Kop1"/>
      </w:pPr>
      <w:bookmarkStart w:id="277" w:name="_Toc98934368"/>
      <w:r w:rsidRPr="006F6C48">
        <w:lastRenderedPageBreak/>
        <w:t>Juridische</w:t>
      </w:r>
      <w:r w:rsidRPr="00C01D65">
        <w:t xml:space="preserve"> kaders</w:t>
      </w:r>
      <w:bookmarkEnd w:id="272"/>
      <w:bookmarkEnd w:id="273"/>
      <w:bookmarkEnd w:id="274"/>
      <w:bookmarkEnd w:id="277"/>
    </w:p>
    <w:p w14:paraId="65D95E5C" w14:textId="77777777" w:rsidR="00E04486" w:rsidRDefault="008E4491" w:rsidP="00E04486">
      <w:r>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5F05EA28" w14:textId="77777777" w:rsidR="00E04486" w:rsidRDefault="00E04486" w:rsidP="00E04486"/>
    <w:p w14:paraId="00F4DF3F" w14:textId="77777777" w:rsidR="00E04486" w:rsidRPr="00966A8B" w:rsidRDefault="008E4491" w:rsidP="00E04486">
      <w:pPr>
        <w:pStyle w:val="Kop2"/>
        <w:numPr>
          <w:ilvl w:val="1"/>
          <w:numId w:val="3"/>
        </w:numPr>
      </w:pPr>
      <w:bookmarkStart w:id="278" w:name="_Toc47527542"/>
      <w:bookmarkStart w:id="279" w:name="_Toc458514335"/>
      <w:bookmarkStart w:id="280" w:name="_Toc73451122"/>
      <w:bookmarkStart w:id="281" w:name="_Toc98934369"/>
      <w:r w:rsidRPr="00966A8B">
        <w:t>Klachten over aanbesteding</w:t>
      </w:r>
      <w:bookmarkEnd w:id="278"/>
      <w:bookmarkEnd w:id="279"/>
      <w:bookmarkEnd w:id="280"/>
      <w:bookmarkEnd w:id="281"/>
    </w:p>
    <w:p w14:paraId="4D2517C7" w14:textId="77777777" w:rsidR="00E04486" w:rsidRDefault="008E4491" w:rsidP="00E04486">
      <w:pPr>
        <w:rPr>
          <w:rStyle w:val="Hyperlink"/>
        </w:rPr>
      </w:pPr>
      <w:r>
        <w:t xml:space="preserve">Indien u een klacht heeft aangaande deze aanbesteding kunt u gebruik maken van het digitale klachtenformulier op onze site. Ga naar </w:t>
      </w:r>
      <w:hyperlink r:id="rId11" w:history="1">
        <w:r w:rsidRPr="61946EBA">
          <w:rPr>
            <w:rStyle w:val="Hyperlink"/>
          </w:rPr>
          <w:t>https://www.s-hertogenbosch.nl/stad-en-bestuur/bestuur/verordeningen-en-beleid/aanbestedingen.html</w:t>
        </w:r>
      </w:hyperlink>
    </w:p>
    <w:p w14:paraId="230E075C" w14:textId="77777777" w:rsidR="00E04486" w:rsidRDefault="00E04486" w:rsidP="00E04486">
      <w:pPr>
        <w:rPr>
          <w:rFonts w:ascii="Univers" w:hAnsi="Univers"/>
        </w:rPr>
      </w:pPr>
    </w:p>
    <w:p w14:paraId="6C3D2019" w14:textId="77777777" w:rsidR="00E04486" w:rsidRPr="00F55C73" w:rsidRDefault="008E4491" w:rsidP="00E04486">
      <w:r w:rsidRPr="00F55C73">
        <w:t xml:space="preserve">Een tijdig ingediende klacht wordt voor het moment van inschrijving afgehandeld. Lukt dat niet? Dan schuift het moment van inschrijving op. </w:t>
      </w:r>
    </w:p>
    <w:p w14:paraId="00054A75" w14:textId="77777777" w:rsidR="00E04486" w:rsidRDefault="00E04486" w:rsidP="00E04486">
      <w:pPr>
        <w:rPr>
          <w:highlight w:val="yellow"/>
        </w:rPr>
      </w:pPr>
    </w:p>
    <w:p w14:paraId="66062938" w14:textId="77777777" w:rsidR="00E04486" w:rsidRDefault="008E4491" w:rsidP="00E04486">
      <w:pPr>
        <w:pStyle w:val="Kop2"/>
        <w:numPr>
          <w:ilvl w:val="1"/>
          <w:numId w:val="3"/>
        </w:numPr>
      </w:pPr>
      <w:bookmarkStart w:id="282" w:name="_Toc47527543"/>
      <w:bookmarkStart w:id="283" w:name="_Toc22726283"/>
      <w:bookmarkStart w:id="284" w:name="_Toc73451123"/>
      <w:bookmarkStart w:id="285" w:name="_Toc98934370"/>
      <w:r>
        <w:t>Manipulatieve inschrijving</w:t>
      </w:r>
      <w:bookmarkEnd w:id="282"/>
      <w:bookmarkEnd w:id="283"/>
      <w:bookmarkEnd w:id="284"/>
      <w:bookmarkEnd w:id="285"/>
    </w:p>
    <w:p w14:paraId="15682476" w14:textId="77777777" w:rsidR="00E04486" w:rsidRPr="00966A8B" w:rsidRDefault="008E4491" w:rsidP="00E04486">
      <w:r w:rsidRPr="00966A8B">
        <w:t>Het is, op straffe van ongeldig verklaren van de inschrijving, niet toegestaan manipulatieve Inschrijving te doen, zulks naar oordeel van de Gemeente. Bij een manipulatieve Inschrijving kan bijvoorbeeld sprake zijn wanneer de door de Gemeente bedoelde</w:t>
      </w:r>
      <w:r>
        <w:t xml:space="preserve"> </w:t>
      </w:r>
      <w:r w:rsidRPr="00966A8B">
        <w:t>beoordelingssystematiek zo wordt gemanipuleerd dat het met die systematiek beoogde doel wordt verstoord.</w:t>
      </w:r>
    </w:p>
    <w:p w14:paraId="574B7F68" w14:textId="77777777" w:rsidR="00E04486" w:rsidRDefault="00E04486" w:rsidP="00E04486"/>
    <w:p w14:paraId="0663AFFF" w14:textId="77777777" w:rsidR="00E04486" w:rsidRDefault="008E4491" w:rsidP="00E04486">
      <w:pPr>
        <w:pStyle w:val="Kop2"/>
        <w:numPr>
          <w:ilvl w:val="1"/>
          <w:numId w:val="3"/>
        </w:numPr>
      </w:pPr>
      <w:bookmarkStart w:id="286" w:name="_Toc47527545"/>
      <w:bookmarkStart w:id="287" w:name="_Toc22726285"/>
      <w:bookmarkStart w:id="288" w:name="_Toc73451124"/>
      <w:bookmarkStart w:id="289" w:name="_Toc98934371"/>
      <w:r>
        <w:t>Bezwaartermijn</w:t>
      </w:r>
      <w:bookmarkEnd w:id="286"/>
      <w:bookmarkEnd w:id="287"/>
      <w:bookmarkEnd w:id="288"/>
      <w:bookmarkEnd w:id="289"/>
    </w:p>
    <w:p w14:paraId="39637CBD" w14:textId="77777777" w:rsidR="00E04486" w:rsidRDefault="008E4491" w:rsidP="00E04486">
      <w:r>
        <w:t>Wij geven gedurende (minimaal)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Gemeente. De aangegeven termijn van (minimaal) 20 dagen is een vervaltermijn.</w:t>
      </w:r>
    </w:p>
    <w:p w14:paraId="38B533DB" w14:textId="77777777" w:rsidR="00E04486" w:rsidRDefault="00E04486" w:rsidP="00E04486"/>
    <w:p w14:paraId="1A932031" w14:textId="77777777" w:rsidR="00E04486" w:rsidRDefault="008E4491" w:rsidP="00E04486">
      <w:r>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1946C428" w14:textId="77777777" w:rsidR="00E04486" w:rsidRDefault="00E04486" w:rsidP="00E04486"/>
    <w:p w14:paraId="4ADFE987" w14:textId="77777777" w:rsidR="00E04486" w:rsidRDefault="008E4491" w:rsidP="00E04486">
      <w:pPr>
        <w:pStyle w:val="Kop2"/>
        <w:numPr>
          <w:ilvl w:val="1"/>
          <w:numId w:val="3"/>
        </w:numPr>
      </w:pPr>
      <w:bookmarkStart w:id="290" w:name="_Toc47527546"/>
      <w:bookmarkStart w:id="291" w:name="_Toc22726286"/>
      <w:bookmarkStart w:id="292" w:name="_Toc73451125"/>
      <w:bookmarkStart w:id="293" w:name="_Toc98934372"/>
      <w:r>
        <w:t>Bevoegde rechter</w:t>
      </w:r>
      <w:bookmarkEnd w:id="290"/>
      <w:bookmarkEnd w:id="291"/>
      <w:bookmarkEnd w:id="292"/>
      <w:bookmarkEnd w:id="293"/>
    </w:p>
    <w:p w14:paraId="0B0EC653" w14:textId="77777777" w:rsidR="00E04486" w:rsidRDefault="008E4491" w:rsidP="00E04486">
      <w:r>
        <w:t>Op de aanbestedingsprocedure is Nederlands recht van toepassing. Geschillen die ontstaan naar aanleiding van onderhavige aanbesteding dienen te worden voorgelegd aan de bevoegde (Voorzieningen)rechter van de Rechtbank Oost-Brabant in ’s-Hertogenbosch.</w:t>
      </w:r>
    </w:p>
    <w:p w14:paraId="50DB0F4E" w14:textId="77777777" w:rsidR="00E04486" w:rsidRDefault="00E04486" w:rsidP="00E04486"/>
    <w:p w14:paraId="7EE7032A" w14:textId="47BDB971" w:rsidR="00E04486" w:rsidRDefault="008E4491" w:rsidP="00E04486">
      <w:pPr>
        <w:pStyle w:val="Kop2"/>
        <w:numPr>
          <w:ilvl w:val="1"/>
          <w:numId w:val="3"/>
        </w:numPr>
      </w:pPr>
      <w:bookmarkStart w:id="294" w:name="_Toc47527547"/>
      <w:bookmarkStart w:id="295" w:name="_Toc22726287"/>
      <w:bookmarkStart w:id="296" w:name="_Toc73451126"/>
      <w:bookmarkStart w:id="297" w:name="_Toc98934373"/>
      <w:r>
        <w:t xml:space="preserve">Uitstel gunning en ondertekening </w:t>
      </w:r>
      <w:r w:rsidR="0025246E">
        <w:t>o</w:t>
      </w:r>
      <w:r>
        <w:t>vereenkomst</w:t>
      </w:r>
      <w:bookmarkEnd w:id="294"/>
      <w:bookmarkEnd w:id="295"/>
      <w:bookmarkEnd w:id="296"/>
      <w:bookmarkEnd w:id="297"/>
    </w:p>
    <w:p w14:paraId="7F716EAB" w14:textId="77777777" w:rsidR="00E04486" w:rsidRDefault="008E4491" w:rsidP="00E04486">
      <w:r>
        <w:t xml:space="preserve">Indien inschrijvers voor het verstrijken van de bezwaartermijn van (minimaal) 20 kalenderdagen een kort geding aanhangig hebben gemaakt zal de Gemeente in beginsel de uitkomst van deze procedure afwachten alvorens verdere uitvoering te geven aan de gunningsbeslissing en tot ondertekening van de overeenkomst over te gaan, tenzij een zwaarwegend belang onverwijlde gunning gebiedt. </w:t>
      </w:r>
    </w:p>
    <w:p w14:paraId="3DAFA59C" w14:textId="77777777" w:rsidR="00E04486" w:rsidRDefault="00E04486" w:rsidP="00E04486"/>
    <w:p w14:paraId="16712585" w14:textId="77777777" w:rsidR="00E04486" w:rsidRPr="00A64B3C" w:rsidRDefault="00E04486" w:rsidP="00E04486">
      <w:pPr>
        <w:rPr>
          <w:color w:val="FF0000"/>
        </w:rPr>
      </w:pPr>
    </w:p>
    <w:p w14:paraId="0DB91C9C" w14:textId="77777777" w:rsidR="00E04486" w:rsidRDefault="00E04486" w:rsidP="00E04486"/>
    <w:p w14:paraId="118B567B" w14:textId="77777777" w:rsidR="00E04486" w:rsidRPr="00520DC3" w:rsidRDefault="008E4491" w:rsidP="00E04486">
      <w:r w:rsidRPr="00520DC3">
        <w:t xml:space="preserve"> </w:t>
      </w:r>
    </w:p>
    <w:sectPr w:rsidR="00E04486" w:rsidRPr="00520DC3" w:rsidSect="003A5579">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DC006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7635F"/>
    <w:multiLevelType w:val="hybridMultilevel"/>
    <w:tmpl w:val="EBF23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82EE2"/>
    <w:multiLevelType w:val="hybridMultilevel"/>
    <w:tmpl w:val="B9A4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515A4F"/>
    <w:multiLevelType w:val="hybridMultilevel"/>
    <w:tmpl w:val="8A30B3A4"/>
    <w:lvl w:ilvl="0" w:tplc="192650D2">
      <w:start w:val="1"/>
      <w:numFmt w:val="bullet"/>
      <w:lvlText w:val="-"/>
      <w:lvlJc w:val="left"/>
      <w:pPr>
        <w:ind w:left="720" w:hanging="360"/>
      </w:pPr>
      <w:rPr>
        <w:rFonts w:ascii="Calibri" w:hAnsi="Calibri" w:hint="default"/>
      </w:rPr>
    </w:lvl>
    <w:lvl w:ilvl="1" w:tplc="E618ADAC">
      <w:start w:val="1"/>
      <w:numFmt w:val="bullet"/>
      <w:lvlText w:val="o"/>
      <w:lvlJc w:val="left"/>
      <w:pPr>
        <w:ind w:left="1440" w:hanging="360"/>
      </w:pPr>
      <w:rPr>
        <w:rFonts w:ascii="Courier New" w:hAnsi="Courier New" w:hint="default"/>
      </w:rPr>
    </w:lvl>
    <w:lvl w:ilvl="2" w:tplc="2EA4957C">
      <w:start w:val="1"/>
      <w:numFmt w:val="bullet"/>
      <w:lvlText w:val=""/>
      <w:lvlJc w:val="left"/>
      <w:pPr>
        <w:ind w:left="2160" w:hanging="360"/>
      </w:pPr>
      <w:rPr>
        <w:rFonts w:ascii="Wingdings" w:hAnsi="Wingdings" w:hint="default"/>
      </w:rPr>
    </w:lvl>
    <w:lvl w:ilvl="3" w:tplc="38FED862">
      <w:start w:val="1"/>
      <w:numFmt w:val="bullet"/>
      <w:lvlText w:val=""/>
      <w:lvlJc w:val="left"/>
      <w:pPr>
        <w:ind w:left="2880" w:hanging="360"/>
      </w:pPr>
      <w:rPr>
        <w:rFonts w:ascii="Symbol" w:hAnsi="Symbol" w:hint="default"/>
      </w:rPr>
    </w:lvl>
    <w:lvl w:ilvl="4" w:tplc="DDA80014">
      <w:start w:val="1"/>
      <w:numFmt w:val="bullet"/>
      <w:lvlText w:val="o"/>
      <w:lvlJc w:val="left"/>
      <w:pPr>
        <w:ind w:left="3600" w:hanging="360"/>
      </w:pPr>
      <w:rPr>
        <w:rFonts w:ascii="Courier New" w:hAnsi="Courier New" w:hint="default"/>
      </w:rPr>
    </w:lvl>
    <w:lvl w:ilvl="5" w:tplc="5204CB56">
      <w:start w:val="1"/>
      <w:numFmt w:val="bullet"/>
      <w:lvlText w:val=""/>
      <w:lvlJc w:val="left"/>
      <w:pPr>
        <w:ind w:left="4320" w:hanging="360"/>
      </w:pPr>
      <w:rPr>
        <w:rFonts w:ascii="Wingdings" w:hAnsi="Wingdings" w:hint="default"/>
      </w:rPr>
    </w:lvl>
    <w:lvl w:ilvl="6" w:tplc="39A03696">
      <w:start w:val="1"/>
      <w:numFmt w:val="bullet"/>
      <w:lvlText w:val=""/>
      <w:lvlJc w:val="left"/>
      <w:pPr>
        <w:ind w:left="5040" w:hanging="360"/>
      </w:pPr>
      <w:rPr>
        <w:rFonts w:ascii="Symbol" w:hAnsi="Symbol" w:hint="default"/>
      </w:rPr>
    </w:lvl>
    <w:lvl w:ilvl="7" w:tplc="83720B76">
      <w:start w:val="1"/>
      <w:numFmt w:val="bullet"/>
      <w:lvlText w:val="o"/>
      <w:lvlJc w:val="left"/>
      <w:pPr>
        <w:ind w:left="5760" w:hanging="360"/>
      </w:pPr>
      <w:rPr>
        <w:rFonts w:ascii="Courier New" w:hAnsi="Courier New" w:hint="default"/>
      </w:rPr>
    </w:lvl>
    <w:lvl w:ilvl="8" w:tplc="EA5C937A">
      <w:start w:val="1"/>
      <w:numFmt w:val="bullet"/>
      <w:lvlText w:val=""/>
      <w:lvlJc w:val="left"/>
      <w:pPr>
        <w:ind w:left="6480" w:hanging="360"/>
      </w:pPr>
      <w:rPr>
        <w:rFonts w:ascii="Wingdings" w:hAnsi="Wingdings" w:hint="default"/>
      </w:rPr>
    </w:lvl>
  </w:abstractNum>
  <w:abstractNum w:abstractNumId="5" w15:restartNumberingAfterBreak="0">
    <w:nsid w:val="085265B4"/>
    <w:multiLevelType w:val="hybridMultilevel"/>
    <w:tmpl w:val="0DD623E2"/>
    <w:lvl w:ilvl="0" w:tplc="9940ADCC">
      <w:start w:val="1"/>
      <w:numFmt w:val="bullet"/>
      <w:lvlText w:val="-"/>
      <w:lvlJc w:val="left"/>
      <w:pPr>
        <w:ind w:left="720" w:hanging="360"/>
      </w:pPr>
      <w:rPr>
        <w:rFonts w:ascii="Poppins" w:hAnsi="Poppins" w:hint="default"/>
      </w:rPr>
    </w:lvl>
    <w:lvl w:ilvl="1" w:tplc="EC8C4B6C" w:tentative="1">
      <w:start w:val="1"/>
      <w:numFmt w:val="bullet"/>
      <w:lvlText w:val="o"/>
      <w:lvlJc w:val="left"/>
      <w:pPr>
        <w:ind w:left="1440" w:hanging="360"/>
      </w:pPr>
      <w:rPr>
        <w:rFonts w:ascii="Courier New" w:hAnsi="Courier New" w:cs="Courier New" w:hint="default"/>
      </w:rPr>
    </w:lvl>
    <w:lvl w:ilvl="2" w:tplc="D19863F6" w:tentative="1">
      <w:start w:val="1"/>
      <w:numFmt w:val="bullet"/>
      <w:lvlText w:val=""/>
      <w:lvlJc w:val="left"/>
      <w:pPr>
        <w:ind w:left="2160" w:hanging="360"/>
      </w:pPr>
      <w:rPr>
        <w:rFonts w:ascii="Wingdings" w:hAnsi="Wingdings" w:hint="default"/>
      </w:rPr>
    </w:lvl>
    <w:lvl w:ilvl="3" w:tplc="3F10BCDE" w:tentative="1">
      <w:start w:val="1"/>
      <w:numFmt w:val="bullet"/>
      <w:lvlText w:val=""/>
      <w:lvlJc w:val="left"/>
      <w:pPr>
        <w:ind w:left="2880" w:hanging="360"/>
      </w:pPr>
      <w:rPr>
        <w:rFonts w:ascii="Symbol" w:hAnsi="Symbol" w:hint="default"/>
      </w:rPr>
    </w:lvl>
    <w:lvl w:ilvl="4" w:tplc="18BC40CE" w:tentative="1">
      <w:start w:val="1"/>
      <w:numFmt w:val="bullet"/>
      <w:lvlText w:val="o"/>
      <w:lvlJc w:val="left"/>
      <w:pPr>
        <w:ind w:left="3600" w:hanging="360"/>
      </w:pPr>
      <w:rPr>
        <w:rFonts w:ascii="Courier New" w:hAnsi="Courier New" w:cs="Courier New" w:hint="default"/>
      </w:rPr>
    </w:lvl>
    <w:lvl w:ilvl="5" w:tplc="AD761E20" w:tentative="1">
      <w:start w:val="1"/>
      <w:numFmt w:val="bullet"/>
      <w:lvlText w:val=""/>
      <w:lvlJc w:val="left"/>
      <w:pPr>
        <w:ind w:left="4320" w:hanging="360"/>
      </w:pPr>
      <w:rPr>
        <w:rFonts w:ascii="Wingdings" w:hAnsi="Wingdings" w:hint="default"/>
      </w:rPr>
    </w:lvl>
    <w:lvl w:ilvl="6" w:tplc="305CAD2A" w:tentative="1">
      <w:start w:val="1"/>
      <w:numFmt w:val="bullet"/>
      <w:lvlText w:val=""/>
      <w:lvlJc w:val="left"/>
      <w:pPr>
        <w:ind w:left="5040" w:hanging="360"/>
      </w:pPr>
      <w:rPr>
        <w:rFonts w:ascii="Symbol" w:hAnsi="Symbol" w:hint="default"/>
      </w:rPr>
    </w:lvl>
    <w:lvl w:ilvl="7" w:tplc="B266A810" w:tentative="1">
      <w:start w:val="1"/>
      <w:numFmt w:val="bullet"/>
      <w:lvlText w:val="o"/>
      <w:lvlJc w:val="left"/>
      <w:pPr>
        <w:ind w:left="5760" w:hanging="360"/>
      </w:pPr>
      <w:rPr>
        <w:rFonts w:ascii="Courier New" w:hAnsi="Courier New" w:cs="Courier New" w:hint="default"/>
      </w:rPr>
    </w:lvl>
    <w:lvl w:ilvl="8" w:tplc="DEBC5C88" w:tentative="1">
      <w:start w:val="1"/>
      <w:numFmt w:val="bullet"/>
      <w:lvlText w:val=""/>
      <w:lvlJc w:val="left"/>
      <w:pPr>
        <w:ind w:left="6480" w:hanging="360"/>
      </w:pPr>
      <w:rPr>
        <w:rFonts w:ascii="Wingdings" w:hAnsi="Wingdings" w:hint="default"/>
      </w:rPr>
    </w:lvl>
  </w:abstractNum>
  <w:abstractNum w:abstractNumId="6" w15:restartNumberingAfterBreak="0">
    <w:nsid w:val="09140093"/>
    <w:multiLevelType w:val="hybridMultilevel"/>
    <w:tmpl w:val="9DEE5BB8"/>
    <w:lvl w:ilvl="0" w:tplc="B0DA19AA">
      <w:start w:val="1"/>
      <w:numFmt w:val="upperLetter"/>
      <w:lvlText w:val="%1."/>
      <w:lvlJc w:val="left"/>
      <w:pPr>
        <w:ind w:left="720" w:hanging="360"/>
      </w:pPr>
      <w:rPr>
        <w:rFonts w:hint="default"/>
        <w:color w:val="auto"/>
        <w:u w:val="single"/>
      </w:rPr>
    </w:lvl>
    <w:lvl w:ilvl="1" w:tplc="F4B2FB24" w:tentative="1">
      <w:start w:val="1"/>
      <w:numFmt w:val="lowerLetter"/>
      <w:lvlText w:val="%2."/>
      <w:lvlJc w:val="left"/>
      <w:pPr>
        <w:ind w:left="1440" w:hanging="360"/>
      </w:pPr>
    </w:lvl>
    <w:lvl w:ilvl="2" w:tplc="4E8E13B2" w:tentative="1">
      <w:start w:val="1"/>
      <w:numFmt w:val="lowerRoman"/>
      <w:lvlText w:val="%3."/>
      <w:lvlJc w:val="right"/>
      <w:pPr>
        <w:ind w:left="2160" w:hanging="180"/>
      </w:pPr>
    </w:lvl>
    <w:lvl w:ilvl="3" w:tplc="E91A4CCC" w:tentative="1">
      <w:start w:val="1"/>
      <w:numFmt w:val="decimal"/>
      <w:lvlText w:val="%4."/>
      <w:lvlJc w:val="left"/>
      <w:pPr>
        <w:ind w:left="2880" w:hanging="360"/>
      </w:pPr>
    </w:lvl>
    <w:lvl w:ilvl="4" w:tplc="B9CA1996" w:tentative="1">
      <w:start w:val="1"/>
      <w:numFmt w:val="lowerLetter"/>
      <w:lvlText w:val="%5."/>
      <w:lvlJc w:val="left"/>
      <w:pPr>
        <w:ind w:left="3600" w:hanging="360"/>
      </w:pPr>
    </w:lvl>
    <w:lvl w:ilvl="5" w:tplc="0E264DBE" w:tentative="1">
      <w:start w:val="1"/>
      <w:numFmt w:val="lowerRoman"/>
      <w:lvlText w:val="%6."/>
      <w:lvlJc w:val="right"/>
      <w:pPr>
        <w:ind w:left="4320" w:hanging="180"/>
      </w:pPr>
    </w:lvl>
    <w:lvl w:ilvl="6" w:tplc="CE5AF6A0" w:tentative="1">
      <w:start w:val="1"/>
      <w:numFmt w:val="decimal"/>
      <w:lvlText w:val="%7."/>
      <w:lvlJc w:val="left"/>
      <w:pPr>
        <w:ind w:left="5040" w:hanging="360"/>
      </w:pPr>
    </w:lvl>
    <w:lvl w:ilvl="7" w:tplc="08C0F262" w:tentative="1">
      <w:start w:val="1"/>
      <w:numFmt w:val="lowerLetter"/>
      <w:lvlText w:val="%8."/>
      <w:lvlJc w:val="left"/>
      <w:pPr>
        <w:ind w:left="5760" w:hanging="360"/>
      </w:pPr>
    </w:lvl>
    <w:lvl w:ilvl="8" w:tplc="1C8C85D6" w:tentative="1">
      <w:start w:val="1"/>
      <w:numFmt w:val="lowerRoman"/>
      <w:lvlText w:val="%9."/>
      <w:lvlJc w:val="right"/>
      <w:pPr>
        <w:ind w:left="6480" w:hanging="180"/>
      </w:pPr>
    </w:lvl>
  </w:abstractNum>
  <w:abstractNum w:abstractNumId="7" w15:restartNumberingAfterBreak="0">
    <w:nsid w:val="0A7613B3"/>
    <w:multiLevelType w:val="hybridMultilevel"/>
    <w:tmpl w:val="B6B250E4"/>
    <w:lvl w:ilvl="0" w:tplc="C5586A2A">
      <w:start w:val="1"/>
      <w:numFmt w:val="bullet"/>
      <w:lvlText w:val="-"/>
      <w:lvlJc w:val="left"/>
      <w:pPr>
        <w:ind w:left="720" w:hanging="360"/>
      </w:pPr>
      <w:rPr>
        <w:rFonts w:ascii="Poppins" w:hAnsi="Poppins" w:hint="default"/>
      </w:rPr>
    </w:lvl>
    <w:lvl w:ilvl="1" w:tplc="6A26950E">
      <w:start w:val="1"/>
      <w:numFmt w:val="bullet"/>
      <w:lvlText w:val="o"/>
      <w:lvlJc w:val="left"/>
      <w:pPr>
        <w:ind w:left="1440" w:hanging="360"/>
      </w:pPr>
      <w:rPr>
        <w:rFonts w:ascii="Courier New" w:hAnsi="Courier New" w:cs="Courier New" w:hint="default"/>
      </w:rPr>
    </w:lvl>
    <w:lvl w:ilvl="2" w:tplc="E116C754">
      <w:start w:val="1"/>
      <w:numFmt w:val="bullet"/>
      <w:lvlText w:val=""/>
      <w:lvlJc w:val="left"/>
      <w:pPr>
        <w:ind w:left="2160" w:hanging="360"/>
      </w:pPr>
      <w:rPr>
        <w:rFonts w:ascii="Wingdings" w:hAnsi="Wingdings" w:hint="default"/>
      </w:rPr>
    </w:lvl>
    <w:lvl w:ilvl="3" w:tplc="9940A89C">
      <w:start w:val="1"/>
      <w:numFmt w:val="bullet"/>
      <w:lvlText w:val=""/>
      <w:lvlJc w:val="left"/>
      <w:pPr>
        <w:ind w:left="2880" w:hanging="360"/>
      </w:pPr>
      <w:rPr>
        <w:rFonts w:ascii="Symbol" w:hAnsi="Symbol" w:hint="default"/>
      </w:rPr>
    </w:lvl>
    <w:lvl w:ilvl="4" w:tplc="18E8E184" w:tentative="1">
      <w:start w:val="1"/>
      <w:numFmt w:val="bullet"/>
      <w:lvlText w:val="o"/>
      <w:lvlJc w:val="left"/>
      <w:pPr>
        <w:ind w:left="3600" w:hanging="360"/>
      </w:pPr>
      <w:rPr>
        <w:rFonts w:ascii="Courier New" w:hAnsi="Courier New" w:cs="Courier New" w:hint="default"/>
      </w:rPr>
    </w:lvl>
    <w:lvl w:ilvl="5" w:tplc="46801946" w:tentative="1">
      <w:start w:val="1"/>
      <w:numFmt w:val="bullet"/>
      <w:lvlText w:val=""/>
      <w:lvlJc w:val="left"/>
      <w:pPr>
        <w:ind w:left="4320" w:hanging="360"/>
      </w:pPr>
      <w:rPr>
        <w:rFonts w:ascii="Wingdings" w:hAnsi="Wingdings" w:hint="default"/>
      </w:rPr>
    </w:lvl>
    <w:lvl w:ilvl="6" w:tplc="DA66F2EA" w:tentative="1">
      <w:start w:val="1"/>
      <w:numFmt w:val="bullet"/>
      <w:lvlText w:val=""/>
      <w:lvlJc w:val="left"/>
      <w:pPr>
        <w:ind w:left="5040" w:hanging="360"/>
      </w:pPr>
      <w:rPr>
        <w:rFonts w:ascii="Symbol" w:hAnsi="Symbol" w:hint="default"/>
      </w:rPr>
    </w:lvl>
    <w:lvl w:ilvl="7" w:tplc="9D10036E" w:tentative="1">
      <w:start w:val="1"/>
      <w:numFmt w:val="bullet"/>
      <w:lvlText w:val="o"/>
      <w:lvlJc w:val="left"/>
      <w:pPr>
        <w:ind w:left="5760" w:hanging="360"/>
      </w:pPr>
      <w:rPr>
        <w:rFonts w:ascii="Courier New" w:hAnsi="Courier New" w:cs="Courier New" w:hint="default"/>
      </w:rPr>
    </w:lvl>
    <w:lvl w:ilvl="8" w:tplc="10B098B0" w:tentative="1">
      <w:start w:val="1"/>
      <w:numFmt w:val="bullet"/>
      <w:lvlText w:val=""/>
      <w:lvlJc w:val="left"/>
      <w:pPr>
        <w:ind w:left="6480" w:hanging="360"/>
      </w:pPr>
      <w:rPr>
        <w:rFonts w:ascii="Wingdings" w:hAnsi="Wingdings" w:hint="default"/>
      </w:rPr>
    </w:lvl>
  </w:abstractNum>
  <w:abstractNum w:abstractNumId="8" w15:restartNumberingAfterBreak="0">
    <w:nsid w:val="0B5F7AF9"/>
    <w:multiLevelType w:val="multilevel"/>
    <w:tmpl w:val="65F83462"/>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rPr>
        <w:color w:val="auto"/>
      </w:r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9" w15:restartNumberingAfterBreak="0">
    <w:nsid w:val="10DA1F1A"/>
    <w:multiLevelType w:val="hybridMultilevel"/>
    <w:tmpl w:val="B6B2670C"/>
    <w:lvl w:ilvl="0" w:tplc="8898A80A">
      <w:start w:val="1"/>
      <w:numFmt w:val="bullet"/>
      <w:lvlText w:val="-"/>
      <w:lvlJc w:val="left"/>
      <w:pPr>
        <w:ind w:left="720" w:hanging="360"/>
      </w:pPr>
      <w:rPr>
        <w:rFonts w:ascii="Poppins" w:hAnsi="Poppins" w:hint="default"/>
      </w:rPr>
    </w:lvl>
    <w:lvl w:ilvl="1" w:tplc="287699FE" w:tentative="1">
      <w:start w:val="1"/>
      <w:numFmt w:val="bullet"/>
      <w:lvlText w:val="o"/>
      <w:lvlJc w:val="left"/>
      <w:pPr>
        <w:ind w:left="1440" w:hanging="360"/>
      </w:pPr>
      <w:rPr>
        <w:rFonts w:ascii="Courier New" w:hAnsi="Courier New" w:cs="Courier New" w:hint="default"/>
      </w:rPr>
    </w:lvl>
    <w:lvl w:ilvl="2" w:tplc="3D6A7146" w:tentative="1">
      <w:start w:val="1"/>
      <w:numFmt w:val="bullet"/>
      <w:lvlText w:val=""/>
      <w:lvlJc w:val="left"/>
      <w:pPr>
        <w:ind w:left="2160" w:hanging="360"/>
      </w:pPr>
      <w:rPr>
        <w:rFonts w:ascii="Wingdings" w:hAnsi="Wingdings" w:hint="default"/>
      </w:rPr>
    </w:lvl>
    <w:lvl w:ilvl="3" w:tplc="225EF228" w:tentative="1">
      <w:start w:val="1"/>
      <w:numFmt w:val="bullet"/>
      <w:lvlText w:val=""/>
      <w:lvlJc w:val="left"/>
      <w:pPr>
        <w:ind w:left="2880" w:hanging="360"/>
      </w:pPr>
      <w:rPr>
        <w:rFonts w:ascii="Symbol" w:hAnsi="Symbol" w:hint="default"/>
      </w:rPr>
    </w:lvl>
    <w:lvl w:ilvl="4" w:tplc="7FBE3488" w:tentative="1">
      <w:start w:val="1"/>
      <w:numFmt w:val="bullet"/>
      <w:lvlText w:val="o"/>
      <w:lvlJc w:val="left"/>
      <w:pPr>
        <w:ind w:left="3600" w:hanging="360"/>
      </w:pPr>
      <w:rPr>
        <w:rFonts w:ascii="Courier New" w:hAnsi="Courier New" w:cs="Courier New" w:hint="default"/>
      </w:rPr>
    </w:lvl>
    <w:lvl w:ilvl="5" w:tplc="CA56EAC4" w:tentative="1">
      <w:start w:val="1"/>
      <w:numFmt w:val="bullet"/>
      <w:lvlText w:val=""/>
      <w:lvlJc w:val="left"/>
      <w:pPr>
        <w:ind w:left="4320" w:hanging="360"/>
      </w:pPr>
      <w:rPr>
        <w:rFonts w:ascii="Wingdings" w:hAnsi="Wingdings" w:hint="default"/>
      </w:rPr>
    </w:lvl>
    <w:lvl w:ilvl="6" w:tplc="18D8770A" w:tentative="1">
      <w:start w:val="1"/>
      <w:numFmt w:val="bullet"/>
      <w:lvlText w:val=""/>
      <w:lvlJc w:val="left"/>
      <w:pPr>
        <w:ind w:left="5040" w:hanging="360"/>
      </w:pPr>
      <w:rPr>
        <w:rFonts w:ascii="Symbol" w:hAnsi="Symbol" w:hint="default"/>
      </w:rPr>
    </w:lvl>
    <w:lvl w:ilvl="7" w:tplc="1B4A4D76" w:tentative="1">
      <w:start w:val="1"/>
      <w:numFmt w:val="bullet"/>
      <w:lvlText w:val="o"/>
      <w:lvlJc w:val="left"/>
      <w:pPr>
        <w:ind w:left="5760" w:hanging="360"/>
      </w:pPr>
      <w:rPr>
        <w:rFonts w:ascii="Courier New" w:hAnsi="Courier New" w:cs="Courier New" w:hint="default"/>
      </w:rPr>
    </w:lvl>
    <w:lvl w:ilvl="8" w:tplc="348689DE" w:tentative="1">
      <w:start w:val="1"/>
      <w:numFmt w:val="bullet"/>
      <w:lvlText w:val=""/>
      <w:lvlJc w:val="left"/>
      <w:pPr>
        <w:ind w:left="6480" w:hanging="360"/>
      </w:pPr>
      <w:rPr>
        <w:rFonts w:ascii="Wingdings" w:hAnsi="Wingdings" w:hint="default"/>
      </w:rPr>
    </w:lvl>
  </w:abstractNum>
  <w:abstractNum w:abstractNumId="10" w15:restartNumberingAfterBreak="0">
    <w:nsid w:val="17D16663"/>
    <w:multiLevelType w:val="hybridMultilevel"/>
    <w:tmpl w:val="43C0ACAC"/>
    <w:lvl w:ilvl="0" w:tplc="625AB21C">
      <w:start w:val="1"/>
      <w:numFmt w:val="decimal"/>
      <w:lvlText w:val="%1."/>
      <w:lvlJc w:val="left"/>
      <w:pPr>
        <w:ind w:left="720" w:hanging="360"/>
      </w:pPr>
    </w:lvl>
    <w:lvl w:ilvl="1" w:tplc="5C68707E" w:tentative="1">
      <w:start w:val="1"/>
      <w:numFmt w:val="lowerLetter"/>
      <w:lvlText w:val="%2."/>
      <w:lvlJc w:val="left"/>
      <w:pPr>
        <w:ind w:left="1440" w:hanging="360"/>
      </w:pPr>
    </w:lvl>
    <w:lvl w:ilvl="2" w:tplc="EDD4831E" w:tentative="1">
      <w:start w:val="1"/>
      <w:numFmt w:val="lowerRoman"/>
      <w:lvlText w:val="%3."/>
      <w:lvlJc w:val="right"/>
      <w:pPr>
        <w:ind w:left="2160" w:hanging="180"/>
      </w:pPr>
    </w:lvl>
    <w:lvl w:ilvl="3" w:tplc="A0D0BC40" w:tentative="1">
      <w:start w:val="1"/>
      <w:numFmt w:val="decimal"/>
      <w:lvlText w:val="%4."/>
      <w:lvlJc w:val="left"/>
      <w:pPr>
        <w:ind w:left="2880" w:hanging="360"/>
      </w:pPr>
    </w:lvl>
    <w:lvl w:ilvl="4" w:tplc="83F6FEE8" w:tentative="1">
      <w:start w:val="1"/>
      <w:numFmt w:val="lowerLetter"/>
      <w:lvlText w:val="%5."/>
      <w:lvlJc w:val="left"/>
      <w:pPr>
        <w:ind w:left="3600" w:hanging="360"/>
      </w:pPr>
    </w:lvl>
    <w:lvl w:ilvl="5" w:tplc="8F7E6328" w:tentative="1">
      <w:start w:val="1"/>
      <w:numFmt w:val="lowerRoman"/>
      <w:lvlText w:val="%6."/>
      <w:lvlJc w:val="right"/>
      <w:pPr>
        <w:ind w:left="4320" w:hanging="180"/>
      </w:pPr>
    </w:lvl>
    <w:lvl w:ilvl="6" w:tplc="8794D264" w:tentative="1">
      <w:start w:val="1"/>
      <w:numFmt w:val="decimal"/>
      <w:lvlText w:val="%7."/>
      <w:lvlJc w:val="left"/>
      <w:pPr>
        <w:ind w:left="5040" w:hanging="360"/>
      </w:pPr>
    </w:lvl>
    <w:lvl w:ilvl="7" w:tplc="DD18767C" w:tentative="1">
      <w:start w:val="1"/>
      <w:numFmt w:val="lowerLetter"/>
      <w:lvlText w:val="%8."/>
      <w:lvlJc w:val="left"/>
      <w:pPr>
        <w:ind w:left="5760" w:hanging="360"/>
      </w:pPr>
    </w:lvl>
    <w:lvl w:ilvl="8" w:tplc="D8920E92" w:tentative="1">
      <w:start w:val="1"/>
      <w:numFmt w:val="lowerRoman"/>
      <w:lvlText w:val="%9."/>
      <w:lvlJc w:val="right"/>
      <w:pPr>
        <w:ind w:left="6480" w:hanging="180"/>
      </w:pPr>
    </w:lvl>
  </w:abstractNum>
  <w:abstractNum w:abstractNumId="11" w15:restartNumberingAfterBreak="0">
    <w:nsid w:val="23B767D4"/>
    <w:multiLevelType w:val="hybridMultilevel"/>
    <w:tmpl w:val="AFF4CFC6"/>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B203F6"/>
    <w:multiLevelType w:val="hybridMultilevel"/>
    <w:tmpl w:val="B458011E"/>
    <w:lvl w:ilvl="0" w:tplc="683635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0358D"/>
    <w:multiLevelType w:val="hybridMultilevel"/>
    <w:tmpl w:val="57723A46"/>
    <w:lvl w:ilvl="0" w:tplc="C04807CA">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466382"/>
    <w:multiLevelType w:val="hybridMultilevel"/>
    <w:tmpl w:val="9FFE5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6E68E0"/>
    <w:multiLevelType w:val="hybridMultilevel"/>
    <w:tmpl w:val="4E601C9C"/>
    <w:lvl w:ilvl="0" w:tplc="9594CDF6">
      <w:start w:val="1"/>
      <w:numFmt w:val="lowerLetter"/>
      <w:lvlText w:val="%1)"/>
      <w:lvlJc w:val="left"/>
      <w:pPr>
        <w:ind w:left="720" w:hanging="360"/>
      </w:pPr>
    </w:lvl>
    <w:lvl w:ilvl="1" w:tplc="FA90F0B8" w:tentative="1">
      <w:start w:val="1"/>
      <w:numFmt w:val="lowerLetter"/>
      <w:lvlText w:val="%2."/>
      <w:lvlJc w:val="left"/>
      <w:pPr>
        <w:ind w:left="1440" w:hanging="360"/>
      </w:pPr>
    </w:lvl>
    <w:lvl w:ilvl="2" w:tplc="6B46DB7C" w:tentative="1">
      <w:start w:val="1"/>
      <w:numFmt w:val="lowerRoman"/>
      <w:lvlText w:val="%3."/>
      <w:lvlJc w:val="right"/>
      <w:pPr>
        <w:ind w:left="2160" w:hanging="180"/>
      </w:pPr>
    </w:lvl>
    <w:lvl w:ilvl="3" w:tplc="E0E44638" w:tentative="1">
      <w:start w:val="1"/>
      <w:numFmt w:val="decimal"/>
      <w:lvlText w:val="%4."/>
      <w:lvlJc w:val="left"/>
      <w:pPr>
        <w:ind w:left="2880" w:hanging="360"/>
      </w:pPr>
    </w:lvl>
    <w:lvl w:ilvl="4" w:tplc="2EB65C1E" w:tentative="1">
      <w:start w:val="1"/>
      <w:numFmt w:val="lowerLetter"/>
      <w:lvlText w:val="%5."/>
      <w:lvlJc w:val="left"/>
      <w:pPr>
        <w:ind w:left="3600" w:hanging="360"/>
      </w:pPr>
    </w:lvl>
    <w:lvl w:ilvl="5" w:tplc="80861D56" w:tentative="1">
      <w:start w:val="1"/>
      <w:numFmt w:val="lowerRoman"/>
      <w:lvlText w:val="%6."/>
      <w:lvlJc w:val="right"/>
      <w:pPr>
        <w:ind w:left="4320" w:hanging="180"/>
      </w:pPr>
    </w:lvl>
    <w:lvl w:ilvl="6" w:tplc="B65C8C60" w:tentative="1">
      <w:start w:val="1"/>
      <w:numFmt w:val="decimal"/>
      <w:lvlText w:val="%7."/>
      <w:lvlJc w:val="left"/>
      <w:pPr>
        <w:ind w:left="5040" w:hanging="360"/>
      </w:pPr>
    </w:lvl>
    <w:lvl w:ilvl="7" w:tplc="CAD4B606" w:tentative="1">
      <w:start w:val="1"/>
      <w:numFmt w:val="lowerLetter"/>
      <w:lvlText w:val="%8."/>
      <w:lvlJc w:val="left"/>
      <w:pPr>
        <w:ind w:left="5760" w:hanging="360"/>
      </w:pPr>
    </w:lvl>
    <w:lvl w:ilvl="8" w:tplc="A5B4599E" w:tentative="1">
      <w:start w:val="1"/>
      <w:numFmt w:val="lowerRoman"/>
      <w:lvlText w:val="%9."/>
      <w:lvlJc w:val="right"/>
      <w:pPr>
        <w:ind w:left="6480" w:hanging="180"/>
      </w:pPr>
    </w:lvl>
  </w:abstractNum>
  <w:abstractNum w:abstractNumId="16" w15:restartNumberingAfterBreak="0">
    <w:nsid w:val="45E528E3"/>
    <w:multiLevelType w:val="hybridMultilevel"/>
    <w:tmpl w:val="2AA8BA26"/>
    <w:lvl w:ilvl="0" w:tplc="04130001">
      <w:start w:val="1"/>
      <w:numFmt w:val="bullet"/>
      <w:lvlText w:val=""/>
      <w:lvlJc w:val="left"/>
      <w:pPr>
        <w:ind w:left="720" w:hanging="360"/>
      </w:pPr>
      <w:rPr>
        <w:rFonts w:ascii="Symbol" w:hAnsi="Symbol" w:hint="default"/>
      </w:rPr>
    </w:lvl>
    <w:lvl w:ilvl="1" w:tplc="3FF648BA" w:tentative="1">
      <w:start w:val="1"/>
      <w:numFmt w:val="lowerLetter"/>
      <w:lvlText w:val="%2."/>
      <w:lvlJc w:val="left"/>
      <w:pPr>
        <w:ind w:left="1440" w:hanging="360"/>
      </w:pPr>
    </w:lvl>
    <w:lvl w:ilvl="2" w:tplc="555AB65A" w:tentative="1">
      <w:start w:val="1"/>
      <w:numFmt w:val="lowerRoman"/>
      <w:lvlText w:val="%3."/>
      <w:lvlJc w:val="right"/>
      <w:pPr>
        <w:ind w:left="2160" w:hanging="180"/>
      </w:pPr>
    </w:lvl>
    <w:lvl w:ilvl="3" w:tplc="11868778" w:tentative="1">
      <w:start w:val="1"/>
      <w:numFmt w:val="decimal"/>
      <w:lvlText w:val="%4."/>
      <w:lvlJc w:val="left"/>
      <w:pPr>
        <w:ind w:left="2880" w:hanging="360"/>
      </w:pPr>
    </w:lvl>
    <w:lvl w:ilvl="4" w:tplc="6DB2A8CA" w:tentative="1">
      <w:start w:val="1"/>
      <w:numFmt w:val="lowerLetter"/>
      <w:lvlText w:val="%5."/>
      <w:lvlJc w:val="left"/>
      <w:pPr>
        <w:ind w:left="3600" w:hanging="360"/>
      </w:pPr>
    </w:lvl>
    <w:lvl w:ilvl="5" w:tplc="DC44B8CE" w:tentative="1">
      <w:start w:val="1"/>
      <w:numFmt w:val="lowerRoman"/>
      <w:lvlText w:val="%6."/>
      <w:lvlJc w:val="right"/>
      <w:pPr>
        <w:ind w:left="4320" w:hanging="180"/>
      </w:pPr>
    </w:lvl>
    <w:lvl w:ilvl="6" w:tplc="2EB8C4FE" w:tentative="1">
      <w:start w:val="1"/>
      <w:numFmt w:val="decimal"/>
      <w:lvlText w:val="%7."/>
      <w:lvlJc w:val="left"/>
      <w:pPr>
        <w:ind w:left="5040" w:hanging="360"/>
      </w:pPr>
    </w:lvl>
    <w:lvl w:ilvl="7" w:tplc="F9723BAA" w:tentative="1">
      <w:start w:val="1"/>
      <w:numFmt w:val="lowerLetter"/>
      <w:lvlText w:val="%8."/>
      <w:lvlJc w:val="left"/>
      <w:pPr>
        <w:ind w:left="5760" w:hanging="360"/>
      </w:pPr>
    </w:lvl>
    <w:lvl w:ilvl="8" w:tplc="5A981182" w:tentative="1">
      <w:start w:val="1"/>
      <w:numFmt w:val="lowerRoman"/>
      <w:lvlText w:val="%9."/>
      <w:lvlJc w:val="right"/>
      <w:pPr>
        <w:ind w:left="6480" w:hanging="180"/>
      </w:pPr>
    </w:lvl>
  </w:abstractNum>
  <w:abstractNum w:abstractNumId="17"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8" w15:restartNumberingAfterBreak="0">
    <w:nsid w:val="481F0EBB"/>
    <w:multiLevelType w:val="hybridMultilevel"/>
    <w:tmpl w:val="B1220712"/>
    <w:lvl w:ilvl="0" w:tplc="28C20B3E">
      <w:start w:val="1"/>
      <w:numFmt w:val="bullet"/>
      <w:lvlText w:val="-"/>
      <w:lvlJc w:val="left"/>
      <w:pPr>
        <w:ind w:left="720" w:hanging="360"/>
      </w:pPr>
      <w:rPr>
        <w:rFonts w:ascii="Poppins" w:hAnsi="Poppins" w:hint="default"/>
      </w:rPr>
    </w:lvl>
    <w:lvl w:ilvl="1" w:tplc="A9720A84" w:tentative="1">
      <w:start w:val="1"/>
      <w:numFmt w:val="bullet"/>
      <w:lvlText w:val="o"/>
      <w:lvlJc w:val="left"/>
      <w:pPr>
        <w:ind w:left="1440" w:hanging="360"/>
      </w:pPr>
      <w:rPr>
        <w:rFonts w:ascii="Courier New" w:hAnsi="Courier New" w:cs="Courier New" w:hint="default"/>
      </w:rPr>
    </w:lvl>
    <w:lvl w:ilvl="2" w:tplc="E9B8CD0A" w:tentative="1">
      <w:start w:val="1"/>
      <w:numFmt w:val="bullet"/>
      <w:lvlText w:val=""/>
      <w:lvlJc w:val="left"/>
      <w:pPr>
        <w:ind w:left="2160" w:hanging="360"/>
      </w:pPr>
      <w:rPr>
        <w:rFonts w:ascii="Wingdings" w:hAnsi="Wingdings" w:hint="default"/>
      </w:rPr>
    </w:lvl>
    <w:lvl w:ilvl="3" w:tplc="9D1CAFCE" w:tentative="1">
      <w:start w:val="1"/>
      <w:numFmt w:val="bullet"/>
      <w:lvlText w:val=""/>
      <w:lvlJc w:val="left"/>
      <w:pPr>
        <w:ind w:left="2880" w:hanging="360"/>
      </w:pPr>
      <w:rPr>
        <w:rFonts w:ascii="Symbol" w:hAnsi="Symbol" w:hint="default"/>
      </w:rPr>
    </w:lvl>
    <w:lvl w:ilvl="4" w:tplc="0F105F94" w:tentative="1">
      <w:start w:val="1"/>
      <w:numFmt w:val="bullet"/>
      <w:lvlText w:val="o"/>
      <w:lvlJc w:val="left"/>
      <w:pPr>
        <w:ind w:left="3600" w:hanging="360"/>
      </w:pPr>
      <w:rPr>
        <w:rFonts w:ascii="Courier New" w:hAnsi="Courier New" w:cs="Courier New" w:hint="default"/>
      </w:rPr>
    </w:lvl>
    <w:lvl w:ilvl="5" w:tplc="065417A6" w:tentative="1">
      <w:start w:val="1"/>
      <w:numFmt w:val="bullet"/>
      <w:lvlText w:val=""/>
      <w:lvlJc w:val="left"/>
      <w:pPr>
        <w:ind w:left="4320" w:hanging="360"/>
      </w:pPr>
      <w:rPr>
        <w:rFonts w:ascii="Wingdings" w:hAnsi="Wingdings" w:hint="default"/>
      </w:rPr>
    </w:lvl>
    <w:lvl w:ilvl="6" w:tplc="B4A6E7D6" w:tentative="1">
      <w:start w:val="1"/>
      <w:numFmt w:val="bullet"/>
      <w:lvlText w:val=""/>
      <w:lvlJc w:val="left"/>
      <w:pPr>
        <w:ind w:left="5040" w:hanging="360"/>
      </w:pPr>
      <w:rPr>
        <w:rFonts w:ascii="Symbol" w:hAnsi="Symbol" w:hint="default"/>
      </w:rPr>
    </w:lvl>
    <w:lvl w:ilvl="7" w:tplc="C0B46612" w:tentative="1">
      <w:start w:val="1"/>
      <w:numFmt w:val="bullet"/>
      <w:lvlText w:val="o"/>
      <w:lvlJc w:val="left"/>
      <w:pPr>
        <w:ind w:left="5760" w:hanging="360"/>
      </w:pPr>
      <w:rPr>
        <w:rFonts w:ascii="Courier New" w:hAnsi="Courier New" w:cs="Courier New" w:hint="default"/>
      </w:rPr>
    </w:lvl>
    <w:lvl w:ilvl="8" w:tplc="3F5E47CA" w:tentative="1">
      <w:start w:val="1"/>
      <w:numFmt w:val="bullet"/>
      <w:lvlText w:val=""/>
      <w:lvlJc w:val="left"/>
      <w:pPr>
        <w:ind w:left="6480" w:hanging="360"/>
      </w:pPr>
      <w:rPr>
        <w:rFonts w:ascii="Wingdings" w:hAnsi="Wingdings" w:hint="default"/>
      </w:rPr>
    </w:lvl>
  </w:abstractNum>
  <w:abstractNum w:abstractNumId="19" w15:restartNumberingAfterBreak="0">
    <w:nsid w:val="4C8674A1"/>
    <w:multiLevelType w:val="hybridMultilevel"/>
    <w:tmpl w:val="19149A52"/>
    <w:lvl w:ilvl="0" w:tplc="B8227E24">
      <w:start w:val="1"/>
      <w:numFmt w:val="decimal"/>
      <w:lvlText w:val="%1."/>
      <w:lvlJc w:val="left"/>
      <w:pPr>
        <w:ind w:left="720" w:hanging="360"/>
      </w:pPr>
    </w:lvl>
    <w:lvl w:ilvl="1" w:tplc="BAE094D2" w:tentative="1">
      <w:start w:val="1"/>
      <w:numFmt w:val="lowerLetter"/>
      <w:lvlText w:val="%2."/>
      <w:lvlJc w:val="left"/>
      <w:pPr>
        <w:ind w:left="1440" w:hanging="360"/>
      </w:pPr>
    </w:lvl>
    <w:lvl w:ilvl="2" w:tplc="E5802484" w:tentative="1">
      <w:start w:val="1"/>
      <w:numFmt w:val="lowerRoman"/>
      <w:lvlText w:val="%3."/>
      <w:lvlJc w:val="right"/>
      <w:pPr>
        <w:ind w:left="2160" w:hanging="180"/>
      </w:pPr>
    </w:lvl>
    <w:lvl w:ilvl="3" w:tplc="485C74F0" w:tentative="1">
      <w:start w:val="1"/>
      <w:numFmt w:val="decimal"/>
      <w:lvlText w:val="%4."/>
      <w:lvlJc w:val="left"/>
      <w:pPr>
        <w:ind w:left="2880" w:hanging="360"/>
      </w:pPr>
    </w:lvl>
    <w:lvl w:ilvl="4" w:tplc="AF7CA96C" w:tentative="1">
      <w:start w:val="1"/>
      <w:numFmt w:val="lowerLetter"/>
      <w:lvlText w:val="%5."/>
      <w:lvlJc w:val="left"/>
      <w:pPr>
        <w:ind w:left="3600" w:hanging="360"/>
      </w:pPr>
    </w:lvl>
    <w:lvl w:ilvl="5" w:tplc="1E4243FA" w:tentative="1">
      <w:start w:val="1"/>
      <w:numFmt w:val="lowerRoman"/>
      <w:lvlText w:val="%6."/>
      <w:lvlJc w:val="right"/>
      <w:pPr>
        <w:ind w:left="4320" w:hanging="180"/>
      </w:pPr>
    </w:lvl>
    <w:lvl w:ilvl="6" w:tplc="39248338" w:tentative="1">
      <w:start w:val="1"/>
      <w:numFmt w:val="decimal"/>
      <w:lvlText w:val="%7."/>
      <w:lvlJc w:val="left"/>
      <w:pPr>
        <w:ind w:left="5040" w:hanging="360"/>
      </w:pPr>
    </w:lvl>
    <w:lvl w:ilvl="7" w:tplc="7CFAE7D0" w:tentative="1">
      <w:start w:val="1"/>
      <w:numFmt w:val="lowerLetter"/>
      <w:lvlText w:val="%8."/>
      <w:lvlJc w:val="left"/>
      <w:pPr>
        <w:ind w:left="5760" w:hanging="360"/>
      </w:pPr>
    </w:lvl>
    <w:lvl w:ilvl="8" w:tplc="B6EE5894" w:tentative="1">
      <w:start w:val="1"/>
      <w:numFmt w:val="lowerRoman"/>
      <w:lvlText w:val="%9."/>
      <w:lvlJc w:val="right"/>
      <w:pPr>
        <w:ind w:left="6480" w:hanging="180"/>
      </w:pPr>
    </w:lvl>
  </w:abstractNum>
  <w:abstractNum w:abstractNumId="20" w15:restartNumberingAfterBreak="0">
    <w:nsid w:val="4C8A1D6A"/>
    <w:multiLevelType w:val="hybridMultilevel"/>
    <w:tmpl w:val="47282E04"/>
    <w:lvl w:ilvl="0" w:tplc="15DAD1B0">
      <w:start w:val="1"/>
      <w:numFmt w:val="bullet"/>
      <w:lvlText w:val=""/>
      <w:lvlJc w:val="left"/>
      <w:pPr>
        <w:tabs>
          <w:tab w:val="num" w:pos="720"/>
        </w:tabs>
        <w:ind w:left="720" w:hanging="360"/>
      </w:pPr>
      <w:rPr>
        <w:rFonts w:ascii="Symbol" w:hAnsi="Symbol" w:hint="default"/>
      </w:rPr>
    </w:lvl>
    <w:lvl w:ilvl="1" w:tplc="CFC0A2B4">
      <w:start w:val="1"/>
      <w:numFmt w:val="bullet"/>
      <w:lvlText w:val="o"/>
      <w:lvlJc w:val="left"/>
      <w:pPr>
        <w:tabs>
          <w:tab w:val="num" w:pos="1440"/>
        </w:tabs>
        <w:ind w:left="1440" w:hanging="360"/>
      </w:pPr>
      <w:rPr>
        <w:rFonts w:ascii="Courier New" w:hAnsi="Courier New" w:cs="Courier New" w:hint="default"/>
      </w:rPr>
    </w:lvl>
    <w:lvl w:ilvl="2" w:tplc="7E32CCF6">
      <w:start w:val="1"/>
      <w:numFmt w:val="bullet"/>
      <w:lvlText w:val=""/>
      <w:lvlJc w:val="left"/>
      <w:pPr>
        <w:tabs>
          <w:tab w:val="num" w:pos="2160"/>
        </w:tabs>
        <w:ind w:left="2160" w:hanging="360"/>
      </w:pPr>
      <w:rPr>
        <w:rFonts w:ascii="Wingdings" w:hAnsi="Wingdings" w:hint="default"/>
      </w:rPr>
    </w:lvl>
    <w:lvl w:ilvl="3" w:tplc="6F7C7566">
      <w:start w:val="1"/>
      <w:numFmt w:val="bullet"/>
      <w:lvlText w:val=""/>
      <w:lvlJc w:val="left"/>
      <w:pPr>
        <w:tabs>
          <w:tab w:val="num" w:pos="2880"/>
        </w:tabs>
        <w:ind w:left="2880" w:hanging="360"/>
      </w:pPr>
      <w:rPr>
        <w:rFonts w:ascii="Symbol" w:hAnsi="Symbol" w:hint="default"/>
      </w:rPr>
    </w:lvl>
    <w:lvl w:ilvl="4" w:tplc="2DC2F1D6">
      <w:start w:val="1"/>
      <w:numFmt w:val="bullet"/>
      <w:lvlText w:val="o"/>
      <w:lvlJc w:val="left"/>
      <w:pPr>
        <w:tabs>
          <w:tab w:val="num" w:pos="3600"/>
        </w:tabs>
        <w:ind w:left="3600" w:hanging="360"/>
      </w:pPr>
      <w:rPr>
        <w:rFonts w:ascii="Courier New" w:hAnsi="Courier New" w:cs="Courier New" w:hint="default"/>
      </w:rPr>
    </w:lvl>
    <w:lvl w:ilvl="5" w:tplc="552A9828">
      <w:start w:val="1"/>
      <w:numFmt w:val="bullet"/>
      <w:lvlText w:val=""/>
      <w:lvlJc w:val="left"/>
      <w:pPr>
        <w:tabs>
          <w:tab w:val="num" w:pos="4320"/>
        </w:tabs>
        <w:ind w:left="4320" w:hanging="360"/>
      </w:pPr>
      <w:rPr>
        <w:rFonts w:ascii="Wingdings" w:hAnsi="Wingdings" w:hint="default"/>
      </w:rPr>
    </w:lvl>
    <w:lvl w:ilvl="6" w:tplc="C7243C56">
      <w:start w:val="1"/>
      <w:numFmt w:val="bullet"/>
      <w:lvlText w:val=""/>
      <w:lvlJc w:val="left"/>
      <w:pPr>
        <w:tabs>
          <w:tab w:val="num" w:pos="5040"/>
        </w:tabs>
        <w:ind w:left="5040" w:hanging="360"/>
      </w:pPr>
      <w:rPr>
        <w:rFonts w:ascii="Symbol" w:hAnsi="Symbol" w:hint="default"/>
      </w:rPr>
    </w:lvl>
    <w:lvl w:ilvl="7" w:tplc="03923A26">
      <w:start w:val="1"/>
      <w:numFmt w:val="bullet"/>
      <w:lvlText w:val="o"/>
      <w:lvlJc w:val="left"/>
      <w:pPr>
        <w:tabs>
          <w:tab w:val="num" w:pos="5760"/>
        </w:tabs>
        <w:ind w:left="5760" w:hanging="360"/>
      </w:pPr>
      <w:rPr>
        <w:rFonts w:ascii="Courier New" w:hAnsi="Courier New" w:cs="Courier New" w:hint="default"/>
      </w:rPr>
    </w:lvl>
    <w:lvl w:ilvl="8" w:tplc="274E5D22">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F4D89"/>
    <w:multiLevelType w:val="hybridMultilevel"/>
    <w:tmpl w:val="AC5AA68E"/>
    <w:lvl w:ilvl="0" w:tplc="DD8CC520">
      <w:start w:val="1"/>
      <w:numFmt w:val="upperRoman"/>
      <w:lvlText w:val="%1."/>
      <w:lvlJc w:val="right"/>
      <w:pPr>
        <w:ind w:left="720" w:hanging="360"/>
      </w:pPr>
    </w:lvl>
    <w:lvl w:ilvl="1" w:tplc="F3B4CD3A" w:tentative="1">
      <w:start w:val="1"/>
      <w:numFmt w:val="lowerLetter"/>
      <w:lvlText w:val="%2."/>
      <w:lvlJc w:val="left"/>
      <w:pPr>
        <w:ind w:left="1440" w:hanging="360"/>
      </w:pPr>
    </w:lvl>
    <w:lvl w:ilvl="2" w:tplc="A3D21C5E" w:tentative="1">
      <w:start w:val="1"/>
      <w:numFmt w:val="lowerRoman"/>
      <w:lvlText w:val="%3."/>
      <w:lvlJc w:val="right"/>
      <w:pPr>
        <w:ind w:left="2160" w:hanging="180"/>
      </w:pPr>
    </w:lvl>
    <w:lvl w:ilvl="3" w:tplc="9D460F12" w:tentative="1">
      <w:start w:val="1"/>
      <w:numFmt w:val="decimal"/>
      <w:lvlText w:val="%4."/>
      <w:lvlJc w:val="left"/>
      <w:pPr>
        <w:ind w:left="2880" w:hanging="360"/>
      </w:pPr>
    </w:lvl>
    <w:lvl w:ilvl="4" w:tplc="83168918" w:tentative="1">
      <w:start w:val="1"/>
      <w:numFmt w:val="lowerLetter"/>
      <w:lvlText w:val="%5."/>
      <w:lvlJc w:val="left"/>
      <w:pPr>
        <w:ind w:left="3600" w:hanging="360"/>
      </w:pPr>
    </w:lvl>
    <w:lvl w:ilvl="5" w:tplc="BD78488E" w:tentative="1">
      <w:start w:val="1"/>
      <w:numFmt w:val="lowerRoman"/>
      <w:lvlText w:val="%6."/>
      <w:lvlJc w:val="right"/>
      <w:pPr>
        <w:ind w:left="4320" w:hanging="180"/>
      </w:pPr>
    </w:lvl>
    <w:lvl w:ilvl="6" w:tplc="D4844DDE" w:tentative="1">
      <w:start w:val="1"/>
      <w:numFmt w:val="decimal"/>
      <w:lvlText w:val="%7."/>
      <w:lvlJc w:val="left"/>
      <w:pPr>
        <w:ind w:left="5040" w:hanging="360"/>
      </w:pPr>
    </w:lvl>
    <w:lvl w:ilvl="7" w:tplc="B07639BC" w:tentative="1">
      <w:start w:val="1"/>
      <w:numFmt w:val="lowerLetter"/>
      <w:lvlText w:val="%8."/>
      <w:lvlJc w:val="left"/>
      <w:pPr>
        <w:ind w:left="5760" w:hanging="360"/>
      </w:pPr>
    </w:lvl>
    <w:lvl w:ilvl="8" w:tplc="5B66E046" w:tentative="1">
      <w:start w:val="1"/>
      <w:numFmt w:val="lowerRoman"/>
      <w:lvlText w:val="%9."/>
      <w:lvlJc w:val="right"/>
      <w:pPr>
        <w:ind w:left="6480" w:hanging="180"/>
      </w:pPr>
    </w:lvl>
  </w:abstractNum>
  <w:abstractNum w:abstractNumId="22" w15:restartNumberingAfterBreak="0">
    <w:nsid w:val="536878DE"/>
    <w:multiLevelType w:val="hybridMultilevel"/>
    <w:tmpl w:val="7ED079F0"/>
    <w:lvl w:ilvl="0" w:tplc="98EAF34A">
      <w:start w:val="1"/>
      <w:numFmt w:val="bullet"/>
      <w:lvlText w:val="-"/>
      <w:lvlJc w:val="left"/>
      <w:pPr>
        <w:ind w:left="720" w:hanging="360"/>
      </w:pPr>
      <w:rPr>
        <w:rFonts w:ascii="Poppins" w:hAnsi="Poppins" w:hint="default"/>
      </w:rPr>
    </w:lvl>
    <w:lvl w:ilvl="1" w:tplc="F148EC34" w:tentative="1">
      <w:start w:val="1"/>
      <w:numFmt w:val="bullet"/>
      <w:lvlText w:val="o"/>
      <w:lvlJc w:val="left"/>
      <w:pPr>
        <w:ind w:left="1440" w:hanging="360"/>
      </w:pPr>
      <w:rPr>
        <w:rFonts w:ascii="Courier New" w:hAnsi="Courier New" w:cs="Courier New" w:hint="default"/>
      </w:rPr>
    </w:lvl>
    <w:lvl w:ilvl="2" w:tplc="1E261372" w:tentative="1">
      <w:start w:val="1"/>
      <w:numFmt w:val="bullet"/>
      <w:lvlText w:val=""/>
      <w:lvlJc w:val="left"/>
      <w:pPr>
        <w:ind w:left="2160" w:hanging="360"/>
      </w:pPr>
      <w:rPr>
        <w:rFonts w:ascii="Wingdings" w:hAnsi="Wingdings" w:hint="default"/>
      </w:rPr>
    </w:lvl>
    <w:lvl w:ilvl="3" w:tplc="5E52F5E8" w:tentative="1">
      <w:start w:val="1"/>
      <w:numFmt w:val="bullet"/>
      <w:lvlText w:val=""/>
      <w:lvlJc w:val="left"/>
      <w:pPr>
        <w:ind w:left="2880" w:hanging="360"/>
      </w:pPr>
      <w:rPr>
        <w:rFonts w:ascii="Symbol" w:hAnsi="Symbol" w:hint="default"/>
      </w:rPr>
    </w:lvl>
    <w:lvl w:ilvl="4" w:tplc="5DBC7898" w:tentative="1">
      <w:start w:val="1"/>
      <w:numFmt w:val="bullet"/>
      <w:lvlText w:val="o"/>
      <w:lvlJc w:val="left"/>
      <w:pPr>
        <w:ind w:left="3600" w:hanging="360"/>
      </w:pPr>
      <w:rPr>
        <w:rFonts w:ascii="Courier New" w:hAnsi="Courier New" w:cs="Courier New" w:hint="default"/>
      </w:rPr>
    </w:lvl>
    <w:lvl w:ilvl="5" w:tplc="F1165AF2" w:tentative="1">
      <w:start w:val="1"/>
      <w:numFmt w:val="bullet"/>
      <w:lvlText w:val=""/>
      <w:lvlJc w:val="left"/>
      <w:pPr>
        <w:ind w:left="4320" w:hanging="360"/>
      </w:pPr>
      <w:rPr>
        <w:rFonts w:ascii="Wingdings" w:hAnsi="Wingdings" w:hint="default"/>
      </w:rPr>
    </w:lvl>
    <w:lvl w:ilvl="6" w:tplc="78001828" w:tentative="1">
      <w:start w:val="1"/>
      <w:numFmt w:val="bullet"/>
      <w:lvlText w:val=""/>
      <w:lvlJc w:val="left"/>
      <w:pPr>
        <w:ind w:left="5040" w:hanging="360"/>
      </w:pPr>
      <w:rPr>
        <w:rFonts w:ascii="Symbol" w:hAnsi="Symbol" w:hint="default"/>
      </w:rPr>
    </w:lvl>
    <w:lvl w:ilvl="7" w:tplc="F966668A" w:tentative="1">
      <w:start w:val="1"/>
      <w:numFmt w:val="bullet"/>
      <w:lvlText w:val="o"/>
      <w:lvlJc w:val="left"/>
      <w:pPr>
        <w:ind w:left="5760" w:hanging="360"/>
      </w:pPr>
      <w:rPr>
        <w:rFonts w:ascii="Courier New" w:hAnsi="Courier New" w:cs="Courier New" w:hint="default"/>
      </w:rPr>
    </w:lvl>
    <w:lvl w:ilvl="8" w:tplc="2CCCF40C" w:tentative="1">
      <w:start w:val="1"/>
      <w:numFmt w:val="bullet"/>
      <w:lvlText w:val=""/>
      <w:lvlJc w:val="left"/>
      <w:pPr>
        <w:ind w:left="6480" w:hanging="360"/>
      </w:pPr>
      <w:rPr>
        <w:rFonts w:ascii="Wingdings" w:hAnsi="Wingdings" w:hint="default"/>
      </w:rPr>
    </w:lvl>
  </w:abstractNum>
  <w:abstractNum w:abstractNumId="23" w15:restartNumberingAfterBreak="0">
    <w:nsid w:val="614F4CB6"/>
    <w:multiLevelType w:val="hybridMultilevel"/>
    <w:tmpl w:val="EBFE363A"/>
    <w:lvl w:ilvl="0" w:tplc="ED662806">
      <w:start w:val="1"/>
      <w:numFmt w:val="decimal"/>
      <w:lvlText w:val="%1."/>
      <w:lvlJc w:val="left"/>
      <w:pPr>
        <w:ind w:left="720" w:hanging="360"/>
      </w:pPr>
      <w:rPr>
        <w:rFonts w:hint="default"/>
        <w:color w:val="000000"/>
        <w:sz w:val="20"/>
      </w:rPr>
    </w:lvl>
    <w:lvl w:ilvl="1" w:tplc="DF8483A2" w:tentative="1">
      <w:start w:val="1"/>
      <w:numFmt w:val="lowerLetter"/>
      <w:lvlText w:val="%2."/>
      <w:lvlJc w:val="left"/>
      <w:pPr>
        <w:ind w:left="1440" w:hanging="360"/>
      </w:pPr>
    </w:lvl>
    <w:lvl w:ilvl="2" w:tplc="4808F348" w:tentative="1">
      <w:start w:val="1"/>
      <w:numFmt w:val="lowerRoman"/>
      <w:lvlText w:val="%3."/>
      <w:lvlJc w:val="right"/>
      <w:pPr>
        <w:ind w:left="2160" w:hanging="180"/>
      </w:pPr>
    </w:lvl>
    <w:lvl w:ilvl="3" w:tplc="DA56C8B4" w:tentative="1">
      <w:start w:val="1"/>
      <w:numFmt w:val="decimal"/>
      <w:lvlText w:val="%4."/>
      <w:lvlJc w:val="left"/>
      <w:pPr>
        <w:ind w:left="2880" w:hanging="360"/>
      </w:pPr>
    </w:lvl>
    <w:lvl w:ilvl="4" w:tplc="20C6C698" w:tentative="1">
      <w:start w:val="1"/>
      <w:numFmt w:val="lowerLetter"/>
      <w:lvlText w:val="%5."/>
      <w:lvlJc w:val="left"/>
      <w:pPr>
        <w:ind w:left="3600" w:hanging="360"/>
      </w:pPr>
    </w:lvl>
    <w:lvl w:ilvl="5" w:tplc="36D62F0A" w:tentative="1">
      <w:start w:val="1"/>
      <w:numFmt w:val="lowerRoman"/>
      <w:lvlText w:val="%6."/>
      <w:lvlJc w:val="right"/>
      <w:pPr>
        <w:ind w:left="4320" w:hanging="180"/>
      </w:pPr>
    </w:lvl>
    <w:lvl w:ilvl="6" w:tplc="151C164A" w:tentative="1">
      <w:start w:val="1"/>
      <w:numFmt w:val="decimal"/>
      <w:lvlText w:val="%7."/>
      <w:lvlJc w:val="left"/>
      <w:pPr>
        <w:ind w:left="5040" w:hanging="360"/>
      </w:pPr>
    </w:lvl>
    <w:lvl w:ilvl="7" w:tplc="5D62DA1A" w:tentative="1">
      <w:start w:val="1"/>
      <w:numFmt w:val="lowerLetter"/>
      <w:lvlText w:val="%8."/>
      <w:lvlJc w:val="left"/>
      <w:pPr>
        <w:ind w:left="5760" w:hanging="360"/>
      </w:pPr>
    </w:lvl>
    <w:lvl w:ilvl="8" w:tplc="93F0CDDA" w:tentative="1">
      <w:start w:val="1"/>
      <w:numFmt w:val="lowerRoman"/>
      <w:lvlText w:val="%9."/>
      <w:lvlJc w:val="right"/>
      <w:pPr>
        <w:ind w:left="6480" w:hanging="180"/>
      </w:pPr>
    </w:lvl>
  </w:abstractNum>
  <w:abstractNum w:abstractNumId="24" w15:restartNumberingAfterBreak="0">
    <w:nsid w:val="61914123"/>
    <w:multiLevelType w:val="hybridMultilevel"/>
    <w:tmpl w:val="4888F152"/>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58593C"/>
    <w:multiLevelType w:val="hybridMultilevel"/>
    <w:tmpl w:val="BB4CC630"/>
    <w:lvl w:ilvl="0" w:tplc="BC0EFBA0">
      <w:start w:val="1"/>
      <w:numFmt w:val="bullet"/>
      <w:lvlText w:val="-"/>
      <w:lvlJc w:val="left"/>
      <w:pPr>
        <w:ind w:left="720" w:hanging="360"/>
      </w:pPr>
      <w:rPr>
        <w:rFonts w:ascii="Poppins" w:hAnsi="Poppins" w:hint="default"/>
      </w:rPr>
    </w:lvl>
    <w:lvl w:ilvl="1" w:tplc="EF52CA92" w:tentative="1">
      <w:start w:val="1"/>
      <w:numFmt w:val="bullet"/>
      <w:lvlText w:val="o"/>
      <w:lvlJc w:val="left"/>
      <w:pPr>
        <w:ind w:left="1440" w:hanging="360"/>
      </w:pPr>
      <w:rPr>
        <w:rFonts w:ascii="Courier New" w:hAnsi="Courier New" w:cs="Courier New" w:hint="default"/>
      </w:rPr>
    </w:lvl>
    <w:lvl w:ilvl="2" w:tplc="F8BAB1AC" w:tentative="1">
      <w:start w:val="1"/>
      <w:numFmt w:val="bullet"/>
      <w:lvlText w:val=""/>
      <w:lvlJc w:val="left"/>
      <w:pPr>
        <w:ind w:left="2160" w:hanging="360"/>
      </w:pPr>
      <w:rPr>
        <w:rFonts w:ascii="Wingdings" w:hAnsi="Wingdings" w:hint="default"/>
      </w:rPr>
    </w:lvl>
    <w:lvl w:ilvl="3" w:tplc="B60C8A74" w:tentative="1">
      <w:start w:val="1"/>
      <w:numFmt w:val="bullet"/>
      <w:lvlText w:val=""/>
      <w:lvlJc w:val="left"/>
      <w:pPr>
        <w:ind w:left="2880" w:hanging="360"/>
      </w:pPr>
      <w:rPr>
        <w:rFonts w:ascii="Symbol" w:hAnsi="Symbol" w:hint="default"/>
      </w:rPr>
    </w:lvl>
    <w:lvl w:ilvl="4" w:tplc="F2A8DE24" w:tentative="1">
      <w:start w:val="1"/>
      <w:numFmt w:val="bullet"/>
      <w:lvlText w:val="o"/>
      <w:lvlJc w:val="left"/>
      <w:pPr>
        <w:ind w:left="3600" w:hanging="360"/>
      </w:pPr>
      <w:rPr>
        <w:rFonts w:ascii="Courier New" w:hAnsi="Courier New" w:cs="Courier New" w:hint="default"/>
      </w:rPr>
    </w:lvl>
    <w:lvl w:ilvl="5" w:tplc="9C5C0A78" w:tentative="1">
      <w:start w:val="1"/>
      <w:numFmt w:val="bullet"/>
      <w:lvlText w:val=""/>
      <w:lvlJc w:val="left"/>
      <w:pPr>
        <w:ind w:left="4320" w:hanging="360"/>
      </w:pPr>
      <w:rPr>
        <w:rFonts w:ascii="Wingdings" w:hAnsi="Wingdings" w:hint="default"/>
      </w:rPr>
    </w:lvl>
    <w:lvl w:ilvl="6" w:tplc="F14C9416" w:tentative="1">
      <w:start w:val="1"/>
      <w:numFmt w:val="bullet"/>
      <w:lvlText w:val=""/>
      <w:lvlJc w:val="left"/>
      <w:pPr>
        <w:ind w:left="5040" w:hanging="360"/>
      </w:pPr>
      <w:rPr>
        <w:rFonts w:ascii="Symbol" w:hAnsi="Symbol" w:hint="default"/>
      </w:rPr>
    </w:lvl>
    <w:lvl w:ilvl="7" w:tplc="B7B66088" w:tentative="1">
      <w:start w:val="1"/>
      <w:numFmt w:val="bullet"/>
      <w:lvlText w:val="o"/>
      <w:lvlJc w:val="left"/>
      <w:pPr>
        <w:ind w:left="5760" w:hanging="360"/>
      </w:pPr>
      <w:rPr>
        <w:rFonts w:ascii="Courier New" w:hAnsi="Courier New" w:cs="Courier New" w:hint="default"/>
      </w:rPr>
    </w:lvl>
    <w:lvl w:ilvl="8" w:tplc="B83EAE22" w:tentative="1">
      <w:start w:val="1"/>
      <w:numFmt w:val="bullet"/>
      <w:lvlText w:val=""/>
      <w:lvlJc w:val="left"/>
      <w:pPr>
        <w:ind w:left="6480" w:hanging="360"/>
      </w:pPr>
      <w:rPr>
        <w:rFonts w:ascii="Wingdings" w:hAnsi="Wingdings" w:hint="default"/>
      </w:rPr>
    </w:lvl>
  </w:abstractNum>
  <w:abstractNum w:abstractNumId="26" w15:restartNumberingAfterBreak="0">
    <w:nsid w:val="64E27CB1"/>
    <w:multiLevelType w:val="hybridMultilevel"/>
    <w:tmpl w:val="E8F8024C"/>
    <w:lvl w:ilvl="0" w:tplc="2140F506">
      <w:start w:val="1"/>
      <w:numFmt w:val="bullet"/>
      <w:lvlText w:val="-"/>
      <w:lvlJc w:val="left"/>
      <w:pPr>
        <w:ind w:left="720" w:hanging="360"/>
      </w:pPr>
      <w:rPr>
        <w:rFonts w:ascii="Poppins" w:hAnsi="Poppins" w:hint="default"/>
      </w:rPr>
    </w:lvl>
    <w:lvl w:ilvl="1" w:tplc="8C728F22" w:tentative="1">
      <w:start w:val="1"/>
      <w:numFmt w:val="bullet"/>
      <w:lvlText w:val="o"/>
      <w:lvlJc w:val="left"/>
      <w:pPr>
        <w:ind w:left="1440" w:hanging="360"/>
      </w:pPr>
      <w:rPr>
        <w:rFonts w:ascii="Courier New" w:hAnsi="Courier New" w:cs="Courier New" w:hint="default"/>
      </w:rPr>
    </w:lvl>
    <w:lvl w:ilvl="2" w:tplc="8244C960" w:tentative="1">
      <w:start w:val="1"/>
      <w:numFmt w:val="bullet"/>
      <w:lvlText w:val=""/>
      <w:lvlJc w:val="left"/>
      <w:pPr>
        <w:ind w:left="2160" w:hanging="360"/>
      </w:pPr>
      <w:rPr>
        <w:rFonts w:ascii="Wingdings" w:hAnsi="Wingdings" w:hint="default"/>
      </w:rPr>
    </w:lvl>
    <w:lvl w:ilvl="3" w:tplc="21C6098E" w:tentative="1">
      <w:start w:val="1"/>
      <w:numFmt w:val="bullet"/>
      <w:lvlText w:val=""/>
      <w:lvlJc w:val="left"/>
      <w:pPr>
        <w:ind w:left="2880" w:hanging="360"/>
      </w:pPr>
      <w:rPr>
        <w:rFonts w:ascii="Symbol" w:hAnsi="Symbol" w:hint="default"/>
      </w:rPr>
    </w:lvl>
    <w:lvl w:ilvl="4" w:tplc="FB78D33A" w:tentative="1">
      <w:start w:val="1"/>
      <w:numFmt w:val="bullet"/>
      <w:lvlText w:val="o"/>
      <w:lvlJc w:val="left"/>
      <w:pPr>
        <w:ind w:left="3600" w:hanging="360"/>
      </w:pPr>
      <w:rPr>
        <w:rFonts w:ascii="Courier New" w:hAnsi="Courier New" w:cs="Courier New" w:hint="default"/>
      </w:rPr>
    </w:lvl>
    <w:lvl w:ilvl="5" w:tplc="D17ADF14" w:tentative="1">
      <w:start w:val="1"/>
      <w:numFmt w:val="bullet"/>
      <w:lvlText w:val=""/>
      <w:lvlJc w:val="left"/>
      <w:pPr>
        <w:ind w:left="4320" w:hanging="360"/>
      </w:pPr>
      <w:rPr>
        <w:rFonts w:ascii="Wingdings" w:hAnsi="Wingdings" w:hint="default"/>
      </w:rPr>
    </w:lvl>
    <w:lvl w:ilvl="6" w:tplc="B0261D9C" w:tentative="1">
      <w:start w:val="1"/>
      <w:numFmt w:val="bullet"/>
      <w:lvlText w:val=""/>
      <w:lvlJc w:val="left"/>
      <w:pPr>
        <w:ind w:left="5040" w:hanging="360"/>
      </w:pPr>
      <w:rPr>
        <w:rFonts w:ascii="Symbol" w:hAnsi="Symbol" w:hint="default"/>
      </w:rPr>
    </w:lvl>
    <w:lvl w:ilvl="7" w:tplc="5FD28526" w:tentative="1">
      <w:start w:val="1"/>
      <w:numFmt w:val="bullet"/>
      <w:lvlText w:val="o"/>
      <w:lvlJc w:val="left"/>
      <w:pPr>
        <w:ind w:left="5760" w:hanging="360"/>
      </w:pPr>
      <w:rPr>
        <w:rFonts w:ascii="Courier New" w:hAnsi="Courier New" w:cs="Courier New" w:hint="default"/>
      </w:rPr>
    </w:lvl>
    <w:lvl w:ilvl="8" w:tplc="7D7EB496" w:tentative="1">
      <w:start w:val="1"/>
      <w:numFmt w:val="bullet"/>
      <w:lvlText w:val=""/>
      <w:lvlJc w:val="left"/>
      <w:pPr>
        <w:ind w:left="6480" w:hanging="360"/>
      </w:pPr>
      <w:rPr>
        <w:rFonts w:ascii="Wingdings" w:hAnsi="Wingdings" w:hint="default"/>
      </w:rPr>
    </w:lvl>
  </w:abstractNum>
  <w:abstractNum w:abstractNumId="27" w15:restartNumberingAfterBreak="0">
    <w:nsid w:val="69D272B7"/>
    <w:multiLevelType w:val="hybridMultilevel"/>
    <w:tmpl w:val="52F03FF2"/>
    <w:lvl w:ilvl="0" w:tplc="671038CE">
      <w:start w:val="1"/>
      <w:numFmt w:val="bullet"/>
      <w:lvlText w:val="-"/>
      <w:lvlJc w:val="left"/>
      <w:pPr>
        <w:ind w:left="720" w:hanging="360"/>
      </w:pPr>
      <w:rPr>
        <w:rFonts w:ascii="Poppins" w:hAnsi="Poppins" w:hint="default"/>
      </w:rPr>
    </w:lvl>
    <w:lvl w:ilvl="1" w:tplc="8BCEDDC2" w:tentative="1">
      <w:start w:val="1"/>
      <w:numFmt w:val="bullet"/>
      <w:lvlText w:val="o"/>
      <w:lvlJc w:val="left"/>
      <w:pPr>
        <w:ind w:left="1440" w:hanging="360"/>
      </w:pPr>
      <w:rPr>
        <w:rFonts w:ascii="Courier New" w:hAnsi="Courier New" w:cs="Courier New" w:hint="default"/>
      </w:rPr>
    </w:lvl>
    <w:lvl w:ilvl="2" w:tplc="FE7C6FC0" w:tentative="1">
      <w:start w:val="1"/>
      <w:numFmt w:val="bullet"/>
      <w:lvlText w:val=""/>
      <w:lvlJc w:val="left"/>
      <w:pPr>
        <w:ind w:left="2160" w:hanging="360"/>
      </w:pPr>
      <w:rPr>
        <w:rFonts w:ascii="Wingdings" w:hAnsi="Wingdings" w:hint="default"/>
      </w:rPr>
    </w:lvl>
    <w:lvl w:ilvl="3" w:tplc="8748460E" w:tentative="1">
      <w:start w:val="1"/>
      <w:numFmt w:val="bullet"/>
      <w:lvlText w:val=""/>
      <w:lvlJc w:val="left"/>
      <w:pPr>
        <w:ind w:left="2880" w:hanging="360"/>
      </w:pPr>
      <w:rPr>
        <w:rFonts w:ascii="Symbol" w:hAnsi="Symbol" w:hint="default"/>
      </w:rPr>
    </w:lvl>
    <w:lvl w:ilvl="4" w:tplc="DDDCF686" w:tentative="1">
      <w:start w:val="1"/>
      <w:numFmt w:val="bullet"/>
      <w:lvlText w:val="o"/>
      <w:lvlJc w:val="left"/>
      <w:pPr>
        <w:ind w:left="3600" w:hanging="360"/>
      </w:pPr>
      <w:rPr>
        <w:rFonts w:ascii="Courier New" w:hAnsi="Courier New" w:cs="Courier New" w:hint="default"/>
      </w:rPr>
    </w:lvl>
    <w:lvl w:ilvl="5" w:tplc="12D253EC" w:tentative="1">
      <w:start w:val="1"/>
      <w:numFmt w:val="bullet"/>
      <w:lvlText w:val=""/>
      <w:lvlJc w:val="left"/>
      <w:pPr>
        <w:ind w:left="4320" w:hanging="360"/>
      </w:pPr>
      <w:rPr>
        <w:rFonts w:ascii="Wingdings" w:hAnsi="Wingdings" w:hint="default"/>
      </w:rPr>
    </w:lvl>
    <w:lvl w:ilvl="6" w:tplc="E5BE3F42" w:tentative="1">
      <w:start w:val="1"/>
      <w:numFmt w:val="bullet"/>
      <w:lvlText w:val=""/>
      <w:lvlJc w:val="left"/>
      <w:pPr>
        <w:ind w:left="5040" w:hanging="360"/>
      </w:pPr>
      <w:rPr>
        <w:rFonts w:ascii="Symbol" w:hAnsi="Symbol" w:hint="default"/>
      </w:rPr>
    </w:lvl>
    <w:lvl w:ilvl="7" w:tplc="448AB00E" w:tentative="1">
      <w:start w:val="1"/>
      <w:numFmt w:val="bullet"/>
      <w:lvlText w:val="o"/>
      <w:lvlJc w:val="left"/>
      <w:pPr>
        <w:ind w:left="5760" w:hanging="360"/>
      </w:pPr>
      <w:rPr>
        <w:rFonts w:ascii="Courier New" w:hAnsi="Courier New" w:cs="Courier New" w:hint="default"/>
      </w:rPr>
    </w:lvl>
    <w:lvl w:ilvl="8" w:tplc="BD98F984" w:tentative="1">
      <w:start w:val="1"/>
      <w:numFmt w:val="bullet"/>
      <w:lvlText w:val=""/>
      <w:lvlJc w:val="left"/>
      <w:pPr>
        <w:ind w:left="6480" w:hanging="360"/>
      </w:pPr>
      <w:rPr>
        <w:rFonts w:ascii="Wingdings" w:hAnsi="Wingdings" w:hint="default"/>
      </w:rPr>
    </w:lvl>
  </w:abstractNum>
  <w:abstractNum w:abstractNumId="28" w15:restartNumberingAfterBreak="0">
    <w:nsid w:val="69D903AD"/>
    <w:multiLevelType w:val="hybridMultilevel"/>
    <w:tmpl w:val="3CCE37C2"/>
    <w:lvl w:ilvl="0" w:tplc="810E953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1446D7"/>
    <w:multiLevelType w:val="hybridMultilevel"/>
    <w:tmpl w:val="9DEE5BB8"/>
    <w:lvl w:ilvl="0" w:tplc="FFFFFFFF">
      <w:start w:val="1"/>
      <w:numFmt w:val="upperLetter"/>
      <w:lvlText w:val="%1."/>
      <w:lvlJc w:val="left"/>
      <w:pPr>
        <w:ind w:left="720" w:hanging="360"/>
      </w:pPr>
      <w:rPr>
        <w:rFonts w:hint="default"/>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C13182"/>
    <w:multiLevelType w:val="hybridMultilevel"/>
    <w:tmpl w:val="1C509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1D6F24"/>
    <w:multiLevelType w:val="hybridMultilevel"/>
    <w:tmpl w:val="F9ACD776"/>
    <w:lvl w:ilvl="0" w:tplc="42AADA7A">
      <w:start w:val="1"/>
      <w:numFmt w:val="bullet"/>
      <w:lvlText w:val="-"/>
      <w:lvlJc w:val="left"/>
      <w:pPr>
        <w:ind w:left="720" w:hanging="360"/>
      </w:pPr>
      <w:rPr>
        <w:rFonts w:ascii="Calibri" w:hAnsi="Calibri" w:hint="default"/>
      </w:rPr>
    </w:lvl>
    <w:lvl w:ilvl="1" w:tplc="32A40BD2">
      <w:start w:val="1"/>
      <w:numFmt w:val="bullet"/>
      <w:lvlText w:val="o"/>
      <w:lvlJc w:val="left"/>
      <w:pPr>
        <w:ind w:left="1440" w:hanging="360"/>
      </w:pPr>
      <w:rPr>
        <w:rFonts w:ascii="Courier New" w:hAnsi="Courier New" w:hint="default"/>
      </w:rPr>
    </w:lvl>
    <w:lvl w:ilvl="2" w:tplc="C4D01CB6">
      <w:start w:val="1"/>
      <w:numFmt w:val="bullet"/>
      <w:lvlText w:val=""/>
      <w:lvlJc w:val="left"/>
      <w:pPr>
        <w:ind w:left="2160" w:hanging="360"/>
      </w:pPr>
      <w:rPr>
        <w:rFonts w:ascii="Wingdings" w:hAnsi="Wingdings" w:hint="default"/>
      </w:rPr>
    </w:lvl>
    <w:lvl w:ilvl="3" w:tplc="DB4CA7F4">
      <w:start w:val="1"/>
      <w:numFmt w:val="bullet"/>
      <w:lvlText w:val=""/>
      <w:lvlJc w:val="left"/>
      <w:pPr>
        <w:ind w:left="2880" w:hanging="360"/>
      </w:pPr>
      <w:rPr>
        <w:rFonts w:ascii="Symbol" w:hAnsi="Symbol" w:hint="default"/>
      </w:rPr>
    </w:lvl>
    <w:lvl w:ilvl="4" w:tplc="EA08C108">
      <w:start w:val="1"/>
      <w:numFmt w:val="bullet"/>
      <w:lvlText w:val="o"/>
      <w:lvlJc w:val="left"/>
      <w:pPr>
        <w:ind w:left="3600" w:hanging="360"/>
      </w:pPr>
      <w:rPr>
        <w:rFonts w:ascii="Courier New" w:hAnsi="Courier New" w:hint="default"/>
      </w:rPr>
    </w:lvl>
    <w:lvl w:ilvl="5" w:tplc="FB34AFEA">
      <w:start w:val="1"/>
      <w:numFmt w:val="bullet"/>
      <w:lvlText w:val=""/>
      <w:lvlJc w:val="left"/>
      <w:pPr>
        <w:ind w:left="4320" w:hanging="360"/>
      </w:pPr>
      <w:rPr>
        <w:rFonts w:ascii="Wingdings" w:hAnsi="Wingdings" w:hint="default"/>
      </w:rPr>
    </w:lvl>
    <w:lvl w:ilvl="6" w:tplc="534605EA">
      <w:start w:val="1"/>
      <w:numFmt w:val="bullet"/>
      <w:lvlText w:val=""/>
      <w:lvlJc w:val="left"/>
      <w:pPr>
        <w:ind w:left="5040" w:hanging="360"/>
      </w:pPr>
      <w:rPr>
        <w:rFonts w:ascii="Symbol" w:hAnsi="Symbol" w:hint="default"/>
      </w:rPr>
    </w:lvl>
    <w:lvl w:ilvl="7" w:tplc="2594F9E6">
      <w:start w:val="1"/>
      <w:numFmt w:val="bullet"/>
      <w:lvlText w:val="o"/>
      <w:lvlJc w:val="left"/>
      <w:pPr>
        <w:ind w:left="5760" w:hanging="360"/>
      </w:pPr>
      <w:rPr>
        <w:rFonts w:ascii="Courier New" w:hAnsi="Courier New" w:hint="default"/>
      </w:rPr>
    </w:lvl>
    <w:lvl w:ilvl="8" w:tplc="B5786A28">
      <w:start w:val="1"/>
      <w:numFmt w:val="bullet"/>
      <w:lvlText w:val=""/>
      <w:lvlJc w:val="left"/>
      <w:pPr>
        <w:ind w:left="6480" w:hanging="360"/>
      </w:pPr>
      <w:rPr>
        <w:rFonts w:ascii="Wingdings" w:hAnsi="Wingdings" w:hint="default"/>
      </w:rPr>
    </w:lvl>
  </w:abstractNum>
  <w:abstractNum w:abstractNumId="32" w15:restartNumberingAfterBreak="0">
    <w:nsid w:val="72E221F2"/>
    <w:multiLevelType w:val="hybridMultilevel"/>
    <w:tmpl w:val="0BD4150C"/>
    <w:lvl w:ilvl="0" w:tplc="C04807CA">
      <w:start w:val="1"/>
      <w:numFmt w:val="bullet"/>
      <w:lvlText w:val="-"/>
      <w:lvlJc w:val="left"/>
      <w:pPr>
        <w:ind w:left="1440" w:hanging="360"/>
      </w:pPr>
      <w:rPr>
        <w:rFonts w:ascii="Poppins" w:hAnsi="Poppins" w:hint="default"/>
      </w:rPr>
    </w:lvl>
    <w:lvl w:ilvl="1" w:tplc="0B8E929A" w:tentative="1">
      <w:start w:val="1"/>
      <w:numFmt w:val="bullet"/>
      <w:lvlText w:val="o"/>
      <w:lvlJc w:val="left"/>
      <w:pPr>
        <w:ind w:left="2160" w:hanging="360"/>
      </w:pPr>
      <w:rPr>
        <w:rFonts w:ascii="Courier New" w:hAnsi="Courier New" w:cs="Courier New" w:hint="default"/>
      </w:rPr>
    </w:lvl>
    <w:lvl w:ilvl="2" w:tplc="8012B1F2" w:tentative="1">
      <w:start w:val="1"/>
      <w:numFmt w:val="bullet"/>
      <w:lvlText w:val=""/>
      <w:lvlJc w:val="left"/>
      <w:pPr>
        <w:ind w:left="2880" w:hanging="360"/>
      </w:pPr>
      <w:rPr>
        <w:rFonts w:ascii="Wingdings" w:hAnsi="Wingdings" w:hint="default"/>
      </w:rPr>
    </w:lvl>
    <w:lvl w:ilvl="3" w:tplc="2EFA9D3A" w:tentative="1">
      <w:start w:val="1"/>
      <w:numFmt w:val="bullet"/>
      <w:lvlText w:val=""/>
      <w:lvlJc w:val="left"/>
      <w:pPr>
        <w:ind w:left="3600" w:hanging="360"/>
      </w:pPr>
      <w:rPr>
        <w:rFonts w:ascii="Symbol" w:hAnsi="Symbol" w:hint="default"/>
      </w:rPr>
    </w:lvl>
    <w:lvl w:ilvl="4" w:tplc="6B6A435A" w:tentative="1">
      <w:start w:val="1"/>
      <w:numFmt w:val="bullet"/>
      <w:lvlText w:val="o"/>
      <w:lvlJc w:val="left"/>
      <w:pPr>
        <w:ind w:left="4320" w:hanging="360"/>
      </w:pPr>
      <w:rPr>
        <w:rFonts w:ascii="Courier New" w:hAnsi="Courier New" w:cs="Courier New" w:hint="default"/>
      </w:rPr>
    </w:lvl>
    <w:lvl w:ilvl="5" w:tplc="6674F340" w:tentative="1">
      <w:start w:val="1"/>
      <w:numFmt w:val="bullet"/>
      <w:lvlText w:val=""/>
      <w:lvlJc w:val="left"/>
      <w:pPr>
        <w:ind w:left="5040" w:hanging="360"/>
      </w:pPr>
      <w:rPr>
        <w:rFonts w:ascii="Wingdings" w:hAnsi="Wingdings" w:hint="default"/>
      </w:rPr>
    </w:lvl>
    <w:lvl w:ilvl="6" w:tplc="707CD3B4" w:tentative="1">
      <w:start w:val="1"/>
      <w:numFmt w:val="bullet"/>
      <w:lvlText w:val=""/>
      <w:lvlJc w:val="left"/>
      <w:pPr>
        <w:ind w:left="5760" w:hanging="360"/>
      </w:pPr>
      <w:rPr>
        <w:rFonts w:ascii="Symbol" w:hAnsi="Symbol" w:hint="default"/>
      </w:rPr>
    </w:lvl>
    <w:lvl w:ilvl="7" w:tplc="3CC0FA24" w:tentative="1">
      <w:start w:val="1"/>
      <w:numFmt w:val="bullet"/>
      <w:lvlText w:val="o"/>
      <w:lvlJc w:val="left"/>
      <w:pPr>
        <w:ind w:left="6480" w:hanging="360"/>
      </w:pPr>
      <w:rPr>
        <w:rFonts w:ascii="Courier New" w:hAnsi="Courier New" w:cs="Courier New" w:hint="default"/>
      </w:rPr>
    </w:lvl>
    <w:lvl w:ilvl="8" w:tplc="BE06609A" w:tentative="1">
      <w:start w:val="1"/>
      <w:numFmt w:val="bullet"/>
      <w:lvlText w:val=""/>
      <w:lvlJc w:val="left"/>
      <w:pPr>
        <w:ind w:left="7200" w:hanging="360"/>
      </w:pPr>
      <w:rPr>
        <w:rFonts w:ascii="Wingdings" w:hAnsi="Wingdings" w:hint="default"/>
      </w:rPr>
    </w:lvl>
  </w:abstractNum>
  <w:abstractNum w:abstractNumId="33" w15:restartNumberingAfterBreak="0">
    <w:nsid w:val="75F762BE"/>
    <w:multiLevelType w:val="hybridMultilevel"/>
    <w:tmpl w:val="D86E717A"/>
    <w:lvl w:ilvl="0" w:tplc="9FDEB4F6">
      <w:start w:val="1"/>
      <w:numFmt w:val="bullet"/>
      <w:lvlText w:val="-"/>
      <w:lvlJc w:val="left"/>
      <w:pPr>
        <w:ind w:left="720" w:hanging="360"/>
      </w:pPr>
      <w:rPr>
        <w:rFonts w:ascii="Poppins" w:hAnsi="Poppins" w:hint="default"/>
      </w:rPr>
    </w:lvl>
    <w:lvl w:ilvl="1" w:tplc="D366792E" w:tentative="1">
      <w:start w:val="1"/>
      <w:numFmt w:val="bullet"/>
      <w:lvlText w:val="o"/>
      <w:lvlJc w:val="left"/>
      <w:pPr>
        <w:ind w:left="1440" w:hanging="360"/>
      </w:pPr>
      <w:rPr>
        <w:rFonts w:ascii="Courier New" w:hAnsi="Courier New" w:cs="Courier New" w:hint="default"/>
      </w:rPr>
    </w:lvl>
    <w:lvl w:ilvl="2" w:tplc="62EA21A4" w:tentative="1">
      <w:start w:val="1"/>
      <w:numFmt w:val="bullet"/>
      <w:lvlText w:val=""/>
      <w:lvlJc w:val="left"/>
      <w:pPr>
        <w:ind w:left="2160" w:hanging="360"/>
      </w:pPr>
      <w:rPr>
        <w:rFonts w:ascii="Wingdings" w:hAnsi="Wingdings" w:hint="default"/>
      </w:rPr>
    </w:lvl>
    <w:lvl w:ilvl="3" w:tplc="F68ACD74" w:tentative="1">
      <w:start w:val="1"/>
      <w:numFmt w:val="bullet"/>
      <w:lvlText w:val=""/>
      <w:lvlJc w:val="left"/>
      <w:pPr>
        <w:ind w:left="2880" w:hanging="360"/>
      </w:pPr>
      <w:rPr>
        <w:rFonts w:ascii="Symbol" w:hAnsi="Symbol" w:hint="default"/>
      </w:rPr>
    </w:lvl>
    <w:lvl w:ilvl="4" w:tplc="907C7C20" w:tentative="1">
      <w:start w:val="1"/>
      <w:numFmt w:val="bullet"/>
      <w:lvlText w:val="o"/>
      <w:lvlJc w:val="left"/>
      <w:pPr>
        <w:ind w:left="3600" w:hanging="360"/>
      </w:pPr>
      <w:rPr>
        <w:rFonts w:ascii="Courier New" w:hAnsi="Courier New" w:cs="Courier New" w:hint="default"/>
      </w:rPr>
    </w:lvl>
    <w:lvl w:ilvl="5" w:tplc="78C82A76" w:tentative="1">
      <w:start w:val="1"/>
      <w:numFmt w:val="bullet"/>
      <w:lvlText w:val=""/>
      <w:lvlJc w:val="left"/>
      <w:pPr>
        <w:ind w:left="4320" w:hanging="360"/>
      </w:pPr>
      <w:rPr>
        <w:rFonts w:ascii="Wingdings" w:hAnsi="Wingdings" w:hint="default"/>
      </w:rPr>
    </w:lvl>
    <w:lvl w:ilvl="6" w:tplc="77FC958C" w:tentative="1">
      <w:start w:val="1"/>
      <w:numFmt w:val="bullet"/>
      <w:lvlText w:val=""/>
      <w:lvlJc w:val="left"/>
      <w:pPr>
        <w:ind w:left="5040" w:hanging="360"/>
      </w:pPr>
      <w:rPr>
        <w:rFonts w:ascii="Symbol" w:hAnsi="Symbol" w:hint="default"/>
      </w:rPr>
    </w:lvl>
    <w:lvl w:ilvl="7" w:tplc="80E0B3D6" w:tentative="1">
      <w:start w:val="1"/>
      <w:numFmt w:val="bullet"/>
      <w:lvlText w:val="o"/>
      <w:lvlJc w:val="left"/>
      <w:pPr>
        <w:ind w:left="5760" w:hanging="360"/>
      </w:pPr>
      <w:rPr>
        <w:rFonts w:ascii="Courier New" w:hAnsi="Courier New" w:cs="Courier New" w:hint="default"/>
      </w:rPr>
    </w:lvl>
    <w:lvl w:ilvl="8" w:tplc="A12EFDE2" w:tentative="1">
      <w:start w:val="1"/>
      <w:numFmt w:val="bullet"/>
      <w:lvlText w:val=""/>
      <w:lvlJc w:val="left"/>
      <w:pPr>
        <w:ind w:left="6480" w:hanging="360"/>
      </w:pPr>
      <w:rPr>
        <w:rFonts w:ascii="Wingdings" w:hAnsi="Wingdings" w:hint="default"/>
      </w:rPr>
    </w:lvl>
  </w:abstractNum>
  <w:abstractNum w:abstractNumId="34" w15:restartNumberingAfterBreak="0">
    <w:nsid w:val="772D400B"/>
    <w:multiLevelType w:val="hybridMultilevel"/>
    <w:tmpl w:val="BB4613FA"/>
    <w:lvl w:ilvl="0" w:tplc="93161A4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0E0EFE"/>
    <w:multiLevelType w:val="hybridMultilevel"/>
    <w:tmpl w:val="9BB28934"/>
    <w:lvl w:ilvl="0" w:tplc="509E2FEE">
      <w:start w:val="1"/>
      <w:numFmt w:val="bullet"/>
      <w:lvlText w:val="-"/>
      <w:lvlJc w:val="left"/>
      <w:pPr>
        <w:ind w:left="720" w:hanging="360"/>
      </w:pPr>
      <w:rPr>
        <w:rFonts w:ascii="Poppins" w:hAnsi="Poppins" w:hint="default"/>
      </w:rPr>
    </w:lvl>
    <w:lvl w:ilvl="1" w:tplc="2F7E730E" w:tentative="1">
      <w:start w:val="1"/>
      <w:numFmt w:val="bullet"/>
      <w:lvlText w:val="o"/>
      <w:lvlJc w:val="left"/>
      <w:pPr>
        <w:ind w:left="1440" w:hanging="360"/>
      </w:pPr>
      <w:rPr>
        <w:rFonts w:ascii="Courier New" w:hAnsi="Courier New" w:cs="Courier New" w:hint="default"/>
      </w:rPr>
    </w:lvl>
    <w:lvl w:ilvl="2" w:tplc="5008B982" w:tentative="1">
      <w:start w:val="1"/>
      <w:numFmt w:val="bullet"/>
      <w:lvlText w:val=""/>
      <w:lvlJc w:val="left"/>
      <w:pPr>
        <w:ind w:left="2160" w:hanging="360"/>
      </w:pPr>
      <w:rPr>
        <w:rFonts w:ascii="Wingdings" w:hAnsi="Wingdings" w:hint="default"/>
      </w:rPr>
    </w:lvl>
    <w:lvl w:ilvl="3" w:tplc="5ABEA836" w:tentative="1">
      <w:start w:val="1"/>
      <w:numFmt w:val="bullet"/>
      <w:lvlText w:val=""/>
      <w:lvlJc w:val="left"/>
      <w:pPr>
        <w:ind w:left="2880" w:hanging="360"/>
      </w:pPr>
      <w:rPr>
        <w:rFonts w:ascii="Symbol" w:hAnsi="Symbol" w:hint="default"/>
      </w:rPr>
    </w:lvl>
    <w:lvl w:ilvl="4" w:tplc="BBF0679E" w:tentative="1">
      <w:start w:val="1"/>
      <w:numFmt w:val="bullet"/>
      <w:lvlText w:val="o"/>
      <w:lvlJc w:val="left"/>
      <w:pPr>
        <w:ind w:left="3600" w:hanging="360"/>
      </w:pPr>
      <w:rPr>
        <w:rFonts w:ascii="Courier New" w:hAnsi="Courier New" w:cs="Courier New" w:hint="default"/>
      </w:rPr>
    </w:lvl>
    <w:lvl w:ilvl="5" w:tplc="A476BCA6" w:tentative="1">
      <w:start w:val="1"/>
      <w:numFmt w:val="bullet"/>
      <w:lvlText w:val=""/>
      <w:lvlJc w:val="left"/>
      <w:pPr>
        <w:ind w:left="4320" w:hanging="360"/>
      </w:pPr>
      <w:rPr>
        <w:rFonts w:ascii="Wingdings" w:hAnsi="Wingdings" w:hint="default"/>
      </w:rPr>
    </w:lvl>
    <w:lvl w:ilvl="6" w:tplc="A2C26526" w:tentative="1">
      <w:start w:val="1"/>
      <w:numFmt w:val="bullet"/>
      <w:lvlText w:val=""/>
      <w:lvlJc w:val="left"/>
      <w:pPr>
        <w:ind w:left="5040" w:hanging="360"/>
      </w:pPr>
      <w:rPr>
        <w:rFonts w:ascii="Symbol" w:hAnsi="Symbol" w:hint="default"/>
      </w:rPr>
    </w:lvl>
    <w:lvl w:ilvl="7" w:tplc="CFE62734" w:tentative="1">
      <w:start w:val="1"/>
      <w:numFmt w:val="bullet"/>
      <w:lvlText w:val="o"/>
      <w:lvlJc w:val="left"/>
      <w:pPr>
        <w:ind w:left="5760" w:hanging="360"/>
      </w:pPr>
      <w:rPr>
        <w:rFonts w:ascii="Courier New" w:hAnsi="Courier New" w:cs="Courier New" w:hint="default"/>
      </w:rPr>
    </w:lvl>
    <w:lvl w:ilvl="8" w:tplc="81E4AC9C" w:tentative="1">
      <w:start w:val="1"/>
      <w:numFmt w:val="bullet"/>
      <w:lvlText w:val=""/>
      <w:lvlJc w:val="left"/>
      <w:pPr>
        <w:ind w:left="6480" w:hanging="360"/>
      </w:pPr>
      <w:rPr>
        <w:rFonts w:ascii="Wingdings" w:hAnsi="Wingdings" w:hint="default"/>
      </w:rPr>
    </w:lvl>
  </w:abstractNum>
  <w:abstractNum w:abstractNumId="36" w15:restartNumberingAfterBreak="0">
    <w:nsid w:val="79F33945"/>
    <w:multiLevelType w:val="hybridMultilevel"/>
    <w:tmpl w:val="80F807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7B606271"/>
    <w:multiLevelType w:val="hybridMultilevel"/>
    <w:tmpl w:val="8872E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77729E"/>
    <w:multiLevelType w:val="hybridMultilevel"/>
    <w:tmpl w:val="03EE17CA"/>
    <w:lvl w:ilvl="0" w:tplc="A27E634A">
      <w:start w:val="1"/>
      <w:numFmt w:val="bullet"/>
      <w:lvlText w:val=""/>
      <w:lvlJc w:val="left"/>
      <w:pPr>
        <w:tabs>
          <w:tab w:val="num" w:pos="720"/>
        </w:tabs>
        <w:ind w:left="720" w:hanging="360"/>
      </w:pPr>
      <w:rPr>
        <w:rFonts w:ascii="Symbol" w:hAnsi="Symbol" w:hint="default"/>
        <w:rtl w:val="0"/>
        <w:cs w:val="0"/>
      </w:rPr>
    </w:lvl>
    <w:lvl w:ilvl="1" w:tplc="83B640AE">
      <w:numFmt w:val="bullet"/>
      <w:lvlText w:val="-"/>
      <w:lvlJc w:val="left"/>
      <w:pPr>
        <w:tabs>
          <w:tab w:val="num" w:pos="1440"/>
        </w:tabs>
        <w:ind w:left="1440" w:hanging="360"/>
      </w:pPr>
      <w:rPr>
        <w:rFonts w:ascii="Arial" w:eastAsia="Times New Roman" w:hAnsi="Arial" w:hint="eastAsia"/>
      </w:rPr>
    </w:lvl>
    <w:lvl w:ilvl="2" w:tplc="C47C492C">
      <w:start w:val="1"/>
      <w:numFmt w:val="bullet"/>
      <w:lvlText w:val="o"/>
      <w:lvlJc w:val="left"/>
      <w:pPr>
        <w:tabs>
          <w:tab w:val="num" w:pos="2160"/>
        </w:tabs>
        <w:ind w:left="2160" w:hanging="180"/>
      </w:pPr>
      <w:rPr>
        <w:rFonts w:ascii="Courier New" w:hAnsi="Courier New"/>
      </w:rPr>
    </w:lvl>
    <w:lvl w:ilvl="3" w:tplc="AA16854E">
      <w:start w:val="1"/>
      <w:numFmt w:val="decimal"/>
      <w:lvlText w:val="%4."/>
      <w:lvlJc w:val="left"/>
      <w:pPr>
        <w:tabs>
          <w:tab w:val="num" w:pos="2880"/>
        </w:tabs>
        <w:ind w:left="2880" w:hanging="360"/>
      </w:pPr>
      <w:rPr>
        <w:rFonts w:cs="Times New Roman" w:hint="cs"/>
        <w:rtl w:val="0"/>
        <w:cs w:val="0"/>
      </w:rPr>
    </w:lvl>
    <w:lvl w:ilvl="4" w:tplc="8AD44B74">
      <w:start w:val="1"/>
      <w:numFmt w:val="lowerLetter"/>
      <w:lvlText w:val="%5."/>
      <w:lvlJc w:val="left"/>
      <w:pPr>
        <w:tabs>
          <w:tab w:val="num" w:pos="3600"/>
        </w:tabs>
        <w:ind w:left="3600" w:hanging="360"/>
      </w:pPr>
      <w:rPr>
        <w:rFonts w:cs="Times New Roman" w:hint="cs"/>
        <w:rtl w:val="0"/>
        <w:cs w:val="0"/>
      </w:rPr>
    </w:lvl>
    <w:lvl w:ilvl="5" w:tplc="0AC2F062">
      <w:start w:val="1"/>
      <w:numFmt w:val="lowerRoman"/>
      <w:lvlText w:val="%6."/>
      <w:lvlJc w:val="right"/>
      <w:pPr>
        <w:tabs>
          <w:tab w:val="num" w:pos="4320"/>
        </w:tabs>
        <w:ind w:left="4320" w:hanging="180"/>
      </w:pPr>
      <w:rPr>
        <w:rFonts w:cs="Times New Roman" w:hint="cs"/>
        <w:rtl w:val="0"/>
        <w:cs w:val="0"/>
      </w:rPr>
    </w:lvl>
    <w:lvl w:ilvl="6" w:tplc="80A6E660">
      <w:start w:val="1"/>
      <w:numFmt w:val="decimal"/>
      <w:lvlText w:val="%7."/>
      <w:lvlJc w:val="left"/>
      <w:pPr>
        <w:tabs>
          <w:tab w:val="num" w:pos="5040"/>
        </w:tabs>
        <w:ind w:left="5040" w:hanging="360"/>
      </w:pPr>
      <w:rPr>
        <w:rFonts w:cs="Times New Roman" w:hint="cs"/>
        <w:rtl w:val="0"/>
        <w:cs w:val="0"/>
      </w:rPr>
    </w:lvl>
    <w:lvl w:ilvl="7" w:tplc="9D0AF20A">
      <w:start w:val="1"/>
      <w:numFmt w:val="lowerLetter"/>
      <w:lvlText w:val="%8."/>
      <w:lvlJc w:val="left"/>
      <w:pPr>
        <w:tabs>
          <w:tab w:val="num" w:pos="5760"/>
        </w:tabs>
        <w:ind w:left="5760" w:hanging="360"/>
      </w:pPr>
      <w:rPr>
        <w:rFonts w:cs="Times New Roman" w:hint="cs"/>
        <w:rtl w:val="0"/>
        <w:cs w:val="0"/>
      </w:rPr>
    </w:lvl>
    <w:lvl w:ilvl="8" w:tplc="2D207358">
      <w:start w:val="1"/>
      <w:numFmt w:val="lowerRoman"/>
      <w:lvlText w:val="%9."/>
      <w:lvlJc w:val="right"/>
      <w:pPr>
        <w:tabs>
          <w:tab w:val="num" w:pos="6480"/>
        </w:tabs>
        <w:ind w:left="6480" w:hanging="180"/>
      </w:pPr>
      <w:rPr>
        <w:rFonts w:cs="Times New Roman" w:hint="cs"/>
        <w:rtl w:val="0"/>
        <w:cs w:val="0"/>
      </w:rPr>
    </w:lvl>
  </w:abstractNum>
  <w:num w:numId="1">
    <w:abstractNumId w:val="31"/>
  </w:num>
  <w:num w:numId="2">
    <w:abstractNumId w:val="4"/>
  </w:num>
  <w:num w:numId="3">
    <w:abstractNumId w:val="8"/>
  </w:num>
  <w:num w:numId="4">
    <w:abstractNumId w:val="8"/>
  </w:num>
  <w:num w:numId="5">
    <w:abstractNumId w:val="21"/>
  </w:num>
  <w:num w:numId="6">
    <w:abstractNumId w:val="32"/>
  </w:num>
  <w:num w:numId="7">
    <w:abstractNumId w:val="16"/>
  </w:num>
  <w:num w:numId="8">
    <w:abstractNumId w:val="18"/>
  </w:num>
  <w:num w:numId="9">
    <w:abstractNumId w:val="9"/>
  </w:num>
  <w:num w:numId="10">
    <w:abstractNumId w:val="26"/>
  </w:num>
  <w:num w:numId="11">
    <w:abstractNumId w:val="7"/>
  </w:num>
  <w:num w:numId="12">
    <w:abstractNumId w:val="33"/>
  </w:num>
  <w:num w:numId="13">
    <w:abstractNumId w:val="25"/>
  </w:num>
  <w:num w:numId="14">
    <w:abstractNumId w:val="6"/>
  </w:num>
  <w:num w:numId="15">
    <w:abstractNumId w:val="22"/>
  </w:num>
  <w:num w:numId="16">
    <w:abstractNumId w:val="27"/>
  </w:num>
  <w:num w:numId="17">
    <w:abstractNumId w:val="5"/>
  </w:num>
  <w:num w:numId="18">
    <w:abstractNumId w:val="15"/>
  </w:num>
  <w:num w:numId="19">
    <w:abstractNumId w:val="19"/>
  </w:num>
  <w:num w:numId="20">
    <w:abstractNumId w:val="10"/>
  </w:num>
  <w:num w:numId="21">
    <w:abstractNumId w:val="35"/>
  </w:num>
  <w:num w:numId="22">
    <w:abstractNumId w:val="38"/>
  </w:num>
  <w:num w:numId="23">
    <w:abstractNumId w:val="2"/>
  </w:num>
  <w:num w:numId="24">
    <w:abstractNumId w:val="17"/>
  </w:num>
  <w:num w:numId="25">
    <w:abstractNumId w:val="23"/>
  </w:num>
  <w:num w:numId="26">
    <w:abstractNumId w:val="20"/>
  </w:num>
  <w:num w:numId="27">
    <w:abstractNumId w:val="1"/>
  </w:num>
  <w:num w:numId="28">
    <w:abstractNumId w:val="30"/>
  </w:num>
  <w:num w:numId="29">
    <w:abstractNumId w:val="24"/>
  </w:num>
  <w:num w:numId="30">
    <w:abstractNumId w:val="0"/>
  </w:num>
  <w:num w:numId="31">
    <w:abstractNumId w:val="11"/>
  </w:num>
  <w:num w:numId="32">
    <w:abstractNumId w:val="28"/>
  </w:num>
  <w:num w:numId="33">
    <w:abstractNumId w:val="14"/>
  </w:num>
  <w:num w:numId="34">
    <w:abstractNumId w:val="3"/>
  </w:num>
  <w:num w:numId="35">
    <w:abstractNumId w:val="12"/>
  </w:num>
  <w:num w:numId="36">
    <w:abstractNumId w:val="34"/>
  </w:num>
  <w:num w:numId="37">
    <w:abstractNumId w:val="13"/>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3B"/>
    <w:rsid w:val="00010BD8"/>
    <w:rsid w:val="0001150D"/>
    <w:rsid w:val="0001701A"/>
    <w:rsid w:val="00021ED0"/>
    <w:rsid w:val="00022AFF"/>
    <w:rsid w:val="00022DAD"/>
    <w:rsid w:val="00031EAC"/>
    <w:rsid w:val="00032AF2"/>
    <w:rsid w:val="0003642A"/>
    <w:rsid w:val="00056C88"/>
    <w:rsid w:val="00065179"/>
    <w:rsid w:val="00067A91"/>
    <w:rsid w:val="00067AC3"/>
    <w:rsid w:val="00070CBE"/>
    <w:rsid w:val="00070F8E"/>
    <w:rsid w:val="00075E7A"/>
    <w:rsid w:val="00077F6F"/>
    <w:rsid w:val="00081973"/>
    <w:rsid w:val="00085260"/>
    <w:rsid w:val="000925BA"/>
    <w:rsid w:val="000958F9"/>
    <w:rsid w:val="00095CF6"/>
    <w:rsid w:val="000A1D3B"/>
    <w:rsid w:val="000A3CD2"/>
    <w:rsid w:val="000A4203"/>
    <w:rsid w:val="000A6A6E"/>
    <w:rsid w:val="000A6D5A"/>
    <w:rsid w:val="000B302F"/>
    <w:rsid w:val="000B3EFC"/>
    <w:rsid w:val="000B45EA"/>
    <w:rsid w:val="000B5131"/>
    <w:rsid w:val="000C43DB"/>
    <w:rsid w:val="000D1EEE"/>
    <w:rsid w:val="000D6008"/>
    <w:rsid w:val="000D7379"/>
    <w:rsid w:val="000E0BD1"/>
    <w:rsid w:val="000E4A51"/>
    <w:rsid w:val="000E5A29"/>
    <w:rsid w:val="000E78DA"/>
    <w:rsid w:val="000E7E9B"/>
    <w:rsid w:val="000E7F3A"/>
    <w:rsid w:val="000E7F9C"/>
    <w:rsid w:val="000F112C"/>
    <w:rsid w:val="000F555C"/>
    <w:rsid w:val="000F58D8"/>
    <w:rsid w:val="0010515B"/>
    <w:rsid w:val="001133EC"/>
    <w:rsid w:val="00117F40"/>
    <w:rsid w:val="00122430"/>
    <w:rsid w:val="001349C7"/>
    <w:rsid w:val="001361D0"/>
    <w:rsid w:val="00146D25"/>
    <w:rsid w:val="00150392"/>
    <w:rsid w:val="0015117C"/>
    <w:rsid w:val="00153F96"/>
    <w:rsid w:val="0015741E"/>
    <w:rsid w:val="00163334"/>
    <w:rsid w:val="00164358"/>
    <w:rsid w:val="00165155"/>
    <w:rsid w:val="0017454F"/>
    <w:rsid w:val="001845F5"/>
    <w:rsid w:val="00186405"/>
    <w:rsid w:val="001878D5"/>
    <w:rsid w:val="001907F2"/>
    <w:rsid w:val="00192EC0"/>
    <w:rsid w:val="00194CBF"/>
    <w:rsid w:val="001A5036"/>
    <w:rsid w:val="001C4567"/>
    <w:rsid w:val="001C7FE2"/>
    <w:rsid w:val="001D1466"/>
    <w:rsid w:val="001D2E53"/>
    <w:rsid w:val="001D4884"/>
    <w:rsid w:val="001D5C03"/>
    <w:rsid w:val="001D5C6B"/>
    <w:rsid w:val="001E050C"/>
    <w:rsid w:val="001E5F3D"/>
    <w:rsid w:val="001F2119"/>
    <w:rsid w:val="001F7C50"/>
    <w:rsid w:val="00203C97"/>
    <w:rsid w:val="002123DD"/>
    <w:rsid w:val="002164AE"/>
    <w:rsid w:val="0022268B"/>
    <w:rsid w:val="00222A95"/>
    <w:rsid w:val="00232558"/>
    <w:rsid w:val="00235429"/>
    <w:rsid w:val="00243221"/>
    <w:rsid w:val="00245376"/>
    <w:rsid w:val="00247A34"/>
    <w:rsid w:val="00251CD7"/>
    <w:rsid w:val="0025246E"/>
    <w:rsid w:val="00255F1E"/>
    <w:rsid w:val="002624D5"/>
    <w:rsid w:val="002659AA"/>
    <w:rsid w:val="002714D1"/>
    <w:rsid w:val="002816ED"/>
    <w:rsid w:val="002829D5"/>
    <w:rsid w:val="0029067B"/>
    <w:rsid w:val="0029091B"/>
    <w:rsid w:val="00292570"/>
    <w:rsid w:val="00295721"/>
    <w:rsid w:val="002A02B3"/>
    <w:rsid w:val="002A2622"/>
    <w:rsid w:val="002A3A21"/>
    <w:rsid w:val="002A3F98"/>
    <w:rsid w:val="002B3703"/>
    <w:rsid w:val="002B4CB3"/>
    <w:rsid w:val="002C204E"/>
    <w:rsid w:val="002C3A1A"/>
    <w:rsid w:val="002C4AFE"/>
    <w:rsid w:val="002D2A00"/>
    <w:rsid w:val="002D4494"/>
    <w:rsid w:val="002D52F2"/>
    <w:rsid w:val="002D650B"/>
    <w:rsid w:val="002D6F85"/>
    <w:rsid w:val="002E5111"/>
    <w:rsid w:val="002F0216"/>
    <w:rsid w:val="002F1E4B"/>
    <w:rsid w:val="002F2C67"/>
    <w:rsid w:val="002F5211"/>
    <w:rsid w:val="00301434"/>
    <w:rsid w:val="0030153D"/>
    <w:rsid w:val="0030211F"/>
    <w:rsid w:val="003108D1"/>
    <w:rsid w:val="00310A71"/>
    <w:rsid w:val="003113E0"/>
    <w:rsid w:val="00320F3A"/>
    <w:rsid w:val="00327041"/>
    <w:rsid w:val="00330438"/>
    <w:rsid w:val="003369D9"/>
    <w:rsid w:val="003374AC"/>
    <w:rsid w:val="0034260E"/>
    <w:rsid w:val="00342CCE"/>
    <w:rsid w:val="00344C9B"/>
    <w:rsid w:val="0034575A"/>
    <w:rsid w:val="00347F92"/>
    <w:rsid w:val="00352799"/>
    <w:rsid w:val="00354EF2"/>
    <w:rsid w:val="00363299"/>
    <w:rsid w:val="00364106"/>
    <w:rsid w:val="00364801"/>
    <w:rsid w:val="003716F8"/>
    <w:rsid w:val="00377AA5"/>
    <w:rsid w:val="00385381"/>
    <w:rsid w:val="00385547"/>
    <w:rsid w:val="00391217"/>
    <w:rsid w:val="0039318E"/>
    <w:rsid w:val="00393A8C"/>
    <w:rsid w:val="00397282"/>
    <w:rsid w:val="003A5579"/>
    <w:rsid w:val="003A7BC6"/>
    <w:rsid w:val="003B1B5B"/>
    <w:rsid w:val="003B32E0"/>
    <w:rsid w:val="003B3D56"/>
    <w:rsid w:val="003D0D73"/>
    <w:rsid w:val="003D130C"/>
    <w:rsid w:val="003D393F"/>
    <w:rsid w:val="003D6ED8"/>
    <w:rsid w:val="003F207F"/>
    <w:rsid w:val="003F53DB"/>
    <w:rsid w:val="003F58A4"/>
    <w:rsid w:val="003F7D97"/>
    <w:rsid w:val="00400D6C"/>
    <w:rsid w:val="00404652"/>
    <w:rsid w:val="00411CF9"/>
    <w:rsid w:val="00414A11"/>
    <w:rsid w:val="0041550C"/>
    <w:rsid w:val="0041789F"/>
    <w:rsid w:val="004215D5"/>
    <w:rsid w:val="00424B41"/>
    <w:rsid w:val="00424D11"/>
    <w:rsid w:val="004274B6"/>
    <w:rsid w:val="00431128"/>
    <w:rsid w:val="0043237F"/>
    <w:rsid w:val="00436C70"/>
    <w:rsid w:val="00441487"/>
    <w:rsid w:val="00443097"/>
    <w:rsid w:val="004517F9"/>
    <w:rsid w:val="00455AE0"/>
    <w:rsid w:val="00455D03"/>
    <w:rsid w:val="004578C6"/>
    <w:rsid w:val="00460B3A"/>
    <w:rsid w:val="00462D31"/>
    <w:rsid w:val="00463D6D"/>
    <w:rsid w:val="00466847"/>
    <w:rsid w:val="00471895"/>
    <w:rsid w:val="00472280"/>
    <w:rsid w:val="00473750"/>
    <w:rsid w:val="00475A22"/>
    <w:rsid w:val="0048112E"/>
    <w:rsid w:val="004815AC"/>
    <w:rsid w:val="0048362B"/>
    <w:rsid w:val="00483762"/>
    <w:rsid w:val="00486BBB"/>
    <w:rsid w:val="00495E02"/>
    <w:rsid w:val="004B08A5"/>
    <w:rsid w:val="004B4D11"/>
    <w:rsid w:val="004B59A8"/>
    <w:rsid w:val="004C4E7C"/>
    <w:rsid w:val="004D503B"/>
    <w:rsid w:val="004E01DB"/>
    <w:rsid w:val="004E04CD"/>
    <w:rsid w:val="004E755D"/>
    <w:rsid w:val="004F33EB"/>
    <w:rsid w:val="004F350F"/>
    <w:rsid w:val="005030AD"/>
    <w:rsid w:val="00505A8A"/>
    <w:rsid w:val="00506A8E"/>
    <w:rsid w:val="00506FF5"/>
    <w:rsid w:val="00522ABF"/>
    <w:rsid w:val="00522EB7"/>
    <w:rsid w:val="005237EF"/>
    <w:rsid w:val="00527831"/>
    <w:rsid w:val="005334EA"/>
    <w:rsid w:val="005358C0"/>
    <w:rsid w:val="0054582B"/>
    <w:rsid w:val="00551AA6"/>
    <w:rsid w:val="0055218F"/>
    <w:rsid w:val="00555472"/>
    <w:rsid w:val="0056043D"/>
    <w:rsid w:val="00560926"/>
    <w:rsid w:val="00560954"/>
    <w:rsid w:val="00574352"/>
    <w:rsid w:val="005747A4"/>
    <w:rsid w:val="0058283B"/>
    <w:rsid w:val="005830C1"/>
    <w:rsid w:val="00586E8C"/>
    <w:rsid w:val="00587C54"/>
    <w:rsid w:val="005958C8"/>
    <w:rsid w:val="005B24D0"/>
    <w:rsid w:val="005B477E"/>
    <w:rsid w:val="005B7710"/>
    <w:rsid w:val="005C68B3"/>
    <w:rsid w:val="005D2DD8"/>
    <w:rsid w:val="005D4AD3"/>
    <w:rsid w:val="005D6501"/>
    <w:rsid w:val="005D6B2B"/>
    <w:rsid w:val="005D7222"/>
    <w:rsid w:val="005E0278"/>
    <w:rsid w:val="005E1A42"/>
    <w:rsid w:val="005E2CA7"/>
    <w:rsid w:val="005E37F8"/>
    <w:rsid w:val="005F055C"/>
    <w:rsid w:val="006104E3"/>
    <w:rsid w:val="00611A9E"/>
    <w:rsid w:val="0061383C"/>
    <w:rsid w:val="0062142D"/>
    <w:rsid w:val="0062146D"/>
    <w:rsid w:val="00624A62"/>
    <w:rsid w:val="006255BE"/>
    <w:rsid w:val="00626BA7"/>
    <w:rsid w:val="00627EB9"/>
    <w:rsid w:val="006317E4"/>
    <w:rsid w:val="00637B5B"/>
    <w:rsid w:val="006416AD"/>
    <w:rsid w:val="00642A90"/>
    <w:rsid w:val="00644E51"/>
    <w:rsid w:val="0064620D"/>
    <w:rsid w:val="00651BAF"/>
    <w:rsid w:val="00651F1F"/>
    <w:rsid w:val="00652039"/>
    <w:rsid w:val="00663196"/>
    <w:rsid w:val="00665091"/>
    <w:rsid w:val="00667525"/>
    <w:rsid w:val="006718E2"/>
    <w:rsid w:val="00671C38"/>
    <w:rsid w:val="006803E1"/>
    <w:rsid w:val="00680E80"/>
    <w:rsid w:val="00684DF6"/>
    <w:rsid w:val="00687E78"/>
    <w:rsid w:val="006A31D0"/>
    <w:rsid w:val="006A5E68"/>
    <w:rsid w:val="006A6D70"/>
    <w:rsid w:val="006A7A6B"/>
    <w:rsid w:val="006B04EA"/>
    <w:rsid w:val="006B18B5"/>
    <w:rsid w:val="006B5DFD"/>
    <w:rsid w:val="006B6271"/>
    <w:rsid w:val="006B7EB0"/>
    <w:rsid w:val="006C77EA"/>
    <w:rsid w:val="006D0654"/>
    <w:rsid w:val="006D60AA"/>
    <w:rsid w:val="006D66AD"/>
    <w:rsid w:val="006E1FF2"/>
    <w:rsid w:val="006E6D58"/>
    <w:rsid w:val="006F0FD4"/>
    <w:rsid w:val="006F6C48"/>
    <w:rsid w:val="00702038"/>
    <w:rsid w:val="00704791"/>
    <w:rsid w:val="007050BD"/>
    <w:rsid w:val="0070662C"/>
    <w:rsid w:val="00712998"/>
    <w:rsid w:val="00715D3D"/>
    <w:rsid w:val="0071736D"/>
    <w:rsid w:val="007220C5"/>
    <w:rsid w:val="007276AF"/>
    <w:rsid w:val="007278CA"/>
    <w:rsid w:val="0073393B"/>
    <w:rsid w:val="00734DDA"/>
    <w:rsid w:val="00736BE5"/>
    <w:rsid w:val="007408AC"/>
    <w:rsid w:val="00742636"/>
    <w:rsid w:val="0075117E"/>
    <w:rsid w:val="00753FE2"/>
    <w:rsid w:val="0076109D"/>
    <w:rsid w:val="0076159D"/>
    <w:rsid w:val="00761959"/>
    <w:rsid w:val="00761DFC"/>
    <w:rsid w:val="00766E2C"/>
    <w:rsid w:val="00767A25"/>
    <w:rsid w:val="00770953"/>
    <w:rsid w:val="00783434"/>
    <w:rsid w:val="0078599E"/>
    <w:rsid w:val="007868BA"/>
    <w:rsid w:val="007909CA"/>
    <w:rsid w:val="0079269A"/>
    <w:rsid w:val="00792D61"/>
    <w:rsid w:val="007A3E03"/>
    <w:rsid w:val="007A55A0"/>
    <w:rsid w:val="007A5D70"/>
    <w:rsid w:val="007C4498"/>
    <w:rsid w:val="007C65EA"/>
    <w:rsid w:val="007C712C"/>
    <w:rsid w:val="007C7AF6"/>
    <w:rsid w:val="007D288D"/>
    <w:rsid w:val="007D2A01"/>
    <w:rsid w:val="007D4CFD"/>
    <w:rsid w:val="007E180D"/>
    <w:rsid w:val="007E3293"/>
    <w:rsid w:val="007E7E7E"/>
    <w:rsid w:val="00803A02"/>
    <w:rsid w:val="00814D4B"/>
    <w:rsid w:val="008162D6"/>
    <w:rsid w:val="008162DD"/>
    <w:rsid w:val="00817102"/>
    <w:rsid w:val="00817136"/>
    <w:rsid w:val="00817446"/>
    <w:rsid w:val="00820004"/>
    <w:rsid w:val="008239AE"/>
    <w:rsid w:val="00824917"/>
    <w:rsid w:val="00825AE1"/>
    <w:rsid w:val="00826D18"/>
    <w:rsid w:val="00832C1A"/>
    <w:rsid w:val="0083416E"/>
    <w:rsid w:val="00836363"/>
    <w:rsid w:val="00845A91"/>
    <w:rsid w:val="00845EB4"/>
    <w:rsid w:val="0084659C"/>
    <w:rsid w:val="008509B2"/>
    <w:rsid w:val="00852DC0"/>
    <w:rsid w:val="008536AA"/>
    <w:rsid w:val="00860334"/>
    <w:rsid w:val="008634F0"/>
    <w:rsid w:val="00864E03"/>
    <w:rsid w:val="0086608D"/>
    <w:rsid w:val="00867758"/>
    <w:rsid w:val="00872446"/>
    <w:rsid w:val="00881A8E"/>
    <w:rsid w:val="00885F87"/>
    <w:rsid w:val="00890FF1"/>
    <w:rsid w:val="00896519"/>
    <w:rsid w:val="008A3DAE"/>
    <w:rsid w:val="008A4DA8"/>
    <w:rsid w:val="008A5D6C"/>
    <w:rsid w:val="008B1980"/>
    <w:rsid w:val="008B3C67"/>
    <w:rsid w:val="008B7DC9"/>
    <w:rsid w:val="008C3B1F"/>
    <w:rsid w:val="008C47F9"/>
    <w:rsid w:val="008C5959"/>
    <w:rsid w:val="008E2726"/>
    <w:rsid w:val="008E4491"/>
    <w:rsid w:val="008F152E"/>
    <w:rsid w:val="008F1EF9"/>
    <w:rsid w:val="008F48D6"/>
    <w:rsid w:val="008F4A22"/>
    <w:rsid w:val="0090513A"/>
    <w:rsid w:val="009071B1"/>
    <w:rsid w:val="00910210"/>
    <w:rsid w:val="0091298A"/>
    <w:rsid w:val="009139B4"/>
    <w:rsid w:val="00921984"/>
    <w:rsid w:val="0092267D"/>
    <w:rsid w:val="009274A2"/>
    <w:rsid w:val="009326EF"/>
    <w:rsid w:val="00933C3A"/>
    <w:rsid w:val="009369C5"/>
    <w:rsid w:val="009520CD"/>
    <w:rsid w:val="00954215"/>
    <w:rsid w:val="009637BE"/>
    <w:rsid w:val="0096452C"/>
    <w:rsid w:val="00970171"/>
    <w:rsid w:val="00973523"/>
    <w:rsid w:val="009802DB"/>
    <w:rsid w:val="00985D10"/>
    <w:rsid w:val="00986222"/>
    <w:rsid w:val="00986E1A"/>
    <w:rsid w:val="00990016"/>
    <w:rsid w:val="00994917"/>
    <w:rsid w:val="009A09BE"/>
    <w:rsid w:val="009A1A71"/>
    <w:rsid w:val="009A5F25"/>
    <w:rsid w:val="009A654D"/>
    <w:rsid w:val="009A6C95"/>
    <w:rsid w:val="009A7221"/>
    <w:rsid w:val="009A7D43"/>
    <w:rsid w:val="009B5BA7"/>
    <w:rsid w:val="009B6F62"/>
    <w:rsid w:val="009C06C9"/>
    <w:rsid w:val="009C3041"/>
    <w:rsid w:val="009C3530"/>
    <w:rsid w:val="009C42E5"/>
    <w:rsid w:val="009C4D21"/>
    <w:rsid w:val="009C5701"/>
    <w:rsid w:val="009D1703"/>
    <w:rsid w:val="009D4972"/>
    <w:rsid w:val="009D5FEC"/>
    <w:rsid w:val="009D6ABD"/>
    <w:rsid w:val="009F1826"/>
    <w:rsid w:val="009F42D1"/>
    <w:rsid w:val="009F7952"/>
    <w:rsid w:val="00A007B6"/>
    <w:rsid w:val="00A02A36"/>
    <w:rsid w:val="00A041A0"/>
    <w:rsid w:val="00A05314"/>
    <w:rsid w:val="00A16EF6"/>
    <w:rsid w:val="00A1798F"/>
    <w:rsid w:val="00A20190"/>
    <w:rsid w:val="00A23587"/>
    <w:rsid w:val="00A2449B"/>
    <w:rsid w:val="00A3395E"/>
    <w:rsid w:val="00A41075"/>
    <w:rsid w:val="00A46BE3"/>
    <w:rsid w:val="00A5236D"/>
    <w:rsid w:val="00A57269"/>
    <w:rsid w:val="00A6186F"/>
    <w:rsid w:val="00A61D97"/>
    <w:rsid w:val="00A6522E"/>
    <w:rsid w:val="00A65528"/>
    <w:rsid w:val="00A65FAD"/>
    <w:rsid w:val="00A6743D"/>
    <w:rsid w:val="00A775C4"/>
    <w:rsid w:val="00A86BCD"/>
    <w:rsid w:val="00A87526"/>
    <w:rsid w:val="00A911DE"/>
    <w:rsid w:val="00A92969"/>
    <w:rsid w:val="00AA409E"/>
    <w:rsid w:val="00AB10AC"/>
    <w:rsid w:val="00AB71F4"/>
    <w:rsid w:val="00AC2679"/>
    <w:rsid w:val="00AC47AD"/>
    <w:rsid w:val="00AD2E68"/>
    <w:rsid w:val="00AD5D90"/>
    <w:rsid w:val="00AE3E1E"/>
    <w:rsid w:val="00AE7235"/>
    <w:rsid w:val="00AE7374"/>
    <w:rsid w:val="00AF2BCB"/>
    <w:rsid w:val="00AF7497"/>
    <w:rsid w:val="00B029F0"/>
    <w:rsid w:val="00B10BA3"/>
    <w:rsid w:val="00B17F01"/>
    <w:rsid w:val="00B201B5"/>
    <w:rsid w:val="00B20FDE"/>
    <w:rsid w:val="00B226CE"/>
    <w:rsid w:val="00B23A67"/>
    <w:rsid w:val="00B37D40"/>
    <w:rsid w:val="00B40492"/>
    <w:rsid w:val="00B46C67"/>
    <w:rsid w:val="00B47889"/>
    <w:rsid w:val="00B5481C"/>
    <w:rsid w:val="00B54AAD"/>
    <w:rsid w:val="00B60481"/>
    <w:rsid w:val="00B605AD"/>
    <w:rsid w:val="00B66807"/>
    <w:rsid w:val="00B722AC"/>
    <w:rsid w:val="00B726E9"/>
    <w:rsid w:val="00B75A53"/>
    <w:rsid w:val="00B75FF5"/>
    <w:rsid w:val="00B77506"/>
    <w:rsid w:val="00B92FCC"/>
    <w:rsid w:val="00B93AF5"/>
    <w:rsid w:val="00BA1030"/>
    <w:rsid w:val="00BA685F"/>
    <w:rsid w:val="00BB5C50"/>
    <w:rsid w:val="00BB6150"/>
    <w:rsid w:val="00BC2146"/>
    <w:rsid w:val="00BC38A2"/>
    <w:rsid w:val="00BD6319"/>
    <w:rsid w:val="00BE49B6"/>
    <w:rsid w:val="00BE6519"/>
    <w:rsid w:val="00BF03F1"/>
    <w:rsid w:val="00BF130B"/>
    <w:rsid w:val="00BF52E6"/>
    <w:rsid w:val="00BF5612"/>
    <w:rsid w:val="00C00169"/>
    <w:rsid w:val="00C01D65"/>
    <w:rsid w:val="00C024DD"/>
    <w:rsid w:val="00C218A1"/>
    <w:rsid w:val="00C274AF"/>
    <w:rsid w:val="00C30479"/>
    <w:rsid w:val="00C32532"/>
    <w:rsid w:val="00C354D1"/>
    <w:rsid w:val="00C3717E"/>
    <w:rsid w:val="00C3741E"/>
    <w:rsid w:val="00C374C1"/>
    <w:rsid w:val="00C4136C"/>
    <w:rsid w:val="00C460EF"/>
    <w:rsid w:val="00C5113E"/>
    <w:rsid w:val="00C559B6"/>
    <w:rsid w:val="00C56F18"/>
    <w:rsid w:val="00C57876"/>
    <w:rsid w:val="00C6554A"/>
    <w:rsid w:val="00C66D2A"/>
    <w:rsid w:val="00C66FD6"/>
    <w:rsid w:val="00C671A3"/>
    <w:rsid w:val="00C8122B"/>
    <w:rsid w:val="00C83937"/>
    <w:rsid w:val="00C90CC3"/>
    <w:rsid w:val="00C91B06"/>
    <w:rsid w:val="00C9385E"/>
    <w:rsid w:val="00C95C67"/>
    <w:rsid w:val="00CA3244"/>
    <w:rsid w:val="00CA5E75"/>
    <w:rsid w:val="00CA5FA1"/>
    <w:rsid w:val="00CB0A1B"/>
    <w:rsid w:val="00CB2BE6"/>
    <w:rsid w:val="00CB4806"/>
    <w:rsid w:val="00CB6FA9"/>
    <w:rsid w:val="00CC10FE"/>
    <w:rsid w:val="00CD09D1"/>
    <w:rsid w:val="00CD7A84"/>
    <w:rsid w:val="00CE0899"/>
    <w:rsid w:val="00CE565F"/>
    <w:rsid w:val="00CE71D1"/>
    <w:rsid w:val="00CF1465"/>
    <w:rsid w:val="00CF14AA"/>
    <w:rsid w:val="00CF2046"/>
    <w:rsid w:val="00CF2893"/>
    <w:rsid w:val="00CF28A5"/>
    <w:rsid w:val="00CF4A04"/>
    <w:rsid w:val="00D033BF"/>
    <w:rsid w:val="00D048F3"/>
    <w:rsid w:val="00D05F79"/>
    <w:rsid w:val="00D147A2"/>
    <w:rsid w:val="00D2109E"/>
    <w:rsid w:val="00D245BE"/>
    <w:rsid w:val="00D25C06"/>
    <w:rsid w:val="00D26862"/>
    <w:rsid w:val="00D26F88"/>
    <w:rsid w:val="00D270C0"/>
    <w:rsid w:val="00D2732B"/>
    <w:rsid w:val="00D377B9"/>
    <w:rsid w:val="00D40640"/>
    <w:rsid w:val="00D412BC"/>
    <w:rsid w:val="00D4434D"/>
    <w:rsid w:val="00D44EC4"/>
    <w:rsid w:val="00D468F4"/>
    <w:rsid w:val="00D47CFF"/>
    <w:rsid w:val="00D50D54"/>
    <w:rsid w:val="00D51DA7"/>
    <w:rsid w:val="00D52740"/>
    <w:rsid w:val="00D576B6"/>
    <w:rsid w:val="00D6045A"/>
    <w:rsid w:val="00D615AE"/>
    <w:rsid w:val="00D62E89"/>
    <w:rsid w:val="00D64C44"/>
    <w:rsid w:val="00D7166A"/>
    <w:rsid w:val="00D80E94"/>
    <w:rsid w:val="00D8447B"/>
    <w:rsid w:val="00D85392"/>
    <w:rsid w:val="00D90ABC"/>
    <w:rsid w:val="00D97BE4"/>
    <w:rsid w:val="00DA6295"/>
    <w:rsid w:val="00DB03C4"/>
    <w:rsid w:val="00DB3477"/>
    <w:rsid w:val="00DB3D97"/>
    <w:rsid w:val="00DB4A63"/>
    <w:rsid w:val="00DC1B81"/>
    <w:rsid w:val="00DD2ED9"/>
    <w:rsid w:val="00DD452E"/>
    <w:rsid w:val="00DE0AC0"/>
    <w:rsid w:val="00DE1BC3"/>
    <w:rsid w:val="00DE3338"/>
    <w:rsid w:val="00DE3542"/>
    <w:rsid w:val="00DE4B62"/>
    <w:rsid w:val="00DE4C95"/>
    <w:rsid w:val="00DE58A1"/>
    <w:rsid w:val="00DE6A07"/>
    <w:rsid w:val="00DF3042"/>
    <w:rsid w:val="00DF3DE2"/>
    <w:rsid w:val="00DF407E"/>
    <w:rsid w:val="00DF5D53"/>
    <w:rsid w:val="00E00F4F"/>
    <w:rsid w:val="00E02D92"/>
    <w:rsid w:val="00E04486"/>
    <w:rsid w:val="00E0461E"/>
    <w:rsid w:val="00E06DB3"/>
    <w:rsid w:val="00E070A6"/>
    <w:rsid w:val="00E16D46"/>
    <w:rsid w:val="00E26DAB"/>
    <w:rsid w:val="00E31B40"/>
    <w:rsid w:val="00E3759E"/>
    <w:rsid w:val="00E4034F"/>
    <w:rsid w:val="00E40668"/>
    <w:rsid w:val="00E4371C"/>
    <w:rsid w:val="00E53066"/>
    <w:rsid w:val="00E566B6"/>
    <w:rsid w:val="00E60DE1"/>
    <w:rsid w:val="00E661B1"/>
    <w:rsid w:val="00E70785"/>
    <w:rsid w:val="00E82595"/>
    <w:rsid w:val="00E87E8F"/>
    <w:rsid w:val="00E916A1"/>
    <w:rsid w:val="00E92E0B"/>
    <w:rsid w:val="00E97D53"/>
    <w:rsid w:val="00EA07B5"/>
    <w:rsid w:val="00EA362F"/>
    <w:rsid w:val="00EA4C5D"/>
    <w:rsid w:val="00EA5422"/>
    <w:rsid w:val="00EA6A2D"/>
    <w:rsid w:val="00EB2A79"/>
    <w:rsid w:val="00EB6E65"/>
    <w:rsid w:val="00EC087A"/>
    <w:rsid w:val="00EC5D5A"/>
    <w:rsid w:val="00EC6F52"/>
    <w:rsid w:val="00ED039E"/>
    <w:rsid w:val="00ED18F0"/>
    <w:rsid w:val="00ED5D11"/>
    <w:rsid w:val="00EE4A10"/>
    <w:rsid w:val="00EF462F"/>
    <w:rsid w:val="00EF6DD3"/>
    <w:rsid w:val="00EF78A1"/>
    <w:rsid w:val="00EF79CD"/>
    <w:rsid w:val="00F15DBB"/>
    <w:rsid w:val="00F1607A"/>
    <w:rsid w:val="00F2070F"/>
    <w:rsid w:val="00F254BB"/>
    <w:rsid w:val="00F30ABD"/>
    <w:rsid w:val="00F373BD"/>
    <w:rsid w:val="00F40919"/>
    <w:rsid w:val="00F443B3"/>
    <w:rsid w:val="00F67D43"/>
    <w:rsid w:val="00F70586"/>
    <w:rsid w:val="00F71799"/>
    <w:rsid w:val="00F80791"/>
    <w:rsid w:val="00F86604"/>
    <w:rsid w:val="00FA12BC"/>
    <w:rsid w:val="00FA1EC7"/>
    <w:rsid w:val="00FA218C"/>
    <w:rsid w:val="00FA5A21"/>
    <w:rsid w:val="00FA70BF"/>
    <w:rsid w:val="00FB1ED4"/>
    <w:rsid w:val="00FB4650"/>
    <w:rsid w:val="00FB7E81"/>
    <w:rsid w:val="00FC1012"/>
    <w:rsid w:val="00FC2AFF"/>
    <w:rsid w:val="00FC3EC5"/>
    <w:rsid w:val="00FC3F81"/>
    <w:rsid w:val="00FD2BB8"/>
    <w:rsid w:val="00FD2BD5"/>
    <w:rsid w:val="00FD350C"/>
    <w:rsid w:val="00FD67A5"/>
    <w:rsid w:val="00FD77D1"/>
    <w:rsid w:val="00FE182A"/>
    <w:rsid w:val="00FE3757"/>
    <w:rsid w:val="00FF02DE"/>
    <w:rsid w:val="00FF3239"/>
    <w:rsid w:val="0604B026"/>
    <w:rsid w:val="09D5B430"/>
    <w:rsid w:val="155C2ED6"/>
    <w:rsid w:val="1D4E185E"/>
    <w:rsid w:val="267CAD3F"/>
    <w:rsid w:val="2E2ACEC8"/>
    <w:rsid w:val="33DB6B32"/>
    <w:rsid w:val="37130BF4"/>
    <w:rsid w:val="40B75D89"/>
    <w:rsid w:val="42532DEA"/>
    <w:rsid w:val="684E9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FC9D"/>
  <w15:docId w15:val="{3626977D-7C45-46D3-AFDB-088C94ED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20DC3"/>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6A7A6B"/>
    <w:pPr>
      <w:keepNext/>
      <w:numPr>
        <w:numId w:val="4"/>
      </w:numPr>
      <w:spacing w:after="120" w:line="240" w:lineRule="atLeast"/>
      <w:outlineLvl w:val="0"/>
    </w:pPr>
    <w:rPr>
      <w:b/>
      <w:kern w:val="28"/>
      <w:sz w:val="26"/>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E97D53"/>
    <w:pPr>
      <w:keepNext/>
      <w:numPr>
        <w:ilvl w:val="1"/>
        <w:numId w:val="4"/>
      </w:numPr>
      <w:spacing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E97D53"/>
    <w:pPr>
      <w:keepNext/>
      <w:numPr>
        <w:ilvl w:val="2"/>
        <w:numId w:val="4"/>
      </w:numPr>
      <w:spacing w:line="240" w:lineRule="atLeast"/>
      <w:outlineLvl w:val="2"/>
    </w:pPr>
    <w:rPr>
      <w:u w:val="single"/>
    </w:rPr>
  </w:style>
  <w:style w:type="paragraph" w:styleId="Kop4">
    <w:name w:val="heading 4"/>
    <w:aliases w:val="-Tussenkop,Kop 4a,Kop 4a Char Char,Level 2 - a,Sub4,TbsKop 4"/>
    <w:basedOn w:val="Standaard"/>
    <w:next w:val="Standaard"/>
    <w:link w:val="Kop4Char"/>
    <w:qFormat/>
    <w:rsid w:val="000D6A2F"/>
    <w:pPr>
      <w:keepNext/>
      <w:numPr>
        <w:ilvl w:val="3"/>
        <w:numId w:val="4"/>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6A7A6B"/>
    <w:rPr>
      <w:rFonts w:ascii="Arial" w:hAnsi="Arial" w:cs="Times New Roman"/>
      <w:b/>
      <w:kern w:val="28"/>
      <w:sz w:val="26"/>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E97D53"/>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E97D53"/>
    <w:rPr>
      <w:rFonts w:ascii="Arial" w:hAnsi="Arial" w:cs="Times New Roman"/>
      <w:sz w:val="20"/>
      <w:szCs w:val="20"/>
      <w:u w:val="single"/>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20DC3"/>
    <w:rPr>
      <w:color w:val="808080"/>
    </w:rPr>
  </w:style>
  <w:style w:type="paragraph" w:customStyle="1" w:styleId="PBTAalinea">
    <w:name w:val="PBTA alinea"/>
    <w:basedOn w:val="Standaard"/>
    <w:link w:val="PBTAalineaChar"/>
    <w:rsid w:val="00443097"/>
    <w:pPr>
      <w:spacing w:before="120" w:line="288" w:lineRule="auto"/>
    </w:pPr>
    <w:rPr>
      <w:rFonts w:ascii="Verdana" w:eastAsia="MS Mincho" w:hAnsi="Verdana"/>
      <w:snapToGrid w:val="0"/>
      <w:sz w:val="18"/>
    </w:rPr>
  </w:style>
  <w:style w:type="character" w:customStyle="1" w:styleId="PBTAalineaChar">
    <w:name w:val="PBTA alinea Char"/>
    <w:link w:val="PBTAalinea"/>
    <w:rsid w:val="00443097"/>
    <w:rPr>
      <w:rFonts w:ascii="Verdana" w:eastAsia="MS Mincho" w:hAnsi="Verdana" w:cs="Times New Roman"/>
      <w:snapToGrid w:val="0"/>
      <w:sz w:val="18"/>
      <w:szCs w:val="20"/>
      <w:lang w:eastAsia="nl-NL"/>
    </w:rPr>
  </w:style>
  <w:style w:type="character" w:customStyle="1" w:styleId="CMSBold">
    <w:name w:val="CMS Bold"/>
    <w:basedOn w:val="Standaardalinea-lettertype"/>
    <w:rsid w:val="00712998"/>
    <w:rPr>
      <w:b/>
      <w:bCs/>
      <w:snapToGrid/>
    </w:rPr>
  </w:style>
  <w:style w:type="paragraph" w:styleId="Lijstopsomteken">
    <w:name w:val="List Bullet"/>
    <w:basedOn w:val="Standaard"/>
    <w:uiPriority w:val="99"/>
    <w:unhideWhenUsed/>
    <w:rsid w:val="00C00169"/>
    <w:pPr>
      <w:numPr>
        <w:numId w:val="30"/>
      </w:numPr>
      <w:contextualSpacing/>
    </w:pPr>
  </w:style>
  <w:style w:type="character" w:styleId="Onopgelostemelding">
    <w:name w:val="Unresolved Mention"/>
    <w:basedOn w:val="Standaardalinea-lettertype"/>
    <w:uiPriority w:val="99"/>
    <w:rsid w:val="00122430"/>
    <w:rPr>
      <w:color w:val="605E5C"/>
      <w:shd w:val="clear" w:color="auto" w:fill="E1DFDD"/>
    </w:rPr>
  </w:style>
  <w:style w:type="character" w:styleId="Nadruk">
    <w:name w:val="Emphasis"/>
    <w:basedOn w:val="Standaardalinea-lettertype"/>
    <w:uiPriority w:val="20"/>
    <w:qFormat/>
    <w:rsid w:val="00397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2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rtogenbosch.nl/stad-en-bestuur/bestuur/verordeningen-en-beleid/aanbestedingen.html" TargetMode="External"/><Relationship Id="rId5" Type="http://schemas.openxmlformats.org/officeDocument/2006/relationships/numbering" Target="numbering.xml"/><Relationship Id="rId10" Type="http://schemas.openxmlformats.org/officeDocument/2006/relationships/hyperlink" Target="http://www.s-hertogenbosch.nl/"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81FFB8EE73046880B1528A20F1435" ma:contentTypeVersion="26" ma:contentTypeDescription="Een nieuw document maken." ma:contentTypeScope="" ma:versionID="7695df4ea21c650bb80e59f6f605c661">
  <xsd:schema xmlns:xsd="http://www.w3.org/2001/XMLSchema" xmlns:xs="http://www.w3.org/2001/XMLSchema" xmlns:p="http://schemas.microsoft.com/office/2006/metadata/properties" xmlns:ns2="903b18d7-c0d3-4e30-b635-054f5601e655" xmlns:ns3="6d542f2b-ae3c-41ef-89be-e900de8cf924" targetNamespace="http://schemas.microsoft.com/office/2006/metadata/properties" ma:root="true" ma:fieldsID="3b9739e330ed90d2b589a60a3591e0bc" ns2:_="" ns3:_="">
    <xsd:import namespace="903b18d7-c0d3-4e30-b635-054f5601e655"/>
    <xsd:import namespace="6d542f2b-ae3c-41ef-89be-e900de8cf924"/>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2:j7a7e34605d84f9993dfa4580cff2207"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eb554ea-41be-4170-801f-1638d3fa29f2}"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element name="j7a7e34605d84f9993dfa4580cff2207" ma:index="13" nillable="true" ma:displayName="gshDocumentstatus_0" ma:hidden="true" ma:internalName="j7a7e34605d84f9993dfa4580cff2207" ma:readOnly="false">
      <xsd:simpleType>
        <xsd:restriction base="dms:Note"/>
      </xsd:simpleType>
    </xsd:element>
    <xsd:element name="SharedWithUsers" ma:index="17"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42f2b-ae3c-41ef-89be-e900de8cf92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3b18d7-c0d3-4e30-b635-054f5601e655">
      <Value>1</Value>
    </TaxCatchAll>
    <j7a7e34605d84f9993dfa4580cff2207 xmlns="903b18d7-c0d3-4e30-b635-054f5601e655">Concept|fac772ea-c83a-4d2d-8153-73dc814209cd</j7a7e34605d84f9993dfa4580cff2207>
    <acf0e680e2b447268b6cc8e221ee1ac5 xmlns="903b18d7-c0d3-4e30-b635-054f5601e655" xsi:nil="true"/>
    <da642e57018245d194bae6325a090429 xmlns="903b18d7-c0d3-4e30-b635-054f5601e6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B642DB-961E-4ABD-BE80-A975EB6F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6d542f2b-ae3c-41ef-89be-e900de8cf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62890-8B8F-465E-915E-D46C6514F6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542f2b-ae3c-41ef-89be-e900de8cf924"/>
    <ds:schemaRef ds:uri="http://purl.org/dc/elements/1.1/"/>
    <ds:schemaRef ds:uri="http://schemas.microsoft.com/office/2006/metadata/properties"/>
    <ds:schemaRef ds:uri="903b18d7-c0d3-4e30-b635-054f5601e655"/>
    <ds:schemaRef ds:uri="http://www.w3.org/XML/1998/namespace"/>
    <ds:schemaRef ds:uri="http://purl.org/dc/dcmitype/"/>
  </ds:schemaRefs>
</ds:datastoreItem>
</file>

<file path=customXml/itemProps3.xml><?xml version="1.0" encoding="utf-8"?>
<ds:datastoreItem xmlns:ds="http://schemas.openxmlformats.org/officeDocument/2006/customXml" ds:itemID="{490EA7C4-D1BE-4650-8685-81E664A30AA3}">
  <ds:schemaRefs>
    <ds:schemaRef ds:uri="http://schemas.microsoft.com/sharepoint/v3/contenttype/forms"/>
  </ds:schemaRefs>
</ds:datastoreItem>
</file>

<file path=customXml/itemProps4.xml><?xml version="1.0" encoding="utf-8"?>
<ds:datastoreItem xmlns:ds="http://schemas.openxmlformats.org/officeDocument/2006/customXml" ds:itemID="{977B0F12-D843-4E75-BE3D-A0C95FDD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8817</Words>
  <Characters>48498</Characters>
  <Application>Microsoft Office Word</Application>
  <DocSecurity>0</DocSecurity>
  <Lines>404</Lines>
  <Paragraphs>114</Paragraphs>
  <ScaleCrop>false</ScaleCrop>
  <HeadingPairs>
    <vt:vector size="2" baseType="variant">
      <vt:variant>
        <vt:lpstr>Titel</vt:lpstr>
      </vt:variant>
      <vt:variant>
        <vt:i4>1</vt:i4>
      </vt:variant>
    </vt:vector>
  </HeadingPairs>
  <TitlesOfParts>
    <vt:vector size="1" baseType="lpstr">
      <vt:lpstr>02. Aanbestedingsdocument</vt:lpstr>
    </vt:vector>
  </TitlesOfParts>
  <Company>Gemeente 's-Hertogenbosch</Company>
  <LinksUpToDate>false</LinksUpToDate>
  <CharactersWithSpaces>57201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dc:title>
  <dc:creator>Pfennings, Ignas</dc:creator>
  <cp:lastModifiedBy>Elisa Nillessen</cp:lastModifiedBy>
  <cp:revision>36</cp:revision>
  <dcterms:created xsi:type="dcterms:W3CDTF">2022-03-17T08:43:00Z</dcterms:created>
  <dcterms:modified xsi:type="dcterms:W3CDTF">2022-03-23T15:38:00Z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0x01010006B81FFB8EE73046880B1528A20F1435</vt:lpwstr>
  </property>
  <property fmtid="{D5CDD505-2E9C-101B-9397-08002B2CF9AE}" pid="3" name="gshDocumentstatus">
    <vt:lpwstr>1;#Concept|fac772ea-c83a-4d2d-8153-73dc814209cd</vt:lpwstr>
  </property>
  <property fmtid="{D5CDD505-2E9C-101B-9397-08002B2CF9AE}" pid="4" name="gshDocumentSoort">
    <vt:lpwstr/>
  </property>
  <property fmtid="{D5CDD505-2E9C-101B-9397-08002B2CF9AE}" pid="5" name="gshProjectfase">
    <vt:lpwstr/>
  </property>
</Properties>
</file>