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77777777"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126693CF">
                <wp:simplePos x="0" y="0"/>
                <wp:positionH relativeFrom="column">
                  <wp:posOffset>1547495</wp:posOffset>
                </wp:positionH>
                <wp:positionV relativeFrom="paragraph">
                  <wp:posOffset>4660265</wp:posOffset>
                </wp:positionV>
                <wp:extent cx="4086225" cy="49339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493395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BF43C9" w:rsidRPr="00DD1446" w14:paraId="0E025EE5" w14:textId="77777777" w:rsidTr="00416209">
                              <w:trPr>
                                <w:trHeight w:val="602"/>
                              </w:trPr>
                              <w:tc>
                                <w:tcPr>
                                  <w:tcW w:w="6137" w:type="dxa"/>
                                  <w:gridSpan w:val="2"/>
                                  <w:shd w:val="clear" w:color="auto" w:fill="auto"/>
                                </w:tcPr>
                                <w:p w14:paraId="0DB17720" w14:textId="77777777" w:rsidR="005A38C8" w:rsidRDefault="00BF43C9" w:rsidP="007C3742">
                                  <w:pPr>
                                    <w:rPr>
                                      <w:rFonts w:ascii="Arial Rounded MT Bold" w:hAnsi="Arial Rounded MT Bold"/>
                                      <w:color w:val="FFFF00"/>
                                      <w:sz w:val="36"/>
                                      <w:szCs w:val="36"/>
                                    </w:rPr>
                                  </w:pPr>
                                  <w:bookmarkStart w:id="0" w:name="_Hlk17292115"/>
                                  <w:r>
                                    <w:rPr>
                                      <w:rFonts w:ascii="Arial Rounded MT Bold" w:hAnsi="Arial Rounded MT Bold"/>
                                      <w:color w:val="FFFFFF"/>
                                      <w:sz w:val="36"/>
                                      <w:szCs w:val="36"/>
                                    </w:rPr>
                                    <w:t>Dienstverleningso</w:t>
                                  </w:r>
                                  <w:r w:rsidRPr="007C3742">
                                    <w:rPr>
                                      <w:rFonts w:ascii="Arial Rounded MT Bold" w:hAnsi="Arial Rounded MT Bold"/>
                                      <w:color w:val="FFFFFF"/>
                                      <w:sz w:val="36"/>
                                      <w:szCs w:val="36"/>
                                    </w:rPr>
                                    <w:t>vereenkomst tussen</w:t>
                                  </w:r>
                                  <w:r>
                                    <w:rPr>
                                      <w:rFonts w:ascii="Arial Rounded MT Bold" w:hAnsi="Arial Rounded MT Bold"/>
                                      <w:color w:val="FFFFFF"/>
                                      <w:sz w:val="36"/>
                                      <w:szCs w:val="36"/>
                                    </w:rPr>
                                    <w:t xml:space="preserve"> GVB </w:t>
                                  </w:r>
                                  <w:r w:rsidRPr="005A38C8">
                                    <w:rPr>
                                      <w:rFonts w:ascii="Arial Rounded MT Bold" w:hAnsi="Arial Rounded MT Bold"/>
                                      <w:color w:val="FFFF00"/>
                                      <w:sz w:val="36"/>
                                      <w:szCs w:val="36"/>
                                    </w:rPr>
                                    <w:t>Infra</w:t>
                                  </w:r>
                                  <w:r w:rsidRPr="00CD10FF">
                                    <w:rPr>
                                      <w:rFonts w:ascii="Arial Rounded MT Bold" w:hAnsi="Arial Rounded MT Bold"/>
                                      <w:color w:val="FFFF00"/>
                                      <w:sz w:val="36"/>
                                      <w:szCs w:val="36"/>
                                    </w:rPr>
                                    <w:t xml:space="preserve">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 </w:t>
                                  </w:r>
                                  <w:r w:rsidRPr="007C3742">
                                    <w:rPr>
                                      <w:rFonts w:ascii="Arial Rounded MT Bold" w:hAnsi="Arial Rounded MT Bold"/>
                                      <w:color w:val="FFFF00"/>
                                      <w:sz w:val="36"/>
                                      <w:szCs w:val="36"/>
                                    </w:rPr>
                                    <w:t>Naam Opdrachtnemer</w:t>
                                  </w:r>
                                  <w:r w:rsidRPr="00F12C72">
                                    <w:rPr>
                                      <w:rFonts w:ascii="Arial Rounded MT Bold" w:hAnsi="Arial Rounded MT Bold"/>
                                      <w:color w:val="FFFF00"/>
                                      <w:sz w:val="36"/>
                                      <w:szCs w:val="36"/>
                                    </w:rPr>
                                    <w:t xml:space="preserve"> </w:t>
                                  </w:r>
                                </w:p>
                                <w:p w14:paraId="63C8160A" w14:textId="44CE8B6F" w:rsidR="00BF43C9" w:rsidRPr="007C3742" w:rsidRDefault="005A38C8" w:rsidP="007C3742">
                                  <w:pPr>
                                    <w:rPr>
                                      <w:rFonts w:ascii="Arial Rounded MT Bold" w:hAnsi="Arial Rounded MT Bold"/>
                                      <w:color w:val="FFFFFF"/>
                                      <w:sz w:val="36"/>
                                      <w:szCs w:val="36"/>
                                    </w:rPr>
                                  </w:pPr>
                                  <w:r w:rsidRPr="005A38C8">
                                    <w:rPr>
                                      <w:rFonts w:ascii="Arial Rounded MT Bold" w:hAnsi="Arial Rounded MT Bold"/>
                                      <w:color w:val="FFFFFF" w:themeColor="background1"/>
                                      <w:sz w:val="36"/>
                                      <w:szCs w:val="36"/>
                                    </w:rPr>
                                    <w:t>Onderhoud Riolering en Vuilwaterafvoer</w:t>
                                  </w:r>
                                  <w:r w:rsidR="00BF43C9" w:rsidRPr="005A38C8">
                                    <w:rPr>
                                      <w:rFonts w:ascii="Arial Rounded MT Bold" w:hAnsi="Arial Rounded MT Bold"/>
                                      <w:color w:val="FFFFFF" w:themeColor="background1"/>
                                      <w:sz w:val="36"/>
                                      <w:szCs w:val="36"/>
                                    </w:rPr>
                                    <w:t xml:space="preserve"> overeenkomst</w:t>
                                  </w:r>
                                  <w:bookmarkEnd w:id="0"/>
                                </w:p>
                              </w:tc>
                            </w:tr>
                            <w:tr w:rsidR="00BF43C9" w:rsidRPr="00DD1446" w14:paraId="55C1830D" w14:textId="77777777" w:rsidTr="00416209">
                              <w:tc>
                                <w:tcPr>
                                  <w:tcW w:w="6137" w:type="dxa"/>
                                  <w:gridSpan w:val="2"/>
                                  <w:shd w:val="clear" w:color="auto" w:fill="auto"/>
                                </w:tcPr>
                                <w:p w14:paraId="0BFF21D4" w14:textId="77777777" w:rsidR="00BF43C9" w:rsidRDefault="00BF43C9" w:rsidP="00985940">
                                  <w:pPr>
                                    <w:rPr>
                                      <w:rFonts w:ascii="Arial Rounded MT Bold" w:hAnsi="Arial Rounded MT Bold"/>
                                      <w:color w:val="FFFFFF"/>
                                      <w:sz w:val="36"/>
                                      <w:szCs w:val="36"/>
                                    </w:rPr>
                                  </w:pPr>
                                </w:p>
                              </w:tc>
                            </w:tr>
                            <w:tr w:rsidR="00BF43C9" w:rsidRPr="00DD1446" w14:paraId="1542B104" w14:textId="77777777" w:rsidTr="00416209">
                              <w:tc>
                                <w:tcPr>
                                  <w:tcW w:w="6137" w:type="dxa"/>
                                  <w:gridSpan w:val="2"/>
                                  <w:shd w:val="clear" w:color="auto" w:fill="auto"/>
                                </w:tcPr>
                                <w:p w14:paraId="7BCD7D09" w14:textId="7538D4A0" w:rsidR="00BF43C9" w:rsidRPr="007F0806" w:rsidRDefault="00BF43C9"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BE098C">
                                    <w:rPr>
                                      <w:rFonts w:ascii="Arial Rounded MT Bold" w:hAnsi="Arial Rounded MT Bold"/>
                                      <w:color w:val="FFFFFF" w:themeColor="background1"/>
                                    </w:rPr>
                                    <w:t>202</w:t>
                                  </w:r>
                                  <w:r w:rsidR="005A38C8">
                                    <w:rPr>
                                      <w:rFonts w:ascii="Arial Rounded MT Bold" w:hAnsi="Arial Rounded MT Bold"/>
                                      <w:color w:val="FFFFFF" w:themeColor="background1"/>
                                    </w:rPr>
                                    <w:t>2</w:t>
                                  </w:r>
                                  <w:r w:rsidR="00BE098C">
                                    <w:rPr>
                                      <w:rFonts w:ascii="Arial Rounded MT Bold" w:hAnsi="Arial Rounded MT Bold"/>
                                      <w:color w:val="FFFFFF" w:themeColor="background1"/>
                                    </w:rPr>
                                    <w:t>-</w:t>
                                  </w:r>
                                  <w:r w:rsidR="005A38C8">
                                    <w:rPr>
                                      <w:rFonts w:ascii="Arial Rounded MT Bold" w:hAnsi="Arial Rounded MT Bold"/>
                                      <w:color w:val="FFFFFF" w:themeColor="background1"/>
                                    </w:rPr>
                                    <w:t>03A</w:t>
                                  </w:r>
                                </w:p>
                              </w:tc>
                            </w:tr>
                            <w:tr w:rsidR="00BF43C9" w:rsidRPr="00DD1446" w14:paraId="6808F218" w14:textId="77777777" w:rsidTr="00416209">
                              <w:tc>
                                <w:tcPr>
                                  <w:tcW w:w="6137" w:type="dxa"/>
                                  <w:gridSpan w:val="2"/>
                                  <w:shd w:val="clear" w:color="auto" w:fill="auto"/>
                                </w:tcPr>
                                <w:p w14:paraId="3A8DABEA" w14:textId="4191E493" w:rsidR="00BF43C9" w:rsidRPr="007F0806" w:rsidRDefault="00BF43C9" w:rsidP="00985940">
                                  <w:pPr>
                                    <w:rPr>
                                      <w:rFonts w:cs="Arial"/>
                                      <w:color w:val="FFFFFF" w:themeColor="background1"/>
                                    </w:rPr>
                                  </w:pPr>
                                  <w:r w:rsidRPr="007F0806">
                                    <w:rPr>
                                      <w:rFonts w:cs="Arial"/>
                                      <w:color w:val="FFFFFF" w:themeColor="background1"/>
                                    </w:rPr>
                                    <w:t xml:space="preserve">Datum: </w:t>
                                  </w:r>
                                  <w:r w:rsidR="00BE098C">
                                    <w:rPr>
                                      <w:rFonts w:cs="Arial"/>
                                      <w:color w:val="FFFFFF" w:themeColor="background1"/>
                                    </w:rPr>
                                    <w:t xml:space="preserve">12 </w:t>
                                  </w:r>
                                  <w:r w:rsidR="005A38C8">
                                    <w:rPr>
                                      <w:rFonts w:cs="Arial"/>
                                      <w:color w:val="FFFFFF" w:themeColor="background1"/>
                                    </w:rPr>
                                    <w:t>februari</w:t>
                                  </w:r>
                                  <w:r w:rsidR="00BE098C">
                                    <w:rPr>
                                      <w:rFonts w:cs="Arial"/>
                                      <w:color w:val="FFFFFF" w:themeColor="background1"/>
                                    </w:rPr>
                                    <w:t xml:space="preserve"> 202</w:t>
                                  </w:r>
                                  <w:r w:rsidR="005A38C8">
                                    <w:rPr>
                                      <w:rFonts w:cs="Arial"/>
                                      <w:color w:val="FFFFFF" w:themeColor="background1"/>
                                    </w:rPr>
                                    <w:t>2</w:t>
                                  </w:r>
                                </w:p>
                              </w:tc>
                            </w:tr>
                            <w:tr w:rsidR="00BF43C9" w:rsidRPr="00DD1446" w14:paraId="39E85DEA" w14:textId="77777777" w:rsidTr="00416209">
                              <w:tc>
                                <w:tcPr>
                                  <w:tcW w:w="6137" w:type="dxa"/>
                                  <w:gridSpan w:val="2"/>
                                  <w:shd w:val="clear" w:color="auto" w:fill="auto"/>
                                </w:tcPr>
                                <w:p w14:paraId="3A3C6480" w14:textId="7447157E" w:rsidR="00BF43C9" w:rsidRPr="00091791" w:rsidRDefault="00BF43C9" w:rsidP="00985940">
                                  <w:pPr>
                                    <w:rPr>
                                      <w:rFonts w:cs="Arial"/>
                                      <w:color w:val="FFFF00"/>
                                    </w:rPr>
                                  </w:pPr>
                                  <w:r w:rsidRPr="00721C42">
                                    <w:rPr>
                                      <w:rFonts w:cs="Arial"/>
                                      <w:color w:val="FFFFFF" w:themeColor="background1"/>
                                    </w:rPr>
                                    <w:t xml:space="preserve">Status: </w:t>
                                  </w:r>
                                  <w:r w:rsidR="00BE098C">
                                    <w:rPr>
                                      <w:rFonts w:cs="Arial"/>
                                      <w:color w:val="FFFFFF" w:themeColor="background1"/>
                                    </w:rPr>
                                    <w:t>concept</w:t>
                                  </w:r>
                                </w:p>
                              </w:tc>
                            </w:tr>
                            <w:tr w:rsidR="00BF43C9" w:rsidRPr="00DD1446" w14:paraId="7D20F7E2" w14:textId="77777777" w:rsidTr="00416209">
                              <w:tc>
                                <w:tcPr>
                                  <w:tcW w:w="6137" w:type="dxa"/>
                                  <w:gridSpan w:val="2"/>
                                  <w:shd w:val="clear" w:color="auto" w:fill="auto"/>
                                </w:tcPr>
                                <w:p w14:paraId="2267A490" w14:textId="2CD0C4BD" w:rsidR="00BF43C9" w:rsidRPr="005038C1" w:rsidRDefault="00BF43C9" w:rsidP="00985940">
                                  <w:pPr>
                                    <w:rPr>
                                      <w:rFonts w:cs="Arial"/>
                                      <w:color w:val="FFFFFF"/>
                                    </w:rPr>
                                  </w:pPr>
                                  <w:r w:rsidRPr="005038C1">
                                    <w:rPr>
                                      <w:rFonts w:cs="Arial"/>
                                      <w:color w:val="FFFFFF"/>
                                    </w:rPr>
                                    <w:t xml:space="preserve">Versie: </w:t>
                                  </w:r>
                                  <w:r w:rsidR="00BE098C">
                                    <w:rPr>
                                      <w:rFonts w:cs="Arial"/>
                                      <w:color w:val="FFFFFF"/>
                                    </w:rPr>
                                    <w:t>0.1</w:t>
                                  </w:r>
                                </w:p>
                              </w:tc>
                            </w:tr>
                            <w:tr w:rsidR="00BF43C9" w:rsidRPr="00DD1446" w14:paraId="72BAC9BE" w14:textId="77777777" w:rsidTr="00416209">
                              <w:tc>
                                <w:tcPr>
                                  <w:tcW w:w="3407" w:type="dxa"/>
                                  <w:shd w:val="clear" w:color="auto" w:fill="auto"/>
                                </w:tcPr>
                                <w:p w14:paraId="74D2958E" w14:textId="77777777" w:rsidR="00BF43C9" w:rsidRPr="00DD1446" w:rsidRDefault="00BF43C9" w:rsidP="00985940">
                                  <w:pPr>
                                    <w:rPr>
                                      <w:rFonts w:cs="Arial"/>
                                      <w:color w:val="FFFFFF"/>
                                    </w:rPr>
                                  </w:pPr>
                                  <w:r w:rsidRPr="00DD1446">
                                    <w:rPr>
                                      <w:rFonts w:cs="Arial"/>
                                      <w:color w:val="FFFFFF"/>
                                    </w:rPr>
                                    <w:t>Vertrouwelijkheidsniveau:</w:t>
                                  </w:r>
                                </w:p>
                              </w:tc>
                              <w:tc>
                                <w:tcPr>
                                  <w:tcW w:w="2730" w:type="dxa"/>
                                  <w:shd w:val="clear" w:color="auto" w:fill="auto"/>
                                </w:tcPr>
                                <w:p w14:paraId="4DC05D8C" w14:textId="39BF0111" w:rsidR="00BF43C9" w:rsidRPr="005A4397" w:rsidRDefault="00BF43C9" w:rsidP="00985940">
                                  <w:pPr>
                                    <w:rPr>
                                      <w:rFonts w:cs="Arial"/>
                                      <w:color w:val="F2F2F2" w:themeColor="background1" w:themeShade="F2"/>
                                    </w:rPr>
                                  </w:pPr>
                                  <w:r w:rsidRPr="005A4397">
                                    <w:rPr>
                                      <w:rFonts w:cs="Arial"/>
                                      <w:color w:val="F2F2F2" w:themeColor="background1" w:themeShade="F2"/>
                                    </w:rPr>
                                    <w:t>Openbaar</w:t>
                                  </w:r>
                                </w:p>
                                <w:p w14:paraId="67D1B287" w14:textId="77777777" w:rsidR="00BF43C9" w:rsidRPr="00DD1446" w:rsidRDefault="00BF43C9" w:rsidP="00985940">
                                  <w:pPr>
                                    <w:rPr>
                                      <w:rFonts w:cs="Arial"/>
                                      <w:color w:val="FFFFFF"/>
                                    </w:rPr>
                                  </w:pPr>
                                  <w:bookmarkStart w:id="1" w:name="Betrokkenen"/>
                                  <w:r>
                                    <w:rPr>
                                      <w:rFonts w:cs="Arial"/>
                                      <w:color w:val="FFFFFF"/>
                                    </w:rPr>
                                    <w:t xml:space="preserve"> </w:t>
                                  </w:r>
                                  <w:bookmarkEnd w:id="1"/>
                                </w:p>
                              </w:tc>
                            </w:tr>
                          </w:tbl>
                          <w:p w14:paraId="02DA8306" w14:textId="77777777" w:rsidR="00BF43C9" w:rsidRPr="00985940" w:rsidRDefault="00BF43C9"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21.85pt;margin-top:366.95pt;width:321.75pt;height:3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" filled="f" stroked="f" strokeweight=".5pt">
                <v:textbox>
                  <w:txbxContent>
                    <w:tbl>
                      <w:tblPr>
                        <w:tblW w:w="0" w:type="auto"/>
                        <w:tblLook w:val="04A0" w:firstRow="1" w:lastRow="0" w:firstColumn="1" w:lastColumn="0" w:noHBand="0" w:noVBand="1"/>
                      </w:tblPr>
                      <w:tblGrid>
                        <w:gridCol w:w="3407"/>
                        <w:gridCol w:w="2730"/>
                      </w:tblGrid>
                      <w:tr w:rsidR="00BF43C9" w:rsidRPr="00DD1446" w14:paraId="0E025EE5" w14:textId="77777777" w:rsidTr="00416209">
                        <w:trPr>
                          <w:trHeight w:val="602"/>
                        </w:trPr>
                        <w:tc>
                          <w:tcPr>
                            <w:tcW w:w="6137" w:type="dxa"/>
                            <w:gridSpan w:val="2"/>
                            <w:shd w:val="clear" w:color="auto" w:fill="auto"/>
                          </w:tcPr>
                          <w:p w14:paraId="0DB17720" w14:textId="77777777" w:rsidR="005A38C8" w:rsidRDefault="00BF43C9" w:rsidP="007C3742">
                            <w:pPr>
                              <w:rPr>
                                <w:rFonts w:ascii="Arial Rounded MT Bold" w:hAnsi="Arial Rounded MT Bold"/>
                                <w:color w:val="FFFF00"/>
                                <w:sz w:val="36"/>
                                <w:szCs w:val="36"/>
                              </w:rPr>
                            </w:pPr>
                            <w:bookmarkStart w:id="2" w:name="_Hlk17292115"/>
                            <w:r>
                              <w:rPr>
                                <w:rFonts w:ascii="Arial Rounded MT Bold" w:hAnsi="Arial Rounded MT Bold"/>
                                <w:color w:val="FFFFFF"/>
                                <w:sz w:val="36"/>
                                <w:szCs w:val="36"/>
                              </w:rPr>
                              <w:t>Dienstverleningso</w:t>
                            </w:r>
                            <w:r w:rsidRPr="007C3742">
                              <w:rPr>
                                <w:rFonts w:ascii="Arial Rounded MT Bold" w:hAnsi="Arial Rounded MT Bold"/>
                                <w:color w:val="FFFFFF"/>
                                <w:sz w:val="36"/>
                                <w:szCs w:val="36"/>
                              </w:rPr>
                              <w:t>vereenkomst tussen</w:t>
                            </w:r>
                            <w:r>
                              <w:rPr>
                                <w:rFonts w:ascii="Arial Rounded MT Bold" w:hAnsi="Arial Rounded MT Bold"/>
                                <w:color w:val="FFFFFF"/>
                                <w:sz w:val="36"/>
                                <w:szCs w:val="36"/>
                              </w:rPr>
                              <w:t xml:space="preserve"> GVB </w:t>
                            </w:r>
                            <w:r w:rsidRPr="005A38C8">
                              <w:rPr>
                                <w:rFonts w:ascii="Arial Rounded MT Bold" w:hAnsi="Arial Rounded MT Bold"/>
                                <w:color w:val="FFFF00"/>
                                <w:sz w:val="36"/>
                                <w:szCs w:val="36"/>
                              </w:rPr>
                              <w:t>Infra</w:t>
                            </w:r>
                            <w:r w:rsidRPr="00CD10FF">
                              <w:rPr>
                                <w:rFonts w:ascii="Arial Rounded MT Bold" w:hAnsi="Arial Rounded MT Bold"/>
                                <w:color w:val="FFFF00"/>
                                <w:sz w:val="36"/>
                                <w:szCs w:val="36"/>
                              </w:rPr>
                              <w:t xml:space="preserve">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 </w:t>
                            </w:r>
                            <w:r w:rsidRPr="007C3742">
                              <w:rPr>
                                <w:rFonts w:ascii="Arial Rounded MT Bold" w:hAnsi="Arial Rounded MT Bold"/>
                                <w:color w:val="FFFF00"/>
                                <w:sz w:val="36"/>
                                <w:szCs w:val="36"/>
                              </w:rPr>
                              <w:t>Naam Opdrachtnemer</w:t>
                            </w:r>
                            <w:r w:rsidRPr="00F12C72">
                              <w:rPr>
                                <w:rFonts w:ascii="Arial Rounded MT Bold" w:hAnsi="Arial Rounded MT Bold"/>
                                <w:color w:val="FFFF00"/>
                                <w:sz w:val="36"/>
                                <w:szCs w:val="36"/>
                              </w:rPr>
                              <w:t xml:space="preserve"> </w:t>
                            </w:r>
                          </w:p>
                          <w:p w14:paraId="63C8160A" w14:textId="44CE8B6F" w:rsidR="00BF43C9" w:rsidRPr="007C3742" w:rsidRDefault="005A38C8" w:rsidP="007C3742">
                            <w:pPr>
                              <w:rPr>
                                <w:rFonts w:ascii="Arial Rounded MT Bold" w:hAnsi="Arial Rounded MT Bold"/>
                                <w:color w:val="FFFFFF"/>
                                <w:sz w:val="36"/>
                                <w:szCs w:val="36"/>
                              </w:rPr>
                            </w:pPr>
                            <w:r w:rsidRPr="005A38C8">
                              <w:rPr>
                                <w:rFonts w:ascii="Arial Rounded MT Bold" w:hAnsi="Arial Rounded MT Bold"/>
                                <w:color w:val="FFFFFF" w:themeColor="background1"/>
                                <w:sz w:val="36"/>
                                <w:szCs w:val="36"/>
                              </w:rPr>
                              <w:t>Onderhoud Riolering en Vuilwaterafvoer</w:t>
                            </w:r>
                            <w:r w:rsidR="00BF43C9" w:rsidRPr="005A38C8">
                              <w:rPr>
                                <w:rFonts w:ascii="Arial Rounded MT Bold" w:hAnsi="Arial Rounded MT Bold"/>
                                <w:color w:val="FFFFFF" w:themeColor="background1"/>
                                <w:sz w:val="36"/>
                                <w:szCs w:val="36"/>
                              </w:rPr>
                              <w:t xml:space="preserve"> overeenkomst</w:t>
                            </w:r>
                            <w:bookmarkEnd w:id="2"/>
                          </w:p>
                        </w:tc>
                      </w:tr>
                      <w:tr w:rsidR="00BF43C9" w:rsidRPr="00DD1446" w14:paraId="55C1830D" w14:textId="77777777" w:rsidTr="00416209">
                        <w:tc>
                          <w:tcPr>
                            <w:tcW w:w="6137" w:type="dxa"/>
                            <w:gridSpan w:val="2"/>
                            <w:shd w:val="clear" w:color="auto" w:fill="auto"/>
                          </w:tcPr>
                          <w:p w14:paraId="0BFF21D4" w14:textId="77777777" w:rsidR="00BF43C9" w:rsidRDefault="00BF43C9" w:rsidP="00985940">
                            <w:pPr>
                              <w:rPr>
                                <w:rFonts w:ascii="Arial Rounded MT Bold" w:hAnsi="Arial Rounded MT Bold"/>
                                <w:color w:val="FFFFFF"/>
                                <w:sz w:val="36"/>
                                <w:szCs w:val="36"/>
                              </w:rPr>
                            </w:pPr>
                          </w:p>
                        </w:tc>
                      </w:tr>
                      <w:tr w:rsidR="00BF43C9" w:rsidRPr="00DD1446" w14:paraId="1542B104" w14:textId="77777777" w:rsidTr="00416209">
                        <w:tc>
                          <w:tcPr>
                            <w:tcW w:w="6137" w:type="dxa"/>
                            <w:gridSpan w:val="2"/>
                            <w:shd w:val="clear" w:color="auto" w:fill="auto"/>
                          </w:tcPr>
                          <w:p w14:paraId="7BCD7D09" w14:textId="7538D4A0" w:rsidR="00BF43C9" w:rsidRPr="007F0806" w:rsidRDefault="00BF43C9"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BE098C">
                              <w:rPr>
                                <w:rFonts w:ascii="Arial Rounded MT Bold" w:hAnsi="Arial Rounded MT Bold"/>
                                <w:color w:val="FFFFFF" w:themeColor="background1"/>
                              </w:rPr>
                              <w:t>202</w:t>
                            </w:r>
                            <w:r w:rsidR="005A38C8">
                              <w:rPr>
                                <w:rFonts w:ascii="Arial Rounded MT Bold" w:hAnsi="Arial Rounded MT Bold"/>
                                <w:color w:val="FFFFFF" w:themeColor="background1"/>
                              </w:rPr>
                              <w:t>2</w:t>
                            </w:r>
                            <w:r w:rsidR="00BE098C">
                              <w:rPr>
                                <w:rFonts w:ascii="Arial Rounded MT Bold" w:hAnsi="Arial Rounded MT Bold"/>
                                <w:color w:val="FFFFFF" w:themeColor="background1"/>
                              </w:rPr>
                              <w:t>-</w:t>
                            </w:r>
                            <w:r w:rsidR="005A38C8">
                              <w:rPr>
                                <w:rFonts w:ascii="Arial Rounded MT Bold" w:hAnsi="Arial Rounded MT Bold"/>
                                <w:color w:val="FFFFFF" w:themeColor="background1"/>
                              </w:rPr>
                              <w:t>03A</w:t>
                            </w:r>
                          </w:p>
                        </w:tc>
                      </w:tr>
                      <w:tr w:rsidR="00BF43C9" w:rsidRPr="00DD1446" w14:paraId="6808F218" w14:textId="77777777" w:rsidTr="00416209">
                        <w:tc>
                          <w:tcPr>
                            <w:tcW w:w="6137" w:type="dxa"/>
                            <w:gridSpan w:val="2"/>
                            <w:shd w:val="clear" w:color="auto" w:fill="auto"/>
                          </w:tcPr>
                          <w:p w14:paraId="3A8DABEA" w14:textId="4191E493" w:rsidR="00BF43C9" w:rsidRPr="007F0806" w:rsidRDefault="00BF43C9" w:rsidP="00985940">
                            <w:pPr>
                              <w:rPr>
                                <w:rFonts w:cs="Arial"/>
                                <w:color w:val="FFFFFF" w:themeColor="background1"/>
                              </w:rPr>
                            </w:pPr>
                            <w:r w:rsidRPr="007F0806">
                              <w:rPr>
                                <w:rFonts w:cs="Arial"/>
                                <w:color w:val="FFFFFF" w:themeColor="background1"/>
                              </w:rPr>
                              <w:t xml:space="preserve">Datum: </w:t>
                            </w:r>
                            <w:r w:rsidR="00BE098C">
                              <w:rPr>
                                <w:rFonts w:cs="Arial"/>
                                <w:color w:val="FFFFFF" w:themeColor="background1"/>
                              </w:rPr>
                              <w:t xml:space="preserve">12 </w:t>
                            </w:r>
                            <w:r w:rsidR="005A38C8">
                              <w:rPr>
                                <w:rFonts w:cs="Arial"/>
                                <w:color w:val="FFFFFF" w:themeColor="background1"/>
                              </w:rPr>
                              <w:t>februari</w:t>
                            </w:r>
                            <w:r w:rsidR="00BE098C">
                              <w:rPr>
                                <w:rFonts w:cs="Arial"/>
                                <w:color w:val="FFFFFF" w:themeColor="background1"/>
                              </w:rPr>
                              <w:t xml:space="preserve"> 202</w:t>
                            </w:r>
                            <w:r w:rsidR="005A38C8">
                              <w:rPr>
                                <w:rFonts w:cs="Arial"/>
                                <w:color w:val="FFFFFF" w:themeColor="background1"/>
                              </w:rPr>
                              <w:t>2</w:t>
                            </w:r>
                          </w:p>
                        </w:tc>
                      </w:tr>
                      <w:tr w:rsidR="00BF43C9" w:rsidRPr="00DD1446" w14:paraId="39E85DEA" w14:textId="77777777" w:rsidTr="00416209">
                        <w:tc>
                          <w:tcPr>
                            <w:tcW w:w="6137" w:type="dxa"/>
                            <w:gridSpan w:val="2"/>
                            <w:shd w:val="clear" w:color="auto" w:fill="auto"/>
                          </w:tcPr>
                          <w:p w14:paraId="3A3C6480" w14:textId="7447157E" w:rsidR="00BF43C9" w:rsidRPr="00091791" w:rsidRDefault="00BF43C9" w:rsidP="00985940">
                            <w:pPr>
                              <w:rPr>
                                <w:rFonts w:cs="Arial"/>
                                <w:color w:val="FFFF00"/>
                              </w:rPr>
                            </w:pPr>
                            <w:r w:rsidRPr="00721C42">
                              <w:rPr>
                                <w:rFonts w:cs="Arial"/>
                                <w:color w:val="FFFFFF" w:themeColor="background1"/>
                              </w:rPr>
                              <w:t xml:space="preserve">Status: </w:t>
                            </w:r>
                            <w:r w:rsidR="00BE098C">
                              <w:rPr>
                                <w:rFonts w:cs="Arial"/>
                                <w:color w:val="FFFFFF" w:themeColor="background1"/>
                              </w:rPr>
                              <w:t>concept</w:t>
                            </w:r>
                          </w:p>
                        </w:tc>
                      </w:tr>
                      <w:tr w:rsidR="00BF43C9" w:rsidRPr="00DD1446" w14:paraId="7D20F7E2" w14:textId="77777777" w:rsidTr="00416209">
                        <w:tc>
                          <w:tcPr>
                            <w:tcW w:w="6137" w:type="dxa"/>
                            <w:gridSpan w:val="2"/>
                            <w:shd w:val="clear" w:color="auto" w:fill="auto"/>
                          </w:tcPr>
                          <w:p w14:paraId="2267A490" w14:textId="2CD0C4BD" w:rsidR="00BF43C9" w:rsidRPr="005038C1" w:rsidRDefault="00BF43C9" w:rsidP="00985940">
                            <w:pPr>
                              <w:rPr>
                                <w:rFonts w:cs="Arial"/>
                                <w:color w:val="FFFFFF"/>
                              </w:rPr>
                            </w:pPr>
                            <w:r w:rsidRPr="005038C1">
                              <w:rPr>
                                <w:rFonts w:cs="Arial"/>
                                <w:color w:val="FFFFFF"/>
                              </w:rPr>
                              <w:t xml:space="preserve">Versie: </w:t>
                            </w:r>
                            <w:r w:rsidR="00BE098C">
                              <w:rPr>
                                <w:rFonts w:cs="Arial"/>
                                <w:color w:val="FFFFFF"/>
                              </w:rPr>
                              <w:t>0.1</w:t>
                            </w:r>
                          </w:p>
                        </w:tc>
                      </w:tr>
                      <w:tr w:rsidR="00BF43C9" w:rsidRPr="00DD1446" w14:paraId="72BAC9BE" w14:textId="77777777" w:rsidTr="00416209">
                        <w:tc>
                          <w:tcPr>
                            <w:tcW w:w="3407" w:type="dxa"/>
                            <w:shd w:val="clear" w:color="auto" w:fill="auto"/>
                          </w:tcPr>
                          <w:p w14:paraId="74D2958E" w14:textId="77777777" w:rsidR="00BF43C9" w:rsidRPr="00DD1446" w:rsidRDefault="00BF43C9" w:rsidP="00985940">
                            <w:pPr>
                              <w:rPr>
                                <w:rFonts w:cs="Arial"/>
                                <w:color w:val="FFFFFF"/>
                              </w:rPr>
                            </w:pPr>
                            <w:r w:rsidRPr="00DD1446">
                              <w:rPr>
                                <w:rFonts w:cs="Arial"/>
                                <w:color w:val="FFFFFF"/>
                              </w:rPr>
                              <w:t>Vertrouwelijkheidsniveau:</w:t>
                            </w:r>
                          </w:p>
                        </w:tc>
                        <w:tc>
                          <w:tcPr>
                            <w:tcW w:w="2730" w:type="dxa"/>
                            <w:shd w:val="clear" w:color="auto" w:fill="auto"/>
                          </w:tcPr>
                          <w:p w14:paraId="4DC05D8C" w14:textId="39BF0111" w:rsidR="00BF43C9" w:rsidRPr="005A4397" w:rsidRDefault="00BF43C9" w:rsidP="00985940">
                            <w:pPr>
                              <w:rPr>
                                <w:rFonts w:cs="Arial"/>
                                <w:color w:val="F2F2F2" w:themeColor="background1" w:themeShade="F2"/>
                              </w:rPr>
                            </w:pPr>
                            <w:r w:rsidRPr="005A4397">
                              <w:rPr>
                                <w:rFonts w:cs="Arial"/>
                                <w:color w:val="F2F2F2" w:themeColor="background1" w:themeShade="F2"/>
                              </w:rPr>
                              <w:t>Openbaar</w:t>
                            </w:r>
                          </w:p>
                          <w:p w14:paraId="67D1B287" w14:textId="77777777" w:rsidR="00BF43C9" w:rsidRPr="00DD1446" w:rsidRDefault="00BF43C9" w:rsidP="00985940">
                            <w:pPr>
                              <w:rPr>
                                <w:rFonts w:cs="Arial"/>
                                <w:color w:val="FFFFFF"/>
                              </w:rPr>
                            </w:pPr>
                            <w:bookmarkStart w:id="3" w:name="Betrokkenen"/>
                            <w:r>
                              <w:rPr>
                                <w:rFonts w:cs="Arial"/>
                                <w:color w:val="FFFFFF"/>
                              </w:rPr>
                              <w:t xml:space="preserve"> </w:t>
                            </w:r>
                            <w:bookmarkEnd w:id="3"/>
                          </w:p>
                        </w:tc>
                      </w:tr>
                    </w:tbl>
                    <w:p w14:paraId="02DA8306" w14:textId="77777777" w:rsidR="00BF43C9" w:rsidRPr="00985940" w:rsidRDefault="00BF43C9"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BF43C9">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BE098C" w14:paraId="0D0FC0F6" w14:textId="77777777" w:rsidTr="00BF43C9">
              <w:tc>
                <w:tcPr>
                  <w:tcW w:w="3261" w:type="dxa"/>
                </w:tcPr>
                <w:p w14:paraId="0959C3A2" w14:textId="77777777" w:rsidR="009B6AFA" w:rsidRPr="00BE098C" w:rsidRDefault="009B6AFA" w:rsidP="009B6AFA">
                  <w:pPr>
                    <w:pStyle w:val="BladTekstLabel"/>
                  </w:pPr>
                  <w:r w:rsidRPr="00BE098C">
                    <w:t>Contactpersoon</w:t>
                  </w:r>
                </w:p>
              </w:tc>
              <w:tc>
                <w:tcPr>
                  <w:tcW w:w="5811" w:type="dxa"/>
                </w:tcPr>
                <w:p w14:paraId="53B2CA82" w14:textId="181B7553" w:rsidR="009B6AFA" w:rsidRPr="00BE098C" w:rsidRDefault="00BE098C" w:rsidP="009B6AFA">
                  <w:pPr>
                    <w:pStyle w:val="BladTekst"/>
                  </w:pPr>
                  <w:r w:rsidRPr="00BE098C">
                    <w:t>L. Tahamata</w:t>
                  </w:r>
                </w:p>
              </w:tc>
            </w:tr>
            <w:tr w:rsidR="009B6AFA" w:rsidRPr="00BE098C" w14:paraId="2B32BB6E" w14:textId="77777777" w:rsidTr="00BF43C9">
              <w:tc>
                <w:tcPr>
                  <w:tcW w:w="3261" w:type="dxa"/>
                </w:tcPr>
                <w:p w14:paraId="306A47C7" w14:textId="77777777" w:rsidR="009B6AFA" w:rsidRPr="00BE098C" w:rsidRDefault="009B6AFA" w:rsidP="009B6AFA">
                  <w:pPr>
                    <w:pStyle w:val="BladTekstLabel"/>
                  </w:pPr>
                  <w:r w:rsidRPr="00BE098C">
                    <w:t>E-mail</w:t>
                  </w:r>
                </w:p>
                <w:p w14:paraId="78506FC9" w14:textId="77777777" w:rsidR="009B6AFA" w:rsidRPr="00BE098C" w:rsidRDefault="009B6AFA" w:rsidP="009B6AFA">
                  <w:pPr>
                    <w:pStyle w:val="BladTekstLabel"/>
                  </w:pPr>
                  <w:r w:rsidRPr="00BE098C">
                    <w:t>Doorkiesnummer</w:t>
                  </w:r>
                </w:p>
                <w:p w14:paraId="40DD71B3" w14:textId="60C733D5" w:rsidR="009B6AFA" w:rsidRPr="00BE098C" w:rsidRDefault="009B6AFA" w:rsidP="009B6AFA">
                  <w:pPr>
                    <w:pStyle w:val="BladTekstLabel"/>
                  </w:pPr>
                  <w:r w:rsidRPr="00BE098C">
                    <w:t xml:space="preserve">Contactpersoon GVB Inhoudelijk </w:t>
                  </w:r>
                </w:p>
              </w:tc>
              <w:tc>
                <w:tcPr>
                  <w:tcW w:w="5811" w:type="dxa"/>
                </w:tcPr>
                <w:p w14:paraId="0A5FA74A" w14:textId="5F457DC9" w:rsidR="009B6AFA" w:rsidRPr="00BE098C" w:rsidRDefault="00BE098C" w:rsidP="009B6AFA">
                  <w:pPr>
                    <w:pStyle w:val="BladTekst"/>
                  </w:pPr>
                  <w:r w:rsidRPr="00BE098C">
                    <w:t>Livio.Tahamata</w:t>
                  </w:r>
                  <w:r w:rsidR="009B6AFA" w:rsidRPr="00BE098C">
                    <w:t>@gvl.nl</w:t>
                  </w:r>
                </w:p>
                <w:p w14:paraId="12A16B65" w14:textId="51C5631D" w:rsidR="009B6AFA" w:rsidRPr="00BE098C" w:rsidRDefault="00BE098C" w:rsidP="009B6AFA">
                  <w:pPr>
                    <w:pStyle w:val="BladTekst"/>
                  </w:pPr>
                  <w:r w:rsidRPr="00BE098C">
                    <w:t>06 52 42 8 338</w:t>
                  </w:r>
                </w:p>
                <w:p w14:paraId="55A1CD4B" w14:textId="30BCEFB9" w:rsidR="009B6AFA" w:rsidRPr="00BE098C" w:rsidRDefault="00BE098C" w:rsidP="009B6AFA">
                  <w:pPr>
                    <w:pStyle w:val="BladTekst"/>
                  </w:pPr>
                  <w:r w:rsidRPr="00BE098C">
                    <w:t>D. van der Vegt en F. de Vries</w:t>
                  </w:r>
                </w:p>
                <w:p w14:paraId="3B4D9AA7" w14:textId="00704A83" w:rsidR="009B6AFA" w:rsidRPr="00BE098C" w:rsidRDefault="009B6AFA" w:rsidP="009B6AFA">
                  <w:pPr>
                    <w:pStyle w:val="BladTekst"/>
                  </w:pP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45FCF1A1" w14:textId="77777777" w:rsidR="00DD6349" w:rsidRPr="00DD6349" w:rsidRDefault="00DD6349" w:rsidP="00DD6349">
      <w:pPr>
        <w:pStyle w:val="BladTekstVet"/>
        <w:rPr>
          <w:highlight w:val="yellow"/>
        </w:rPr>
      </w:pPr>
      <w:r w:rsidRPr="00DD6349">
        <w:rPr>
          <w:highlight w:val="yellow"/>
        </w:rPr>
        <w:t>Voor U ligt een document dat als vertrouwelijk is geclassificeerd. Voor u als lezer/gebruiker houdt dat het volgende in:</w:t>
      </w:r>
    </w:p>
    <w:p w14:paraId="13CE7B7E" w14:textId="77777777" w:rsidR="00DD6349" w:rsidRPr="00DD6349" w:rsidRDefault="00DD6349" w:rsidP="00DD6349">
      <w:pPr>
        <w:tabs>
          <w:tab w:val="left" w:pos="5910"/>
        </w:tabs>
        <w:rPr>
          <w:highlight w:val="yellow"/>
        </w:rPr>
      </w:pPr>
      <w:r w:rsidRPr="00DD6349">
        <w:rPr>
          <w:highlight w:val="yellow"/>
        </w:rPr>
        <w:tab/>
      </w:r>
    </w:p>
    <w:p w14:paraId="7364479E" w14:textId="77777777" w:rsidR="00DD6349" w:rsidRPr="00DD6349" w:rsidRDefault="00DD6349" w:rsidP="00216538">
      <w:pPr>
        <w:numPr>
          <w:ilvl w:val="0"/>
          <w:numId w:val="4"/>
        </w:numPr>
        <w:ind w:left="714" w:hanging="357"/>
        <w:rPr>
          <w:highlight w:val="yellow"/>
        </w:rPr>
      </w:pPr>
      <w:r w:rsidRPr="00DD6349">
        <w:rPr>
          <w:highlight w:val="yellow"/>
        </w:rPr>
        <w:t xml:space="preserve">U bent voor dit gebruik expliciet geautoriseerd door de informatie-eigenaar. </w:t>
      </w:r>
    </w:p>
    <w:p w14:paraId="691C771A" w14:textId="77777777" w:rsidR="00DD6349" w:rsidRPr="00DD6349" w:rsidRDefault="00DD6349" w:rsidP="00216538">
      <w:pPr>
        <w:numPr>
          <w:ilvl w:val="0"/>
          <w:numId w:val="4"/>
        </w:numPr>
        <w:ind w:left="714" w:hanging="357"/>
        <w:rPr>
          <w:highlight w:val="yellow"/>
        </w:rPr>
      </w:pPr>
      <w:r w:rsidRPr="00DD6349">
        <w:rPr>
          <w:highlight w:val="yellow"/>
        </w:rPr>
        <w:t xml:space="preserve">Als gebruiker van deze informatie (als medewerker, als inhuurkracht of als leverancier) hebt u een geheimhoudingsverklaring getekend. </w:t>
      </w:r>
    </w:p>
    <w:p w14:paraId="04120048" w14:textId="77777777" w:rsidR="00DD6349" w:rsidRPr="00DD6349" w:rsidRDefault="00DD6349" w:rsidP="00216538">
      <w:pPr>
        <w:numPr>
          <w:ilvl w:val="0"/>
          <w:numId w:val="4"/>
        </w:numPr>
        <w:ind w:left="714" w:hanging="357"/>
        <w:rPr>
          <w:highlight w:val="yellow"/>
        </w:rPr>
      </w:pPr>
      <w:r w:rsidRPr="00DD6349">
        <w:rPr>
          <w:highlight w:val="yellow"/>
        </w:rPr>
        <w:t xml:space="preserve">Het is niet toegestaan deze informatie met niet expliciet daartoe geautoriseerde personen te delen. </w:t>
      </w:r>
    </w:p>
    <w:p w14:paraId="41A189D8" w14:textId="77777777" w:rsidR="00DD6349" w:rsidRPr="00DD6349" w:rsidRDefault="00DD6349" w:rsidP="00216538">
      <w:pPr>
        <w:numPr>
          <w:ilvl w:val="0"/>
          <w:numId w:val="4"/>
        </w:numPr>
        <w:ind w:left="714" w:hanging="357"/>
        <w:rPr>
          <w:highlight w:val="yellow"/>
        </w:rPr>
      </w:pPr>
      <w:r w:rsidRPr="00DD6349">
        <w:rPr>
          <w:highlight w:val="yellow"/>
        </w:rPr>
        <w:t xml:space="preserve">Deze informatie in papieren vorm moet na gebruik uit het zicht worden opgeborgen. </w:t>
      </w:r>
    </w:p>
    <w:p w14:paraId="6D320C71" w14:textId="77777777" w:rsidR="00DD6349" w:rsidRPr="00DD6349" w:rsidRDefault="00DD6349" w:rsidP="00216538">
      <w:pPr>
        <w:numPr>
          <w:ilvl w:val="0"/>
          <w:numId w:val="4"/>
        </w:numPr>
        <w:ind w:left="714" w:hanging="357"/>
        <w:rPr>
          <w:highlight w:val="yellow"/>
        </w:rPr>
      </w:pPr>
      <w:r w:rsidRPr="00DD6349">
        <w:rPr>
          <w:highlight w:val="yellow"/>
        </w:rPr>
        <w:t>Als u (delen van) deze informatie elektronisch wilt uitwisselen met anderen via een openbaar netwerk dan moet deze informatie versleuteld zijn.</w:t>
      </w:r>
    </w:p>
    <w:p w14:paraId="34143740" w14:textId="77777777" w:rsidR="00DD6349" w:rsidRPr="00A8331F" w:rsidRDefault="00DD6349" w:rsidP="00DD6349"/>
    <w:p w14:paraId="6A793A5A" w14:textId="4FD51CD8" w:rsidR="00876AAD" w:rsidRDefault="00DD6349" w:rsidP="00DD6349">
      <w:r w:rsidRPr="006A0446">
        <w:rPr>
          <w:rFonts w:cs="Arial"/>
          <w:i/>
        </w:rPr>
        <w:t xml:space="preserve">Voor eventuele vragen kunt u </w:t>
      </w:r>
      <w:r>
        <w:rPr>
          <w:rFonts w:cs="Arial"/>
          <w:i/>
        </w:rPr>
        <w:t>contact opnemen met</w:t>
      </w:r>
      <w:r w:rsidRPr="006A0446">
        <w:rPr>
          <w:rFonts w:cs="Arial"/>
          <w:i/>
        </w:rPr>
        <w:t xml:space="preserve"> </w:t>
      </w:r>
      <w:r>
        <w:rPr>
          <w:rFonts w:cs="Arial"/>
          <w:i/>
        </w:rPr>
        <w:t>de contactpersoon van deze aanbesteding.</w:t>
      </w:r>
      <w:r w:rsidR="00092CC0">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5DE3060F" w14:textId="202AF715" w:rsidR="005B2433"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5B2433">
        <w:rPr>
          <w:noProof/>
        </w:rPr>
        <w:t>Artikel 1</w:t>
      </w:r>
      <w:r w:rsidR="005B2433">
        <w:rPr>
          <w:rFonts w:asciiTheme="minorHAnsi" w:eastAsiaTheme="minorEastAsia" w:hAnsiTheme="minorHAnsi" w:cstheme="minorBidi"/>
          <w:b w:val="0"/>
          <w:noProof/>
          <w:szCs w:val="22"/>
        </w:rPr>
        <w:tab/>
      </w:r>
      <w:r w:rsidR="005B2433">
        <w:rPr>
          <w:noProof/>
        </w:rPr>
        <w:t>Voorwerp van de Overeenkomst</w:t>
      </w:r>
      <w:r w:rsidR="005B2433">
        <w:rPr>
          <w:noProof/>
        </w:rPr>
        <w:tab/>
      </w:r>
      <w:r w:rsidR="005B2433">
        <w:rPr>
          <w:noProof/>
        </w:rPr>
        <w:fldChar w:fldCharType="begin"/>
      </w:r>
      <w:r w:rsidR="005B2433">
        <w:rPr>
          <w:noProof/>
        </w:rPr>
        <w:instrText xml:space="preserve"> PAGEREF _Toc95742164 \h </w:instrText>
      </w:r>
      <w:r w:rsidR="005B2433">
        <w:rPr>
          <w:noProof/>
        </w:rPr>
      </w:r>
      <w:r w:rsidR="005B2433">
        <w:rPr>
          <w:noProof/>
        </w:rPr>
        <w:fldChar w:fldCharType="separate"/>
      </w:r>
      <w:r w:rsidR="005B2433">
        <w:rPr>
          <w:noProof/>
        </w:rPr>
        <w:t>5</w:t>
      </w:r>
      <w:r w:rsidR="005B2433">
        <w:rPr>
          <w:noProof/>
        </w:rPr>
        <w:fldChar w:fldCharType="end"/>
      </w:r>
    </w:p>
    <w:p w14:paraId="696C59CB" w14:textId="6229CC0B" w:rsidR="005B2433" w:rsidRDefault="005B2433">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tijdsplanning of duur van de Overeenkomst</w:t>
      </w:r>
      <w:r>
        <w:rPr>
          <w:noProof/>
        </w:rPr>
        <w:tab/>
      </w:r>
      <w:r>
        <w:rPr>
          <w:noProof/>
        </w:rPr>
        <w:fldChar w:fldCharType="begin"/>
      </w:r>
      <w:r>
        <w:rPr>
          <w:noProof/>
        </w:rPr>
        <w:instrText xml:space="preserve"> PAGEREF _Toc95742165 \h </w:instrText>
      </w:r>
      <w:r>
        <w:rPr>
          <w:noProof/>
        </w:rPr>
      </w:r>
      <w:r>
        <w:rPr>
          <w:noProof/>
        </w:rPr>
        <w:fldChar w:fldCharType="separate"/>
      </w:r>
      <w:r>
        <w:rPr>
          <w:noProof/>
        </w:rPr>
        <w:t>6</w:t>
      </w:r>
      <w:r>
        <w:rPr>
          <w:noProof/>
        </w:rPr>
        <w:fldChar w:fldCharType="end"/>
      </w:r>
    </w:p>
    <w:p w14:paraId="7CBDB39C" w14:textId="5C13EBC5" w:rsidR="005B2433" w:rsidRDefault="005B2433">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_Toc95742166 \h </w:instrText>
      </w:r>
      <w:r>
        <w:rPr>
          <w:noProof/>
        </w:rPr>
      </w:r>
      <w:r>
        <w:rPr>
          <w:noProof/>
        </w:rPr>
        <w:fldChar w:fldCharType="separate"/>
      </w:r>
      <w:r>
        <w:rPr>
          <w:noProof/>
        </w:rPr>
        <w:t>6</w:t>
      </w:r>
      <w:r>
        <w:rPr>
          <w:noProof/>
        </w:rPr>
        <w:fldChar w:fldCharType="end"/>
      </w:r>
    </w:p>
    <w:p w14:paraId="14A052F9" w14:textId="0A344C50" w:rsidR="005B2433" w:rsidRDefault="005B2433">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Contactpersonen / Projectleiders</w:t>
      </w:r>
      <w:r>
        <w:rPr>
          <w:noProof/>
        </w:rPr>
        <w:tab/>
      </w:r>
      <w:r>
        <w:rPr>
          <w:noProof/>
        </w:rPr>
        <w:fldChar w:fldCharType="begin"/>
      </w:r>
      <w:r>
        <w:rPr>
          <w:noProof/>
        </w:rPr>
        <w:instrText xml:space="preserve"> PAGEREF _Toc95742167 \h </w:instrText>
      </w:r>
      <w:r>
        <w:rPr>
          <w:noProof/>
        </w:rPr>
      </w:r>
      <w:r>
        <w:rPr>
          <w:noProof/>
        </w:rPr>
        <w:fldChar w:fldCharType="separate"/>
      </w:r>
      <w:r>
        <w:rPr>
          <w:noProof/>
        </w:rPr>
        <w:t>7</w:t>
      </w:r>
      <w:r>
        <w:rPr>
          <w:noProof/>
        </w:rPr>
        <w:fldChar w:fldCharType="end"/>
      </w:r>
    </w:p>
    <w:p w14:paraId="659BD220" w14:textId="69B1656F" w:rsidR="005B2433" w:rsidRDefault="005B2433">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Tijden en plaats werkzaamheden</w:t>
      </w:r>
      <w:r>
        <w:rPr>
          <w:noProof/>
        </w:rPr>
        <w:tab/>
      </w:r>
      <w:r>
        <w:rPr>
          <w:noProof/>
        </w:rPr>
        <w:fldChar w:fldCharType="begin"/>
      </w:r>
      <w:r>
        <w:rPr>
          <w:noProof/>
        </w:rPr>
        <w:instrText xml:space="preserve"> PAGEREF _Toc95742168 \h </w:instrText>
      </w:r>
      <w:r>
        <w:rPr>
          <w:noProof/>
        </w:rPr>
      </w:r>
      <w:r>
        <w:rPr>
          <w:noProof/>
        </w:rPr>
        <w:fldChar w:fldCharType="separate"/>
      </w:r>
      <w:r>
        <w:rPr>
          <w:noProof/>
        </w:rPr>
        <w:t>7</w:t>
      </w:r>
      <w:r>
        <w:rPr>
          <w:noProof/>
        </w:rPr>
        <w:fldChar w:fldCharType="end"/>
      </w:r>
    </w:p>
    <w:p w14:paraId="25D91441" w14:textId="225E4A9D" w:rsidR="005B2433" w:rsidRDefault="005B2433">
      <w:pPr>
        <w:pStyle w:val="Inhopg2"/>
        <w:tabs>
          <w:tab w:val="left" w:pos="1100"/>
        </w:tabs>
        <w:rPr>
          <w:rFonts w:asciiTheme="minorHAnsi" w:eastAsiaTheme="minorEastAsia" w:hAnsiTheme="minorHAnsi" w:cstheme="minorBidi"/>
          <w:b w:val="0"/>
          <w:noProof/>
          <w:szCs w:val="22"/>
        </w:rPr>
      </w:pPr>
      <w:r>
        <w:rPr>
          <w:noProof/>
        </w:rPr>
        <w:t>Artikel 6</w:t>
      </w:r>
      <w:r>
        <w:rPr>
          <w:rFonts w:asciiTheme="minorHAnsi" w:eastAsiaTheme="minorEastAsia" w:hAnsiTheme="minorHAnsi" w:cstheme="minorBidi"/>
          <w:b w:val="0"/>
          <w:noProof/>
          <w:szCs w:val="22"/>
        </w:rPr>
        <w:tab/>
      </w:r>
      <w:r>
        <w:rPr>
          <w:noProof/>
        </w:rPr>
        <w:t>Overdracht van de verplichtingen van de Opdrachtnemer en uitvoering door derde(n)</w:t>
      </w:r>
      <w:r>
        <w:rPr>
          <w:noProof/>
        </w:rPr>
        <w:tab/>
      </w:r>
      <w:r>
        <w:rPr>
          <w:noProof/>
        </w:rPr>
        <w:fldChar w:fldCharType="begin"/>
      </w:r>
      <w:r>
        <w:rPr>
          <w:noProof/>
        </w:rPr>
        <w:instrText xml:space="preserve"> PAGEREF _Toc95742169 \h </w:instrText>
      </w:r>
      <w:r>
        <w:rPr>
          <w:noProof/>
        </w:rPr>
      </w:r>
      <w:r>
        <w:rPr>
          <w:noProof/>
        </w:rPr>
        <w:fldChar w:fldCharType="separate"/>
      </w:r>
      <w:r>
        <w:rPr>
          <w:noProof/>
        </w:rPr>
        <w:t>7</w:t>
      </w:r>
      <w:r>
        <w:rPr>
          <w:noProof/>
        </w:rPr>
        <w:fldChar w:fldCharType="end"/>
      </w:r>
    </w:p>
    <w:p w14:paraId="13EADA68" w14:textId="7AA4566E" w:rsidR="005B2433" w:rsidRDefault="005B2433">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Veiligheidsladder</w:t>
      </w:r>
      <w:r>
        <w:rPr>
          <w:noProof/>
        </w:rPr>
        <w:tab/>
      </w:r>
      <w:r>
        <w:rPr>
          <w:noProof/>
        </w:rPr>
        <w:fldChar w:fldCharType="begin"/>
      </w:r>
      <w:r>
        <w:rPr>
          <w:noProof/>
        </w:rPr>
        <w:instrText xml:space="preserve"> PAGEREF _Toc95742170 \h </w:instrText>
      </w:r>
      <w:r>
        <w:rPr>
          <w:noProof/>
        </w:rPr>
      </w:r>
      <w:r>
        <w:rPr>
          <w:noProof/>
        </w:rPr>
        <w:fldChar w:fldCharType="separate"/>
      </w:r>
      <w:r>
        <w:rPr>
          <w:noProof/>
        </w:rPr>
        <w:t>8</w:t>
      </w:r>
      <w:r>
        <w:rPr>
          <w:noProof/>
        </w:rPr>
        <w:fldChar w:fldCharType="end"/>
      </w:r>
    </w:p>
    <w:p w14:paraId="33C984A0" w14:textId="7AA3EB2F" w:rsidR="005B2433" w:rsidRDefault="005B2433">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_Toc95742171 \h </w:instrText>
      </w:r>
      <w:r>
        <w:rPr>
          <w:noProof/>
        </w:rPr>
      </w:r>
      <w:r>
        <w:rPr>
          <w:noProof/>
        </w:rPr>
        <w:fldChar w:fldCharType="separate"/>
      </w:r>
      <w:r>
        <w:rPr>
          <w:noProof/>
        </w:rPr>
        <w:t>8</w:t>
      </w:r>
      <w:r>
        <w:rPr>
          <w:noProof/>
        </w:rPr>
        <w:fldChar w:fldCharType="end"/>
      </w:r>
    </w:p>
    <w:p w14:paraId="54F1B47B" w14:textId="3DF9CBE1" w:rsidR="005B2433" w:rsidRDefault="005B2433">
      <w:pPr>
        <w:pStyle w:val="Inhopg2"/>
        <w:tabs>
          <w:tab w:val="left" w:pos="1100"/>
        </w:tabs>
        <w:rPr>
          <w:rFonts w:asciiTheme="minorHAnsi" w:eastAsiaTheme="minorEastAsia" w:hAnsiTheme="minorHAnsi" w:cstheme="minorBidi"/>
          <w:b w:val="0"/>
          <w:noProof/>
          <w:szCs w:val="22"/>
        </w:rPr>
      </w:pPr>
      <w:r>
        <w:rPr>
          <w:noProof/>
        </w:rPr>
        <w:t>Artikel 9</w:t>
      </w:r>
      <w:r>
        <w:rPr>
          <w:rFonts w:asciiTheme="minorHAnsi" w:eastAsiaTheme="minorEastAsia" w:hAnsiTheme="minorHAnsi" w:cstheme="minorBidi"/>
          <w:b w:val="0"/>
          <w:noProof/>
          <w:szCs w:val="22"/>
        </w:rPr>
        <w:tab/>
      </w:r>
      <w:r>
        <w:rPr>
          <w:noProof/>
        </w:rPr>
        <w:t>Ontbinding van de Dienstverleningsovereenkomst</w:t>
      </w:r>
      <w:r>
        <w:rPr>
          <w:noProof/>
        </w:rPr>
        <w:tab/>
      </w:r>
      <w:r>
        <w:rPr>
          <w:noProof/>
        </w:rPr>
        <w:fldChar w:fldCharType="begin"/>
      </w:r>
      <w:r>
        <w:rPr>
          <w:noProof/>
        </w:rPr>
        <w:instrText xml:space="preserve"> PAGEREF _Toc95742172 \h </w:instrText>
      </w:r>
      <w:r>
        <w:rPr>
          <w:noProof/>
        </w:rPr>
      </w:r>
      <w:r>
        <w:rPr>
          <w:noProof/>
        </w:rPr>
        <w:fldChar w:fldCharType="separate"/>
      </w:r>
      <w:r>
        <w:rPr>
          <w:noProof/>
        </w:rPr>
        <w:t>9</w:t>
      </w:r>
      <w:r>
        <w:rPr>
          <w:noProof/>
        </w:rPr>
        <w:fldChar w:fldCharType="end"/>
      </w:r>
    </w:p>
    <w:p w14:paraId="57A5C207" w14:textId="57193B71" w:rsidR="005B2433" w:rsidRDefault="005B2433">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_Toc95742173 \h </w:instrText>
      </w:r>
      <w:r>
        <w:rPr>
          <w:noProof/>
        </w:rPr>
      </w:r>
      <w:r>
        <w:rPr>
          <w:noProof/>
        </w:rPr>
        <w:fldChar w:fldCharType="separate"/>
      </w:r>
      <w:r>
        <w:rPr>
          <w:noProof/>
        </w:rPr>
        <w:t>9</w:t>
      </w:r>
      <w:r>
        <w:rPr>
          <w:noProof/>
        </w:rPr>
        <w:fldChar w:fldCharType="end"/>
      </w:r>
    </w:p>
    <w:p w14:paraId="0D115D3D" w14:textId="2B6D9DCB" w:rsidR="005B2433" w:rsidRDefault="005B2433">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_Toc95742174 \h </w:instrText>
      </w:r>
      <w:r>
        <w:rPr>
          <w:noProof/>
        </w:rPr>
      </w:r>
      <w:r>
        <w:rPr>
          <w:noProof/>
        </w:rPr>
        <w:fldChar w:fldCharType="separate"/>
      </w:r>
      <w:r>
        <w:rPr>
          <w:noProof/>
        </w:rPr>
        <w:t>12</w:t>
      </w:r>
      <w:r>
        <w:rPr>
          <w:noProof/>
        </w:rPr>
        <w:fldChar w:fldCharType="end"/>
      </w:r>
    </w:p>
    <w:p w14:paraId="79995663" w14:textId="6E32A6B4"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55FBEB9E" w:rsidR="00F875EB" w:rsidRPr="004E5B2A" w:rsidRDefault="00386125" w:rsidP="004E5B2A">
      <w:pPr>
        <w:pStyle w:val="Inhoudkop"/>
      </w:pPr>
      <w:r>
        <w:t>Dienstverlenings</w:t>
      </w:r>
      <w:r w:rsidR="00F875EB" w:rsidRPr="004E5B2A">
        <w:t>overeenkomst inzake</w:t>
      </w:r>
      <w:r w:rsidR="00AC46F4">
        <w:t xml:space="preserve"> Onderhoud </w:t>
      </w:r>
      <w:r w:rsidR="005A38C8">
        <w:t xml:space="preserve">Riolering en </w:t>
      </w:r>
      <w:r w:rsidR="00AC46F4">
        <w:t>Vuilwaterafvoer</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1278AFE2" w:rsidR="00F875EB" w:rsidRPr="00DB002A" w:rsidRDefault="00F875EB" w:rsidP="00F875EB">
      <w:pPr>
        <w:suppressAutoHyphens/>
        <w:ind w:right="-1"/>
        <w:rPr>
          <w:lang w:val="nl"/>
        </w:rPr>
      </w:pPr>
      <w:r w:rsidRPr="00DB002A">
        <w:rPr>
          <w:lang w:val="nl"/>
        </w:rPr>
        <w:t xml:space="preserve">1. De </w:t>
      </w:r>
      <w:r w:rsidRPr="00AC46F4">
        <w:rPr>
          <w:lang w:val="nl"/>
        </w:rPr>
        <w:t>besloten vennootschap met beperkte aansprakelijkheid, GVB Infra B.V., statutair gevestigd te Amsterdam en kantoorhoudende te Amsterdam aan de Arlandaweg 106, ten deze rechtsgeldig vertegenwoordigd door mevrouw C.</w:t>
      </w:r>
      <w:r w:rsidR="00BF43C9" w:rsidRPr="00AC46F4">
        <w:rPr>
          <w:lang w:val="nl"/>
        </w:rPr>
        <w:t>J.G.</w:t>
      </w:r>
      <w:r w:rsidRPr="00AC46F4">
        <w:rPr>
          <w:lang w:val="nl"/>
        </w:rPr>
        <w:t xml:space="preserve"> </w:t>
      </w:r>
      <w:r w:rsidR="003A60B9" w:rsidRPr="00AC46F4">
        <w:rPr>
          <w:lang w:val="nl"/>
        </w:rPr>
        <w:t>Zuiderwijk</w:t>
      </w:r>
      <w:r w:rsidRPr="00AC46F4">
        <w:rPr>
          <w:lang w:val="nl"/>
        </w:rPr>
        <w:t xml:space="preserve"> en de heer ir. M.C.J.M. Lohmeijer, beiden handelend in hun hoedanigheid van directeur van GVB Holding N.V., zijnde de statutaire directeur van GVB </w:t>
      </w:r>
      <w:r w:rsidR="005A4397">
        <w:rPr>
          <w:lang w:val="nl"/>
        </w:rPr>
        <w:t>Infra</w:t>
      </w:r>
      <w:r w:rsidRPr="00AC46F4">
        <w:rPr>
          <w:lang w:val="nl"/>
        </w:rPr>
        <w:t xml:space="preserve"> B.V., hierna: “</w:t>
      </w:r>
      <w:r w:rsidRPr="00AC46F4">
        <w:rPr>
          <w:b/>
          <w:lang w:val="nl"/>
        </w:rPr>
        <w:t>GVB</w:t>
      </w:r>
      <w:r w:rsidRPr="00AC46F4">
        <w:rPr>
          <w:lang w:val="nl"/>
        </w:rPr>
        <w:t>”;</w:t>
      </w:r>
    </w:p>
    <w:p w14:paraId="74DFFAB4" w14:textId="77777777" w:rsidR="00F875EB"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6F98BB72" w:rsidR="00F875EB" w:rsidRDefault="00F875EB" w:rsidP="00F875EB">
      <w:pPr>
        <w:suppressAutoHyphens/>
        <w:ind w:right="-1"/>
        <w:rPr>
          <w:lang w:val="nl"/>
        </w:rPr>
      </w:pPr>
    </w:p>
    <w:p w14:paraId="515BEF30" w14:textId="77777777" w:rsidR="005A4397" w:rsidRPr="00DB002A" w:rsidRDefault="005A4397" w:rsidP="00F875EB">
      <w:pPr>
        <w:suppressAutoHyphens/>
        <w:ind w:right="-1"/>
        <w:rPr>
          <w:lang w:val="nl"/>
        </w:rPr>
      </w:pPr>
    </w:p>
    <w:p w14:paraId="66986C4B" w14:textId="77777777" w:rsidR="00F875EB" w:rsidRPr="00DB002A" w:rsidRDefault="00F875EB" w:rsidP="00F875EB">
      <w:pPr>
        <w:suppressAutoHyphens/>
        <w:ind w:right="-1"/>
        <w:rPr>
          <w:lang w:val="nl"/>
        </w:rPr>
      </w:pPr>
      <w:r w:rsidRPr="00DB002A">
        <w:rPr>
          <w:lang w:val="nl"/>
        </w:rPr>
        <w:t>2. [volledige naam en rechtsvorm contractant],</w:t>
      </w:r>
    </w:p>
    <w:p w14:paraId="007F5F9A" w14:textId="77777777" w:rsidR="00F875EB" w:rsidRPr="00DB002A" w:rsidRDefault="00F875EB" w:rsidP="00F875EB">
      <w:pPr>
        <w:suppressAutoHyphens/>
        <w:ind w:right="-1"/>
        <w:rPr>
          <w:lang w:val="nl"/>
        </w:rPr>
      </w:pPr>
      <w:r w:rsidRPr="00DB002A">
        <w:rPr>
          <w:lang w:val="nl"/>
        </w:rPr>
        <w:t>(statutair) gevestigd te ........,</w:t>
      </w:r>
    </w:p>
    <w:p w14:paraId="31834F11" w14:textId="77777777" w:rsidR="00F875EB" w:rsidRPr="00DB002A" w:rsidRDefault="00F875EB" w:rsidP="00F875EB">
      <w:pPr>
        <w:suppressAutoHyphens/>
        <w:ind w:right="-1"/>
        <w:rPr>
          <w:lang w:val="nl"/>
        </w:rPr>
      </w:pPr>
      <w:r w:rsidRPr="00DB002A">
        <w:rPr>
          <w:lang w:val="nl"/>
        </w:rPr>
        <w:t>te dezen vertegenwoordigd door</w:t>
      </w:r>
    </w:p>
    <w:p w14:paraId="157D1AE4" w14:textId="77777777" w:rsidR="00F875EB" w:rsidRPr="00DB002A" w:rsidRDefault="00F875EB" w:rsidP="00F875EB">
      <w:pPr>
        <w:suppressAutoHyphens/>
        <w:ind w:right="-1"/>
        <w:rPr>
          <w:lang w:val="nl"/>
        </w:rPr>
      </w:pPr>
      <w:r w:rsidRPr="00DB002A">
        <w:rPr>
          <w:lang w:val="nl"/>
        </w:rPr>
        <w:t>............... (</w:t>
      </w:r>
      <w:r w:rsidRPr="00DB002A">
        <w:rPr>
          <w:i/>
          <w:lang w:val="nl"/>
        </w:rPr>
        <w:t>en</w:t>
      </w:r>
      <w:r w:rsidRPr="00DB002A">
        <w:rPr>
          <w:lang w:val="nl"/>
        </w:rPr>
        <w:t xml:space="preserve"> ..............) [naam ondertekenaar]</w:t>
      </w:r>
    </w:p>
    <w:p w14:paraId="7B7D6864" w14:textId="77777777" w:rsidR="00F875EB" w:rsidRPr="00DB002A" w:rsidRDefault="00F875EB" w:rsidP="00F875EB">
      <w:pPr>
        <w:suppressAutoHyphens/>
        <w:ind w:right="-1"/>
        <w:rPr>
          <w:lang w:val="nl"/>
        </w:rPr>
      </w:pP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3C3C6268" w14:textId="223C9070" w:rsidR="00386125" w:rsidRPr="000A39CB" w:rsidRDefault="00386125" w:rsidP="00386125">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uitvoering van Diensten op het gebied van</w:t>
      </w:r>
      <w:r w:rsidR="00AC46F4">
        <w:rPr>
          <w:lang w:val="nl"/>
        </w:rPr>
        <w:t xml:space="preserve"> onderhoud </w:t>
      </w:r>
      <w:r w:rsidR="005A38C8">
        <w:rPr>
          <w:lang w:val="nl"/>
        </w:rPr>
        <w:t xml:space="preserve">Riolering en </w:t>
      </w:r>
      <w:r w:rsidR="00AC46F4">
        <w:rPr>
          <w:lang w:val="nl"/>
        </w:rPr>
        <w:t>Vuilwaterafvoer g</w:t>
      </w:r>
      <w:r w:rsidRPr="000A39CB">
        <w:rPr>
          <w:lang w:val="nl"/>
        </w:rPr>
        <w:t xml:space="preserve">edurende een zekere tijd </w:t>
      </w:r>
      <w:r w:rsidRPr="001656AD">
        <w:rPr>
          <w:lang w:val="nl"/>
        </w:rPr>
        <w:t xml:space="preserve">behoefte heeft aan </w:t>
      </w:r>
      <w:r>
        <w:rPr>
          <w:lang w:val="nl"/>
        </w:rPr>
        <w:t>een vaste</w:t>
      </w:r>
      <w:r w:rsidRPr="000A39CB">
        <w:rPr>
          <w:lang w:val="nl"/>
        </w:rPr>
        <w:t xml:space="preserve"> afspra</w:t>
      </w:r>
      <w:r>
        <w:rPr>
          <w:lang w:val="nl"/>
        </w:rPr>
        <w:t>a</w:t>
      </w:r>
      <w:r w:rsidRPr="000A39CB">
        <w:rPr>
          <w:lang w:val="nl"/>
        </w:rPr>
        <w:t xml:space="preserve">k met </w:t>
      </w:r>
      <w:r>
        <w:rPr>
          <w:lang w:val="nl"/>
        </w:rPr>
        <w:t>Opdrachtnemer</w:t>
      </w:r>
      <w:r w:rsidRPr="000A39CB">
        <w:rPr>
          <w:lang w:val="nl"/>
        </w:rPr>
        <w:t>;</w:t>
      </w:r>
    </w:p>
    <w:p w14:paraId="739815D5" w14:textId="77777777" w:rsidR="00386125" w:rsidRPr="000A39CB" w:rsidRDefault="00386125" w:rsidP="00386125">
      <w:pPr>
        <w:suppressAutoHyphens/>
        <w:ind w:left="567" w:right="-1" w:hanging="567"/>
        <w:rPr>
          <w:lang w:val="nl"/>
        </w:rPr>
      </w:pPr>
    </w:p>
    <w:p w14:paraId="2C8A755B" w14:textId="10068DC0" w:rsidR="00386125" w:rsidRPr="000A39CB" w:rsidRDefault="00386125" w:rsidP="00386125">
      <w:pPr>
        <w:suppressAutoHyphens/>
        <w:ind w:left="567" w:right="-1" w:hanging="567"/>
        <w:rPr>
          <w:lang w:val="nl"/>
        </w:rPr>
      </w:pPr>
      <w:r w:rsidRPr="000A39CB">
        <w:rPr>
          <w:lang w:val="nl"/>
        </w:rPr>
        <w:t xml:space="preserve">2. </w:t>
      </w:r>
      <w:r w:rsidRPr="000A39CB">
        <w:rPr>
          <w:lang w:val="nl"/>
        </w:rPr>
        <w:tab/>
      </w:r>
      <w:r>
        <w:rPr>
          <w:lang w:val="nl"/>
        </w:rPr>
        <w:t>GVB daartoe een O</w:t>
      </w:r>
      <w:r w:rsidRPr="000A39CB">
        <w:rPr>
          <w:lang w:val="nl"/>
        </w:rPr>
        <w:t xml:space="preserve">vereenkomst </w:t>
      </w:r>
      <w:r w:rsidRPr="00E14761">
        <w:rPr>
          <w:lang w:val="nl"/>
        </w:rPr>
        <w:t xml:space="preserve">wil sluiten met een looptijd van </w:t>
      </w:r>
      <w:r w:rsidR="005A38C8">
        <w:rPr>
          <w:lang w:val="nl"/>
        </w:rPr>
        <w:t>vier</w:t>
      </w:r>
      <w:r w:rsidRPr="00E14761">
        <w:rPr>
          <w:lang w:val="nl"/>
        </w:rPr>
        <w:t xml:space="preserve"> jaar met </w:t>
      </w:r>
      <w:r w:rsidR="005A38C8">
        <w:rPr>
          <w:lang w:val="nl"/>
        </w:rPr>
        <w:t>twee</w:t>
      </w:r>
      <w:r w:rsidR="005A4397">
        <w:rPr>
          <w:lang w:val="nl"/>
        </w:rPr>
        <w:t xml:space="preserve"> </w:t>
      </w:r>
      <w:r w:rsidRPr="00E14761">
        <w:rPr>
          <w:lang w:val="nl"/>
        </w:rPr>
        <w:t xml:space="preserve">maal een verlengingsoptie van </w:t>
      </w:r>
      <w:r w:rsidR="00E14761" w:rsidRPr="00E14761">
        <w:rPr>
          <w:lang w:val="nl"/>
        </w:rPr>
        <w:t>een</w:t>
      </w:r>
      <w:r w:rsidRPr="00E14761">
        <w:rPr>
          <w:lang w:val="nl"/>
        </w:rPr>
        <w:t xml:space="preserve"> jaar] (hierna</w:t>
      </w:r>
      <w:r>
        <w:rPr>
          <w:lang w:val="nl"/>
        </w:rPr>
        <w:t xml:space="preserve"> te noemen: de O</w:t>
      </w:r>
      <w:r w:rsidRPr="000A39CB">
        <w:rPr>
          <w:lang w:val="nl"/>
        </w:rPr>
        <w:t>vereenkomst),</w:t>
      </w:r>
      <w:r>
        <w:rPr>
          <w:lang w:val="nl"/>
        </w:rPr>
        <w:t xml:space="preserve"> waarin de voorwaarden voor de</w:t>
      </w:r>
      <w:r w:rsidRPr="000A39CB">
        <w:rPr>
          <w:lang w:val="nl"/>
        </w:rPr>
        <w:t xml:space="preserve"> door</w:t>
      </w:r>
      <w:r>
        <w:rPr>
          <w:lang w:val="nl"/>
        </w:rPr>
        <w:t xml:space="preserve"> Opdrachtnemer</w:t>
      </w:r>
      <w:r w:rsidRPr="000A39CB">
        <w:rPr>
          <w:lang w:val="nl"/>
        </w:rPr>
        <w:t xml:space="preserve"> </w:t>
      </w:r>
      <w:r>
        <w:rPr>
          <w:lang w:val="nl"/>
        </w:rPr>
        <w:t>ten behoeve van GVB g</w:t>
      </w:r>
      <w:r w:rsidRPr="000A39CB">
        <w:rPr>
          <w:lang w:val="nl"/>
        </w:rPr>
        <w:t>edurende die looptijd te ver</w:t>
      </w:r>
      <w:r>
        <w:rPr>
          <w:lang w:val="nl"/>
        </w:rPr>
        <w:t>richten</w:t>
      </w:r>
      <w:r w:rsidRPr="000A39CB">
        <w:rPr>
          <w:lang w:val="nl"/>
        </w:rPr>
        <w:t xml:space="preserve"> Diensten zijn vastgelegd;</w:t>
      </w:r>
    </w:p>
    <w:p w14:paraId="56C4E9F7" w14:textId="77777777" w:rsidR="00386125" w:rsidRPr="000A39CB" w:rsidRDefault="00386125" w:rsidP="00386125">
      <w:pPr>
        <w:suppressAutoHyphens/>
        <w:ind w:left="567" w:right="-1" w:hanging="567"/>
        <w:rPr>
          <w:lang w:val="nl"/>
        </w:rPr>
      </w:pPr>
    </w:p>
    <w:p w14:paraId="5B5094A0" w14:textId="7957663D" w:rsidR="00386125" w:rsidRPr="000A39CB" w:rsidRDefault="00386125" w:rsidP="00386125">
      <w:pPr>
        <w:suppressAutoHyphens/>
        <w:ind w:left="567" w:right="-1" w:hanging="567"/>
        <w:rPr>
          <w:lang w:val="nl"/>
        </w:rPr>
      </w:pPr>
      <w:r w:rsidRPr="000A39CB">
        <w:rPr>
          <w:lang w:val="nl"/>
        </w:rPr>
        <w:t xml:space="preserve">3. </w:t>
      </w:r>
      <w:r w:rsidRPr="000A39CB">
        <w:rPr>
          <w:lang w:val="nl"/>
        </w:rPr>
        <w:tab/>
      </w:r>
      <w:r w:rsidRPr="00B468C9">
        <w:rPr>
          <w:lang w:val="nl"/>
        </w:rPr>
        <w:t xml:space="preserve">GVB </w:t>
      </w:r>
      <w:r w:rsidRPr="00E14761">
        <w:rPr>
          <w:lang w:val="nl"/>
        </w:rPr>
        <w:t>een Europese aanbesteding</w:t>
      </w:r>
      <w:r w:rsidRPr="00B468C9">
        <w:rPr>
          <w:lang w:val="nl"/>
        </w:rPr>
        <w:t xml:space="preserve"> voor de gunning van deze Overeenkomst heeft plaatsgevonden op basis van het Beschrijvend document onder toepassing van de Aanbestedingswet 2012;</w:t>
      </w:r>
    </w:p>
    <w:p w14:paraId="0DA88B29" w14:textId="77777777" w:rsidR="00386125" w:rsidRPr="000A39CB" w:rsidRDefault="00386125" w:rsidP="00386125">
      <w:pPr>
        <w:suppressAutoHyphens/>
        <w:ind w:left="567" w:right="-1" w:hanging="567"/>
        <w:rPr>
          <w:lang w:val="nl"/>
        </w:rPr>
      </w:pPr>
    </w:p>
    <w:p w14:paraId="15EF5952" w14:textId="6CE96FE8" w:rsidR="00386125" w:rsidRDefault="00386125" w:rsidP="00386125">
      <w:pPr>
        <w:suppressAutoHyphens/>
        <w:ind w:left="567" w:right="-1" w:hanging="567"/>
        <w:rPr>
          <w:lang w:val="nl"/>
        </w:rPr>
      </w:pPr>
      <w:r w:rsidRPr="000A39CB">
        <w:rPr>
          <w:lang w:val="nl"/>
        </w:rPr>
        <w:t xml:space="preserve">4. </w:t>
      </w:r>
      <w:r w:rsidRPr="000A39CB">
        <w:rPr>
          <w:lang w:val="nl"/>
        </w:rPr>
        <w:tab/>
      </w:r>
      <w:r>
        <w:rPr>
          <w:lang w:val="nl"/>
        </w:rPr>
        <w:t>GVB</w:t>
      </w:r>
      <w:r w:rsidRPr="000A39CB">
        <w:rPr>
          <w:lang w:val="nl"/>
        </w:rPr>
        <w:t xml:space="preserve"> de inschrijving van Opdrachtnemer </w:t>
      </w:r>
      <w:r w:rsidRPr="00E14761">
        <w:rPr>
          <w:lang w:val="nl"/>
        </w:rPr>
        <w:t>als economisch meest voordelige inschrijving heeft</w:t>
      </w:r>
      <w:r w:rsidRPr="000A39CB">
        <w:rPr>
          <w:lang w:val="nl"/>
        </w:rPr>
        <w:t xml:space="preserve"> beoordeeld;</w:t>
      </w:r>
    </w:p>
    <w:p w14:paraId="1A4265D3" w14:textId="77777777" w:rsidR="00386125" w:rsidRDefault="00386125" w:rsidP="00386125">
      <w:pPr>
        <w:suppressAutoHyphens/>
        <w:ind w:left="567" w:right="-1" w:hanging="567"/>
        <w:rPr>
          <w:lang w:val="nl"/>
        </w:rPr>
      </w:pPr>
    </w:p>
    <w:p w14:paraId="00490AA0" w14:textId="77777777" w:rsidR="00386125" w:rsidRPr="000A39CB" w:rsidRDefault="00386125" w:rsidP="00386125">
      <w:pPr>
        <w:suppressAutoHyphens/>
        <w:ind w:left="567" w:right="-1" w:hanging="567"/>
        <w:rPr>
          <w:lang w:val="nl"/>
        </w:rPr>
      </w:pPr>
      <w:r>
        <w:rPr>
          <w:lang w:val="nl"/>
        </w:rPr>
        <w:t>5.</w:t>
      </w:r>
      <w:r>
        <w:rPr>
          <w:lang w:val="nl"/>
        </w:rPr>
        <w:tab/>
      </w:r>
      <w:r w:rsidRPr="005A38C8">
        <w:rPr>
          <w:highlight w:val="yellow"/>
          <w:lang w:val="nl"/>
        </w:rPr>
        <w:t>&lt;naam opdrachtnemer&gt;</w:t>
      </w:r>
      <w:r>
        <w:rPr>
          <w:lang w:val="nl"/>
        </w:rPr>
        <w:t xml:space="preserve"> </w:t>
      </w:r>
      <w:r w:rsidRPr="00B468C9">
        <w:rPr>
          <w:lang w:val="nl"/>
        </w:rPr>
        <w:t xml:space="preserve">zich in voldoende mate op de hoogte heeft gesteld van wat </w:t>
      </w:r>
      <w:r>
        <w:rPr>
          <w:lang w:val="nl"/>
        </w:rPr>
        <w:t>GVB</w:t>
      </w:r>
      <w:r w:rsidRPr="00B468C9">
        <w:rPr>
          <w:lang w:val="nl"/>
        </w:rPr>
        <w:t xml:space="preserve"> met de opdracht wil bereiken;</w:t>
      </w:r>
    </w:p>
    <w:p w14:paraId="0D294DBB" w14:textId="77777777" w:rsidR="00386125" w:rsidRPr="000A39CB" w:rsidRDefault="00386125" w:rsidP="00386125">
      <w:pPr>
        <w:suppressAutoHyphens/>
        <w:ind w:left="567" w:right="-1" w:hanging="567"/>
        <w:rPr>
          <w:lang w:val="nl"/>
        </w:rPr>
      </w:pPr>
    </w:p>
    <w:p w14:paraId="0497BBDB" w14:textId="446B47A9" w:rsidR="00386125" w:rsidRPr="00DB002A" w:rsidRDefault="00386125" w:rsidP="00386125">
      <w:pPr>
        <w:suppressAutoHyphens/>
        <w:ind w:left="567" w:right="-1" w:hanging="567"/>
        <w:rPr>
          <w:lang w:val="nl"/>
        </w:rPr>
      </w:pPr>
      <w:r>
        <w:rPr>
          <w:lang w:val="nl"/>
        </w:rPr>
        <w:t>6.</w:t>
      </w:r>
      <w:r>
        <w:rPr>
          <w:lang w:val="nl"/>
        </w:rPr>
        <w:tab/>
        <w:t>In deze O</w:t>
      </w:r>
      <w:r w:rsidRPr="000A39CB">
        <w:rPr>
          <w:lang w:val="nl"/>
        </w:rPr>
        <w:t xml:space="preserve">vereenkomst de voorwaarden zijn vastgelegd die van toepassing zijn op </w:t>
      </w:r>
      <w:r>
        <w:rPr>
          <w:lang w:val="nl"/>
        </w:rPr>
        <w:t>de door Opdrachtnemer ten behoeve van GVB te</w:t>
      </w:r>
      <w:r w:rsidRPr="000A39CB">
        <w:rPr>
          <w:lang w:val="nl"/>
        </w:rPr>
        <w:t xml:space="preserve"> verrichten van Diensten ged</w:t>
      </w:r>
      <w:r>
        <w:rPr>
          <w:lang w:val="nl"/>
        </w:rPr>
        <w:t>urende de looptijd van deze Overeenkomst;</w:t>
      </w:r>
    </w:p>
    <w:p w14:paraId="321A8659" w14:textId="77777777" w:rsidR="00F875EB" w:rsidRPr="00DB002A" w:rsidRDefault="00F875EB" w:rsidP="00F875EB">
      <w:pPr>
        <w:suppressAutoHyphens/>
        <w:ind w:left="567" w:right="-1" w:hanging="567"/>
        <w:rPr>
          <w:lang w:val="nl"/>
        </w:rPr>
      </w:pPr>
    </w:p>
    <w:p w14:paraId="3EA0D495" w14:textId="77777777" w:rsidR="00F875EB" w:rsidRPr="00DB002A" w:rsidRDefault="00F875EB" w:rsidP="00F875EB">
      <w:pPr>
        <w:suppressAutoHyphens/>
        <w:ind w:left="567" w:right="-1" w:hanging="567"/>
        <w:rPr>
          <w:lang w:val="nl"/>
        </w:rPr>
      </w:pPr>
    </w:p>
    <w:p w14:paraId="3B082036" w14:textId="77777777" w:rsidR="00F875EB" w:rsidRPr="00DB002A" w:rsidRDefault="00F875EB" w:rsidP="00F875EB">
      <w:pPr>
        <w:suppressAutoHyphens/>
        <w:ind w:right="-1"/>
        <w:rPr>
          <w:lang w:val="nl"/>
        </w:rPr>
      </w:pPr>
    </w:p>
    <w:p w14:paraId="41C8876B" w14:textId="77777777" w:rsidR="00F875EB" w:rsidRPr="00DB002A" w:rsidRDefault="00F875EB" w:rsidP="00F875EB">
      <w:pPr>
        <w:suppressAutoHyphens/>
        <w:ind w:right="-1"/>
        <w:rPr>
          <w:lang w:val="nl"/>
        </w:rPr>
      </w:pPr>
      <w:r w:rsidRPr="00DB002A">
        <w:rPr>
          <w:b/>
          <w:lang w:val="nl"/>
        </w:rPr>
        <w:t>KOMEN OVEREEN</w:t>
      </w:r>
      <w:r w:rsidRPr="00DB002A">
        <w:rPr>
          <w:lang w:val="nl"/>
        </w:rPr>
        <w:t>:</w:t>
      </w:r>
    </w:p>
    <w:p w14:paraId="44FFD881" w14:textId="77777777" w:rsidR="00F875EB" w:rsidRPr="00DB002A" w:rsidRDefault="00F875EB" w:rsidP="00F875EB">
      <w:pPr>
        <w:suppressAutoHyphens/>
        <w:ind w:right="-1"/>
        <w:rPr>
          <w:lang w:val="nl"/>
        </w:rPr>
      </w:pPr>
    </w:p>
    <w:p w14:paraId="5C8483C8" w14:textId="77777777" w:rsidR="00386125" w:rsidRDefault="00386125" w:rsidP="00386125">
      <w:pPr>
        <w:suppressAutoHyphens/>
        <w:ind w:right="-1"/>
        <w:rPr>
          <w:lang w:val="nl"/>
        </w:rPr>
      </w:pPr>
      <w:r>
        <w:rPr>
          <w:lang w:val="nl"/>
        </w:rPr>
        <w:t>In deze O</w:t>
      </w:r>
      <w:r w:rsidRPr="00EB3464">
        <w:rPr>
          <w:lang w:val="nl"/>
        </w:rPr>
        <w:t xml:space="preserve">vereenkomst wordt een aantal begrippen met een beginhoofdletter gebruikt. Aan deze begrippen komt de betekenis toe die hieraan wordt gegeven in artikel 1 van de </w:t>
      </w:r>
      <w:r w:rsidRPr="00260612">
        <w:rPr>
          <w:lang w:val="nl"/>
        </w:rPr>
        <w:t xml:space="preserve">Algemene inkoopvoorwaarden </w:t>
      </w:r>
      <w:r>
        <w:rPr>
          <w:lang w:val="nl"/>
        </w:rPr>
        <w:t xml:space="preserve">van GVB die </w:t>
      </w:r>
      <w:r w:rsidRPr="00260612">
        <w:rPr>
          <w:lang w:val="nl"/>
        </w:rPr>
        <w:t>zijn gedeponeerd bij de Kamer van Koophandel te Amsterdam op 26 juli 2018 onder nummer 34258788.</w:t>
      </w:r>
      <w:r w:rsidRPr="00EB3464">
        <w:rPr>
          <w:lang w:val="nl"/>
        </w:rPr>
        <w:t xml:space="preserve"> In afwijking daarvan of aanvulling daarop wordt onder de </w:t>
      </w:r>
      <w:r>
        <w:rPr>
          <w:lang w:val="nl"/>
        </w:rPr>
        <w:t>volgende begrippen in deze O</w:t>
      </w:r>
      <w:r w:rsidRPr="00EB3464">
        <w:rPr>
          <w:lang w:val="nl"/>
        </w:rPr>
        <w:t>vereenkomst verstaan:</w:t>
      </w:r>
    </w:p>
    <w:p w14:paraId="62C07FAC" w14:textId="77777777" w:rsidR="00386125" w:rsidRDefault="00386125" w:rsidP="00386125">
      <w:pPr>
        <w:suppressAutoHyphens/>
        <w:ind w:right="-1"/>
        <w:rPr>
          <w:lang w:val="nl"/>
        </w:rPr>
      </w:pPr>
    </w:p>
    <w:p w14:paraId="0DEED888" w14:textId="765B84CB" w:rsidR="00386125" w:rsidRPr="00DB002A" w:rsidRDefault="005A38C8" w:rsidP="00386125">
      <w:pPr>
        <w:suppressAutoHyphens/>
        <w:ind w:right="-1"/>
        <w:rPr>
          <w:lang w:val="nl"/>
        </w:rPr>
      </w:pPr>
      <w:r>
        <w:rPr>
          <w:u w:val="single"/>
          <w:lang w:val="nl"/>
        </w:rPr>
        <w:t>Aanbestedingsleidraad</w:t>
      </w:r>
      <w:r w:rsidR="00386125" w:rsidRPr="00DB002A">
        <w:rPr>
          <w:u w:val="single"/>
          <w:lang w:val="nl"/>
        </w:rPr>
        <w:t>:</w:t>
      </w:r>
      <w:r w:rsidR="00386125" w:rsidRPr="00DB002A">
        <w:rPr>
          <w:lang w:val="nl"/>
        </w:rPr>
        <w:t xml:space="preserve"> </w:t>
      </w:r>
      <w:r w:rsidR="00386125" w:rsidRPr="00852BD5">
        <w:rPr>
          <w:lang w:val="nl"/>
        </w:rPr>
        <w:t xml:space="preserve">het document van </w:t>
      </w:r>
      <w:r w:rsidR="00386125">
        <w:rPr>
          <w:lang w:val="nl"/>
        </w:rPr>
        <w:t>GVB</w:t>
      </w:r>
      <w:r w:rsidR="00386125" w:rsidRPr="00852BD5">
        <w:rPr>
          <w:lang w:val="nl"/>
        </w:rPr>
        <w:t xml:space="preserve"> </w:t>
      </w:r>
      <w:r w:rsidR="00386125" w:rsidRPr="00E14761">
        <w:rPr>
          <w:lang w:val="nl"/>
        </w:rPr>
        <w:t>d.d.</w:t>
      </w:r>
      <w:r w:rsidR="00E14761" w:rsidRPr="00E14761">
        <w:rPr>
          <w:lang w:val="nl"/>
        </w:rPr>
        <w:t xml:space="preserve"> 11 </w:t>
      </w:r>
      <w:r w:rsidR="00CA56A9">
        <w:rPr>
          <w:lang w:val="nl"/>
        </w:rPr>
        <w:t>februari</w:t>
      </w:r>
      <w:r w:rsidR="00E14761" w:rsidRPr="00E14761">
        <w:rPr>
          <w:lang w:val="nl"/>
        </w:rPr>
        <w:t xml:space="preserve"> 202</w:t>
      </w:r>
      <w:r w:rsidR="00CA56A9">
        <w:rPr>
          <w:lang w:val="nl"/>
        </w:rPr>
        <w:t>2</w:t>
      </w:r>
      <w:r w:rsidR="00E14761" w:rsidRPr="00E14761">
        <w:rPr>
          <w:lang w:val="nl"/>
        </w:rPr>
        <w:t xml:space="preserve"> </w:t>
      </w:r>
      <w:r w:rsidR="00CA56A9">
        <w:rPr>
          <w:lang w:val="nl"/>
        </w:rPr>
        <w:t xml:space="preserve">met </w:t>
      </w:r>
      <w:r w:rsidR="00386125" w:rsidRPr="00E14761">
        <w:rPr>
          <w:lang w:val="nl"/>
        </w:rPr>
        <w:t>referentie</w:t>
      </w:r>
      <w:r w:rsidR="00E14761" w:rsidRPr="00E14761">
        <w:rPr>
          <w:lang w:val="nl"/>
        </w:rPr>
        <w:t xml:space="preserve"> 202</w:t>
      </w:r>
      <w:r w:rsidR="00CA56A9">
        <w:rPr>
          <w:lang w:val="nl"/>
        </w:rPr>
        <w:t>2 – 03 A</w:t>
      </w:r>
      <w:r w:rsidR="00386125" w:rsidRPr="00E14761">
        <w:rPr>
          <w:lang w:val="nl"/>
        </w:rPr>
        <w:t xml:space="preserve"> waarin de</w:t>
      </w:r>
      <w:r w:rsidR="00386125">
        <w:rPr>
          <w:lang w:val="nl"/>
        </w:rPr>
        <w:t xml:space="preserve"> deelname aan de O</w:t>
      </w:r>
      <w:r w:rsidR="00386125" w:rsidRPr="00852BD5">
        <w:rPr>
          <w:lang w:val="nl"/>
        </w:rPr>
        <w:t>vereenkomst met betrekking tot de uitvoering van Dienst gedurende een bepaalde periode, de te v</w:t>
      </w:r>
      <w:r w:rsidR="00386125">
        <w:rPr>
          <w:lang w:val="nl"/>
        </w:rPr>
        <w:t xml:space="preserve">olgen aanbestedingsprocedure, </w:t>
      </w:r>
      <w:r w:rsidR="00386125" w:rsidRPr="00852BD5">
        <w:rPr>
          <w:lang w:val="nl"/>
        </w:rPr>
        <w:t xml:space="preserve">de selectie- en gunningscriteria </w:t>
      </w:r>
      <w:r w:rsidR="00386125">
        <w:rPr>
          <w:lang w:val="nl"/>
        </w:rPr>
        <w:t xml:space="preserve">en het programma van eisen </w:t>
      </w:r>
      <w:r w:rsidR="00386125" w:rsidRPr="00852BD5">
        <w:rPr>
          <w:lang w:val="nl"/>
        </w:rPr>
        <w:t>worden beschreven en toegelicht</w:t>
      </w:r>
    </w:p>
    <w:p w14:paraId="0BC81C2A" w14:textId="77777777" w:rsidR="00316505" w:rsidRDefault="00316505" w:rsidP="00386125">
      <w:pPr>
        <w:suppressAutoHyphens/>
        <w:ind w:right="-1"/>
        <w:rPr>
          <w:lang w:val="nl"/>
        </w:rPr>
      </w:pPr>
    </w:p>
    <w:p w14:paraId="4E443F19" w14:textId="583248AF" w:rsidR="00386125" w:rsidRDefault="00386125" w:rsidP="00386125">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1C1B4083" w14:textId="5C869A62" w:rsidR="00CA56A9" w:rsidRDefault="00CA56A9" w:rsidP="00386125">
      <w:pPr>
        <w:suppressAutoHyphens/>
        <w:ind w:right="-1"/>
        <w:rPr>
          <w:lang w:val="nl"/>
        </w:rPr>
      </w:pPr>
    </w:p>
    <w:p w14:paraId="2B358D9B" w14:textId="6B6EF992" w:rsidR="00386125" w:rsidRPr="00CA56A9" w:rsidRDefault="00CA56A9" w:rsidP="00386125">
      <w:pPr>
        <w:suppressAutoHyphens/>
        <w:ind w:right="-1"/>
        <w:rPr>
          <w:lang w:val="nl"/>
        </w:rPr>
      </w:pPr>
      <w:r w:rsidRPr="00CA56A9">
        <w:rPr>
          <w:u w:val="single"/>
          <w:lang w:val="nl"/>
        </w:rPr>
        <w:t>Diensten:</w:t>
      </w:r>
      <w:r w:rsidRPr="00CA56A9">
        <w:rPr>
          <w:lang w:val="nl"/>
        </w:rPr>
        <w:t xml:space="preserve"> Het</w:t>
      </w:r>
      <w:r w:rsidR="00316505">
        <w:rPr>
          <w:lang w:val="nl"/>
        </w:rPr>
        <w:t xml:space="preserve"> pre</w:t>
      </w:r>
      <w:r w:rsidR="00315434">
        <w:rPr>
          <w:lang w:val="nl"/>
        </w:rPr>
        <w:t>v</w:t>
      </w:r>
      <w:r w:rsidR="00316505">
        <w:rPr>
          <w:lang w:val="nl"/>
        </w:rPr>
        <w:t>entief en correctief</w:t>
      </w:r>
      <w:r w:rsidRPr="00CA56A9">
        <w:rPr>
          <w:lang w:val="nl"/>
        </w:rPr>
        <w:t xml:space="preserve"> onderhouden van de Riolering en Vuilwaterafvoer</w:t>
      </w:r>
      <w:r>
        <w:rPr>
          <w:lang w:val="nl"/>
        </w:rPr>
        <w:t xml:space="preserve"> </w:t>
      </w:r>
      <w:r w:rsidR="00316505">
        <w:rPr>
          <w:lang w:val="nl"/>
        </w:rPr>
        <w:t>zoals beschreven in het Programma van Eisen.</w:t>
      </w:r>
    </w:p>
    <w:p w14:paraId="68B38B3B" w14:textId="77777777" w:rsidR="00CA56A9" w:rsidRPr="00DB002A" w:rsidRDefault="00CA56A9" w:rsidP="00386125">
      <w:pPr>
        <w:suppressAutoHyphens/>
        <w:ind w:right="-1"/>
        <w:rPr>
          <w:lang w:val="nl"/>
        </w:rPr>
      </w:pPr>
    </w:p>
    <w:p w14:paraId="40863FE3" w14:textId="29CB4560" w:rsidR="00386125" w:rsidRPr="00DB002A" w:rsidRDefault="00386125" w:rsidP="00386125">
      <w:pPr>
        <w:suppressAutoHyphens/>
        <w:ind w:right="-1"/>
        <w:rPr>
          <w:lang w:val="nl"/>
        </w:rPr>
      </w:pPr>
      <w:r w:rsidRPr="00DB002A">
        <w:rPr>
          <w:u w:val="single"/>
          <w:lang w:val="nl"/>
        </w:rPr>
        <w:t>Inschrijving:</w:t>
      </w:r>
      <w:r w:rsidRPr="00DB002A">
        <w:rPr>
          <w:lang w:val="nl"/>
        </w:rPr>
        <w:t xml:space="preserve"> </w:t>
      </w:r>
      <w:r w:rsidRPr="00852BD5">
        <w:rPr>
          <w:lang w:val="nl"/>
        </w:rPr>
        <w:t xml:space="preserve">de in het kader van de </w:t>
      </w:r>
      <w:r w:rsidRPr="00852BD5">
        <w:rPr>
          <w:highlight w:val="yellow"/>
          <w:lang w:val="nl"/>
        </w:rPr>
        <w:t>Europese</w:t>
      </w:r>
      <w:r w:rsidRPr="00852BD5">
        <w:rPr>
          <w:lang w:val="nl"/>
        </w:rPr>
        <w:t xml:space="preserve"> aanbesteding </w:t>
      </w:r>
      <w:r w:rsidR="00CA56A9">
        <w:rPr>
          <w:lang w:val="nl"/>
        </w:rPr>
        <w:t xml:space="preserve">“Onderhoud Riolering en Vuilwaterafvoer </w:t>
      </w:r>
      <w:r w:rsidRPr="00852BD5">
        <w:rPr>
          <w:lang w:val="nl"/>
        </w:rPr>
        <w:t>met kenmerk</w:t>
      </w:r>
      <w:r w:rsidR="00CA56A9">
        <w:rPr>
          <w:lang w:val="nl"/>
        </w:rPr>
        <w:t xml:space="preserve"> 2022 – 03A </w:t>
      </w:r>
      <w:r w:rsidRPr="00852BD5">
        <w:rPr>
          <w:lang w:val="nl"/>
        </w:rPr>
        <w:t xml:space="preserve">door Opdrachtnemer op basis van het Beschrijvend document ingediende inschrijving d.d. </w:t>
      </w:r>
      <w:r w:rsidRPr="00852BD5">
        <w:rPr>
          <w:highlight w:val="yellow"/>
          <w:lang w:val="nl"/>
        </w:rPr>
        <w:t>[…datum…]</w:t>
      </w:r>
      <w:r w:rsidRPr="00852BD5">
        <w:rPr>
          <w:lang w:val="nl"/>
        </w:rPr>
        <w:t xml:space="preserve"> met kenmerk </w:t>
      </w:r>
      <w:r w:rsidRPr="00852BD5">
        <w:rPr>
          <w:highlight w:val="yellow"/>
          <w:lang w:val="nl"/>
        </w:rPr>
        <w:t>………</w:t>
      </w:r>
    </w:p>
    <w:p w14:paraId="794DB35D" w14:textId="77777777" w:rsidR="00386125" w:rsidRDefault="00386125" w:rsidP="00386125">
      <w:pPr>
        <w:suppressAutoHyphens/>
        <w:ind w:right="-1"/>
        <w:rPr>
          <w:bCs/>
          <w:u w:val="single"/>
        </w:rPr>
      </w:pPr>
    </w:p>
    <w:p w14:paraId="34E6F710" w14:textId="76313103" w:rsidR="00386125" w:rsidRDefault="00386125" w:rsidP="00386125">
      <w:pPr>
        <w:suppressAutoHyphens/>
        <w:ind w:right="-1"/>
        <w:rPr>
          <w:lang w:val="nl"/>
        </w:rPr>
      </w:pPr>
      <w:r w:rsidRPr="0076523A">
        <w:rPr>
          <w:bCs/>
          <w:u w:val="single"/>
        </w:rPr>
        <w:t>Prijzenblad</w:t>
      </w:r>
      <w:r>
        <w:rPr>
          <w:bCs/>
          <w:u w:val="single"/>
        </w:rPr>
        <w:t xml:space="preserve">: </w:t>
      </w:r>
      <w:r w:rsidRPr="004568DA">
        <w:rPr>
          <w:bCs/>
        </w:rPr>
        <w:t xml:space="preserve">Het document waarin alle tussen Partijen overeengekomen prijzen voor uit te voeren </w:t>
      </w:r>
      <w:r>
        <w:rPr>
          <w:bCs/>
        </w:rPr>
        <w:t>Diensten</w:t>
      </w:r>
      <w:r w:rsidRPr="004568DA">
        <w:rPr>
          <w:bCs/>
        </w:rPr>
        <w:t xml:space="preserve"> zijn vastgelegd en dat als onderdeel van Bijlage</w:t>
      </w:r>
      <w:r w:rsidR="00CA56A9">
        <w:rPr>
          <w:bCs/>
        </w:rPr>
        <w:t xml:space="preserve"> </w:t>
      </w:r>
      <w:r w:rsidRPr="004568DA">
        <w:rPr>
          <w:bCs/>
        </w:rPr>
        <w:t xml:space="preserve"> </w:t>
      </w:r>
      <w:r w:rsidRPr="00A27757">
        <w:rPr>
          <w:bCs/>
          <w:highlight w:val="yellow"/>
        </w:rPr>
        <w:t>&lt;verwijzing invoegen&gt;</w:t>
      </w:r>
      <w:r w:rsidRPr="004568DA">
        <w:rPr>
          <w:bCs/>
        </w:rPr>
        <w:t xml:space="preserve"> integraal onderdeel uit</w:t>
      </w:r>
      <w:r>
        <w:rPr>
          <w:bCs/>
        </w:rPr>
        <w:t>maakt van deze O</w:t>
      </w:r>
      <w:r w:rsidRPr="004568DA">
        <w:rPr>
          <w:bCs/>
        </w:rPr>
        <w:t>vereenkomst.</w:t>
      </w:r>
    </w:p>
    <w:p w14:paraId="52B545D9" w14:textId="77777777" w:rsidR="00F875EB" w:rsidRDefault="00F875EB" w:rsidP="00F875EB">
      <w:pPr>
        <w:suppressAutoHyphens/>
        <w:ind w:right="-1"/>
        <w:rPr>
          <w:lang w:val="nl"/>
        </w:rPr>
      </w:pPr>
    </w:p>
    <w:p w14:paraId="0F457B10" w14:textId="10315404" w:rsidR="00F875EB" w:rsidRPr="003A60B9" w:rsidRDefault="00F875EB" w:rsidP="003A60B9">
      <w:pPr>
        <w:pStyle w:val="Kop2"/>
        <w:numPr>
          <w:ilvl w:val="0"/>
          <w:numId w:val="0"/>
        </w:numPr>
        <w:rPr>
          <w:rStyle w:val="Kop1Char"/>
          <w:rFonts w:ascii="Arial" w:hAnsi="Arial"/>
          <w:kern w:val="0"/>
          <w:sz w:val="20"/>
          <w:szCs w:val="20"/>
        </w:rPr>
      </w:pPr>
      <w:bookmarkStart w:id="12" w:name="_Toc514770053"/>
      <w:bookmarkStart w:id="13" w:name="_Toc95742164"/>
      <w:r w:rsidRPr="003A60B9">
        <w:rPr>
          <w:rStyle w:val="Kop1Char"/>
          <w:rFonts w:ascii="Arial" w:hAnsi="Arial"/>
          <w:kern w:val="0"/>
          <w:sz w:val="20"/>
          <w:szCs w:val="20"/>
        </w:rPr>
        <w:t>Artikel 1</w:t>
      </w:r>
      <w:r w:rsidRPr="003A60B9">
        <w:rPr>
          <w:rStyle w:val="Kop1Char"/>
          <w:rFonts w:ascii="Arial" w:hAnsi="Arial"/>
          <w:kern w:val="0"/>
          <w:sz w:val="20"/>
          <w:szCs w:val="20"/>
        </w:rPr>
        <w:tab/>
        <w:t xml:space="preserve">Voorwerp van de </w:t>
      </w:r>
      <w:r w:rsidR="00200917">
        <w:rPr>
          <w:rStyle w:val="Kop1Char"/>
          <w:rFonts w:ascii="Arial" w:hAnsi="Arial"/>
          <w:kern w:val="0"/>
          <w:sz w:val="20"/>
          <w:szCs w:val="20"/>
        </w:rPr>
        <w:t>O</w:t>
      </w:r>
      <w:r w:rsidRPr="003A60B9">
        <w:rPr>
          <w:rStyle w:val="Kop1Char"/>
          <w:rFonts w:ascii="Arial" w:hAnsi="Arial"/>
          <w:kern w:val="0"/>
          <w:sz w:val="20"/>
          <w:szCs w:val="20"/>
        </w:rPr>
        <w:t>vereenkomst</w:t>
      </w:r>
      <w:bookmarkEnd w:id="12"/>
      <w:bookmarkEnd w:id="13"/>
    </w:p>
    <w:p w14:paraId="778ED77F" w14:textId="77777777" w:rsidR="00F875EB" w:rsidRPr="00DB002A" w:rsidRDefault="00F875EB" w:rsidP="00F875EB">
      <w:pPr>
        <w:suppressAutoHyphens/>
        <w:ind w:left="567" w:right="-1" w:hanging="567"/>
        <w:rPr>
          <w:lang w:val="nl"/>
        </w:rPr>
      </w:pPr>
    </w:p>
    <w:p w14:paraId="6EC2299A" w14:textId="25EC5E71" w:rsidR="00386125" w:rsidRPr="00DB002A" w:rsidRDefault="00386125" w:rsidP="00386125">
      <w:pPr>
        <w:suppressAutoHyphens/>
        <w:ind w:left="567" w:right="-1" w:hanging="567"/>
        <w:rPr>
          <w:lang w:val="nl"/>
        </w:rPr>
      </w:pPr>
      <w:r w:rsidRPr="00DB002A">
        <w:rPr>
          <w:lang w:val="nl"/>
        </w:rPr>
        <w:t xml:space="preserve">1.1 </w:t>
      </w:r>
      <w:r w:rsidRPr="00DB002A">
        <w:rPr>
          <w:lang w:val="nl"/>
        </w:rPr>
        <w:tab/>
      </w:r>
      <w:r w:rsidRPr="005E4E17">
        <w:rPr>
          <w:lang w:val="nl"/>
        </w:rPr>
        <w:t xml:space="preserve">Opdrachtgever verleent aan Opdrachtnemer opdracht tot het verrichten van Diensten </w:t>
      </w:r>
      <w:r w:rsidRPr="00316505">
        <w:rPr>
          <w:lang w:val="nl"/>
        </w:rPr>
        <w:t xml:space="preserve">overeenkomstig de op basis van de </w:t>
      </w:r>
      <w:r w:rsidR="00316505" w:rsidRPr="00316505">
        <w:rPr>
          <w:lang w:val="nl"/>
        </w:rPr>
        <w:t xml:space="preserve">aanbestedingsleidraard </w:t>
      </w:r>
      <w:r w:rsidRPr="00316505">
        <w:rPr>
          <w:lang w:val="nl"/>
        </w:rPr>
        <w:t xml:space="preserve">van </w:t>
      </w:r>
      <w:commentRangeStart w:id="14"/>
      <w:r w:rsidRPr="00316505">
        <w:rPr>
          <w:lang w:val="nl"/>
        </w:rPr>
        <w:t xml:space="preserve">Opdrachtgever d.d. </w:t>
      </w:r>
      <w:r w:rsidR="007E4CF3">
        <w:rPr>
          <w:lang w:val="nl"/>
        </w:rPr>
        <w:t>2</w:t>
      </w:r>
      <w:r w:rsidR="00316505" w:rsidRPr="00316505">
        <w:rPr>
          <w:lang w:val="nl"/>
        </w:rPr>
        <w:t xml:space="preserve"> februari </w:t>
      </w:r>
      <w:commentRangeEnd w:id="14"/>
      <w:r w:rsidR="007E4CF3">
        <w:rPr>
          <w:rStyle w:val="Verwijzingopmerking"/>
          <w:rFonts w:asciiTheme="minorHAnsi" w:eastAsiaTheme="minorHAnsi" w:hAnsiTheme="minorHAnsi" w:cstheme="minorBidi"/>
          <w:lang w:eastAsia="en-US"/>
        </w:rPr>
        <w:commentReference w:id="14"/>
      </w:r>
      <w:r w:rsidR="00316505" w:rsidRPr="00316505">
        <w:rPr>
          <w:lang w:val="nl"/>
        </w:rPr>
        <w:t>2022</w:t>
      </w:r>
      <w:r w:rsidRPr="00316505">
        <w:rPr>
          <w:lang w:val="nl"/>
        </w:rPr>
        <w:t>,</w:t>
      </w:r>
      <w:r w:rsidR="00316505" w:rsidRPr="00316505">
        <w:rPr>
          <w:lang w:val="nl"/>
        </w:rPr>
        <w:t xml:space="preserve"> </w:t>
      </w:r>
      <w:r w:rsidRPr="00316505">
        <w:rPr>
          <w:lang w:val="nl"/>
        </w:rPr>
        <w:t>kenmerk</w:t>
      </w:r>
      <w:r w:rsidR="00316505" w:rsidRPr="00316505">
        <w:rPr>
          <w:lang w:val="nl"/>
        </w:rPr>
        <w:t xml:space="preserve"> 2022 - 03 A</w:t>
      </w:r>
      <w:r w:rsidRPr="00316505">
        <w:rPr>
          <w:lang w:val="nl"/>
        </w:rPr>
        <w:t xml:space="preserve">, </w:t>
      </w:r>
      <w:r w:rsidRPr="00C51F83">
        <w:rPr>
          <w:highlight w:val="yellow"/>
          <w:lang w:val="nl"/>
        </w:rPr>
        <w:t>(Bijlage ...) door Opdrachtnemer uitgebrachte offerte d.d. […datum…], kenmerk ........(Bijlage...),</w:t>
      </w:r>
      <w:r w:rsidRPr="005E4E17">
        <w:rPr>
          <w:lang w:val="nl"/>
        </w:rPr>
        <w:t xml:space="preserve"> welke opdracht Opdrachtnemer bij dezen aanvaardt, een en ander voor zover daarvan niet in deze Overeenkomst wordt afgeweken.</w:t>
      </w:r>
    </w:p>
    <w:p w14:paraId="29C2F0AF" w14:textId="77777777" w:rsidR="00386125" w:rsidRPr="00DB002A" w:rsidRDefault="00386125" w:rsidP="00386125">
      <w:pPr>
        <w:suppressAutoHyphens/>
        <w:ind w:left="567" w:right="-1" w:hanging="567"/>
        <w:rPr>
          <w:lang w:val="nl"/>
        </w:rPr>
      </w:pPr>
    </w:p>
    <w:p w14:paraId="3698273E" w14:textId="77777777" w:rsidR="00386125" w:rsidRDefault="00386125" w:rsidP="00386125">
      <w:pPr>
        <w:suppressAutoHyphens/>
        <w:ind w:left="567" w:right="-1" w:hanging="567"/>
        <w:rPr>
          <w:lang w:val="nl"/>
        </w:rPr>
      </w:pPr>
      <w:r w:rsidRPr="00DB002A">
        <w:rPr>
          <w:lang w:val="nl"/>
        </w:rPr>
        <w:t>1.2</w:t>
      </w:r>
      <w:r w:rsidRPr="00DB002A">
        <w:rPr>
          <w:lang w:val="nl"/>
        </w:rPr>
        <w:tab/>
      </w:r>
      <w:r w:rsidRPr="005E4E17">
        <w:rPr>
          <w:lang w:val="nl"/>
        </w:rPr>
        <w:t>De navolgende documenten vormen gezamenlijk de Overeenkomst. Voor zover deze documenten met elkaar in tegenspraak zijn, prevaleert het eerder genoemde doc</w:t>
      </w:r>
      <w:r>
        <w:rPr>
          <w:lang w:val="nl"/>
        </w:rPr>
        <w:t>ument boven het later genoemde:</w:t>
      </w:r>
    </w:p>
    <w:p w14:paraId="06263BCF" w14:textId="77777777"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dit document;</w:t>
      </w:r>
    </w:p>
    <w:p w14:paraId="0C19906F" w14:textId="77777777"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 xml:space="preserve">de tijdens de aanbestedingsprocedure verstrekte Nota van Inlichtingen; </w:t>
      </w:r>
    </w:p>
    <w:p w14:paraId="4BC6AB7E" w14:textId="392B3552"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 xml:space="preserve">het </w:t>
      </w:r>
      <w:r w:rsidR="00316505">
        <w:rPr>
          <w:rFonts w:ascii="Arial" w:hAnsi="Arial" w:cs="Arial"/>
          <w:sz w:val="20"/>
          <w:szCs w:val="20"/>
          <w:lang w:val="nl"/>
        </w:rPr>
        <w:t>b</w:t>
      </w:r>
      <w:r w:rsidRPr="00BF43C9">
        <w:rPr>
          <w:rFonts w:ascii="Arial" w:hAnsi="Arial" w:cs="Arial"/>
          <w:sz w:val="20"/>
          <w:szCs w:val="20"/>
          <w:lang w:val="nl"/>
        </w:rPr>
        <w:t>eschrijvend document bestaande uit:</w:t>
      </w:r>
    </w:p>
    <w:p w14:paraId="1FADF151" w14:textId="2F736663" w:rsidR="00386125" w:rsidRPr="00BF43C9" w:rsidRDefault="00386125" w:rsidP="00386125">
      <w:pPr>
        <w:pStyle w:val="Lijstalinea"/>
        <w:numPr>
          <w:ilvl w:val="1"/>
          <w:numId w:val="8"/>
        </w:numPr>
        <w:suppressAutoHyphens/>
        <w:spacing w:after="0"/>
        <w:ind w:right="-1"/>
        <w:rPr>
          <w:rFonts w:ascii="Arial" w:hAnsi="Arial" w:cs="Arial"/>
          <w:sz w:val="20"/>
          <w:szCs w:val="20"/>
          <w:lang w:val="nl"/>
        </w:rPr>
      </w:pPr>
      <w:r w:rsidRPr="00BF43C9">
        <w:rPr>
          <w:rFonts w:ascii="Arial" w:hAnsi="Arial" w:cs="Arial"/>
          <w:sz w:val="20"/>
          <w:szCs w:val="20"/>
          <w:lang w:val="nl"/>
        </w:rPr>
        <w:t xml:space="preserve">De Aanbestedingsleidraad zoals verstrekt </w:t>
      </w:r>
      <w:r w:rsidRPr="006445B7">
        <w:rPr>
          <w:rFonts w:ascii="Arial" w:hAnsi="Arial" w:cs="Arial"/>
          <w:sz w:val="20"/>
          <w:szCs w:val="20"/>
          <w:lang w:val="nl"/>
        </w:rPr>
        <w:t>via Tenderned;</w:t>
      </w:r>
    </w:p>
    <w:p w14:paraId="6F0F8385" w14:textId="77777777" w:rsidR="00386125" w:rsidRPr="00BF43C9" w:rsidRDefault="00386125" w:rsidP="00386125">
      <w:pPr>
        <w:pStyle w:val="Lijstalinea"/>
        <w:numPr>
          <w:ilvl w:val="1"/>
          <w:numId w:val="8"/>
        </w:numPr>
        <w:suppressAutoHyphens/>
        <w:spacing w:after="0"/>
        <w:ind w:right="-1"/>
        <w:rPr>
          <w:rFonts w:ascii="Arial" w:hAnsi="Arial" w:cs="Arial"/>
          <w:sz w:val="20"/>
          <w:szCs w:val="20"/>
          <w:lang w:val="nl"/>
        </w:rPr>
      </w:pPr>
      <w:r w:rsidRPr="00BF43C9">
        <w:rPr>
          <w:rFonts w:ascii="Arial" w:hAnsi="Arial" w:cs="Arial"/>
          <w:sz w:val="20"/>
          <w:szCs w:val="20"/>
          <w:lang w:val="nl"/>
        </w:rPr>
        <w:t>Het Programma van Eisen met daarbij behorende bijlagen;</w:t>
      </w:r>
    </w:p>
    <w:p w14:paraId="41357004" w14:textId="0801B4F4"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 xml:space="preserve">de Algemene Inkoopvoorwaarden voor roerende zaken en diensten </w:t>
      </w:r>
      <w:r w:rsidRPr="00316505">
        <w:rPr>
          <w:rFonts w:ascii="Arial" w:hAnsi="Arial" w:cs="Arial"/>
          <w:sz w:val="20"/>
          <w:szCs w:val="20"/>
          <w:lang w:val="nl"/>
        </w:rPr>
        <w:t xml:space="preserve">GVB  versie </w:t>
      </w:r>
      <w:r w:rsidR="00316505" w:rsidRPr="00316505">
        <w:rPr>
          <w:rFonts w:ascii="Arial" w:hAnsi="Arial" w:cs="Arial"/>
          <w:sz w:val="20"/>
          <w:szCs w:val="20"/>
          <w:lang w:val="nl"/>
        </w:rPr>
        <w:t>2018</w:t>
      </w:r>
      <w:r w:rsidRPr="00316505">
        <w:rPr>
          <w:rFonts w:ascii="Arial" w:hAnsi="Arial" w:cs="Arial"/>
          <w:sz w:val="20"/>
          <w:szCs w:val="20"/>
          <w:lang w:val="nl"/>
        </w:rPr>
        <w:t>;</w:t>
      </w:r>
    </w:p>
    <w:p w14:paraId="3A17161B" w14:textId="77777777"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lastRenderedPageBreak/>
        <w:t>de Inschrijving van Opdrachtnemer.</w:t>
      </w:r>
    </w:p>
    <w:p w14:paraId="22B7DCAE" w14:textId="77777777" w:rsidR="00386125" w:rsidRPr="00AA771A" w:rsidRDefault="00386125" w:rsidP="00386125">
      <w:pPr>
        <w:pStyle w:val="Lijstalinea"/>
        <w:suppressAutoHyphens/>
        <w:ind w:left="1287" w:right="-1"/>
        <w:rPr>
          <w:sz w:val="20"/>
          <w:szCs w:val="20"/>
          <w:lang w:val="nl"/>
        </w:rPr>
      </w:pPr>
    </w:p>
    <w:p w14:paraId="0299D502" w14:textId="77777777" w:rsidR="00386125" w:rsidRPr="00AA771A" w:rsidRDefault="00386125" w:rsidP="00386125">
      <w:pPr>
        <w:pStyle w:val="Lijstalinea"/>
        <w:ind w:left="1287"/>
        <w:jc w:val="both"/>
        <w:rPr>
          <w:sz w:val="20"/>
          <w:szCs w:val="20"/>
        </w:rPr>
      </w:pPr>
      <w:bookmarkStart w:id="16" w:name="_Hlk511202718"/>
    </w:p>
    <w:p w14:paraId="3F76EC09" w14:textId="32114B67" w:rsidR="00F875EB" w:rsidRPr="003A60B9" w:rsidRDefault="00F875EB" w:rsidP="003A60B9">
      <w:pPr>
        <w:pStyle w:val="Kop2"/>
        <w:numPr>
          <w:ilvl w:val="0"/>
          <w:numId w:val="0"/>
        </w:numPr>
        <w:rPr>
          <w:rStyle w:val="Kop1Char"/>
          <w:rFonts w:ascii="Arial" w:hAnsi="Arial"/>
          <w:kern w:val="0"/>
          <w:sz w:val="20"/>
          <w:szCs w:val="20"/>
        </w:rPr>
      </w:pPr>
      <w:bookmarkStart w:id="17" w:name="_Toc514770054"/>
      <w:bookmarkStart w:id="18" w:name="_Toc95742165"/>
      <w:bookmarkEnd w:id="16"/>
      <w:r w:rsidRPr="003A60B9">
        <w:rPr>
          <w:rStyle w:val="Kop1Char"/>
          <w:rFonts w:ascii="Arial" w:hAnsi="Arial"/>
          <w:kern w:val="0"/>
          <w:sz w:val="20"/>
          <w:szCs w:val="20"/>
        </w:rPr>
        <w:t>Artikel 2</w:t>
      </w:r>
      <w:r w:rsidRPr="003A60B9">
        <w:rPr>
          <w:rStyle w:val="Kop1Char"/>
          <w:rFonts w:ascii="Arial" w:hAnsi="Arial"/>
          <w:kern w:val="0"/>
          <w:sz w:val="20"/>
          <w:szCs w:val="20"/>
        </w:rPr>
        <w:tab/>
      </w:r>
      <w:bookmarkEnd w:id="17"/>
      <w:r w:rsidR="00E91242" w:rsidRPr="00E91242">
        <w:rPr>
          <w:rStyle w:val="Kop1Char"/>
          <w:rFonts w:ascii="Arial" w:hAnsi="Arial"/>
          <w:kern w:val="0"/>
          <w:sz w:val="20"/>
          <w:szCs w:val="20"/>
        </w:rPr>
        <w:t>Totstandkoming, tijdsplanning of duur van de Overeenkomst</w:t>
      </w:r>
      <w:bookmarkEnd w:id="18"/>
    </w:p>
    <w:p w14:paraId="5049DE2D" w14:textId="77777777" w:rsidR="00F875EB" w:rsidRPr="00DB002A" w:rsidRDefault="00F875EB" w:rsidP="00F875EB">
      <w:pPr>
        <w:suppressAutoHyphens/>
        <w:ind w:left="567" w:right="-1" w:hanging="567"/>
        <w:rPr>
          <w:lang w:val="nl"/>
        </w:rPr>
      </w:pPr>
    </w:p>
    <w:p w14:paraId="43F05067" w14:textId="7BF27496" w:rsidR="00E91242" w:rsidRPr="00AA771A" w:rsidRDefault="00E91242" w:rsidP="00E91242">
      <w:pPr>
        <w:suppressAutoHyphens/>
        <w:ind w:left="567" w:right="-1" w:hanging="567"/>
        <w:rPr>
          <w:lang w:val="nl"/>
        </w:rPr>
      </w:pPr>
      <w:bookmarkStart w:id="19" w:name="_Toc514770055"/>
      <w:r w:rsidRPr="00DB002A">
        <w:rPr>
          <w:lang w:val="nl"/>
        </w:rPr>
        <w:t>2.1</w:t>
      </w:r>
      <w:r w:rsidRPr="00DB002A">
        <w:rPr>
          <w:lang w:val="nl"/>
        </w:rPr>
        <w:tab/>
      </w:r>
      <w:r>
        <w:rPr>
          <w:lang w:val="nl"/>
        </w:rPr>
        <w:t>Deze O</w:t>
      </w:r>
      <w:r w:rsidRPr="00AA771A">
        <w:rPr>
          <w:lang w:val="nl"/>
        </w:rPr>
        <w:t xml:space="preserve">vereenkomst gaat in op de </w:t>
      </w:r>
      <w:r w:rsidR="00316505">
        <w:rPr>
          <w:lang w:val="nl"/>
        </w:rPr>
        <w:t xml:space="preserve">01 juni 2022 voor </w:t>
      </w:r>
      <w:r w:rsidRPr="00AA771A">
        <w:rPr>
          <w:lang w:val="nl"/>
        </w:rPr>
        <w:t xml:space="preserve">door beide Partijen voor de duur van </w:t>
      </w:r>
      <w:r w:rsidR="00316505">
        <w:rPr>
          <w:lang w:val="nl"/>
        </w:rPr>
        <w:t>vier</w:t>
      </w:r>
      <w:r w:rsidRPr="00AA771A">
        <w:rPr>
          <w:lang w:val="nl"/>
        </w:rPr>
        <w:t xml:space="preserve"> jaar </w:t>
      </w:r>
      <w:r w:rsidRPr="00DE1EB2">
        <w:rPr>
          <w:lang w:val="nl"/>
        </w:rPr>
        <w:t>met een optie, eenzijdig uit te oefenen door GVB, tot verlenging van deze Raamovereenkomst onder gelijkblijvende voorwaarden met een periode van</w:t>
      </w:r>
      <w:r w:rsidR="006445B7" w:rsidRPr="00DE1EB2">
        <w:rPr>
          <w:lang w:val="nl"/>
        </w:rPr>
        <w:t xml:space="preserve"> </w:t>
      </w:r>
      <w:r w:rsidR="00316505">
        <w:rPr>
          <w:lang w:val="nl"/>
        </w:rPr>
        <w:t>twee</w:t>
      </w:r>
      <w:r w:rsidR="006445B7" w:rsidRPr="00DE1EB2">
        <w:rPr>
          <w:lang w:val="nl"/>
        </w:rPr>
        <w:t xml:space="preserve"> keer een jaar.</w:t>
      </w:r>
    </w:p>
    <w:p w14:paraId="54FC4D11" w14:textId="612D0413" w:rsidR="00F875EB" w:rsidRPr="003A60B9" w:rsidRDefault="00F875EB" w:rsidP="003A60B9">
      <w:pPr>
        <w:pStyle w:val="Kop2"/>
        <w:numPr>
          <w:ilvl w:val="0"/>
          <w:numId w:val="0"/>
        </w:numPr>
        <w:rPr>
          <w:rStyle w:val="Kop1Char"/>
          <w:rFonts w:ascii="Arial" w:hAnsi="Arial"/>
          <w:kern w:val="0"/>
          <w:sz w:val="20"/>
          <w:szCs w:val="20"/>
        </w:rPr>
      </w:pPr>
      <w:bookmarkStart w:id="20" w:name="_Toc95742166"/>
      <w:r w:rsidRPr="003A60B9">
        <w:rPr>
          <w:rStyle w:val="Kop1Char"/>
          <w:rFonts w:ascii="Arial" w:hAnsi="Arial"/>
          <w:kern w:val="0"/>
          <w:sz w:val="20"/>
          <w:szCs w:val="20"/>
        </w:rPr>
        <w:t>Artikel 3</w:t>
      </w:r>
      <w:r w:rsidRPr="003A60B9">
        <w:rPr>
          <w:rStyle w:val="Kop1Char"/>
          <w:rFonts w:ascii="Arial" w:hAnsi="Arial"/>
          <w:kern w:val="0"/>
          <w:sz w:val="20"/>
          <w:szCs w:val="20"/>
        </w:rPr>
        <w:tab/>
      </w:r>
      <w:bookmarkEnd w:id="19"/>
      <w:r w:rsidR="00E91242" w:rsidRPr="00E91242">
        <w:rPr>
          <w:rStyle w:val="Kop1Char"/>
          <w:rFonts w:ascii="Arial" w:hAnsi="Arial"/>
          <w:kern w:val="0"/>
          <w:sz w:val="20"/>
          <w:szCs w:val="20"/>
        </w:rPr>
        <w:t>Prijs en overige financiële bepalingen</w:t>
      </w:r>
      <w:bookmarkEnd w:id="20"/>
    </w:p>
    <w:p w14:paraId="6E255738" w14:textId="77777777" w:rsidR="00F875EB" w:rsidRPr="00DE1EB2" w:rsidRDefault="00F875EB" w:rsidP="00F875EB">
      <w:pPr>
        <w:suppressAutoHyphens/>
        <w:ind w:right="-1"/>
        <w:rPr>
          <w:b/>
        </w:rPr>
      </w:pPr>
    </w:p>
    <w:p w14:paraId="6EBA1706" w14:textId="77777777" w:rsidR="00E91242" w:rsidRPr="00DE1EB2" w:rsidRDefault="00E91242" w:rsidP="00E91242">
      <w:pPr>
        <w:suppressAutoHyphens/>
        <w:ind w:left="567" w:right="-1" w:hanging="567"/>
        <w:rPr>
          <w:lang w:val="nl"/>
        </w:rPr>
      </w:pPr>
      <w:r w:rsidRPr="00DE1EB2">
        <w:rPr>
          <w:lang w:val="nl"/>
        </w:rPr>
        <w:t>3.1</w:t>
      </w:r>
      <w:r w:rsidRPr="00DE1EB2">
        <w:rPr>
          <w:lang w:val="nl"/>
        </w:rPr>
        <w:tab/>
        <w:t>De Opdrachtnemer voert de in deze Overeenkomst gespecificeerde Diensten uit conform de overeen gekomen tarieven zoals deze vastliggen in het Prijzenblad dat als Bijlage &lt;invoegen&gt; deel uit maakt van deze Overeenkomst.</w:t>
      </w:r>
    </w:p>
    <w:p w14:paraId="74124174" w14:textId="77777777" w:rsidR="00E91242" w:rsidRPr="004568DA" w:rsidRDefault="00E91242" w:rsidP="00E91242">
      <w:pPr>
        <w:suppressAutoHyphens/>
        <w:ind w:left="567" w:right="-1" w:hanging="567"/>
        <w:rPr>
          <w:highlight w:val="yellow"/>
          <w:lang w:val="nl"/>
        </w:rPr>
      </w:pPr>
    </w:p>
    <w:p w14:paraId="46938B07" w14:textId="77777777" w:rsidR="00E91242" w:rsidRPr="009B5FFA" w:rsidRDefault="00E91242" w:rsidP="00E91242">
      <w:pPr>
        <w:suppressAutoHyphens/>
        <w:ind w:left="720" w:right="-1" w:hanging="720"/>
        <w:rPr>
          <w:lang w:val="nl"/>
        </w:rPr>
      </w:pPr>
      <w:r w:rsidRPr="009B5FFA">
        <w:rPr>
          <w:lang w:val="nl"/>
        </w:rPr>
        <w:t>3.2</w:t>
      </w:r>
      <w:r w:rsidRPr="009B5FFA">
        <w:rPr>
          <w:lang w:val="nl"/>
        </w:rPr>
        <w:tab/>
        <w:t xml:space="preserve">Uitdrukkelijk wordt bepaald dat indien Opdrachtnemer geen BTW in rekening brengt, maar voor (een deel van) de Diensten geen vrijstelling van BTW blijkt te bestaan, deze niet ten laste komt van </w:t>
      </w:r>
      <w:r>
        <w:rPr>
          <w:lang w:val="nl"/>
        </w:rPr>
        <w:t>GVB</w:t>
      </w:r>
      <w:r w:rsidRPr="009B5FFA">
        <w:rPr>
          <w:lang w:val="nl"/>
        </w:rPr>
        <w:t>.</w:t>
      </w:r>
    </w:p>
    <w:p w14:paraId="25495786" w14:textId="77777777" w:rsidR="00E91242" w:rsidRPr="009B5FFA" w:rsidRDefault="00E91242" w:rsidP="00E91242">
      <w:pPr>
        <w:suppressAutoHyphens/>
        <w:ind w:left="567" w:right="-1" w:hanging="567"/>
        <w:rPr>
          <w:lang w:val="nl"/>
        </w:rPr>
      </w:pPr>
    </w:p>
    <w:p w14:paraId="09AF6A34" w14:textId="77777777" w:rsidR="00E91242" w:rsidRPr="009B5FFA" w:rsidRDefault="00E91242" w:rsidP="00E91242">
      <w:pPr>
        <w:suppressAutoHyphens/>
        <w:ind w:left="720" w:right="-1" w:hanging="720"/>
        <w:rPr>
          <w:lang w:val="nl"/>
        </w:rPr>
      </w:pPr>
      <w:r w:rsidRPr="009B5FFA">
        <w:rPr>
          <w:lang w:val="nl"/>
        </w:rPr>
        <w:t>3.3</w:t>
      </w:r>
      <w:r w:rsidRPr="009B5FFA">
        <w:rPr>
          <w:lang w:val="nl"/>
        </w:rPr>
        <w:tab/>
        <w:t xml:space="preserve">De prijs heeft betrekking op alle door Opdrachtnemer in het kader van deze Overeenkomst te verrichten Diensten en eventueel daartoe benodigde materialen. </w:t>
      </w:r>
    </w:p>
    <w:p w14:paraId="2989FB0C" w14:textId="77777777" w:rsidR="00E91242" w:rsidRPr="009B5FFA" w:rsidRDefault="00E91242" w:rsidP="00E91242">
      <w:pPr>
        <w:suppressAutoHyphens/>
        <w:ind w:left="567" w:right="-1" w:hanging="567"/>
        <w:rPr>
          <w:lang w:val="nl"/>
        </w:rPr>
      </w:pPr>
    </w:p>
    <w:p w14:paraId="41786F0A" w14:textId="77777777" w:rsidR="00E91242" w:rsidRPr="009B5FFA" w:rsidRDefault="00E91242" w:rsidP="00E91242">
      <w:pPr>
        <w:suppressAutoHyphens/>
        <w:ind w:left="567" w:right="-1" w:hanging="567"/>
        <w:rPr>
          <w:highlight w:val="yellow"/>
          <w:lang w:val="nl"/>
        </w:rPr>
      </w:pPr>
    </w:p>
    <w:p w14:paraId="4448B23E" w14:textId="77777777" w:rsidR="00E91242" w:rsidRDefault="00E91242" w:rsidP="00E91242">
      <w:pPr>
        <w:suppressAutoHyphens/>
        <w:ind w:left="567" w:right="-1" w:hanging="567"/>
        <w:rPr>
          <w:lang w:val="nl"/>
        </w:rPr>
      </w:pPr>
      <w:r>
        <w:rPr>
          <w:highlight w:val="yellow"/>
          <w:lang w:val="nl"/>
        </w:rPr>
        <w:t>3</w:t>
      </w:r>
      <w:r w:rsidRPr="00F33AF8">
        <w:rPr>
          <w:highlight w:val="yellow"/>
          <w:lang w:val="nl"/>
        </w:rPr>
        <w:t>.4</w:t>
      </w:r>
      <w:r w:rsidRPr="00F33AF8">
        <w:rPr>
          <w:highlight w:val="yellow"/>
          <w:lang w:val="nl"/>
        </w:rPr>
        <w:tab/>
        <w:t xml:space="preserve">De tarieven kunnen na […datum…] één maal per jaar per […dag, maand…] worden bijgesteld met een percentage gelijk aan het CBS-prijsindexcijfer </w:t>
      </w:r>
      <w:r>
        <w:rPr>
          <w:highlight w:val="yellow"/>
          <w:lang w:val="nl"/>
        </w:rPr>
        <w:t>&lt;voeg hier verwijzing in naar relevant CBS indexcijfer of combinatie van indexcijfers&gt;</w:t>
      </w:r>
      <w:r w:rsidRPr="00F33AF8">
        <w:rPr>
          <w:highlight w:val="yellow"/>
          <w:lang w:val="nl"/>
        </w:rPr>
        <w:t>. Hierbij wordt telkens het maandcijfer van de voorafgaande maand […maand…] gehanteerd, waarbij het indexcijfer van […maand, jaar…] wordt gesteld op 100</w:t>
      </w:r>
      <w:r w:rsidRPr="00A27757">
        <w:rPr>
          <w:highlight w:val="yellow"/>
          <w:lang w:val="nl"/>
        </w:rPr>
        <w:t xml:space="preserve">%. De actuele tarieven worden steeds in een bijgewerkte versie van bijlage &lt;verwijzing </w:t>
      </w:r>
      <w:r>
        <w:rPr>
          <w:highlight w:val="yellow"/>
          <w:lang w:val="nl"/>
        </w:rPr>
        <w:t>invoegen&gt; Prijzenblad bij deze O</w:t>
      </w:r>
      <w:r w:rsidRPr="00A27757">
        <w:rPr>
          <w:highlight w:val="yellow"/>
          <w:lang w:val="nl"/>
        </w:rPr>
        <w:t>vereenkomst gevoegd.</w:t>
      </w:r>
      <w:r>
        <w:rPr>
          <w:lang w:val="nl"/>
        </w:rPr>
        <w:t xml:space="preserve"> </w:t>
      </w:r>
    </w:p>
    <w:p w14:paraId="33EAC5AC" w14:textId="77777777" w:rsidR="00E91242" w:rsidRPr="009B5FFA" w:rsidRDefault="00E91242" w:rsidP="00E91242">
      <w:pPr>
        <w:suppressAutoHyphens/>
        <w:ind w:left="567" w:right="-1" w:hanging="567"/>
        <w:rPr>
          <w:lang w:val="nl"/>
        </w:rPr>
      </w:pPr>
    </w:p>
    <w:p w14:paraId="50AE2675" w14:textId="77777777" w:rsidR="00E91242" w:rsidRPr="009B5FFA" w:rsidRDefault="00E91242" w:rsidP="00E91242">
      <w:pPr>
        <w:suppressAutoHyphens/>
        <w:ind w:left="720" w:right="-1" w:hanging="720"/>
        <w:rPr>
          <w:lang w:val="nl"/>
        </w:rPr>
      </w:pPr>
      <w:r w:rsidRPr="009B5FFA">
        <w:rPr>
          <w:lang w:val="nl"/>
        </w:rPr>
        <w:t>3.5</w:t>
      </w:r>
      <w:r w:rsidRPr="009B5FFA">
        <w:rPr>
          <w:lang w:val="nl"/>
        </w:rPr>
        <w:tab/>
        <w:t>Betaling vindt plaats na acceptatie van de resultaten van de Diensten.</w:t>
      </w:r>
    </w:p>
    <w:p w14:paraId="44064194" w14:textId="77777777" w:rsidR="00E91242" w:rsidRPr="009B5FFA" w:rsidRDefault="00E91242" w:rsidP="00E91242">
      <w:pPr>
        <w:suppressAutoHyphens/>
        <w:ind w:left="567" w:right="-1" w:hanging="567"/>
        <w:rPr>
          <w:lang w:val="nl"/>
        </w:rPr>
      </w:pPr>
    </w:p>
    <w:p w14:paraId="5AD2FAFA" w14:textId="77777777" w:rsidR="00E91242" w:rsidRPr="009B5FFA" w:rsidRDefault="00E91242" w:rsidP="00E91242">
      <w:pPr>
        <w:suppressAutoHyphens/>
        <w:ind w:left="567" w:right="-1" w:hanging="567"/>
        <w:rPr>
          <w:lang w:val="nl"/>
        </w:rPr>
      </w:pPr>
      <w:r w:rsidRPr="009B5FFA">
        <w:rPr>
          <w:lang w:val="nl"/>
        </w:rPr>
        <w:t xml:space="preserve">      </w:t>
      </w:r>
    </w:p>
    <w:p w14:paraId="6AF32654" w14:textId="77777777" w:rsidR="00E91242" w:rsidRPr="001B2F1A" w:rsidRDefault="00E91242" w:rsidP="00E91242">
      <w:pPr>
        <w:suppressAutoHyphens/>
        <w:ind w:left="720" w:right="-1" w:hanging="720"/>
        <w:rPr>
          <w:lang w:val="nl"/>
        </w:rPr>
      </w:pPr>
      <w:r w:rsidRPr="009B5FFA">
        <w:rPr>
          <w:lang w:val="nl"/>
        </w:rPr>
        <w:t>3.6</w:t>
      </w:r>
      <w:r w:rsidRPr="009B5FFA">
        <w:rPr>
          <w:lang w:val="nl"/>
        </w:rPr>
        <w:tab/>
      </w:r>
      <w:r w:rsidRPr="001B2F1A">
        <w:rPr>
          <w:lang w:val="nl"/>
        </w:rPr>
        <w:t xml:space="preserve">Opdrachtnemer zendt de factuur/facturen digitaal aan GVB. Opdrachtnemer zendt de factuur/facturen onder vermelding van: </w:t>
      </w:r>
    </w:p>
    <w:p w14:paraId="0D1258BC" w14:textId="0AC5086C" w:rsidR="00E91242" w:rsidRPr="00200917" w:rsidRDefault="00E91242" w:rsidP="00E91242">
      <w:pPr>
        <w:pStyle w:val="Lijstalinea"/>
        <w:numPr>
          <w:ilvl w:val="0"/>
          <w:numId w:val="12"/>
        </w:numPr>
        <w:suppressAutoHyphens/>
        <w:spacing w:after="0"/>
        <w:ind w:right="-1"/>
        <w:rPr>
          <w:rFonts w:ascii="Arial" w:hAnsi="Arial" w:cs="Arial"/>
          <w:sz w:val="20"/>
          <w:szCs w:val="20"/>
          <w:lang w:val="nl"/>
        </w:rPr>
      </w:pPr>
      <w:r w:rsidRPr="00200917">
        <w:rPr>
          <w:rFonts w:ascii="Arial" w:hAnsi="Arial" w:cs="Arial"/>
          <w:sz w:val="20"/>
          <w:szCs w:val="20"/>
          <w:lang w:val="nl"/>
        </w:rPr>
        <w:t>GVB Infra</w:t>
      </w:r>
      <w:r w:rsidR="00D86FF0">
        <w:rPr>
          <w:rFonts w:ascii="Arial" w:hAnsi="Arial" w:cs="Arial"/>
          <w:sz w:val="20"/>
          <w:szCs w:val="20"/>
          <w:lang w:val="nl"/>
        </w:rPr>
        <w:t xml:space="preserve"> </w:t>
      </w:r>
      <w:r w:rsidRPr="00200917">
        <w:rPr>
          <w:rFonts w:ascii="Arial" w:hAnsi="Arial" w:cs="Arial"/>
          <w:sz w:val="20"/>
          <w:szCs w:val="20"/>
          <w:lang w:val="nl"/>
        </w:rPr>
        <w:t>B.V.</w:t>
      </w:r>
    </w:p>
    <w:p w14:paraId="13E2CD49" w14:textId="77777777" w:rsidR="00E91242" w:rsidRPr="001B2F1A" w:rsidRDefault="00E91242" w:rsidP="00E91242">
      <w:pPr>
        <w:suppressAutoHyphens/>
        <w:ind w:left="720" w:right="-1" w:firstLine="696"/>
        <w:rPr>
          <w:lang w:val="nl"/>
        </w:rPr>
      </w:pPr>
      <w:r w:rsidRPr="001B2F1A">
        <w:rPr>
          <w:lang w:val="nl"/>
        </w:rPr>
        <w:t>T.a.v. Crediteurenadministratie</w:t>
      </w:r>
    </w:p>
    <w:p w14:paraId="7EEA2AB4" w14:textId="77777777" w:rsidR="00E91242" w:rsidRDefault="00E91242" w:rsidP="00E91242">
      <w:pPr>
        <w:suppressAutoHyphens/>
        <w:ind w:left="720" w:right="-1" w:firstLine="696"/>
        <w:rPr>
          <w:lang w:val="nl"/>
        </w:rPr>
      </w:pPr>
      <w:r w:rsidRPr="001B2F1A">
        <w:rPr>
          <w:lang w:val="nl"/>
        </w:rPr>
        <w:t>Postbus 2131</w:t>
      </w:r>
    </w:p>
    <w:p w14:paraId="78753CA4" w14:textId="77777777" w:rsidR="00E91242" w:rsidRPr="001B2F1A" w:rsidRDefault="00E91242" w:rsidP="00E91242">
      <w:pPr>
        <w:suppressAutoHyphens/>
        <w:ind w:left="720" w:right="-1" w:firstLine="696"/>
        <w:rPr>
          <w:lang w:val="nl"/>
        </w:rPr>
      </w:pPr>
      <w:r w:rsidRPr="001B2F1A">
        <w:rPr>
          <w:lang w:val="nl"/>
        </w:rPr>
        <w:t xml:space="preserve">1000 CC  AMSTERDAM </w:t>
      </w:r>
    </w:p>
    <w:p w14:paraId="44A44628" w14:textId="77777777" w:rsidR="00E91242" w:rsidRPr="001B2F1A" w:rsidRDefault="00E91242" w:rsidP="00D86FF0">
      <w:pPr>
        <w:suppressAutoHyphens/>
        <w:ind w:left="720" w:right="-1" w:firstLine="696"/>
        <w:rPr>
          <w:lang w:val="nl"/>
        </w:rPr>
      </w:pPr>
      <w:r w:rsidRPr="001B2F1A">
        <w:rPr>
          <w:lang w:val="nl"/>
        </w:rPr>
        <w:t>bovengenoemd contractnummer</w:t>
      </w:r>
    </w:p>
    <w:p w14:paraId="6D2439A1" w14:textId="77777777" w:rsidR="00E91242" w:rsidRPr="001B2F1A" w:rsidRDefault="00E91242" w:rsidP="00D86FF0">
      <w:pPr>
        <w:suppressAutoHyphens/>
        <w:ind w:left="720" w:right="-1" w:firstLine="696"/>
        <w:rPr>
          <w:lang w:val="nl"/>
        </w:rPr>
      </w:pPr>
      <w:r w:rsidRPr="001B2F1A">
        <w:rPr>
          <w:lang w:val="nl"/>
        </w:rPr>
        <w:t xml:space="preserve">het betreffende inkoopordernummer </w:t>
      </w:r>
    </w:p>
    <w:p w14:paraId="21C3D22C" w14:textId="77777777" w:rsidR="00E91242" w:rsidRPr="009B5FFA" w:rsidRDefault="00E91242" w:rsidP="00E91242">
      <w:pPr>
        <w:suppressAutoHyphens/>
        <w:ind w:left="720" w:right="-1" w:hanging="12"/>
        <w:rPr>
          <w:lang w:val="nl"/>
        </w:rPr>
      </w:pPr>
      <w:r w:rsidRPr="001B2F1A">
        <w:rPr>
          <w:lang w:val="nl"/>
        </w:rPr>
        <w:t>De facturen worden digitaal verstuurd aan: crediteuren@gvb.nl</w:t>
      </w:r>
    </w:p>
    <w:p w14:paraId="70629F0C" w14:textId="77777777" w:rsidR="00E91242" w:rsidRPr="009B5FFA" w:rsidRDefault="00E91242" w:rsidP="00E91242">
      <w:pPr>
        <w:suppressAutoHyphens/>
        <w:ind w:left="567" w:right="-1" w:hanging="567"/>
        <w:rPr>
          <w:lang w:val="nl"/>
        </w:rPr>
      </w:pPr>
    </w:p>
    <w:p w14:paraId="31AB510C" w14:textId="77777777" w:rsidR="00E91242" w:rsidRDefault="00E91242" w:rsidP="00E91242">
      <w:pPr>
        <w:suppressAutoHyphens/>
        <w:ind w:left="720" w:right="-1" w:hanging="720"/>
        <w:rPr>
          <w:lang w:val="nl"/>
        </w:rPr>
      </w:pPr>
    </w:p>
    <w:p w14:paraId="14510FC1" w14:textId="77777777" w:rsidR="00E91242" w:rsidRDefault="00E91242" w:rsidP="00E91242">
      <w:pPr>
        <w:suppressAutoHyphens/>
        <w:ind w:left="720" w:right="-1" w:hanging="720"/>
        <w:rPr>
          <w:lang w:val="nl"/>
        </w:rPr>
      </w:pPr>
      <w:r>
        <w:rPr>
          <w:lang w:val="nl"/>
        </w:rPr>
        <w:t>3.7</w:t>
      </w:r>
      <w:r>
        <w:rPr>
          <w:lang w:val="nl"/>
        </w:rPr>
        <w:tab/>
      </w:r>
      <w:r w:rsidRPr="00DB002A">
        <w:rPr>
          <w:lang w:val="nl"/>
        </w:rPr>
        <w:t xml:space="preserve">Betaling vindt binnen 30 dagen na factuurdatum plaats na ontvangst en acceptatie van de overeenkomstig </w:t>
      </w:r>
      <w:r>
        <w:rPr>
          <w:lang w:val="nl"/>
        </w:rPr>
        <w:t xml:space="preserve">deze </w:t>
      </w:r>
      <w:r w:rsidRPr="00DB002A">
        <w:rPr>
          <w:lang w:val="nl"/>
        </w:rPr>
        <w:t>Overeenkomst verrichte Diensten.</w:t>
      </w:r>
    </w:p>
    <w:p w14:paraId="04D62327" w14:textId="77777777" w:rsidR="00E91242" w:rsidRPr="009B5FFA" w:rsidRDefault="00E91242" w:rsidP="00E91242">
      <w:pPr>
        <w:suppressAutoHyphens/>
        <w:ind w:left="720" w:right="-1" w:hanging="720"/>
        <w:rPr>
          <w:lang w:val="nl"/>
        </w:rPr>
      </w:pPr>
    </w:p>
    <w:p w14:paraId="5D700482" w14:textId="393C6768" w:rsidR="00F875EB" w:rsidRPr="003A60B9" w:rsidRDefault="00F875EB" w:rsidP="003A60B9">
      <w:pPr>
        <w:pStyle w:val="Kop2"/>
        <w:numPr>
          <w:ilvl w:val="0"/>
          <w:numId w:val="0"/>
        </w:numPr>
        <w:rPr>
          <w:rStyle w:val="Kop1Char"/>
          <w:rFonts w:ascii="Arial" w:hAnsi="Arial"/>
          <w:kern w:val="0"/>
          <w:sz w:val="20"/>
          <w:szCs w:val="20"/>
        </w:rPr>
      </w:pPr>
      <w:bookmarkStart w:id="21" w:name="_Toc514770057"/>
      <w:bookmarkStart w:id="22" w:name="_Toc95742167"/>
      <w:r w:rsidRPr="003A60B9">
        <w:rPr>
          <w:rStyle w:val="Kop1Char"/>
          <w:rFonts w:ascii="Arial" w:hAnsi="Arial"/>
          <w:kern w:val="0"/>
          <w:sz w:val="20"/>
          <w:szCs w:val="20"/>
        </w:rPr>
        <w:t xml:space="preserve">Artikel </w:t>
      </w:r>
      <w:r w:rsidR="00200917">
        <w:rPr>
          <w:rStyle w:val="Kop1Char"/>
          <w:rFonts w:ascii="Arial" w:hAnsi="Arial"/>
          <w:kern w:val="0"/>
          <w:sz w:val="20"/>
          <w:szCs w:val="20"/>
        </w:rPr>
        <w:t>4</w:t>
      </w:r>
      <w:r w:rsidRPr="003A60B9">
        <w:rPr>
          <w:rStyle w:val="Kop1Char"/>
          <w:rFonts w:ascii="Arial" w:hAnsi="Arial"/>
          <w:kern w:val="0"/>
          <w:sz w:val="20"/>
          <w:szCs w:val="20"/>
        </w:rPr>
        <w:tab/>
        <w:t>Contactpersonen / Projectleiders</w:t>
      </w:r>
      <w:bookmarkEnd w:id="21"/>
      <w:bookmarkEnd w:id="22"/>
    </w:p>
    <w:p w14:paraId="2D69E730" w14:textId="77777777" w:rsidR="00F875EB" w:rsidRPr="00DB002A" w:rsidRDefault="00F875EB" w:rsidP="00F875EB">
      <w:pPr>
        <w:suppressAutoHyphens/>
        <w:ind w:left="567" w:right="-1" w:hanging="567"/>
        <w:rPr>
          <w:lang w:val="nl"/>
        </w:rPr>
      </w:pPr>
    </w:p>
    <w:p w14:paraId="410F1406" w14:textId="608EBFA3" w:rsidR="00632B38" w:rsidRPr="001B2F1A" w:rsidRDefault="00200917" w:rsidP="00632B38">
      <w:pPr>
        <w:suppressAutoHyphens/>
        <w:ind w:left="720" w:right="-1" w:hanging="720"/>
        <w:rPr>
          <w:lang w:val="nl"/>
        </w:rPr>
      </w:pPr>
      <w:bookmarkStart w:id="23" w:name="_Toc514770058"/>
      <w:r>
        <w:rPr>
          <w:lang w:val="nl"/>
        </w:rPr>
        <w:t>4</w:t>
      </w:r>
      <w:r w:rsidR="00632B38" w:rsidRPr="001B2F1A">
        <w:rPr>
          <w:lang w:val="nl"/>
        </w:rPr>
        <w:t>.1</w:t>
      </w:r>
      <w:r w:rsidR="00632B38" w:rsidRPr="001B2F1A">
        <w:rPr>
          <w:lang w:val="nl"/>
        </w:rPr>
        <w:tab/>
        <w:t xml:space="preserve">Contactpersoon voor </w:t>
      </w:r>
      <w:r w:rsidR="00632B38">
        <w:rPr>
          <w:lang w:val="nl"/>
        </w:rPr>
        <w:t>GVB</w:t>
      </w:r>
      <w:r w:rsidR="00632B38" w:rsidRPr="001B2F1A">
        <w:rPr>
          <w:lang w:val="nl"/>
        </w:rPr>
        <w:t xml:space="preserve"> </w:t>
      </w:r>
      <w:r w:rsidR="00D86FF0">
        <w:rPr>
          <w:lang w:val="nl"/>
        </w:rPr>
        <w:t>de heren D. van der Vegt en F. de Vries</w:t>
      </w:r>
    </w:p>
    <w:p w14:paraId="7A7FFED8" w14:textId="77777777" w:rsidR="00632B38" w:rsidRPr="001B2F1A" w:rsidRDefault="00632B38" w:rsidP="00632B38">
      <w:pPr>
        <w:suppressAutoHyphens/>
        <w:ind w:left="720" w:right="-1" w:hanging="720"/>
        <w:rPr>
          <w:lang w:val="nl"/>
        </w:rPr>
      </w:pPr>
      <w:r w:rsidRPr="001B2F1A">
        <w:rPr>
          <w:lang w:val="nl"/>
        </w:rPr>
        <w:tab/>
        <w:t xml:space="preserve">Contactpersoon voor Opdrachtnemer is </w:t>
      </w:r>
      <w:r w:rsidRPr="00AF7539">
        <w:rPr>
          <w:highlight w:val="yellow"/>
          <w:lang w:val="nl"/>
        </w:rPr>
        <w:t>..............</w:t>
      </w:r>
    </w:p>
    <w:p w14:paraId="1B60AE6A" w14:textId="77777777" w:rsidR="00632B38" w:rsidRPr="001B2F1A" w:rsidRDefault="00632B38" w:rsidP="00632B38">
      <w:pPr>
        <w:suppressAutoHyphens/>
        <w:ind w:left="567" w:right="-1" w:hanging="567"/>
        <w:rPr>
          <w:lang w:val="nl"/>
        </w:rPr>
      </w:pPr>
    </w:p>
    <w:p w14:paraId="7E9BAA46" w14:textId="66D27FE7" w:rsidR="00F875EB" w:rsidRPr="003A60B9" w:rsidRDefault="00F875EB" w:rsidP="003A60B9">
      <w:pPr>
        <w:pStyle w:val="Kop2"/>
        <w:numPr>
          <w:ilvl w:val="0"/>
          <w:numId w:val="0"/>
        </w:numPr>
        <w:rPr>
          <w:rStyle w:val="Kop1Char"/>
          <w:rFonts w:ascii="Arial" w:hAnsi="Arial"/>
          <w:kern w:val="0"/>
          <w:sz w:val="20"/>
          <w:szCs w:val="20"/>
        </w:rPr>
      </w:pPr>
      <w:bookmarkStart w:id="24" w:name="_Toc95742168"/>
      <w:r w:rsidRPr="003A60B9">
        <w:rPr>
          <w:rStyle w:val="Kop1Char"/>
          <w:rFonts w:ascii="Arial" w:hAnsi="Arial"/>
          <w:kern w:val="0"/>
          <w:sz w:val="20"/>
          <w:szCs w:val="20"/>
        </w:rPr>
        <w:t xml:space="preserve">Artikel </w:t>
      </w:r>
      <w:r w:rsidR="00200917">
        <w:rPr>
          <w:rStyle w:val="Kop1Char"/>
          <w:rFonts w:ascii="Arial" w:hAnsi="Arial"/>
          <w:kern w:val="0"/>
          <w:sz w:val="20"/>
          <w:szCs w:val="20"/>
        </w:rPr>
        <w:t>5</w:t>
      </w:r>
      <w:r w:rsidRPr="003A60B9">
        <w:rPr>
          <w:rStyle w:val="Kop1Char"/>
          <w:rFonts w:ascii="Arial" w:hAnsi="Arial"/>
          <w:kern w:val="0"/>
          <w:sz w:val="20"/>
          <w:szCs w:val="20"/>
        </w:rPr>
        <w:tab/>
        <w:t>Tijden en plaats werkzaamheden</w:t>
      </w:r>
      <w:bookmarkEnd w:id="23"/>
      <w:bookmarkEnd w:id="24"/>
    </w:p>
    <w:p w14:paraId="3BF7DE40" w14:textId="77777777" w:rsidR="00632B38" w:rsidRPr="0005709B" w:rsidRDefault="00632B38" w:rsidP="00632B38">
      <w:pPr>
        <w:suppressAutoHyphens/>
        <w:ind w:right="-1"/>
        <w:rPr>
          <w:highlight w:val="yellow"/>
          <w:lang w:val="nl"/>
        </w:rPr>
      </w:pPr>
      <w:bookmarkStart w:id="25" w:name="_Toc70330674"/>
      <w:bookmarkStart w:id="26" w:name="_Toc514394071"/>
      <w:bookmarkStart w:id="27" w:name="_Toc514394849"/>
      <w:bookmarkStart w:id="28" w:name="_Toc514770059"/>
      <w:bookmarkStart w:id="29" w:name="_Hlk514856282"/>
    </w:p>
    <w:p w14:paraId="2F160795" w14:textId="445A9600" w:rsidR="00632B38" w:rsidRPr="0005709B" w:rsidRDefault="00200917" w:rsidP="00632B38">
      <w:pPr>
        <w:suppressAutoHyphens/>
        <w:ind w:left="720" w:right="-1" w:hanging="720"/>
        <w:rPr>
          <w:lang w:val="nl"/>
        </w:rPr>
      </w:pPr>
      <w:r w:rsidRPr="00DE1EB2">
        <w:rPr>
          <w:lang w:val="nl"/>
        </w:rPr>
        <w:t>5</w:t>
      </w:r>
      <w:r w:rsidR="00632B38" w:rsidRPr="00DE1EB2">
        <w:rPr>
          <w:lang w:val="nl"/>
        </w:rPr>
        <w:t>.1</w:t>
      </w:r>
      <w:r w:rsidR="00632B38" w:rsidRPr="00DE1EB2">
        <w:rPr>
          <w:lang w:val="nl"/>
        </w:rPr>
        <w:tab/>
        <w:t xml:space="preserve">De Diensten worden verricht </w:t>
      </w:r>
      <w:r w:rsidR="00DE1EB2" w:rsidRPr="00DE1EB2">
        <w:rPr>
          <w:lang w:val="nl"/>
        </w:rPr>
        <w:t>op diverse locatie’s in en nabij Amsterdam</w:t>
      </w:r>
      <w:r w:rsidR="00632B38" w:rsidRPr="00DE1EB2">
        <w:rPr>
          <w:lang w:val="nl"/>
        </w:rPr>
        <w:t>.</w:t>
      </w:r>
    </w:p>
    <w:p w14:paraId="7B2D99CB" w14:textId="77777777" w:rsidR="00632B38" w:rsidRPr="0005709B" w:rsidRDefault="00632B38" w:rsidP="00632B38">
      <w:pPr>
        <w:suppressAutoHyphens/>
        <w:ind w:right="-1"/>
        <w:rPr>
          <w:lang w:val="nl"/>
        </w:rPr>
      </w:pPr>
    </w:p>
    <w:p w14:paraId="1F720991" w14:textId="1DC4BB78" w:rsidR="00632B38" w:rsidRPr="00DB002A" w:rsidRDefault="00200917" w:rsidP="00632B38">
      <w:pPr>
        <w:spacing w:before="20" w:after="40"/>
        <w:ind w:left="567" w:hanging="567"/>
      </w:pPr>
      <w:r>
        <w:rPr>
          <w:lang w:val="nl"/>
        </w:rPr>
        <w:t>5</w:t>
      </w:r>
      <w:r w:rsidR="00632B38" w:rsidRPr="0005709B">
        <w:rPr>
          <w:lang w:val="nl"/>
        </w:rPr>
        <w:t>.2</w:t>
      </w:r>
      <w:r w:rsidR="00632B38" w:rsidRPr="0005709B">
        <w:rPr>
          <w:lang w:val="nl"/>
        </w:rPr>
        <w:tab/>
      </w:r>
      <w:r w:rsidR="00632B38" w:rsidRPr="00DB002A">
        <w:t xml:space="preserve">Partijen verplichten zich het Personeel van de andere Partij toegang te verlenen tot de plaats waar de werkzaamheden verband houdend met de in de Overeenkomst gespecificeerde Diensten moeten worden verricht, alsmede dit Personeel in staat te stellen de </w:t>
      </w:r>
      <w:r w:rsidR="004E2A7C">
        <w:t xml:space="preserve">preventieve </w:t>
      </w:r>
      <w:r w:rsidR="00632B38" w:rsidRPr="00DB002A">
        <w:t>werkzaamheden onder de bij die Partij ge</w:t>
      </w:r>
      <w:r w:rsidR="00632B38" w:rsidRPr="00DB002A">
        <w:softHyphen/>
        <w:t>brui</w:t>
      </w:r>
      <w:r w:rsidR="00632B38" w:rsidRPr="00DB002A">
        <w:softHyphen/>
        <w:t>kelijke arbeidsomstandigheden te ver</w:t>
      </w:r>
      <w:r w:rsidR="00632B38" w:rsidRPr="00DB002A">
        <w:softHyphen/>
        <w:t>richten</w:t>
      </w:r>
      <w:r w:rsidR="00FD4BEC">
        <w:t xml:space="preserve"> zoals opgenomen in de § 5.1 van het progra</w:t>
      </w:r>
      <w:r w:rsidR="004E2A7C">
        <w:t>mma van eisen.</w:t>
      </w:r>
      <w:r w:rsidR="00FD4BEC">
        <w:t xml:space="preserve"> </w:t>
      </w:r>
    </w:p>
    <w:p w14:paraId="74E5CD39" w14:textId="341204D0" w:rsidR="00632B38" w:rsidRDefault="00632B38" w:rsidP="00632B38">
      <w:pPr>
        <w:suppressAutoHyphens/>
        <w:ind w:left="567" w:right="-1"/>
      </w:pPr>
      <w:r w:rsidRPr="00DB002A">
        <w:t>Partijen verplichten zich hun Personeel op te dragen de ter plekke van de uitvoering geldende huisregels na te leven.</w:t>
      </w:r>
      <w:r>
        <w:t xml:space="preserve"> </w:t>
      </w:r>
    </w:p>
    <w:p w14:paraId="0E09B934" w14:textId="7694C79F" w:rsidR="00FB7616" w:rsidRDefault="00FB7616" w:rsidP="00FB7616">
      <w:pPr>
        <w:suppressAutoHyphens/>
        <w:ind w:right="-1"/>
      </w:pPr>
    </w:p>
    <w:p w14:paraId="44BB190B" w14:textId="6E9826EF" w:rsidR="00FB7616" w:rsidRPr="00AC5A2D" w:rsidRDefault="00FB7616" w:rsidP="00AC5A2D">
      <w:pPr>
        <w:spacing w:before="20" w:after="40"/>
        <w:ind w:left="567" w:hanging="567"/>
        <w:rPr>
          <w:lang w:val="nl"/>
        </w:rPr>
      </w:pPr>
      <w:r w:rsidRPr="00AC5A2D">
        <w:rPr>
          <w:lang w:val="nl"/>
        </w:rPr>
        <w:t xml:space="preserve">5.3 </w:t>
      </w:r>
      <w:r w:rsidR="00AC5A2D">
        <w:rPr>
          <w:lang w:val="nl"/>
        </w:rPr>
        <w:tab/>
      </w:r>
      <w:r w:rsidR="00AC5A2D" w:rsidRPr="00AC5A2D">
        <w:rPr>
          <w:lang w:val="nl"/>
        </w:rPr>
        <w:t>Indien storingen of calamiteiten zich aandienen</w:t>
      </w:r>
      <w:r w:rsidR="00AC5A2D">
        <w:rPr>
          <w:lang w:val="nl"/>
        </w:rPr>
        <w:t xml:space="preserve"> bij de Opdrachtgever</w:t>
      </w:r>
      <w:r w:rsidR="00AC5A2D" w:rsidRPr="00AC5A2D">
        <w:rPr>
          <w:lang w:val="nl"/>
        </w:rPr>
        <w:t xml:space="preserve"> dan zal de Opdrachtnemer dit aanpakken conform §3.6 van het programma van eisen. </w:t>
      </w:r>
    </w:p>
    <w:p w14:paraId="10374FF5" w14:textId="12ABB101"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30" w:name="_Toc95742169"/>
      <w:r w:rsidRPr="003A60B9">
        <w:rPr>
          <w:rStyle w:val="Kop1Char"/>
          <w:rFonts w:ascii="Arial" w:hAnsi="Arial"/>
          <w:kern w:val="0"/>
          <w:sz w:val="20"/>
          <w:szCs w:val="20"/>
        </w:rPr>
        <w:t xml:space="preserve">Artikel </w:t>
      </w:r>
      <w:r w:rsidR="00200917">
        <w:rPr>
          <w:rStyle w:val="Kop1Char"/>
          <w:rFonts w:ascii="Arial" w:hAnsi="Arial"/>
          <w:kern w:val="0"/>
          <w:sz w:val="20"/>
          <w:szCs w:val="20"/>
        </w:rPr>
        <w:t>6</w:t>
      </w:r>
      <w:r w:rsidRPr="003A60B9">
        <w:rPr>
          <w:rStyle w:val="Kop1Char"/>
          <w:rFonts w:ascii="Arial" w:hAnsi="Arial"/>
          <w:kern w:val="0"/>
          <w:sz w:val="20"/>
          <w:szCs w:val="20"/>
        </w:rPr>
        <w:tab/>
        <w:t>Overdracht van de verplichtingen van de Opdrachtnemer en uitvoering door derde(n)</w:t>
      </w:r>
      <w:bookmarkEnd w:id="25"/>
      <w:bookmarkEnd w:id="26"/>
      <w:bookmarkEnd w:id="27"/>
      <w:bookmarkEnd w:id="28"/>
      <w:bookmarkEnd w:id="30"/>
    </w:p>
    <w:p w14:paraId="35031EAE" w14:textId="77777777" w:rsidR="00F875EB" w:rsidRPr="007668AA" w:rsidRDefault="00F875EB" w:rsidP="00F875EB"/>
    <w:p w14:paraId="6332ED6F" w14:textId="50637975" w:rsidR="00E010BC" w:rsidRPr="006D179A" w:rsidRDefault="00200917" w:rsidP="00E010BC">
      <w:pPr>
        <w:spacing w:before="20" w:after="40"/>
        <w:ind w:left="567" w:hanging="567"/>
        <w:rPr>
          <w:lang w:val="nl"/>
        </w:rPr>
      </w:pPr>
      <w:bookmarkStart w:id="31" w:name="_Toc514770060"/>
      <w:bookmarkEnd w:id="29"/>
      <w:r>
        <w:rPr>
          <w:lang w:val="nl"/>
        </w:rPr>
        <w:t>6</w:t>
      </w:r>
      <w:r w:rsidR="00E010BC">
        <w:rPr>
          <w:lang w:val="nl"/>
        </w:rPr>
        <w:t>.1</w:t>
      </w:r>
      <w:r w:rsidR="00E010BC">
        <w:rPr>
          <w:lang w:val="nl"/>
        </w:rPr>
        <w:tab/>
      </w:r>
      <w:r w:rsidR="00E010BC" w:rsidRPr="006D179A">
        <w:rPr>
          <w:lang w:val="nl"/>
        </w:rPr>
        <w:t xml:space="preserve">Opdrachtnemer kan een recht of verplichting uit hoofde van de </w:t>
      </w:r>
      <w:r w:rsidR="00E010BC">
        <w:rPr>
          <w:lang w:val="nl"/>
        </w:rPr>
        <w:t>O</w:t>
      </w:r>
      <w:r w:rsidR="00E010BC" w:rsidRPr="006D179A">
        <w:rPr>
          <w:lang w:val="nl"/>
        </w:rPr>
        <w:t>vereenkomst of zijn rechtsverhouding tot GVB alleen met voorafgaande schriftelijke toestemming van GVB overdragen aan een derde, welke toestemming niet op onredelijke gronden zal worden geweigerd. GVB kan de rechten en verplichtingen</w:t>
      </w:r>
      <w:r w:rsidR="00E010BC">
        <w:rPr>
          <w:lang w:val="nl"/>
        </w:rPr>
        <w:t xml:space="preserve"> uit hoofde van de O</w:t>
      </w:r>
      <w:r w:rsidR="00E010BC" w:rsidRPr="006D179A">
        <w:rPr>
          <w:lang w:val="nl"/>
        </w:rPr>
        <w:t>vereenkomst of zijn rechtsverhouding tot Opdrachtnemer overdragen aan een derde.</w:t>
      </w:r>
    </w:p>
    <w:p w14:paraId="33CBB469" w14:textId="77777777" w:rsidR="00E010BC" w:rsidRPr="006D179A" w:rsidRDefault="00E010BC" w:rsidP="00E010BC">
      <w:pPr>
        <w:spacing w:before="20" w:after="40"/>
        <w:ind w:left="567" w:hanging="567"/>
        <w:rPr>
          <w:lang w:val="nl"/>
        </w:rPr>
      </w:pPr>
    </w:p>
    <w:p w14:paraId="28D4E801" w14:textId="4F54E32A" w:rsidR="00E010BC" w:rsidRPr="003E315C" w:rsidRDefault="00200917" w:rsidP="00E010BC">
      <w:pPr>
        <w:spacing w:before="20" w:after="40"/>
        <w:ind w:left="567" w:hanging="567"/>
      </w:pPr>
      <w:r>
        <w:rPr>
          <w:lang w:val="nl"/>
        </w:rPr>
        <w:t>6</w:t>
      </w:r>
      <w:r w:rsidR="00E010BC">
        <w:rPr>
          <w:lang w:val="nl"/>
        </w:rPr>
        <w:t>.2</w:t>
      </w:r>
      <w:r w:rsidR="00E010BC">
        <w:rPr>
          <w:lang w:val="nl"/>
        </w:rPr>
        <w:tab/>
      </w:r>
      <w:r w:rsidR="00E010BC" w:rsidRPr="006D179A">
        <w:rPr>
          <w:lang w:val="nl"/>
        </w:rPr>
        <w:t xml:space="preserve">Opdrachtnemer </w:t>
      </w:r>
      <w:r w:rsidR="00E010BC">
        <w:rPr>
          <w:lang w:val="nl"/>
        </w:rPr>
        <w:t>kan de uit de O</w:t>
      </w:r>
      <w:r w:rsidR="00E010BC" w:rsidRPr="006D179A">
        <w:rPr>
          <w:lang w:val="nl"/>
        </w:rPr>
        <w:t>vereenkomst voortvloeiende werkzaamheden alleen met voorafgaande schriftelijke toestemmin</w:t>
      </w:r>
      <w:r w:rsidR="00E010BC">
        <w:rPr>
          <w:lang w:val="nl"/>
        </w:rPr>
        <w:t xml:space="preserve">g van GVB opdragen aan derden, </w:t>
      </w:r>
      <w:r w:rsidR="00E010BC" w:rsidRPr="006D179A">
        <w:rPr>
          <w:lang w:val="nl"/>
        </w:rPr>
        <w:t>welke toestemming niet op onredelijke gronden zal worden geweigerd.</w:t>
      </w:r>
      <w:r w:rsidR="00E010BC" w:rsidRPr="003E315C">
        <w:t xml:space="preserve"> </w:t>
      </w:r>
      <w:r w:rsidR="00E010BC" w:rsidRPr="003E315C">
        <w:br/>
      </w:r>
    </w:p>
    <w:p w14:paraId="0AD52943" w14:textId="19C06844" w:rsidR="00E010BC" w:rsidRPr="006D179A" w:rsidRDefault="00200917" w:rsidP="00E010BC">
      <w:pPr>
        <w:spacing w:before="20" w:after="40"/>
        <w:ind w:left="567" w:hanging="567"/>
        <w:rPr>
          <w:lang w:val="nl"/>
        </w:rPr>
      </w:pPr>
      <w:r>
        <w:rPr>
          <w:lang w:val="nl"/>
        </w:rPr>
        <w:t>6</w:t>
      </w:r>
      <w:r w:rsidR="00E010BC">
        <w:rPr>
          <w:lang w:val="nl"/>
        </w:rPr>
        <w:t xml:space="preserve">.3 </w:t>
      </w:r>
      <w:r w:rsidR="00E010BC">
        <w:rPr>
          <w:lang w:val="nl"/>
        </w:rPr>
        <w:tab/>
      </w:r>
      <w:r w:rsidR="00E010BC" w:rsidRPr="006D179A">
        <w:rPr>
          <w:lang w:val="nl"/>
        </w:rPr>
        <w:t xml:space="preserve">De hierboven bedoelde toestemming laat de verantwoordelijkheid van de Opdrachtnemer voor de uitvoering van de </w:t>
      </w:r>
      <w:r w:rsidR="00E010BC">
        <w:rPr>
          <w:lang w:val="nl"/>
        </w:rPr>
        <w:t>O</w:t>
      </w:r>
      <w:r w:rsidR="00E010BC" w:rsidRPr="006D179A">
        <w:rPr>
          <w:lang w:val="nl"/>
        </w:rPr>
        <w:t>vereenkomst onverlet.</w:t>
      </w:r>
    </w:p>
    <w:p w14:paraId="2E9C99FA" w14:textId="77777777" w:rsidR="00E010BC" w:rsidRPr="006D179A" w:rsidRDefault="00E010BC" w:rsidP="00E010BC">
      <w:pPr>
        <w:spacing w:before="20" w:after="40"/>
        <w:ind w:left="567" w:hanging="567"/>
        <w:rPr>
          <w:lang w:val="nl"/>
        </w:rPr>
      </w:pPr>
    </w:p>
    <w:p w14:paraId="48CBCCDC" w14:textId="383DEE0B" w:rsidR="00E010BC" w:rsidRPr="006D179A" w:rsidRDefault="00200917" w:rsidP="00E010BC">
      <w:pPr>
        <w:spacing w:before="20" w:after="40"/>
        <w:ind w:left="567" w:hanging="567"/>
        <w:rPr>
          <w:lang w:val="nl"/>
        </w:rPr>
      </w:pPr>
      <w:r>
        <w:rPr>
          <w:lang w:val="nl"/>
        </w:rPr>
        <w:lastRenderedPageBreak/>
        <w:t>6</w:t>
      </w:r>
      <w:r w:rsidR="00E010BC">
        <w:rPr>
          <w:lang w:val="nl"/>
        </w:rPr>
        <w:t>.4</w:t>
      </w:r>
      <w:r w:rsidR="00E010BC">
        <w:rPr>
          <w:lang w:val="nl"/>
        </w:rPr>
        <w:tab/>
      </w:r>
      <w:r w:rsidR="00E010BC" w:rsidRPr="006D179A">
        <w:rPr>
          <w:lang w:val="nl"/>
        </w:rPr>
        <w:t>Aan de toestemming als bedoeld in leden 1 en 2 kunnen voorwaarden worden verbonden. Voor zover deze voorwaarden betrekking hebben op bedoelde derden, zal de Opdrachtnemer deze voorwaarden ten behoeve van GVB van die derden bedingen.</w:t>
      </w:r>
    </w:p>
    <w:p w14:paraId="4D7EE0DF" w14:textId="77777777" w:rsidR="00E010BC" w:rsidRPr="006D179A" w:rsidRDefault="00E010BC" w:rsidP="00E010BC">
      <w:pPr>
        <w:spacing w:before="20" w:after="40"/>
        <w:ind w:left="567" w:hanging="567"/>
        <w:rPr>
          <w:lang w:val="nl"/>
        </w:rPr>
      </w:pPr>
    </w:p>
    <w:p w14:paraId="1785B9C2" w14:textId="1F58AF28" w:rsidR="00E010BC" w:rsidRDefault="00200917" w:rsidP="00E010BC">
      <w:pPr>
        <w:spacing w:before="20" w:after="40"/>
        <w:ind w:left="567" w:hanging="567"/>
        <w:rPr>
          <w:lang w:val="nl"/>
        </w:rPr>
      </w:pPr>
      <w:r>
        <w:rPr>
          <w:lang w:val="nl"/>
        </w:rPr>
        <w:t>6</w:t>
      </w:r>
      <w:r w:rsidR="00E010BC">
        <w:rPr>
          <w:lang w:val="nl"/>
        </w:rPr>
        <w:t>.5</w:t>
      </w:r>
      <w:r w:rsidR="00E010BC">
        <w:rPr>
          <w:lang w:val="nl"/>
        </w:rPr>
        <w:tab/>
      </w:r>
      <w:r w:rsidR="00E010BC" w:rsidRPr="006D179A">
        <w:rPr>
          <w:lang w:val="nl"/>
        </w:rPr>
        <w:t>Ingeval van faillissement van Opdrachtnemer heef</w:t>
      </w:r>
      <w:r w:rsidR="00E010BC">
        <w:rPr>
          <w:lang w:val="nl"/>
        </w:rPr>
        <w:t>t GVB het recht de onderhavige O</w:t>
      </w:r>
      <w:r w:rsidR="00E010BC" w:rsidRPr="006D179A">
        <w:rPr>
          <w:lang w:val="nl"/>
        </w:rPr>
        <w:t xml:space="preserve">vereenkomst door een andere Opdrachtnemer te laten uitvoeren </w:t>
      </w:r>
      <w:r w:rsidR="00E010BC">
        <w:rPr>
          <w:lang w:val="nl"/>
        </w:rPr>
        <w:t>voor de resterende duur van de O</w:t>
      </w:r>
      <w:r w:rsidR="00E010BC" w:rsidRPr="006D179A">
        <w:rPr>
          <w:lang w:val="nl"/>
        </w:rPr>
        <w:t>vereenkomst.</w:t>
      </w:r>
    </w:p>
    <w:p w14:paraId="0D0819A3" w14:textId="7D07BAF1" w:rsidR="004E2A7C" w:rsidRPr="00470BAA" w:rsidRDefault="004E2A7C" w:rsidP="00470BAA">
      <w:pPr>
        <w:pStyle w:val="Kop2"/>
        <w:numPr>
          <w:ilvl w:val="0"/>
          <w:numId w:val="0"/>
        </w:numPr>
        <w:rPr>
          <w:rStyle w:val="Kop1Char"/>
          <w:rFonts w:ascii="Arial" w:hAnsi="Arial"/>
          <w:kern w:val="0"/>
          <w:sz w:val="20"/>
          <w:szCs w:val="20"/>
        </w:rPr>
      </w:pPr>
      <w:bookmarkStart w:id="32" w:name="_Toc95742170"/>
      <w:bookmarkStart w:id="33" w:name="_Hlk95913760"/>
      <w:r w:rsidRPr="00470BAA">
        <w:rPr>
          <w:rStyle w:val="Kop1Char"/>
          <w:rFonts w:ascii="Arial" w:hAnsi="Arial"/>
          <w:kern w:val="0"/>
          <w:sz w:val="20"/>
          <w:szCs w:val="20"/>
        </w:rPr>
        <w:t>Artikel 7</w:t>
      </w:r>
      <w:r w:rsidR="00470BAA" w:rsidRPr="00470BAA">
        <w:rPr>
          <w:rStyle w:val="Kop1Char"/>
          <w:rFonts w:ascii="Arial" w:hAnsi="Arial"/>
          <w:kern w:val="0"/>
          <w:sz w:val="20"/>
          <w:szCs w:val="20"/>
        </w:rPr>
        <w:tab/>
        <w:t>Veiligheidsladder</w:t>
      </w:r>
      <w:bookmarkEnd w:id="32"/>
    </w:p>
    <w:p w14:paraId="55ADAA8F" w14:textId="77777777" w:rsidR="004E2A7C" w:rsidRDefault="004E2A7C" w:rsidP="004E2A7C"/>
    <w:p w14:paraId="408F60A4" w14:textId="5815BEAE" w:rsidR="004E2A7C" w:rsidRDefault="004E2A7C" w:rsidP="004E2A7C">
      <w:pPr>
        <w:ind w:left="705" w:hanging="705"/>
      </w:pPr>
      <w:r>
        <w:t>7.1</w:t>
      </w:r>
      <w:r>
        <w:tab/>
      </w:r>
      <w:r w:rsidRPr="004E2A7C">
        <w:t>Opdrachtnemer en, indien van toepassing, zijn onder-opdrachtnemers voldoen</w:t>
      </w:r>
      <w:r w:rsidR="00470BAA">
        <w:t xml:space="preserve"> aantoonbaar</w:t>
      </w:r>
      <w:r w:rsidRPr="004E2A7C">
        <w:t xml:space="preserve"> </w:t>
      </w:r>
      <w:r>
        <w:t>in het eerste contractjaar</w:t>
      </w:r>
      <w:r w:rsidRPr="004E2A7C">
        <w:t xml:space="preserve"> aan de eisen die zijn gesteld aan het ambitieniveau voor laddertrede</w:t>
      </w:r>
      <w:r>
        <w:t xml:space="preserve"> 2</w:t>
      </w:r>
      <w:r w:rsidRPr="004E2A7C">
        <w:t xml:space="preserve"> van de </w:t>
      </w:r>
      <w:r w:rsidR="0047799E">
        <w:t>v</w:t>
      </w:r>
      <w:r w:rsidRPr="004E2A7C">
        <w:t xml:space="preserve">eiligheidsladder. </w:t>
      </w:r>
    </w:p>
    <w:p w14:paraId="2EA0E734" w14:textId="77777777" w:rsidR="004E2A7C" w:rsidRDefault="004E2A7C" w:rsidP="004E2A7C"/>
    <w:p w14:paraId="50DF52D1" w14:textId="71682707" w:rsidR="004E2A7C" w:rsidRDefault="004E2A7C" w:rsidP="004E2A7C">
      <w:pPr>
        <w:ind w:left="705" w:hanging="705"/>
      </w:pPr>
      <w:r>
        <w:t>7.2</w:t>
      </w:r>
      <w:r>
        <w:tab/>
      </w:r>
      <w:r w:rsidRPr="00470BAA">
        <w:rPr>
          <w:highlight w:val="yellow"/>
        </w:rPr>
        <w:t>In het geval Opdrachtnemer de eisen aantoont op bedrijfsniveau dan overlegt Opdrachtnemer binnen [termijn] ten minste een geldig [SCL certificaat/SCL Light statement/</w:t>
      </w:r>
      <w:proofErr w:type="spellStart"/>
      <w:r w:rsidRPr="00470BAA">
        <w:rPr>
          <w:highlight w:val="yellow"/>
        </w:rPr>
        <w:t>Approved</w:t>
      </w:r>
      <w:proofErr w:type="spellEnd"/>
      <w:r w:rsidRPr="00470BAA">
        <w:rPr>
          <w:highlight w:val="yellow"/>
        </w:rPr>
        <w:t xml:space="preserve"> </w:t>
      </w:r>
      <w:proofErr w:type="spellStart"/>
      <w:r w:rsidRPr="00470BAA">
        <w:rPr>
          <w:highlight w:val="yellow"/>
        </w:rPr>
        <w:t>Self</w:t>
      </w:r>
      <w:proofErr w:type="spellEnd"/>
      <w:r w:rsidRPr="00470BAA">
        <w:rPr>
          <w:highlight w:val="yellow"/>
        </w:rPr>
        <w:t xml:space="preserve"> Assessment] op het vereiste ambitieniveau dat ziet op de onderneming van Opdrachtnemer of, in het geval van een samenwerkingsverband, voor elke onderneming in het samenwerkingsverband. Indien Opdrachtnemer in dit geval gebruik maakt van één of meer onder-opdrachtnemers, overlegt Opdrachtnemer bovendien ten minste een geldig [SCL certificaat / SCL Light statement /</w:t>
      </w:r>
      <w:proofErr w:type="spellStart"/>
      <w:r w:rsidRPr="00470BAA">
        <w:rPr>
          <w:highlight w:val="yellow"/>
        </w:rPr>
        <w:t>Approved</w:t>
      </w:r>
      <w:proofErr w:type="spellEnd"/>
      <w:r w:rsidRPr="00470BAA">
        <w:rPr>
          <w:highlight w:val="yellow"/>
        </w:rPr>
        <w:t xml:space="preserve"> </w:t>
      </w:r>
      <w:proofErr w:type="spellStart"/>
      <w:r w:rsidRPr="00470BAA">
        <w:rPr>
          <w:highlight w:val="yellow"/>
        </w:rPr>
        <w:t>Self</w:t>
      </w:r>
      <w:proofErr w:type="spellEnd"/>
      <w:r w:rsidRPr="00470BAA">
        <w:rPr>
          <w:highlight w:val="yellow"/>
        </w:rPr>
        <w:t xml:space="preserve"> Assessment] op het vereiste ambitieniveau dat ziet op de onderneming van deze </w:t>
      </w:r>
      <w:proofErr w:type="spellStart"/>
      <w:r w:rsidRPr="00470BAA">
        <w:rPr>
          <w:highlight w:val="yellow"/>
        </w:rPr>
        <w:t>onderopdrachtnemers</w:t>
      </w:r>
      <w:proofErr w:type="spellEnd"/>
      <w:r w:rsidRPr="00470BAA">
        <w:rPr>
          <w:highlight w:val="yellow"/>
        </w:rPr>
        <w:t>.</w:t>
      </w:r>
      <w:r w:rsidRPr="004E2A7C">
        <w:t xml:space="preserve"> </w:t>
      </w:r>
    </w:p>
    <w:p w14:paraId="162E49BB" w14:textId="77777777" w:rsidR="004E2A7C" w:rsidRDefault="004E2A7C" w:rsidP="004E2A7C"/>
    <w:p w14:paraId="12DEE535" w14:textId="2859E383" w:rsidR="004E2A7C" w:rsidRDefault="00470BAA" w:rsidP="00470BAA">
      <w:pPr>
        <w:ind w:left="705" w:hanging="705"/>
      </w:pPr>
      <w:r>
        <w:t>7.</w:t>
      </w:r>
      <w:r w:rsidR="004E2A7C" w:rsidRPr="004E2A7C">
        <w:t>3.</w:t>
      </w:r>
      <w:r>
        <w:tab/>
      </w:r>
      <w:r w:rsidR="004E2A7C" w:rsidRPr="004E2A7C">
        <w:t xml:space="preserve"> </w:t>
      </w:r>
      <w:r w:rsidR="004E2A7C" w:rsidRPr="00470BAA">
        <w:rPr>
          <w:highlight w:val="yellow"/>
        </w:rPr>
        <w:t>In het geval de onderneming van Opdrachtnemer en/of één of meer deelnemers in een samenwerkingsverband en/of, indien van toepassing, één of meer onder-opdrachtnemers op bedrijfsniveau geen geldig [SCL certificaat / SCL Light statement /</w:t>
      </w:r>
      <w:proofErr w:type="spellStart"/>
      <w:r w:rsidR="004E2A7C" w:rsidRPr="00470BAA">
        <w:rPr>
          <w:highlight w:val="yellow"/>
        </w:rPr>
        <w:t>Approved</w:t>
      </w:r>
      <w:proofErr w:type="spellEnd"/>
      <w:r w:rsidR="004E2A7C" w:rsidRPr="00470BAA">
        <w:rPr>
          <w:highlight w:val="yellow"/>
        </w:rPr>
        <w:t xml:space="preserve"> </w:t>
      </w:r>
      <w:proofErr w:type="spellStart"/>
      <w:r w:rsidR="004E2A7C" w:rsidRPr="00470BAA">
        <w:rPr>
          <w:highlight w:val="yellow"/>
        </w:rPr>
        <w:t>Self</w:t>
      </w:r>
      <w:proofErr w:type="spellEnd"/>
      <w:r w:rsidR="004E2A7C" w:rsidRPr="00470BAA">
        <w:rPr>
          <w:highlight w:val="yellow"/>
        </w:rPr>
        <w:t xml:space="preserve"> Assessment] op het vereiste ambitieniveau kan overleggen, toont Opdrachtnemer uiterlijk drie maanden na de datum van ondertekening van de Overeenkomst door middel van een project [SCL certificaat / SCL Light statement /</w:t>
      </w:r>
      <w:proofErr w:type="spellStart"/>
      <w:r w:rsidR="004E2A7C" w:rsidRPr="00470BAA">
        <w:rPr>
          <w:highlight w:val="yellow"/>
        </w:rPr>
        <w:t>Approved</w:t>
      </w:r>
      <w:proofErr w:type="spellEnd"/>
      <w:r w:rsidR="004E2A7C" w:rsidRPr="00470BAA">
        <w:rPr>
          <w:highlight w:val="yellow"/>
        </w:rPr>
        <w:t xml:space="preserve"> </w:t>
      </w:r>
      <w:proofErr w:type="spellStart"/>
      <w:r w:rsidR="004E2A7C" w:rsidRPr="00470BAA">
        <w:rPr>
          <w:highlight w:val="yellow"/>
        </w:rPr>
        <w:t>Self</w:t>
      </w:r>
      <w:proofErr w:type="spellEnd"/>
      <w:r w:rsidR="004E2A7C" w:rsidRPr="00470BAA">
        <w:rPr>
          <w:highlight w:val="yellow"/>
        </w:rPr>
        <w:t xml:space="preserve"> Assessment] aan dat hij voldoet aan het vereiste ambitieniveau.</w:t>
      </w:r>
      <w:r w:rsidR="004E2A7C" w:rsidRPr="004E2A7C">
        <w:t xml:space="preserve"> </w:t>
      </w:r>
    </w:p>
    <w:p w14:paraId="3C35E290" w14:textId="77777777" w:rsidR="004E2A7C" w:rsidRDefault="004E2A7C" w:rsidP="004E2A7C"/>
    <w:p w14:paraId="51BE3B38" w14:textId="3BAFBDBE" w:rsidR="004E2A7C" w:rsidRPr="004E2A7C" w:rsidRDefault="00470BAA" w:rsidP="00470BAA">
      <w:pPr>
        <w:ind w:left="705" w:hanging="705"/>
      </w:pPr>
      <w:r>
        <w:t>7.4</w:t>
      </w:r>
      <w:r>
        <w:tab/>
      </w:r>
      <w:r w:rsidR="004E2A7C" w:rsidRPr="004E2A7C">
        <w:t xml:space="preserve">Opdrachtnemer draagt er zorg voor dat hij gedurende de looptijd van de Overeenkomst aantoonbaar voldoet aan de eisen die zijn gesteld aan het vereiste ambitieniveau voor de laddertrede van de </w:t>
      </w:r>
      <w:r w:rsidR="0047799E">
        <w:t>v</w:t>
      </w:r>
      <w:r w:rsidR="004E2A7C" w:rsidRPr="004E2A7C">
        <w:t>eiligheidsladder.</w:t>
      </w:r>
    </w:p>
    <w:bookmarkEnd w:id="33"/>
    <w:p w14:paraId="7BBECBD2" w14:textId="219492B3" w:rsidR="004E2A7C" w:rsidRDefault="004E2A7C" w:rsidP="00E010BC">
      <w:pPr>
        <w:spacing w:before="20" w:after="40"/>
        <w:ind w:left="567" w:hanging="567"/>
        <w:rPr>
          <w:lang w:val="nl"/>
        </w:rPr>
      </w:pPr>
    </w:p>
    <w:p w14:paraId="5BCC9AB1" w14:textId="77777777" w:rsidR="004E2A7C" w:rsidRPr="006D179A" w:rsidRDefault="004E2A7C" w:rsidP="00E010BC">
      <w:pPr>
        <w:spacing w:before="20" w:after="40"/>
        <w:ind w:left="567" w:hanging="567"/>
        <w:rPr>
          <w:lang w:val="nl"/>
        </w:rPr>
      </w:pPr>
    </w:p>
    <w:p w14:paraId="6B6A8957" w14:textId="659167C3" w:rsidR="00F875EB" w:rsidRPr="003A60B9" w:rsidRDefault="00F875EB" w:rsidP="003A60B9">
      <w:pPr>
        <w:pStyle w:val="Kop2"/>
        <w:numPr>
          <w:ilvl w:val="0"/>
          <w:numId w:val="0"/>
        </w:numPr>
        <w:rPr>
          <w:rStyle w:val="Kop1Char"/>
          <w:rFonts w:ascii="Arial" w:hAnsi="Arial"/>
          <w:kern w:val="0"/>
          <w:sz w:val="20"/>
          <w:szCs w:val="20"/>
        </w:rPr>
      </w:pPr>
      <w:bookmarkStart w:id="34" w:name="_Toc95742171"/>
      <w:r w:rsidRPr="003A60B9">
        <w:rPr>
          <w:rStyle w:val="Kop1Char"/>
          <w:rFonts w:ascii="Arial" w:hAnsi="Arial"/>
          <w:kern w:val="0"/>
          <w:sz w:val="20"/>
          <w:szCs w:val="20"/>
        </w:rPr>
        <w:t xml:space="preserve">Artikel </w:t>
      </w:r>
      <w:r w:rsidR="00470BAA">
        <w:rPr>
          <w:rStyle w:val="Kop1Char"/>
          <w:rFonts w:ascii="Arial" w:hAnsi="Arial"/>
          <w:kern w:val="0"/>
          <w:sz w:val="20"/>
          <w:szCs w:val="20"/>
        </w:rPr>
        <w:t>8</w:t>
      </w:r>
      <w:r w:rsidRPr="003A60B9">
        <w:rPr>
          <w:rStyle w:val="Kop1Char"/>
          <w:rFonts w:ascii="Arial" w:hAnsi="Arial"/>
          <w:kern w:val="0"/>
          <w:sz w:val="20"/>
          <w:szCs w:val="20"/>
        </w:rPr>
        <w:tab/>
        <w:t>Overige Voorwaarden</w:t>
      </w:r>
      <w:bookmarkEnd w:id="31"/>
      <w:bookmarkEnd w:id="34"/>
    </w:p>
    <w:p w14:paraId="7123B362" w14:textId="77777777" w:rsidR="00F875EB" w:rsidRPr="00DB002A" w:rsidRDefault="00F875EB" w:rsidP="00F875EB">
      <w:pPr>
        <w:suppressAutoHyphens/>
        <w:ind w:left="567" w:right="-1" w:hanging="567"/>
        <w:rPr>
          <w:lang w:val="nl"/>
        </w:rPr>
      </w:pPr>
    </w:p>
    <w:p w14:paraId="118CBF69" w14:textId="2E49B498" w:rsidR="00E010BC" w:rsidRPr="0005709B" w:rsidRDefault="00470BAA" w:rsidP="00E010BC">
      <w:pPr>
        <w:suppressAutoHyphens/>
        <w:ind w:left="700" w:right="-1" w:hanging="700"/>
        <w:rPr>
          <w:lang w:val="nl"/>
        </w:rPr>
      </w:pPr>
      <w:r>
        <w:rPr>
          <w:lang w:val="nl"/>
        </w:rPr>
        <w:t>8</w:t>
      </w:r>
      <w:r w:rsidR="00E010BC" w:rsidRPr="0005709B">
        <w:rPr>
          <w:lang w:val="nl"/>
        </w:rPr>
        <w:t>.1</w:t>
      </w:r>
      <w:r w:rsidR="00E010BC" w:rsidRPr="0005709B">
        <w:rPr>
          <w:lang w:val="nl"/>
        </w:rPr>
        <w:tab/>
        <w:t xml:space="preserve">Op deze Overeenkomst zijn uitsluitend van toepassing de </w:t>
      </w:r>
      <w:r w:rsidR="00E010BC" w:rsidRPr="00FC6D02">
        <w:rPr>
          <w:lang w:val="nl"/>
        </w:rPr>
        <w:t>Algemene inkoopvoorwaarden zijn gedeponeerd bij de Kamer van Koophandel te Amsterdam op 26 juli 2018 onder nummer 34258788</w:t>
      </w:r>
      <w:r w:rsidR="00E010BC" w:rsidRPr="0005709B">
        <w:rPr>
          <w:lang w:val="nl"/>
        </w:rPr>
        <w:t xml:space="preserve"> </w:t>
      </w:r>
      <w:bookmarkStart w:id="35" w:name="_Hlk514856519"/>
      <w:r w:rsidR="00E010BC" w:rsidRPr="00C51F83">
        <w:rPr>
          <w:highlight w:val="yellow"/>
          <w:lang w:val="nl"/>
        </w:rPr>
        <w:t>(Bijlage</w:t>
      </w:r>
      <w:r w:rsidR="00E010BC">
        <w:rPr>
          <w:highlight w:val="yellow"/>
          <w:lang w:val="nl"/>
        </w:rPr>
        <w:t xml:space="preserve"> F</w:t>
      </w:r>
      <w:r w:rsidR="00E010BC" w:rsidRPr="00C51F83">
        <w:rPr>
          <w:highlight w:val="yellow"/>
          <w:lang w:val="nl"/>
        </w:rPr>
        <w:t>)</w:t>
      </w:r>
      <w:bookmarkEnd w:id="35"/>
      <w:r w:rsidR="00E010BC" w:rsidRPr="00C51F83">
        <w:rPr>
          <w:highlight w:val="yellow"/>
          <w:lang w:val="nl"/>
        </w:rPr>
        <w:t>,</w:t>
      </w:r>
      <w:r w:rsidR="00E010BC" w:rsidRPr="0005709B">
        <w:rPr>
          <w:lang w:val="nl"/>
        </w:rPr>
        <w:t xml:space="preserve"> voor zover daarvan in deze Overeenkomst niet wordt afgeweken. De toepasselijkheid van (eventuele) algemene en bijzondere voorwaarden van Opdrachtnemer is uitgesloten.</w:t>
      </w:r>
    </w:p>
    <w:p w14:paraId="5F97E427" w14:textId="77777777" w:rsidR="00E010BC" w:rsidRPr="0005709B" w:rsidRDefault="00E010BC" w:rsidP="00E010BC">
      <w:pPr>
        <w:suppressAutoHyphens/>
        <w:ind w:left="567" w:right="-1" w:hanging="567"/>
        <w:rPr>
          <w:lang w:val="nl"/>
        </w:rPr>
      </w:pPr>
      <w:r w:rsidRPr="0005709B">
        <w:rPr>
          <w:lang w:val="nl"/>
        </w:rPr>
        <w:lastRenderedPageBreak/>
        <w:t xml:space="preserve"> </w:t>
      </w:r>
    </w:p>
    <w:p w14:paraId="3E7620C4" w14:textId="4B3669D3" w:rsidR="00E010BC" w:rsidRPr="0005709B" w:rsidRDefault="00470BAA" w:rsidP="00E010BC">
      <w:pPr>
        <w:suppressAutoHyphens/>
        <w:ind w:left="697" w:hanging="697"/>
        <w:rPr>
          <w:lang w:val="nl"/>
        </w:rPr>
      </w:pPr>
      <w:r>
        <w:rPr>
          <w:lang w:val="nl"/>
        </w:rPr>
        <w:t>8</w:t>
      </w:r>
      <w:r w:rsidR="00E010BC" w:rsidRPr="00B21F39">
        <w:rPr>
          <w:lang w:val="nl"/>
        </w:rPr>
        <w:t>.</w:t>
      </w:r>
      <w:r w:rsidR="00B21F39">
        <w:rPr>
          <w:lang w:val="nl"/>
        </w:rPr>
        <w:t>2</w:t>
      </w:r>
      <w:r w:rsidR="00E010BC" w:rsidRPr="00B21F39">
        <w:rPr>
          <w:lang w:val="nl"/>
        </w:rPr>
        <w:tab/>
        <w:t>Het artikel 6.1 van de Algemene inkoopvoorwaarden van GVB die zijn gedeponeerd bij de Kamer van Koophandel te Amsterdam op 26 juli 2018 onder nummer 34258788 is niet van toepassing.</w:t>
      </w:r>
    </w:p>
    <w:p w14:paraId="54D3DE23" w14:textId="77777777" w:rsidR="00E010BC" w:rsidRPr="0005709B" w:rsidRDefault="00E010BC" w:rsidP="00E010BC">
      <w:pPr>
        <w:suppressAutoHyphens/>
        <w:ind w:left="697" w:hanging="697"/>
        <w:rPr>
          <w:lang w:val="nl"/>
        </w:rPr>
      </w:pPr>
    </w:p>
    <w:p w14:paraId="5EFDC3DF" w14:textId="2423DEA5" w:rsidR="00E010BC" w:rsidRPr="0005709B" w:rsidRDefault="00470BAA" w:rsidP="00E010BC">
      <w:pPr>
        <w:suppressAutoHyphens/>
        <w:ind w:left="697" w:hanging="697"/>
      </w:pPr>
      <w:r>
        <w:rPr>
          <w:lang w:val="nl"/>
        </w:rPr>
        <w:t>8</w:t>
      </w:r>
      <w:r w:rsidR="00E010BC" w:rsidRPr="00B21F39">
        <w:rPr>
          <w:lang w:val="nl"/>
        </w:rPr>
        <w:t>.</w:t>
      </w:r>
      <w:r w:rsidR="00B21F39">
        <w:rPr>
          <w:lang w:val="nl"/>
        </w:rPr>
        <w:t>3</w:t>
      </w:r>
      <w:r w:rsidR="00E010BC" w:rsidRPr="00B21F39">
        <w:rPr>
          <w:lang w:val="nl"/>
        </w:rPr>
        <w:tab/>
        <w:t>Opdrachtnemer kan personen die belast zijn met de uitvoering van de Overeenkomst vervangen. In afwijking van artikel 5.3 van de Algemene inkoopvoorwaarden van GVB die zijn gedeponeerd bij de Kamer van Koophandel te Amsterdam op 26 juli 2018 onder nummer 34258788 stelt Opdrachtnemer in voorkomend geval Personeel beschikbaar dat voldoet aan de in de Offerteaanvraag daaraan gestelde eisen. De voor het oorspronkelijke Personeel geldende tarieven kunnen bij vervanging niet worden verhoogd.</w:t>
      </w:r>
    </w:p>
    <w:p w14:paraId="2C962CF2" w14:textId="77777777" w:rsidR="00F875EB" w:rsidRPr="00E010BC" w:rsidRDefault="00F875EB" w:rsidP="00F875EB">
      <w:pPr>
        <w:suppressAutoHyphens/>
        <w:ind w:left="567" w:right="-1" w:hanging="567"/>
      </w:pPr>
    </w:p>
    <w:p w14:paraId="547A49BE" w14:textId="58638370" w:rsidR="00F875EB" w:rsidRPr="00B21F39" w:rsidRDefault="00F875EB" w:rsidP="003A60B9">
      <w:pPr>
        <w:pStyle w:val="Kop2"/>
        <w:numPr>
          <w:ilvl w:val="0"/>
          <w:numId w:val="0"/>
        </w:numPr>
        <w:rPr>
          <w:rStyle w:val="Kop1Char"/>
          <w:rFonts w:ascii="Arial" w:hAnsi="Arial"/>
          <w:kern w:val="0"/>
          <w:sz w:val="20"/>
          <w:szCs w:val="20"/>
        </w:rPr>
      </w:pPr>
      <w:bookmarkStart w:id="36" w:name="_Toc514394080"/>
      <w:bookmarkStart w:id="37" w:name="_Toc514394856"/>
      <w:bookmarkStart w:id="38" w:name="_Toc514770062"/>
      <w:bookmarkStart w:id="39" w:name="_Toc95742172"/>
      <w:bookmarkStart w:id="40" w:name="_Hlk514857106"/>
      <w:r w:rsidRPr="00B21F39">
        <w:rPr>
          <w:rStyle w:val="Kop1Char"/>
          <w:rFonts w:ascii="Arial" w:hAnsi="Arial"/>
          <w:kern w:val="0"/>
          <w:sz w:val="20"/>
          <w:szCs w:val="20"/>
        </w:rPr>
        <w:t xml:space="preserve">Artikel </w:t>
      </w:r>
      <w:r w:rsidR="00470BAA">
        <w:rPr>
          <w:rStyle w:val="Kop1Char"/>
          <w:rFonts w:ascii="Arial" w:hAnsi="Arial"/>
          <w:kern w:val="0"/>
          <w:sz w:val="20"/>
          <w:szCs w:val="20"/>
        </w:rPr>
        <w:t>9</w:t>
      </w:r>
      <w:r w:rsidRPr="00B21F39">
        <w:rPr>
          <w:rStyle w:val="Kop1Char"/>
          <w:rFonts w:ascii="Arial" w:hAnsi="Arial"/>
          <w:kern w:val="0"/>
          <w:sz w:val="20"/>
          <w:szCs w:val="20"/>
        </w:rPr>
        <w:tab/>
        <w:t xml:space="preserve">Ontbinding van de </w:t>
      </w:r>
      <w:r w:rsidR="00B21F39" w:rsidRPr="00B21F39">
        <w:rPr>
          <w:rStyle w:val="Kop1Char"/>
          <w:rFonts w:ascii="Arial" w:hAnsi="Arial"/>
          <w:kern w:val="0"/>
          <w:sz w:val="20"/>
          <w:szCs w:val="20"/>
        </w:rPr>
        <w:t>Dienstverlenings</w:t>
      </w:r>
      <w:r w:rsidRPr="00B21F39">
        <w:rPr>
          <w:rStyle w:val="Kop1Char"/>
          <w:rFonts w:ascii="Arial" w:hAnsi="Arial"/>
          <w:kern w:val="0"/>
          <w:sz w:val="20"/>
          <w:szCs w:val="20"/>
        </w:rPr>
        <w:t>overeenkomst</w:t>
      </w:r>
      <w:bookmarkEnd w:id="36"/>
      <w:bookmarkEnd w:id="37"/>
      <w:bookmarkEnd w:id="38"/>
      <w:bookmarkEnd w:id="39"/>
    </w:p>
    <w:p w14:paraId="726BF30F" w14:textId="77777777" w:rsidR="00F875EB" w:rsidRPr="00B21F39" w:rsidRDefault="00F875EB" w:rsidP="00F875EB">
      <w:pPr>
        <w:suppressAutoHyphens/>
        <w:ind w:right="-1"/>
        <w:rPr>
          <w:lang w:val="nl"/>
        </w:rPr>
      </w:pPr>
    </w:p>
    <w:p w14:paraId="6AA14837" w14:textId="6EFD121F" w:rsidR="00DD00B9" w:rsidRPr="00B21F39" w:rsidRDefault="00470BAA" w:rsidP="00DD00B9">
      <w:pPr>
        <w:suppressAutoHyphens/>
        <w:ind w:left="705" w:right="-1" w:hanging="705"/>
        <w:rPr>
          <w:lang w:val="nl"/>
        </w:rPr>
      </w:pPr>
      <w:r>
        <w:rPr>
          <w:lang w:val="nl"/>
        </w:rPr>
        <w:t>9</w:t>
      </w:r>
      <w:r w:rsidR="00DD00B9" w:rsidRPr="00B21F39">
        <w:rPr>
          <w:lang w:val="nl"/>
        </w:rPr>
        <w:t>.1</w:t>
      </w:r>
      <w:r w:rsidR="00DD00B9" w:rsidRPr="00B21F39">
        <w:rPr>
          <w:lang w:val="nl"/>
        </w:rPr>
        <w:tab/>
        <w:t>Onverminderd alle overige rechten van GVB,  mag GVB, met inachtneming van het bepaalde in artikel 6:265 BW en in aanvulling op het bepaalde in artikel 35</w:t>
      </w:r>
      <w:r w:rsidR="00DD00B9" w:rsidRPr="00B21F39">
        <w:t xml:space="preserve"> </w:t>
      </w:r>
      <w:r w:rsidR="00DD00B9" w:rsidRPr="00B21F39">
        <w:rPr>
          <w:lang w:val="nl"/>
        </w:rPr>
        <w:t xml:space="preserve">van de Algemene inkoopvoorwaarden van GVB die zijn gedeponeerd bij de Kamer van Koophandel te Amsterdam op 26 juli 2018 onder nummer 34258788, de Overeenkomst door een schriftelijke verklaring geheel of gedeeltelijk ontbinden, indien: </w:t>
      </w:r>
    </w:p>
    <w:p w14:paraId="485C4BCF" w14:textId="77777777" w:rsidR="00DD00B9" w:rsidRPr="008530F0" w:rsidRDefault="00DD00B9" w:rsidP="00DD00B9">
      <w:pPr>
        <w:suppressAutoHyphens/>
        <w:ind w:left="705" w:right="-1" w:hanging="705"/>
        <w:rPr>
          <w:highlight w:val="yellow"/>
          <w:lang w:val="nl"/>
        </w:rPr>
      </w:pPr>
    </w:p>
    <w:p w14:paraId="17D51846" w14:textId="77777777" w:rsidR="00DD00B9" w:rsidRPr="00B21F39" w:rsidRDefault="00DD00B9" w:rsidP="00DD00B9">
      <w:pPr>
        <w:suppressAutoHyphens/>
        <w:ind w:left="705" w:right="-1"/>
        <w:rPr>
          <w:lang w:val="nl"/>
        </w:rPr>
      </w:pPr>
      <w:r w:rsidRPr="00B21F39">
        <w:rPr>
          <w:lang w:val="nl"/>
        </w:rPr>
        <w:t>a.</w:t>
      </w:r>
      <w:r w:rsidRPr="00B21F39">
        <w:rPr>
          <w:lang w:val="nl"/>
        </w:rPr>
        <w:tab/>
        <w:t>Opdrachtnemer door een derde partij wordt overgenomen of elke andere directe</w:t>
      </w:r>
    </w:p>
    <w:p w14:paraId="6510E143" w14:textId="77777777" w:rsidR="00DD00B9" w:rsidRPr="00B21F39" w:rsidRDefault="00DD00B9" w:rsidP="00DD00B9">
      <w:pPr>
        <w:suppressAutoHyphens/>
        <w:ind w:left="1413" w:right="-1" w:firstLine="3"/>
        <w:rPr>
          <w:lang w:val="nl"/>
        </w:rPr>
      </w:pPr>
      <w:r w:rsidRPr="00B21F39">
        <w:rPr>
          <w:lang w:val="nl"/>
        </w:rPr>
        <w:t>of indirecte wijziging in de zeggenschapsverhouding in Opdrachtnemer die leidt tot</w:t>
      </w:r>
    </w:p>
    <w:p w14:paraId="539EAB25" w14:textId="77777777" w:rsidR="00DD00B9" w:rsidRPr="00B21F39" w:rsidRDefault="00DD00B9" w:rsidP="00DD00B9">
      <w:pPr>
        <w:suppressAutoHyphens/>
        <w:ind w:left="1410" w:right="-1" w:firstLine="3"/>
        <w:rPr>
          <w:lang w:val="nl"/>
        </w:rPr>
      </w:pPr>
      <w:r w:rsidRPr="00B21F39">
        <w:rPr>
          <w:lang w:val="nl"/>
        </w:rPr>
        <w:t>een significante wijziging in de zeggenschap (waarbij geldt dat elke wijziging in de</w:t>
      </w:r>
    </w:p>
    <w:p w14:paraId="09188230" w14:textId="77777777" w:rsidR="00DD00B9" w:rsidRPr="00B21F39" w:rsidRDefault="00DD00B9" w:rsidP="00DD00B9">
      <w:pPr>
        <w:suppressAutoHyphens/>
        <w:ind w:left="708" w:right="-1" w:firstLine="702"/>
      </w:pPr>
      <w:r w:rsidRPr="00B21F39">
        <w:rPr>
          <w:lang w:val="nl"/>
        </w:rPr>
        <w:t>zeggenschap groter dan 10% significant is);</w:t>
      </w:r>
      <w:r w:rsidRPr="00B21F39">
        <w:t xml:space="preserve"> </w:t>
      </w:r>
    </w:p>
    <w:p w14:paraId="0C471374" w14:textId="77777777" w:rsidR="00DD00B9" w:rsidRPr="008530F0" w:rsidRDefault="00DD00B9" w:rsidP="00DD00B9">
      <w:pPr>
        <w:suppressAutoHyphens/>
        <w:ind w:left="1410" w:right="-1" w:hanging="705"/>
        <w:rPr>
          <w:highlight w:val="yellow"/>
        </w:rPr>
      </w:pPr>
      <w:r w:rsidRPr="008530F0">
        <w:rPr>
          <w:highlight w:val="yellow"/>
        </w:rPr>
        <w:t>b.</w:t>
      </w:r>
      <w:r w:rsidRPr="008530F0">
        <w:rPr>
          <w:highlight w:val="yellow"/>
          <w:lang w:val="nl"/>
        </w:rPr>
        <w:tab/>
        <w:t xml:space="preserve">Opdrachtnemer of door hem ingeschakelde derde niet langer beschikt over &lt;voeg hier in de aanbesteding gestelde selectie eisen en/of gestelde eisen m.b.t. beroepsbevoegdheid in&gt; </w:t>
      </w:r>
      <w:r>
        <w:rPr>
          <w:highlight w:val="yellow"/>
          <w:lang w:val="nl"/>
        </w:rPr>
        <w:t>en er geen vervangende D</w:t>
      </w:r>
      <w:r w:rsidRPr="008530F0">
        <w:rPr>
          <w:highlight w:val="yellow"/>
          <w:lang w:val="nl"/>
        </w:rPr>
        <w:t>erde partij is die aan de voorgaande voorwaarden voldoet;</w:t>
      </w:r>
    </w:p>
    <w:p w14:paraId="1DC1FC78" w14:textId="77777777" w:rsidR="00DD00B9" w:rsidRDefault="00DD00B9" w:rsidP="00DD00B9">
      <w:pPr>
        <w:suppressAutoHyphens/>
        <w:ind w:left="1410" w:right="-1" w:hanging="705"/>
        <w:rPr>
          <w:highlight w:val="yellow"/>
          <w:lang w:val="nl"/>
        </w:rPr>
      </w:pPr>
      <w:r w:rsidRPr="008530F0">
        <w:rPr>
          <w:highlight w:val="yellow"/>
        </w:rPr>
        <w:t xml:space="preserve">c. </w:t>
      </w:r>
      <w:r w:rsidRPr="008530F0">
        <w:rPr>
          <w:highlight w:val="yellow"/>
        </w:rPr>
        <w:tab/>
        <w:t xml:space="preserve">&lt;Optioneel: </w:t>
      </w:r>
      <w:r w:rsidRPr="008530F0">
        <w:rPr>
          <w:highlight w:val="yellow"/>
          <w:lang w:val="nl"/>
        </w:rPr>
        <w:t>De garantie van de groepsmaatschappij als bedoeld in Artikel 11 materieel wordt gewijzigd of komt te vervallen en niet tijdig vervangende zekerheid wordt gesteld.&gt;</w:t>
      </w:r>
    </w:p>
    <w:p w14:paraId="35FF4B54" w14:textId="77777777" w:rsidR="00DD00B9" w:rsidRPr="008530F0" w:rsidRDefault="00DD00B9" w:rsidP="00DD00B9">
      <w:pPr>
        <w:suppressAutoHyphens/>
        <w:ind w:left="1413" w:right="-1" w:firstLine="3"/>
        <w:rPr>
          <w:highlight w:val="yellow"/>
          <w:lang w:val="nl"/>
        </w:rPr>
      </w:pPr>
    </w:p>
    <w:p w14:paraId="1DF9B726" w14:textId="723F79A0" w:rsidR="00DD00B9" w:rsidRPr="00B21F39" w:rsidRDefault="00470BAA" w:rsidP="00DD00B9">
      <w:pPr>
        <w:suppressAutoHyphens/>
        <w:ind w:left="705" w:right="-1" w:hanging="705"/>
        <w:rPr>
          <w:lang w:val="nl"/>
        </w:rPr>
      </w:pPr>
      <w:r>
        <w:rPr>
          <w:lang w:val="nl"/>
        </w:rPr>
        <w:t>9</w:t>
      </w:r>
      <w:r w:rsidR="00DD00B9" w:rsidRPr="00B21F39">
        <w:rPr>
          <w:lang w:val="nl"/>
        </w:rPr>
        <w:t>.2</w:t>
      </w:r>
      <w:r w:rsidR="00DD00B9" w:rsidRPr="00B21F39">
        <w:rPr>
          <w:lang w:val="nl"/>
        </w:rPr>
        <w:tab/>
        <w:t>Opdrachtnemer dient mee te werken aan een deugdelijke overgang naar een nieuwe</w:t>
      </w:r>
    </w:p>
    <w:p w14:paraId="0FF3FA49" w14:textId="77777777" w:rsidR="00DD00B9" w:rsidRPr="00B21F39" w:rsidRDefault="00DD00B9" w:rsidP="00DD00B9">
      <w:pPr>
        <w:suppressAutoHyphens/>
        <w:ind w:left="705" w:right="-1"/>
        <w:rPr>
          <w:lang w:val="nl"/>
        </w:rPr>
      </w:pPr>
      <w:r w:rsidRPr="00B21F39">
        <w:rPr>
          <w:lang w:val="nl"/>
        </w:rPr>
        <w:t>leverancier en Partijen dienen de overige verplichtingen die voortvloeien uit deze</w:t>
      </w:r>
    </w:p>
    <w:p w14:paraId="1DD56EF4" w14:textId="77777777" w:rsidR="00DD00B9" w:rsidRPr="00B21F39" w:rsidRDefault="00DD00B9" w:rsidP="00DD00B9">
      <w:pPr>
        <w:suppressAutoHyphens/>
        <w:ind w:left="705" w:right="-1"/>
        <w:rPr>
          <w:lang w:val="nl"/>
        </w:rPr>
      </w:pPr>
      <w:r w:rsidRPr="00B21F39">
        <w:rPr>
          <w:lang w:val="nl"/>
        </w:rPr>
        <w:t>Overeenkomst na te leven totdat GVB de uitvoering heeft ondergebracht bij een nieuwe</w:t>
      </w:r>
    </w:p>
    <w:p w14:paraId="200E5578" w14:textId="0E8B345B" w:rsidR="00DD00B9" w:rsidRDefault="00DD00B9" w:rsidP="00DD00B9">
      <w:pPr>
        <w:suppressAutoHyphens/>
        <w:ind w:left="705" w:right="-1"/>
        <w:rPr>
          <w:lang w:val="nl"/>
        </w:rPr>
      </w:pPr>
      <w:r w:rsidRPr="00B21F39">
        <w:rPr>
          <w:lang w:val="nl"/>
        </w:rPr>
        <w:t>leverancier.</w:t>
      </w:r>
    </w:p>
    <w:p w14:paraId="0D643944" w14:textId="58F58DA4" w:rsidR="00DD00B9" w:rsidRDefault="00DD00B9" w:rsidP="00DD00B9">
      <w:pPr>
        <w:rPr>
          <w:lang w:val="nl"/>
        </w:rPr>
      </w:pPr>
    </w:p>
    <w:p w14:paraId="552FE74C" w14:textId="4BDABABF" w:rsidR="00F875EB" w:rsidRPr="003A60B9" w:rsidRDefault="00F875EB" w:rsidP="003A60B9">
      <w:pPr>
        <w:pStyle w:val="Kop2"/>
        <w:numPr>
          <w:ilvl w:val="0"/>
          <w:numId w:val="0"/>
        </w:numPr>
        <w:rPr>
          <w:rStyle w:val="Kop1Char"/>
          <w:rFonts w:ascii="Arial" w:hAnsi="Arial"/>
          <w:kern w:val="0"/>
          <w:sz w:val="20"/>
          <w:szCs w:val="20"/>
        </w:rPr>
      </w:pPr>
      <w:bookmarkStart w:id="41" w:name="_Toc514770064"/>
      <w:bookmarkStart w:id="42" w:name="_Toc95742173"/>
      <w:bookmarkEnd w:id="40"/>
      <w:r w:rsidRPr="003A60B9">
        <w:rPr>
          <w:rStyle w:val="Kop1Char"/>
          <w:rFonts w:ascii="Arial" w:hAnsi="Arial"/>
          <w:kern w:val="0"/>
          <w:sz w:val="20"/>
          <w:szCs w:val="20"/>
        </w:rPr>
        <w:t>Artikel 1</w:t>
      </w:r>
      <w:r w:rsidR="00470BAA">
        <w:rPr>
          <w:rStyle w:val="Kop1Char"/>
          <w:rFonts w:ascii="Arial" w:hAnsi="Arial"/>
          <w:kern w:val="0"/>
          <w:sz w:val="20"/>
          <w:szCs w:val="20"/>
        </w:rPr>
        <w:t>0</w:t>
      </w:r>
      <w:r w:rsidRPr="003A60B9">
        <w:rPr>
          <w:rStyle w:val="Kop1Char"/>
          <w:rFonts w:ascii="Arial" w:hAnsi="Arial"/>
          <w:kern w:val="0"/>
          <w:sz w:val="20"/>
          <w:szCs w:val="20"/>
        </w:rPr>
        <w:tab/>
        <w:t>Slotbepalingen</w:t>
      </w:r>
      <w:bookmarkEnd w:id="41"/>
      <w:bookmarkEnd w:id="42"/>
    </w:p>
    <w:p w14:paraId="29C943E0" w14:textId="77777777" w:rsidR="00F875EB" w:rsidRPr="00DB002A" w:rsidRDefault="00F875EB" w:rsidP="00F875EB">
      <w:pPr>
        <w:suppressAutoHyphens/>
        <w:ind w:left="567" w:right="-1" w:hanging="567"/>
        <w:rPr>
          <w:lang w:val="nl"/>
        </w:rPr>
      </w:pPr>
    </w:p>
    <w:p w14:paraId="0D6F0B67" w14:textId="6FAC32F1" w:rsidR="00DD00B9" w:rsidRDefault="00DD00B9" w:rsidP="00DD00B9">
      <w:pPr>
        <w:suppressAutoHyphens/>
        <w:overflowPunct w:val="0"/>
        <w:autoSpaceDE w:val="0"/>
        <w:autoSpaceDN w:val="0"/>
        <w:adjustRightInd w:val="0"/>
        <w:spacing w:line="240" w:lineRule="auto"/>
        <w:ind w:left="700" w:right="-1" w:hanging="700"/>
        <w:textAlignment w:val="baseline"/>
        <w:rPr>
          <w:lang w:val="nl"/>
        </w:rPr>
      </w:pPr>
      <w:r w:rsidRPr="00E11A59">
        <w:rPr>
          <w:lang w:val="nl"/>
        </w:rPr>
        <w:t>1</w:t>
      </w:r>
      <w:r w:rsidR="00470BAA">
        <w:rPr>
          <w:lang w:val="nl"/>
        </w:rPr>
        <w:t>0</w:t>
      </w:r>
      <w:r w:rsidRPr="00E11A59">
        <w:rPr>
          <w:lang w:val="nl"/>
        </w:rPr>
        <w:t>.1</w:t>
      </w:r>
      <w:r w:rsidRPr="00E11A59">
        <w:rPr>
          <w:lang w:val="nl"/>
        </w:rPr>
        <w:tab/>
        <w:t>Afwijkingen van deze Overeenkomst zijn slechts bindend voor zover zij uitdrukkelijk tussen Partijen schriftelijk zijn overeengekomen.</w:t>
      </w:r>
    </w:p>
    <w:p w14:paraId="78151BE5" w14:textId="77777777" w:rsidR="00DD00B9" w:rsidRDefault="00DD00B9" w:rsidP="00DD00B9">
      <w:pPr>
        <w:suppressAutoHyphens/>
        <w:overflowPunct w:val="0"/>
        <w:autoSpaceDE w:val="0"/>
        <w:autoSpaceDN w:val="0"/>
        <w:adjustRightInd w:val="0"/>
        <w:spacing w:line="240" w:lineRule="auto"/>
        <w:ind w:left="700" w:right="-1" w:hanging="700"/>
        <w:textAlignment w:val="baseline"/>
        <w:rPr>
          <w:lang w:val="nl"/>
        </w:rPr>
      </w:pPr>
    </w:p>
    <w:p w14:paraId="5CDC2A35" w14:textId="5F4218C3" w:rsidR="00DD00B9" w:rsidRDefault="00DD00B9" w:rsidP="00DD00B9">
      <w:pPr>
        <w:suppressAutoHyphens/>
        <w:ind w:left="700" w:right="-1" w:hanging="700"/>
        <w:rPr>
          <w:lang w:val="nl"/>
        </w:rPr>
      </w:pPr>
      <w:r>
        <w:rPr>
          <w:lang w:val="nl"/>
        </w:rPr>
        <w:lastRenderedPageBreak/>
        <w:t>1</w:t>
      </w:r>
      <w:r w:rsidR="00470BAA">
        <w:rPr>
          <w:lang w:val="nl"/>
        </w:rPr>
        <w:t>0</w:t>
      </w:r>
      <w:r w:rsidRPr="00104996">
        <w:rPr>
          <w:lang w:val="nl"/>
        </w:rPr>
        <w:t>.2</w:t>
      </w:r>
      <w:r w:rsidRPr="00104996">
        <w:rPr>
          <w:lang w:val="nl"/>
        </w:rPr>
        <w:tab/>
      </w:r>
      <w:r>
        <w:rPr>
          <w:lang w:val="nl"/>
        </w:rPr>
        <w:tab/>
      </w:r>
      <w:r w:rsidRPr="00104996">
        <w:rPr>
          <w:lang w:val="nl"/>
        </w:rPr>
        <w:t>De algemene leverings- en verkoopvoorwaarden van Opdrachtnemer, dan wel enige andere algemene of bijzondere voorwaarden, worden uitdrukkelijk door GVB van de hand gewezen en zijn door Partijen buiten toepassing verklaard.</w:t>
      </w:r>
    </w:p>
    <w:p w14:paraId="054C2393" w14:textId="77777777" w:rsidR="00DD00B9" w:rsidRDefault="00DD00B9" w:rsidP="00DD00B9">
      <w:pPr>
        <w:suppressAutoHyphens/>
        <w:ind w:left="567" w:right="-1" w:hanging="567"/>
        <w:rPr>
          <w:lang w:val="nl"/>
        </w:rPr>
      </w:pPr>
    </w:p>
    <w:p w14:paraId="54FD7C98" w14:textId="3B8F2F25" w:rsidR="00DD00B9" w:rsidRDefault="00DD00B9" w:rsidP="00DD00B9">
      <w:pPr>
        <w:suppressAutoHyphens/>
        <w:ind w:left="700" w:right="-1" w:hanging="700"/>
        <w:rPr>
          <w:lang w:val="nl"/>
        </w:rPr>
      </w:pPr>
      <w:r w:rsidRPr="00DC0F75">
        <w:rPr>
          <w:lang w:val="nl"/>
        </w:rPr>
        <w:t>1</w:t>
      </w:r>
      <w:r w:rsidR="00470BAA">
        <w:rPr>
          <w:lang w:val="nl"/>
        </w:rPr>
        <w:t>0</w:t>
      </w:r>
      <w:r w:rsidRPr="00DC0F75">
        <w:rPr>
          <w:lang w:val="nl"/>
        </w:rPr>
        <w:t>.3</w:t>
      </w:r>
      <w:r w:rsidRPr="00DC0F75">
        <w:rPr>
          <w:lang w:val="nl"/>
        </w:rPr>
        <w:tab/>
      </w:r>
      <w:r>
        <w:rPr>
          <w:lang w:val="nl"/>
        </w:rPr>
        <w:tab/>
      </w:r>
      <w:r w:rsidRPr="00DC0F75">
        <w:rPr>
          <w:lang w:val="nl"/>
        </w:rPr>
        <w:t>Deze Overeenkomst wordt van kracht op</w:t>
      </w:r>
      <w:r w:rsidR="0091785B">
        <w:rPr>
          <w:lang w:val="nl"/>
        </w:rPr>
        <w:t xml:space="preserve"> 1 juni 2022.</w:t>
      </w:r>
      <w:r w:rsidRPr="00DC0F75">
        <w:rPr>
          <w:lang w:val="nl"/>
        </w:rPr>
        <w:t xml:space="preserve"> De daadwerkelijke uitvoering van de Dienst vangt aan op </w:t>
      </w:r>
      <w:r w:rsidR="0091785B">
        <w:rPr>
          <w:lang w:val="nl"/>
        </w:rPr>
        <w:t>1 juni 2022.</w:t>
      </w:r>
    </w:p>
    <w:p w14:paraId="1BA1A3EB" w14:textId="77777777" w:rsidR="00DD00B9" w:rsidRPr="00E11A59" w:rsidRDefault="00DD00B9" w:rsidP="00DD00B9">
      <w:pPr>
        <w:suppressAutoHyphens/>
        <w:overflowPunct w:val="0"/>
        <w:autoSpaceDE w:val="0"/>
        <w:autoSpaceDN w:val="0"/>
        <w:adjustRightInd w:val="0"/>
        <w:spacing w:line="240" w:lineRule="auto"/>
        <w:ind w:right="-1"/>
        <w:textAlignment w:val="baseline"/>
        <w:rPr>
          <w:lang w:val="nl"/>
        </w:rPr>
      </w:pPr>
    </w:p>
    <w:p w14:paraId="231A39E7" w14:textId="341A2864" w:rsidR="00DD00B9" w:rsidRDefault="00DD00B9" w:rsidP="00DD00B9">
      <w:pPr>
        <w:suppressAutoHyphens/>
        <w:overflowPunct w:val="0"/>
        <w:autoSpaceDE w:val="0"/>
        <w:autoSpaceDN w:val="0"/>
        <w:adjustRightInd w:val="0"/>
        <w:spacing w:line="240" w:lineRule="auto"/>
        <w:ind w:left="700" w:right="-1" w:hanging="700"/>
        <w:textAlignment w:val="baseline"/>
        <w:rPr>
          <w:lang w:val="nl"/>
        </w:rPr>
      </w:pPr>
      <w:r w:rsidRPr="00E11A59">
        <w:rPr>
          <w:lang w:val="nl"/>
        </w:rPr>
        <w:t>1</w:t>
      </w:r>
      <w:r w:rsidR="00470BAA">
        <w:rPr>
          <w:lang w:val="nl"/>
        </w:rPr>
        <w:t>0</w:t>
      </w:r>
      <w:r w:rsidRPr="00E11A59">
        <w:rPr>
          <w:lang w:val="nl"/>
        </w:rPr>
        <w:t>.</w:t>
      </w:r>
      <w:r>
        <w:rPr>
          <w:lang w:val="nl"/>
        </w:rPr>
        <w:t>4</w:t>
      </w:r>
      <w:r w:rsidRPr="00E11A59">
        <w:rPr>
          <w:lang w:val="nl"/>
        </w:rPr>
        <w:tab/>
        <w:t>Door ondertekening van deze Overeenkomst vervallen alle eventueel eerder door Partijen gemaakte mondelinge en schriftelijke afspraken omtrent de hierbij overeengekomen Diensten.</w:t>
      </w:r>
    </w:p>
    <w:p w14:paraId="402C09FE" w14:textId="77777777" w:rsidR="00DD00B9" w:rsidRDefault="00DD00B9" w:rsidP="00DD00B9">
      <w:pPr>
        <w:suppressAutoHyphens/>
        <w:overflowPunct w:val="0"/>
        <w:autoSpaceDE w:val="0"/>
        <w:autoSpaceDN w:val="0"/>
        <w:adjustRightInd w:val="0"/>
        <w:spacing w:line="240" w:lineRule="auto"/>
        <w:ind w:left="700" w:right="-1" w:hanging="700"/>
        <w:textAlignment w:val="baseline"/>
        <w:rPr>
          <w:lang w:val="nl"/>
        </w:rPr>
      </w:pPr>
    </w:p>
    <w:p w14:paraId="74881C27" w14:textId="266CE4A4" w:rsidR="00DD00B9" w:rsidRPr="001C157F" w:rsidRDefault="00DD00B9" w:rsidP="00DD00B9">
      <w:pPr>
        <w:suppressAutoHyphens/>
        <w:overflowPunct w:val="0"/>
        <w:autoSpaceDE w:val="0"/>
        <w:autoSpaceDN w:val="0"/>
        <w:adjustRightInd w:val="0"/>
        <w:spacing w:line="240" w:lineRule="auto"/>
        <w:ind w:left="700" w:right="-1" w:hanging="700"/>
        <w:textAlignment w:val="baseline"/>
        <w:rPr>
          <w:lang w:val="nl"/>
        </w:rPr>
      </w:pPr>
      <w:r>
        <w:rPr>
          <w:lang w:val="nl"/>
        </w:rPr>
        <w:t>1</w:t>
      </w:r>
      <w:r w:rsidR="00470BAA">
        <w:rPr>
          <w:lang w:val="nl"/>
        </w:rPr>
        <w:t>0</w:t>
      </w:r>
      <w:r>
        <w:rPr>
          <w:lang w:val="nl"/>
        </w:rPr>
        <w:t>.5</w:t>
      </w:r>
      <w:r>
        <w:rPr>
          <w:lang w:val="nl"/>
        </w:rPr>
        <w:tab/>
        <w:t>Deze O</w:t>
      </w:r>
      <w:r w:rsidRPr="001C157F">
        <w:rPr>
          <w:lang w:val="nl"/>
        </w:rPr>
        <w:t>vereenkomst loopt van rechtswege af op de datum waarop al</w:t>
      </w:r>
      <w:r>
        <w:rPr>
          <w:lang w:val="nl"/>
        </w:rPr>
        <w:t>le verplichtingen uit deze O</w:t>
      </w:r>
      <w:r w:rsidRPr="001C157F">
        <w:rPr>
          <w:lang w:val="nl"/>
        </w:rPr>
        <w:t>vereenkomst over en weer deugdelijk zijn nagekomen.</w:t>
      </w:r>
    </w:p>
    <w:p w14:paraId="24ACFDEE" w14:textId="77777777" w:rsidR="00DD00B9" w:rsidRPr="001C157F" w:rsidRDefault="00DD00B9" w:rsidP="00DD00B9">
      <w:pPr>
        <w:suppressAutoHyphens/>
        <w:overflowPunct w:val="0"/>
        <w:autoSpaceDE w:val="0"/>
        <w:autoSpaceDN w:val="0"/>
        <w:adjustRightInd w:val="0"/>
        <w:spacing w:line="240" w:lineRule="auto"/>
        <w:ind w:left="700" w:right="-1" w:hanging="700"/>
        <w:textAlignment w:val="baseline"/>
        <w:rPr>
          <w:lang w:val="nl"/>
        </w:rPr>
      </w:pPr>
    </w:p>
    <w:p w14:paraId="1B964D62" w14:textId="2CA8F1BE" w:rsidR="00DD00B9" w:rsidRPr="00E11A59" w:rsidRDefault="00DD00B9" w:rsidP="00DD00B9">
      <w:pPr>
        <w:suppressAutoHyphens/>
        <w:overflowPunct w:val="0"/>
        <w:autoSpaceDE w:val="0"/>
        <w:autoSpaceDN w:val="0"/>
        <w:adjustRightInd w:val="0"/>
        <w:spacing w:line="240" w:lineRule="auto"/>
        <w:ind w:left="700" w:right="-1" w:hanging="700"/>
        <w:textAlignment w:val="baseline"/>
        <w:rPr>
          <w:lang w:val="nl"/>
        </w:rPr>
      </w:pPr>
      <w:r w:rsidRPr="001C157F">
        <w:rPr>
          <w:lang w:val="nl"/>
        </w:rPr>
        <w:t>1</w:t>
      </w:r>
      <w:r w:rsidR="00470BAA">
        <w:rPr>
          <w:lang w:val="nl"/>
        </w:rPr>
        <w:t>0</w:t>
      </w:r>
      <w:r w:rsidRPr="001C157F">
        <w:rPr>
          <w:lang w:val="nl"/>
        </w:rPr>
        <w:t>.6</w:t>
      </w:r>
      <w:r w:rsidRPr="001C157F">
        <w:rPr>
          <w:lang w:val="nl"/>
        </w:rPr>
        <w:tab/>
        <w:t>Indien één o</w:t>
      </w:r>
      <w:r>
        <w:rPr>
          <w:lang w:val="nl"/>
        </w:rPr>
        <w:t>f meer bepalingen van deze O</w:t>
      </w:r>
      <w:r w:rsidRPr="001C157F">
        <w:rPr>
          <w:lang w:val="nl"/>
        </w:rPr>
        <w:t>vereenkomst nietig blijken te zijn of door de rechter vernietigd worden, behouden de</w:t>
      </w:r>
      <w:r>
        <w:rPr>
          <w:lang w:val="nl"/>
        </w:rPr>
        <w:t xml:space="preserve"> overige bepalingen van de O</w:t>
      </w:r>
      <w:r w:rsidRPr="001C157F">
        <w:rPr>
          <w:lang w:val="nl"/>
        </w:rPr>
        <w:t>vereenkomst hun rechtskracht. Partijen zullen over eerstbedoelde bepalingen overleg voeren teneinde een vervangende regeling te treffen. Bij een vervangende regeling</w:t>
      </w:r>
      <w:r>
        <w:rPr>
          <w:lang w:val="nl"/>
        </w:rPr>
        <w:t xml:space="preserve"> wordt de strekking van de O</w:t>
      </w:r>
      <w:r w:rsidRPr="001C157F">
        <w:rPr>
          <w:lang w:val="nl"/>
        </w:rPr>
        <w:t>vereenkomst niet aangetast.</w:t>
      </w:r>
    </w:p>
    <w:p w14:paraId="62C2EF3B" w14:textId="485A1724" w:rsidR="006D6A2F" w:rsidRDefault="006D6A2F">
      <w:pPr>
        <w:spacing w:line="240" w:lineRule="auto"/>
        <w:rPr>
          <w:lang w:val="nl"/>
        </w:rPr>
      </w:pPr>
      <w:r>
        <w:rPr>
          <w:lang w:val="nl"/>
        </w:rPr>
        <w:br w:type="page"/>
      </w:r>
    </w:p>
    <w:p w14:paraId="43369EDD" w14:textId="77777777" w:rsidR="00F875EB" w:rsidRPr="00DB002A" w:rsidRDefault="00F875EB" w:rsidP="00F875EB">
      <w:pPr>
        <w:suppressAutoHyphens/>
        <w:ind w:left="567" w:right="-1" w:hanging="567"/>
        <w:rPr>
          <w:lang w:val="nl"/>
        </w:rPr>
      </w:pPr>
    </w:p>
    <w:p w14:paraId="6B60868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6D6A2F" w:rsidRDefault="00F875EB" w:rsidP="00F875EB">
      <w:pPr>
        <w:tabs>
          <w:tab w:val="left" w:pos="4536"/>
        </w:tabs>
        <w:suppressAutoHyphens/>
        <w:ind w:right="-1"/>
        <w:rPr>
          <w:lang w:val="nl"/>
        </w:rPr>
      </w:pPr>
      <w:r w:rsidRPr="006D6A2F">
        <w:rPr>
          <w:lang w:val="nl"/>
        </w:rPr>
        <w:t>Amsterdam,</w:t>
      </w:r>
      <w:r w:rsidRPr="006D6A2F">
        <w:t xml:space="preserve"> </w:t>
      </w:r>
      <w:r w:rsidRPr="006D6A2F">
        <w:rPr>
          <w:lang w:val="nl"/>
        </w:rPr>
        <w:t>[datum]</w:t>
      </w:r>
      <w:r w:rsidRPr="006D6A2F">
        <w:rPr>
          <w:lang w:val="nl"/>
        </w:rPr>
        <w:tab/>
        <w:t>[Plaats], [datum]</w:t>
      </w:r>
      <w:r w:rsidRPr="006D6A2F">
        <w:rPr>
          <w:lang w:val="nl"/>
        </w:rPr>
        <w:tab/>
      </w:r>
    </w:p>
    <w:p w14:paraId="21F492CA" w14:textId="77777777" w:rsidR="00F875EB" w:rsidRPr="006D6A2F" w:rsidRDefault="00F875EB" w:rsidP="00F875EB">
      <w:pPr>
        <w:tabs>
          <w:tab w:val="left" w:pos="4536"/>
        </w:tabs>
        <w:suppressAutoHyphens/>
        <w:ind w:right="-1"/>
        <w:rPr>
          <w:lang w:val="nl"/>
        </w:rPr>
      </w:pPr>
    </w:p>
    <w:p w14:paraId="3EB012E5" w14:textId="3EDACBA2" w:rsidR="00F875EB" w:rsidRPr="006D6A2F" w:rsidRDefault="00F875EB" w:rsidP="00F875EB">
      <w:pPr>
        <w:tabs>
          <w:tab w:val="left" w:pos="4536"/>
        </w:tabs>
        <w:suppressAutoHyphens/>
        <w:ind w:right="-1"/>
        <w:rPr>
          <w:lang w:val="nl"/>
        </w:rPr>
      </w:pPr>
      <w:r w:rsidRPr="006D6A2F">
        <w:rPr>
          <w:lang w:val="nl"/>
        </w:rPr>
        <w:t>GVB</w:t>
      </w:r>
      <w:r w:rsidR="002A51E4">
        <w:rPr>
          <w:lang w:val="nl"/>
        </w:rPr>
        <w:t xml:space="preserve"> Holding N</w:t>
      </w:r>
      <w:r w:rsidRPr="006D6A2F">
        <w:rPr>
          <w:lang w:val="nl"/>
        </w:rPr>
        <w:t xml:space="preserve">.V. </w:t>
      </w:r>
      <w:r w:rsidRPr="006D6A2F">
        <w:rPr>
          <w:lang w:val="nl"/>
        </w:rPr>
        <w:tab/>
        <w:t xml:space="preserve">Opdrachtnemer </w:t>
      </w:r>
    </w:p>
    <w:p w14:paraId="03D1A7EC" w14:textId="77777777" w:rsidR="00F875EB" w:rsidRPr="006D6A2F" w:rsidRDefault="00F875EB" w:rsidP="00F875EB">
      <w:pPr>
        <w:tabs>
          <w:tab w:val="left" w:pos="4536"/>
        </w:tabs>
        <w:suppressAutoHyphens/>
        <w:ind w:right="-1"/>
        <w:rPr>
          <w:lang w:val="nl"/>
        </w:rPr>
      </w:pPr>
      <w:r w:rsidRPr="006D6A2F">
        <w:rPr>
          <w:lang w:val="nl"/>
        </w:rPr>
        <w:t>Namens dezen,</w:t>
      </w:r>
      <w:r w:rsidRPr="006D6A2F">
        <w:rPr>
          <w:lang w:val="nl"/>
        </w:rPr>
        <w:tab/>
        <w:t>Namens dezen,</w:t>
      </w:r>
    </w:p>
    <w:p w14:paraId="1D23BC36" w14:textId="77777777" w:rsidR="00F875EB" w:rsidRPr="006D6A2F" w:rsidRDefault="00F875EB" w:rsidP="00F875EB">
      <w:pPr>
        <w:tabs>
          <w:tab w:val="left" w:pos="4536"/>
        </w:tabs>
        <w:suppressAutoHyphens/>
        <w:ind w:right="-1"/>
        <w:rPr>
          <w:lang w:val="nl"/>
        </w:rPr>
      </w:pPr>
    </w:p>
    <w:p w14:paraId="7EF83549" w14:textId="77777777" w:rsidR="00F875EB" w:rsidRPr="006D6A2F" w:rsidRDefault="00F875EB" w:rsidP="00F875EB">
      <w:pPr>
        <w:tabs>
          <w:tab w:val="left" w:pos="4536"/>
        </w:tabs>
        <w:suppressAutoHyphens/>
        <w:ind w:right="-1"/>
        <w:rPr>
          <w:lang w:val="nl"/>
        </w:rPr>
      </w:pPr>
    </w:p>
    <w:p w14:paraId="13213146" w14:textId="77777777" w:rsidR="00F875EB" w:rsidRPr="006D6A2F" w:rsidRDefault="00F875EB" w:rsidP="00F875EB">
      <w:pPr>
        <w:tabs>
          <w:tab w:val="left" w:pos="4536"/>
        </w:tabs>
        <w:suppressAutoHyphens/>
        <w:ind w:right="-1"/>
        <w:rPr>
          <w:lang w:val="nl"/>
        </w:rPr>
      </w:pPr>
    </w:p>
    <w:p w14:paraId="7B6C18BA" w14:textId="65F5ECC6" w:rsidR="00F875EB" w:rsidRPr="006D6A2F" w:rsidRDefault="00A81701" w:rsidP="00F875EB">
      <w:pPr>
        <w:tabs>
          <w:tab w:val="left" w:pos="4536"/>
        </w:tabs>
        <w:suppressAutoHyphens/>
        <w:ind w:right="-1"/>
        <w:rPr>
          <w:lang w:val="nl"/>
        </w:rPr>
      </w:pPr>
      <w:r w:rsidRPr="006D6A2F">
        <w:rPr>
          <w:lang w:val="nl"/>
        </w:rPr>
        <w:t>C.</w:t>
      </w:r>
      <w:r w:rsidR="007D6A3F" w:rsidRPr="006D6A2F">
        <w:rPr>
          <w:lang w:val="nl"/>
        </w:rPr>
        <w:t>J.G.</w:t>
      </w:r>
      <w:r w:rsidRPr="006D6A2F">
        <w:rPr>
          <w:lang w:val="nl"/>
        </w:rPr>
        <w:t xml:space="preserve"> Zuiderwijk</w:t>
      </w:r>
      <w:r w:rsidR="00F875EB" w:rsidRPr="006D6A2F">
        <w:rPr>
          <w:lang w:val="nl"/>
        </w:rPr>
        <w:tab/>
        <w:t xml:space="preserve">Naam </w:t>
      </w:r>
    </w:p>
    <w:p w14:paraId="7CFD90A7" w14:textId="77777777" w:rsidR="00F875EB" w:rsidRPr="006D6A2F" w:rsidRDefault="00F875EB" w:rsidP="00F875EB">
      <w:pPr>
        <w:tabs>
          <w:tab w:val="left" w:pos="4536"/>
        </w:tabs>
        <w:suppressAutoHyphens/>
        <w:ind w:right="-1"/>
        <w:rPr>
          <w:lang w:val="nl"/>
        </w:rPr>
      </w:pPr>
      <w:r w:rsidRPr="006D6A2F">
        <w:rPr>
          <w:lang w:val="nl"/>
        </w:rPr>
        <w:t>algemeen directeur</w:t>
      </w:r>
      <w:r w:rsidRPr="006D6A2F">
        <w:rPr>
          <w:lang w:val="nl"/>
        </w:rPr>
        <w:tab/>
        <w:t>Functie</w:t>
      </w:r>
    </w:p>
    <w:p w14:paraId="26A344E4" w14:textId="77777777" w:rsidR="00F875EB" w:rsidRPr="006D6A2F" w:rsidRDefault="00F875EB" w:rsidP="00F875EB">
      <w:pPr>
        <w:tabs>
          <w:tab w:val="left" w:pos="4536"/>
        </w:tabs>
        <w:suppressAutoHyphens/>
        <w:ind w:right="-1"/>
        <w:rPr>
          <w:lang w:val="nl"/>
        </w:rPr>
      </w:pPr>
    </w:p>
    <w:p w14:paraId="609699CC" w14:textId="77777777" w:rsidR="00F875EB" w:rsidRPr="006D6A2F" w:rsidRDefault="00F875EB" w:rsidP="00F875EB">
      <w:pPr>
        <w:tabs>
          <w:tab w:val="left" w:pos="4536"/>
        </w:tabs>
        <w:suppressAutoHyphens/>
        <w:ind w:right="-1"/>
        <w:rPr>
          <w:lang w:val="nl"/>
        </w:rPr>
      </w:pPr>
      <w:r w:rsidRPr="006D6A2F">
        <w:rPr>
          <w:lang w:val="nl"/>
        </w:rPr>
        <w:t xml:space="preserve">en </w:t>
      </w:r>
      <w:r w:rsidRPr="006D6A2F">
        <w:rPr>
          <w:lang w:val="nl"/>
        </w:rPr>
        <w:tab/>
      </w:r>
      <w:r w:rsidRPr="006D6A2F">
        <w:rPr>
          <w:lang w:val="nl"/>
        </w:rPr>
        <w:tab/>
      </w:r>
    </w:p>
    <w:p w14:paraId="0C96FF14" w14:textId="77777777" w:rsidR="00F875EB" w:rsidRPr="006D6A2F" w:rsidRDefault="00F875EB" w:rsidP="00F875EB">
      <w:pPr>
        <w:tabs>
          <w:tab w:val="left" w:pos="4536"/>
        </w:tabs>
        <w:suppressAutoHyphens/>
        <w:ind w:right="-1"/>
        <w:rPr>
          <w:lang w:val="nl"/>
        </w:rPr>
      </w:pPr>
    </w:p>
    <w:p w14:paraId="4305F7CA" w14:textId="77777777" w:rsidR="00F875EB" w:rsidRPr="006D6A2F" w:rsidRDefault="00F875EB" w:rsidP="00F875EB">
      <w:pPr>
        <w:tabs>
          <w:tab w:val="left" w:pos="4536"/>
        </w:tabs>
        <w:suppressAutoHyphens/>
        <w:ind w:right="-1"/>
        <w:rPr>
          <w:lang w:val="nl"/>
        </w:rPr>
      </w:pPr>
    </w:p>
    <w:p w14:paraId="56FFCA56" w14:textId="77777777" w:rsidR="00F875EB" w:rsidRPr="006D6A2F" w:rsidRDefault="00F875EB" w:rsidP="00F875EB">
      <w:pPr>
        <w:tabs>
          <w:tab w:val="left" w:pos="4536"/>
        </w:tabs>
        <w:suppressAutoHyphens/>
        <w:ind w:right="-1"/>
        <w:rPr>
          <w:lang w:val="nl"/>
        </w:rPr>
      </w:pPr>
    </w:p>
    <w:p w14:paraId="2E0229CC" w14:textId="77777777" w:rsidR="00F875EB" w:rsidRPr="006D6A2F" w:rsidRDefault="00F875EB" w:rsidP="00F875EB">
      <w:pPr>
        <w:tabs>
          <w:tab w:val="left" w:pos="4536"/>
        </w:tabs>
        <w:suppressAutoHyphens/>
        <w:ind w:right="-1"/>
        <w:rPr>
          <w:lang w:val="nl"/>
        </w:rPr>
      </w:pPr>
    </w:p>
    <w:p w14:paraId="240A47CF" w14:textId="77777777" w:rsidR="00F875EB" w:rsidRPr="006D6A2F" w:rsidRDefault="00F875EB" w:rsidP="00F875EB">
      <w:pPr>
        <w:tabs>
          <w:tab w:val="left" w:pos="4536"/>
        </w:tabs>
        <w:suppressAutoHyphens/>
        <w:ind w:right="-1"/>
        <w:rPr>
          <w:lang w:val="nl"/>
        </w:rPr>
      </w:pPr>
      <w:r w:rsidRPr="006D6A2F">
        <w:rPr>
          <w:lang w:val="nl"/>
        </w:rPr>
        <w:t xml:space="preserve">en </w:t>
      </w:r>
      <w:r w:rsidRPr="006D6A2F">
        <w:rPr>
          <w:lang w:val="nl"/>
        </w:rPr>
        <w:tab/>
      </w:r>
      <w:r w:rsidRPr="006D6A2F">
        <w:rPr>
          <w:lang w:val="nl"/>
        </w:rPr>
        <w:tab/>
      </w:r>
    </w:p>
    <w:p w14:paraId="39719BBA" w14:textId="77777777" w:rsidR="00F875EB" w:rsidRPr="006D6A2F" w:rsidRDefault="00F875EB" w:rsidP="00F875EB">
      <w:pPr>
        <w:tabs>
          <w:tab w:val="left" w:pos="4536"/>
        </w:tabs>
        <w:suppressAutoHyphens/>
        <w:ind w:right="-1"/>
        <w:rPr>
          <w:lang w:val="nl"/>
        </w:rPr>
      </w:pPr>
    </w:p>
    <w:p w14:paraId="56700C01" w14:textId="531E3763" w:rsidR="00F875EB" w:rsidRPr="006D6A2F" w:rsidRDefault="00F875EB" w:rsidP="00F875EB">
      <w:pPr>
        <w:tabs>
          <w:tab w:val="left" w:pos="4536"/>
        </w:tabs>
        <w:suppressAutoHyphens/>
        <w:ind w:right="-1"/>
        <w:rPr>
          <w:lang w:val="nl"/>
        </w:rPr>
      </w:pPr>
      <w:r w:rsidRPr="006D6A2F">
        <w:rPr>
          <w:lang w:val="nl"/>
        </w:rPr>
        <w:t xml:space="preserve">GVB </w:t>
      </w:r>
      <w:r w:rsidR="002A51E4">
        <w:rPr>
          <w:lang w:val="nl"/>
        </w:rPr>
        <w:t>Infra</w:t>
      </w:r>
      <w:r w:rsidR="006D6A2F" w:rsidRPr="006D6A2F">
        <w:rPr>
          <w:lang w:val="nl"/>
        </w:rPr>
        <w:t xml:space="preserve"> </w:t>
      </w:r>
      <w:r w:rsidRPr="006D6A2F">
        <w:rPr>
          <w:lang w:val="nl"/>
        </w:rPr>
        <w:t>B.V.</w:t>
      </w:r>
      <w:r w:rsidRPr="006D6A2F">
        <w:rPr>
          <w:lang w:val="nl"/>
        </w:rPr>
        <w:tab/>
        <w:t xml:space="preserve"> </w:t>
      </w:r>
    </w:p>
    <w:p w14:paraId="23896F9C" w14:textId="1952CCBE" w:rsidR="00F875EB" w:rsidRPr="006D6A2F" w:rsidRDefault="00A81701" w:rsidP="00F875EB">
      <w:pPr>
        <w:tabs>
          <w:tab w:val="left" w:pos="4536"/>
        </w:tabs>
        <w:suppressAutoHyphens/>
        <w:ind w:right="-1"/>
        <w:rPr>
          <w:lang w:val="nl"/>
        </w:rPr>
      </w:pPr>
      <w:r w:rsidRPr="006D6A2F">
        <w:rPr>
          <w:lang w:val="nl"/>
        </w:rPr>
        <w:t>Namens</w:t>
      </w:r>
      <w:r w:rsidR="00F875EB" w:rsidRPr="006D6A2F">
        <w:rPr>
          <w:lang w:val="nl"/>
        </w:rPr>
        <w:t xml:space="preserve"> dezen,</w:t>
      </w:r>
      <w:r w:rsidR="00F875EB" w:rsidRPr="006D6A2F">
        <w:rPr>
          <w:lang w:val="nl"/>
        </w:rPr>
        <w:tab/>
      </w:r>
    </w:p>
    <w:p w14:paraId="6A8B8711" w14:textId="77777777" w:rsidR="00F875EB" w:rsidRPr="006D6A2F" w:rsidRDefault="00F875EB" w:rsidP="00F875EB">
      <w:pPr>
        <w:tabs>
          <w:tab w:val="left" w:pos="4536"/>
        </w:tabs>
        <w:suppressAutoHyphens/>
        <w:ind w:right="-1"/>
        <w:rPr>
          <w:lang w:val="nl"/>
        </w:rPr>
      </w:pPr>
    </w:p>
    <w:p w14:paraId="05C97763" w14:textId="77777777" w:rsidR="00F875EB" w:rsidRPr="006D6A2F" w:rsidRDefault="00F875EB" w:rsidP="00F875EB">
      <w:pPr>
        <w:tabs>
          <w:tab w:val="left" w:pos="4536"/>
        </w:tabs>
        <w:suppressAutoHyphens/>
        <w:ind w:right="-1"/>
        <w:rPr>
          <w:lang w:val="nl"/>
        </w:rPr>
      </w:pPr>
    </w:p>
    <w:p w14:paraId="1CF5CD22" w14:textId="77777777" w:rsidR="00F875EB" w:rsidRPr="006D6A2F" w:rsidRDefault="00F875EB" w:rsidP="00F875EB">
      <w:pPr>
        <w:tabs>
          <w:tab w:val="left" w:pos="4536"/>
        </w:tabs>
        <w:suppressAutoHyphens/>
        <w:ind w:right="-1"/>
        <w:rPr>
          <w:lang w:val="nl"/>
        </w:rPr>
      </w:pPr>
    </w:p>
    <w:p w14:paraId="1CCB65B9" w14:textId="77777777" w:rsidR="00F875EB" w:rsidRPr="006D6A2F" w:rsidRDefault="00F875EB" w:rsidP="00F875EB">
      <w:pPr>
        <w:tabs>
          <w:tab w:val="left" w:pos="4536"/>
        </w:tabs>
        <w:suppressAutoHyphens/>
        <w:ind w:right="-1"/>
        <w:rPr>
          <w:lang w:val="nl"/>
        </w:rPr>
      </w:pPr>
      <w:r w:rsidRPr="006D6A2F">
        <w:rPr>
          <w:lang w:val="nl"/>
        </w:rPr>
        <w:t>ir. M.C.J.M. Lohmeijer</w:t>
      </w:r>
    </w:p>
    <w:p w14:paraId="420A31EA" w14:textId="77777777" w:rsidR="00F875EB" w:rsidRDefault="00F875EB" w:rsidP="00F875EB">
      <w:pPr>
        <w:tabs>
          <w:tab w:val="left" w:pos="4536"/>
        </w:tabs>
        <w:suppressAutoHyphens/>
        <w:ind w:right="-1"/>
        <w:rPr>
          <w:lang w:val="nl"/>
        </w:rPr>
      </w:pPr>
      <w:r w:rsidRPr="006D6A2F">
        <w:rPr>
          <w:lang w:val="nl"/>
        </w:rPr>
        <w:t>operationeel directeur</w:t>
      </w:r>
    </w:p>
    <w:p w14:paraId="1C29B155" w14:textId="322B29C5" w:rsidR="00F875EB" w:rsidRDefault="00F875EB" w:rsidP="00F875EB">
      <w:pPr>
        <w:tabs>
          <w:tab w:val="left" w:pos="4536"/>
        </w:tabs>
        <w:suppressAutoHyphens/>
        <w:ind w:right="-1"/>
        <w:rPr>
          <w:lang w:val="nl"/>
        </w:rPr>
      </w:pPr>
    </w:p>
    <w:p w14:paraId="3CEE4B26" w14:textId="1CC5CFD1" w:rsidR="004E5B2A" w:rsidRDefault="004E5B2A" w:rsidP="00F875EB">
      <w:pPr>
        <w:tabs>
          <w:tab w:val="left" w:pos="4536"/>
        </w:tabs>
        <w:suppressAutoHyphens/>
        <w:ind w:right="-1"/>
        <w:rPr>
          <w:lang w:val="nl"/>
        </w:rPr>
      </w:pPr>
    </w:p>
    <w:p w14:paraId="6BC244B0" w14:textId="16D203E2" w:rsidR="004E5B2A" w:rsidRDefault="004E5B2A" w:rsidP="00F875EB">
      <w:pPr>
        <w:tabs>
          <w:tab w:val="left" w:pos="4536"/>
        </w:tabs>
        <w:suppressAutoHyphens/>
        <w:ind w:right="-1"/>
        <w:rPr>
          <w:lang w:val="nl"/>
        </w:rPr>
      </w:pPr>
    </w:p>
    <w:p w14:paraId="11EBB6F7" w14:textId="62082038" w:rsidR="006D6A2F" w:rsidRDefault="006D6A2F">
      <w:pPr>
        <w:spacing w:line="240" w:lineRule="auto"/>
        <w:rPr>
          <w:lang w:val="nl"/>
        </w:rPr>
      </w:pPr>
      <w:r>
        <w:rPr>
          <w:lang w:val="nl"/>
        </w:rPr>
        <w:br w:type="page"/>
      </w:r>
    </w:p>
    <w:p w14:paraId="47AE025F" w14:textId="5CF41C88" w:rsidR="004E5B2A" w:rsidRDefault="004E5B2A" w:rsidP="00F875EB">
      <w:pPr>
        <w:tabs>
          <w:tab w:val="left" w:pos="4536"/>
        </w:tabs>
        <w:suppressAutoHyphens/>
        <w:ind w:right="-1"/>
        <w:rPr>
          <w:lang w:val="nl"/>
        </w:rPr>
      </w:pPr>
    </w:p>
    <w:p w14:paraId="1BF77CFA" w14:textId="0082480F" w:rsidR="00BF43C9" w:rsidRDefault="00BF43C9" w:rsidP="00F875EB">
      <w:pPr>
        <w:tabs>
          <w:tab w:val="left" w:pos="4536"/>
        </w:tabs>
        <w:suppressAutoHyphens/>
        <w:ind w:right="-1"/>
        <w:rPr>
          <w:lang w:val="nl"/>
        </w:rPr>
      </w:pPr>
    </w:p>
    <w:p w14:paraId="211314A2" w14:textId="229BD576" w:rsidR="00BF43C9" w:rsidRDefault="00BF43C9" w:rsidP="00F875EB">
      <w:pPr>
        <w:tabs>
          <w:tab w:val="left" w:pos="4536"/>
        </w:tabs>
        <w:suppressAutoHyphens/>
        <w:ind w:right="-1"/>
        <w:rPr>
          <w:lang w:val="nl"/>
        </w:rPr>
      </w:pPr>
    </w:p>
    <w:p w14:paraId="4F58C84A" w14:textId="77777777" w:rsidR="00BF43C9" w:rsidRPr="00DB002A" w:rsidRDefault="00BF43C9" w:rsidP="00F875EB">
      <w:pPr>
        <w:tabs>
          <w:tab w:val="left" w:pos="4536"/>
        </w:tabs>
        <w:suppressAutoHyphens/>
        <w:ind w:right="-1"/>
        <w:rPr>
          <w:lang w:val="nl"/>
        </w:rPr>
      </w:pPr>
    </w:p>
    <w:p w14:paraId="0684BCC2" w14:textId="799DE40E" w:rsidR="00F875EB" w:rsidRPr="004E5B2A" w:rsidRDefault="00F875EB" w:rsidP="004E5B2A">
      <w:pPr>
        <w:pStyle w:val="Kop2"/>
        <w:numPr>
          <w:ilvl w:val="0"/>
          <w:numId w:val="0"/>
        </w:numPr>
        <w:rPr>
          <w:rStyle w:val="Kop1Char"/>
          <w:rFonts w:ascii="Arial" w:hAnsi="Arial"/>
          <w:kern w:val="0"/>
          <w:sz w:val="20"/>
          <w:szCs w:val="20"/>
        </w:rPr>
      </w:pPr>
      <w:bookmarkStart w:id="43" w:name="_Toc95742174"/>
      <w:r w:rsidRPr="004E5B2A">
        <w:rPr>
          <w:rStyle w:val="Kop1Char"/>
          <w:rFonts w:ascii="Arial" w:hAnsi="Arial"/>
          <w:kern w:val="0"/>
          <w:sz w:val="20"/>
          <w:szCs w:val="20"/>
        </w:rPr>
        <w:t>Bijlage(n)</w:t>
      </w:r>
      <w:bookmarkEnd w:id="43"/>
      <w:r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06BBC80B" w14:textId="650AC58C" w:rsidR="00F875EB" w:rsidRPr="00DB002A" w:rsidRDefault="00F875EB" w:rsidP="00F875EB">
      <w:pPr>
        <w:suppressAutoHyphens/>
        <w:ind w:right="-1"/>
        <w:rPr>
          <w:lang w:val="nl"/>
        </w:rPr>
      </w:pPr>
      <w:bookmarkStart w:id="44" w:name="_Hlk514857852"/>
      <w:r w:rsidRPr="00DB002A">
        <w:rPr>
          <w:lang w:val="nl"/>
        </w:rPr>
        <w:t xml:space="preserve">Bijlage </w:t>
      </w:r>
      <w:r w:rsidR="006D6A2F">
        <w:rPr>
          <w:lang w:val="nl"/>
        </w:rPr>
        <w:t>A</w:t>
      </w:r>
      <w:r w:rsidRPr="00DB002A">
        <w:rPr>
          <w:lang w:val="nl"/>
        </w:rPr>
        <w:t xml:space="preserve"> </w:t>
      </w:r>
      <w:r>
        <w:rPr>
          <w:lang w:val="nl"/>
        </w:rPr>
        <w:tab/>
      </w:r>
      <w:r w:rsidR="00BF43C9" w:rsidRPr="00DB002A">
        <w:rPr>
          <w:lang w:val="nl"/>
        </w:rPr>
        <w:t>1e Nota van Inlichtingen dd</w:t>
      </w:r>
    </w:p>
    <w:p w14:paraId="6CF5FEFF" w14:textId="34B6EF0F" w:rsidR="00F875EB" w:rsidRDefault="00F875EB" w:rsidP="00F875EB">
      <w:pPr>
        <w:suppressAutoHyphens/>
        <w:ind w:right="-1"/>
        <w:rPr>
          <w:lang w:val="nl"/>
        </w:rPr>
      </w:pPr>
      <w:r w:rsidRPr="00DB002A">
        <w:rPr>
          <w:lang w:val="nl"/>
        </w:rPr>
        <w:t xml:space="preserve">Bijlage </w:t>
      </w:r>
      <w:r w:rsidR="006D6A2F">
        <w:rPr>
          <w:lang w:val="nl"/>
        </w:rPr>
        <w:t>B</w:t>
      </w:r>
      <w:r w:rsidRPr="00DB002A">
        <w:rPr>
          <w:lang w:val="nl"/>
        </w:rPr>
        <w:tab/>
      </w:r>
      <w:r w:rsidR="00BF43C9" w:rsidRPr="00DB002A">
        <w:rPr>
          <w:lang w:val="nl"/>
        </w:rPr>
        <w:t>Aanbestedingsleidraad en bijlagen</w:t>
      </w:r>
    </w:p>
    <w:p w14:paraId="68FDE611" w14:textId="59EF67B0" w:rsidR="006D6A2F" w:rsidRPr="00DB002A" w:rsidRDefault="006D6A2F" w:rsidP="00F875EB">
      <w:pPr>
        <w:suppressAutoHyphens/>
        <w:ind w:right="-1"/>
        <w:rPr>
          <w:lang w:val="nl"/>
        </w:rPr>
      </w:pPr>
      <w:r>
        <w:rPr>
          <w:lang w:val="nl"/>
        </w:rPr>
        <w:t>Bijlage C</w:t>
      </w:r>
      <w:r>
        <w:rPr>
          <w:lang w:val="nl"/>
        </w:rPr>
        <w:tab/>
        <w:t>Prijzenblad</w:t>
      </w:r>
    </w:p>
    <w:p w14:paraId="344474E6" w14:textId="02027F87" w:rsidR="00F875EB" w:rsidRDefault="00F875EB" w:rsidP="00BF43C9">
      <w:pPr>
        <w:suppressAutoHyphens/>
        <w:ind w:left="1410" w:right="-1" w:hanging="1410"/>
        <w:rPr>
          <w:lang w:val="nl"/>
        </w:rPr>
      </w:pPr>
      <w:r>
        <w:rPr>
          <w:lang w:val="nl"/>
        </w:rPr>
        <w:t xml:space="preserve">Bijlage </w:t>
      </w:r>
      <w:r w:rsidR="006D6A2F">
        <w:rPr>
          <w:lang w:val="nl"/>
        </w:rPr>
        <w:t>D</w:t>
      </w:r>
      <w:r w:rsidRPr="00DB002A">
        <w:rPr>
          <w:lang w:val="nl"/>
        </w:rPr>
        <w:tab/>
      </w:r>
      <w:r w:rsidR="00BF43C9" w:rsidRPr="00195E87">
        <w:rPr>
          <w:lang w:val="nl"/>
        </w:rPr>
        <w:t xml:space="preserve">Algemene Inkoopvoorwaarden voor roerende zaken </w:t>
      </w:r>
      <w:r w:rsidR="00BF43C9">
        <w:rPr>
          <w:lang w:val="nl"/>
        </w:rPr>
        <w:t xml:space="preserve">en diensten GVB </w:t>
      </w:r>
      <w:r w:rsidR="00BF43C9" w:rsidRPr="004E5B2A">
        <w:rPr>
          <w:lang w:val="nl"/>
        </w:rPr>
        <w:t>zoals die zijn gedeponeerd bij de Kamer van Koophandel te Amsterdam op 26 juli 2018 onder nummer 34258788</w:t>
      </w:r>
    </w:p>
    <w:p w14:paraId="41456390" w14:textId="045521D1" w:rsidR="00F875EB" w:rsidRDefault="00F875EB" w:rsidP="00F875EB">
      <w:pPr>
        <w:suppressAutoHyphens/>
        <w:ind w:left="1410" w:right="-1" w:hanging="1410"/>
        <w:rPr>
          <w:lang w:val="nl"/>
        </w:rPr>
      </w:pPr>
      <w:r>
        <w:rPr>
          <w:lang w:val="nl"/>
        </w:rPr>
        <w:t>Bi</w:t>
      </w:r>
      <w:r w:rsidRPr="00DB002A">
        <w:rPr>
          <w:lang w:val="nl"/>
        </w:rPr>
        <w:t xml:space="preserve">jlage </w:t>
      </w:r>
      <w:r w:rsidR="006D6A2F">
        <w:rPr>
          <w:lang w:val="nl"/>
        </w:rPr>
        <w:t>E</w:t>
      </w:r>
      <w:r w:rsidRPr="00DB002A">
        <w:rPr>
          <w:lang w:val="nl"/>
        </w:rPr>
        <w:tab/>
      </w:r>
      <w:r w:rsidR="00BF43C9" w:rsidRPr="00DB002A">
        <w:rPr>
          <w:lang w:val="nl"/>
        </w:rPr>
        <w:t>Inschrijving van Opdrachtnemer</w:t>
      </w:r>
    </w:p>
    <w:p w14:paraId="1E095425" w14:textId="55E88E02" w:rsidR="00F875EB" w:rsidRPr="00DB002A" w:rsidRDefault="00F875EB" w:rsidP="00F875EB">
      <w:pPr>
        <w:suppressAutoHyphens/>
        <w:ind w:left="1410" w:right="-1" w:hanging="1410"/>
        <w:rPr>
          <w:lang w:val="nl"/>
        </w:rPr>
      </w:pPr>
      <w:r>
        <w:rPr>
          <w:lang w:val="nl"/>
        </w:rPr>
        <w:tab/>
      </w:r>
    </w:p>
    <w:bookmarkEnd w:id="44"/>
    <w:p w14:paraId="66EDD832" w14:textId="77777777" w:rsidR="00F875EB" w:rsidRPr="00DB002A" w:rsidRDefault="00F875EB" w:rsidP="00F875EB">
      <w:pPr>
        <w:suppressAutoHyphens/>
        <w:ind w:right="-1"/>
        <w:rPr>
          <w:lang w:val="nl"/>
        </w:rPr>
      </w:pPr>
      <w:r w:rsidRPr="00DB002A">
        <w:rPr>
          <w:lang w:val="nl"/>
        </w:rPr>
        <w:tab/>
        <w:t xml:space="preserve"> </w:t>
      </w:r>
    </w:p>
    <w:sectPr w:rsidR="00F875EB" w:rsidRPr="00DB002A" w:rsidSect="0032584D">
      <w:headerReference w:type="even" r:id="rId11"/>
      <w:headerReference w:type="default" r:id="rId12"/>
      <w:footerReference w:type="default" r:id="rId13"/>
      <w:headerReference w:type="first" r:id="rId14"/>
      <w:pgSz w:w="11906" w:h="16838" w:code="9"/>
      <w:pgMar w:top="1701" w:right="1418" w:bottom="1559" w:left="1418" w:header="454" w:footer="567" w:gutter="0"/>
      <w:pgNumType w:start="1"/>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Tahamata, Livio" w:date="2022-03-10T16:25:00Z" w:initials="TL">
    <w:p w14:paraId="45AB071F" w14:textId="7F5B9AB9" w:rsidR="007E4CF3" w:rsidRDefault="007E4CF3" w:rsidP="007E4CF3">
      <w:pPr>
        <w:pStyle w:val="Tekstopmerking"/>
      </w:pPr>
      <w:r>
        <w:rPr>
          <w:rStyle w:val="Verwijzingopmerking"/>
        </w:rPr>
        <w:annotationRef/>
      </w:r>
      <w:r>
        <w:rPr>
          <w:rStyle w:val="Verwijzingopmerking"/>
        </w:rPr>
        <w:annotationRef/>
      </w:r>
      <w:r>
        <w:t>Nota 1 antwoord op vraag 1</w:t>
      </w:r>
      <w:r>
        <w:t>5</w:t>
      </w:r>
      <w:bookmarkStart w:id="15" w:name="_GoBack"/>
      <w:bookmarkEnd w:id="15"/>
    </w:p>
    <w:p w14:paraId="49DA9BF1" w14:textId="4D3D12CB" w:rsidR="007E4CF3" w:rsidRDefault="007E4CF3">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DA9B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A9BF1" w16cid:durableId="25D4A5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AEF7" w14:textId="77777777" w:rsidR="00BF43C9" w:rsidRDefault="00BF43C9">
      <w:r>
        <w:separator/>
      </w:r>
    </w:p>
  </w:endnote>
  <w:endnote w:type="continuationSeparator" w:id="0">
    <w:p w14:paraId="7CBE9EF0" w14:textId="77777777" w:rsidR="00BF43C9" w:rsidRDefault="00BF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4811" w14:textId="3ABB9372" w:rsidR="00BF43C9" w:rsidRDefault="00BF43C9" w:rsidP="00263DA4">
    <w:pPr>
      <w:pStyle w:val="Voettekst"/>
      <w:rPr>
        <w:rFonts w:ascii="Arial" w:hAnsi="Arial" w:cs="Arial"/>
        <w:sz w:val="16"/>
        <w:szCs w:val="16"/>
      </w:rPr>
    </w:pPr>
    <w:r>
      <w:rPr>
        <w:rFonts w:ascii="Arial" w:hAnsi="Arial" w:cs="Arial"/>
        <w:sz w:val="16"/>
        <w:szCs w:val="16"/>
      </w:rPr>
      <w:t>Dienstverleningsovereenkomst</w:t>
    </w:r>
    <w:r w:rsidRPr="003F5D72">
      <w:rPr>
        <w:rFonts w:ascii="Arial" w:hAnsi="Arial" w:cs="Arial"/>
        <w:sz w:val="16"/>
        <w:szCs w:val="16"/>
      </w:rPr>
      <w:t xml:space="preserve"> </w:t>
    </w:r>
    <w:r w:rsidR="00BE098C">
      <w:rPr>
        <w:rFonts w:ascii="Arial" w:hAnsi="Arial" w:cs="Arial"/>
        <w:sz w:val="16"/>
        <w:szCs w:val="16"/>
      </w:rPr>
      <w:t>202</w:t>
    </w:r>
    <w:r w:rsidR="00D86FF0">
      <w:rPr>
        <w:rFonts w:ascii="Arial" w:hAnsi="Arial" w:cs="Arial"/>
        <w:sz w:val="16"/>
        <w:szCs w:val="16"/>
      </w:rPr>
      <w:t>2</w:t>
    </w:r>
    <w:r w:rsidR="00BE098C">
      <w:rPr>
        <w:rFonts w:ascii="Arial" w:hAnsi="Arial" w:cs="Arial"/>
        <w:sz w:val="16"/>
        <w:szCs w:val="16"/>
      </w:rPr>
      <w:t>-</w:t>
    </w:r>
    <w:r w:rsidR="00D86FF0">
      <w:rPr>
        <w:rFonts w:ascii="Arial" w:hAnsi="Arial" w:cs="Arial"/>
        <w:sz w:val="16"/>
        <w:szCs w:val="16"/>
      </w:rPr>
      <w:t>03 A</w:t>
    </w:r>
    <w:r>
      <w:rPr>
        <w:rFonts w:ascii="Arial" w:hAnsi="Arial" w:cs="Arial"/>
        <w:sz w:val="16"/>
        <w:szCs w:val="16"/>
      </w:rPr>
      <w:t xml:space="preserve"> </w:t>
    </w:r>
  </w:p>
  <w:p w14:paraId="0E4C28CD" w14:textId="77777777" w:rsidR="00D86FF0" w:rsidRDefault="00BF43C9" w:rsidP="00263DA4">
    <w:pPr>
      <w:pStyle w:val="Voettekst"/>
      <w:jc w:val="both"/>
      <w:rPr>
        <w:rFonts w:ascii="Arial" w:hAnsi="Arial" w:cs="Arial"/>
        <w:sz w:val="16"/>
        <w:szCs w:val="16"/>
      </w:rPr>
    </w:pPr>
    <w:r w:rsidRPr="000C0A4A">
      <w:rPr>
        <w:rFonts w:ascii="Arial" w:hAnsi="Arial" w:cs="Arial"/>
        <w:sz w:val="16"/>
        <w:szCs w:val="16"/>
      </w:rPr>
      <w:t xml:space="preserve">Versie 1.0 / </w:t>
    </w:r>
    <w:r w:rsidRPr="00263DA4">
      <w:rPr>
        <w:rFonts w:ascii="Arial" w:hAnsi="Arial" w:cs="Arial"/>
        <w:sz w:val="16"/>
        <w:szCs w:val="16"/>
        <w:highlight w:val="yellow"/>
      </w:rPr>
      <w:t>concept tbv aanbesteding</w:t>
    </w:r>
    <w:r w:rsidR="00BE098C">
      <w:rPr>
        <w:rFonts w:ascii="Arial" w:hAnsi="Arial" w:cs="Arial"/>
        <w:sz w:val="16"/>
        <w:szCs w:val="16"/>
      </w:rPr>
      <w:t xml:space="preserve"> Onderhou</w:t>
    </w:r>
    <w:r w:rsidR="00815356">
      <w:rPr>
        <w:rFonts w:ascii="Arial" w:hAnsi="Arial" w:cs="Arial"/>
        <w:sz w:val="16"/>
        <w:szCs w:val="16"/>
      </w:rPr>
      <w:t>d</w:t>
    </w:r>
    <w:r w:rsidR="00D86FF0">
      <w:rPr>
        <w:rFonts w:ascii="Arial" w:hAnsi="Arial" w:cs="Arial"/>
        <w:sz w:val="16"/>
        <w:szCs w:val="16"/>
      </w:rPr>
      <w:t xml:space="preserve"> Riolering en</w:t>
    </w:r>
    <w:r w:rsidR="00815356">
      <w:rPr>
        <w:rFonts w:ascii="Arial" w:hAnsi="Arial" w:cs="Arial"/>
        <w:sz w:val="16"/>
        <w:szCs w:val="16"/>
      </w:rPr>
      <w:t xml:space="preserve"> VWA</w:t>
    </w:r>
    <w:r>
      <w:rPr>
        <w:rFonts w:ascii="Arial" w:hAnsi="Arial" w:cs="Arial"/>
        <w:sz w:val="16"/>
        <w:szCs w:val="16"/>
      </w:rPr>
      <w:t xml:space="preserve">                                                                                                          </w:t>
    </w:r>
  </w:p>
  <w:p w14:paraId="0555A71F" w14:textId="3A03D099" w:rsidR="00BF43C9" w:rsidRDefault="00D86FF0" w:rsidP="00263DA4">
    <w:pPr>
      <w:pStyle w:val="Voettekst"/>
      <w:jc w:val="both"/>
      <w:rPr>
        <w:rFonts w:ascii="Arial" w:hAnsi="Arial" w:cs="Arial"/>
        <w:sz w:val="16"/>
        <w:szCs w:val="16"/>
      </w:rPr>
    </w:pPr>
    <w:r>
      <w:rPr>
        <w:rFonts w:ascii="Arial" w:hAnsi="Arial" w:cs="Arial"/>
        <w:sz w:val="16"/>
        <w:szCs w:val="16"/>
      </w:rPr>
      <w:tab/>
    </w:r>
    <w:r>
      <w:rPr>
        <w:rFonts w:ascii="Arial" w:hAnsi="Arial" w:cs="Arial"/>
        <w:sz w:val="16"/>
        <w:szCs w:val="16"/>
      </w:rPr>
      <w:tab/>
    </w:r>
    <w:r w:rsidR="00BF43C9">
      <w:rPr>
        <w:rFonts w:ascii="Arial" w:hAnsi="Arial" w:cs="Arial"/>
        <w:sz w:val="16"/>
        <w:szCs w:val="16"/>
      </w:rPr>
      <w:t xml:space="preserve">  </w:t>
    </w:r>
    <w:r w:rsidR="00BF43C9" w:rsidRPr="003F5D72">
      <w:rPr>
        <w:rFonts w:ascii="Arial" w:hAnsi="Arial" w:cs="Arial"/>
        <w:sz w:val="16"/>
        <w:szCs w:val="16"/>
      </w:rPr>
      <w:t xml:space="preserve">Pagina </w:t>
    </w:r>
    <w:r w:rsidR="00BF43C9" w:rsidRPr="003F5D72">
      <w:rPr>
        <w:rFonts w:ascii="Arial" w:hAnsi="Arial" w:cs="Arial"/>
        <w:sz w:val="16"/>
        <w:szCs w:val="16"/>
      </w:rPr>
      <w:fldChar w:fldCharType="begin"/>
    </w:r>
    <w:r w:rsidR="00BF43C9" w:rsidRPr="003F5D72">
      <w:rPr>
        <w:rFonts w:ascii="Arial" w:hAnsi="Arial" w:cs="Arial"/>
        <w:sz w:val="16"/>
        <w:szCs w:val="16"/>
      </w:rPr>
      <w:instrText xml:space="preserve"> NUMPAGES  \* MERGEFORMAT </w:instrText>
    </w:r>
    <w:r w:rsidR="00BF43C9" w:rsidRPr="003F5D72">
      <w:rPr>
        <w:rFonts w:ascii="Arial" w:hAnsi="Arial" w:cs="Arial"/>
        <w:sz w:val="16"/>
        <w:szCs w:val="16"/>
      </w:rPr>
      <w:fldChar w:fldCharType="separate"/>
    </w:r>
    <w:r w:rsidR="00BF43C9">
      <w:rPr>
        <w:rFonts w:ascii="Arial" w:hAnsi="Arial" w:cs="Arial"/>
        <w:sz w:val="16"/>
        <w:szCs w:val="16"/>
      </w:rPr>
      <w:t>17</w:t>
    </w:r>
    <w:r w:rsidR="00BF43C9" w:rsidRPr="003F5D72">
      <w:rPr>
        <w:rFonts w:ascii="Arial" w:hAnsi="Arial" w:cs="Arial"/>
        <w:sz w:val="16"/>
        <w:szCs w:val="16"/>
      </w:rPr>
      <w:fldChar w:fldCharType="end"/>
    </w:r>
  </w:p>
  <w:p w14:paraId="605CDC9D" w14:textId="5B1C4078" w:rsidR="00BF43C9" w:rsidRPr="00263DA4" w:rsidRDefault="00BF43C9" w:rsidP="00263DA4">
    <w:pPr>
      <w:pStyle w:val="Voettekst"/>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7B2D" w14:textId="77777777" w:rsidR="00BF43C9" w:rsidRDefault="00BF43C9">
      <w:r>
        <w:separator/>
      </w:r>
    </w:p>
  </w:footnote>
  <w:footnote w:type="continuationSeparator" w:id="0">
    <w:p w14:paraId="17945A11" w14:textId="77777777" w:rsidR="00BF43C9" w:rsidRDefault="00BF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BF43C9" w:rsidRDefault="007E4CF3">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BF43C9" w:rsidRDefault="00BF43C9"/>
  <w:p w14:paraId="5D2964CD" w14:textId="77777777" w:rsidR="00BF43C9" w:rsidRDefault="00BF43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2603" w14:textId="77777777" w:rsidR="005A38C8" w:rsidRDefault="00BF43C9" w:rsidP="00B3538E">
    <w:pPr>
      <w:tabs>
        <w:tab w:val="left" w:pos="5430"/>
        <w:tab w:val="left" w:pos="5985"/>
      </w:tabs>
      <w:rPr>
        <w:b/>
        <w:noProof/>
        <w:color w:val="0070C0"/>
      </w:rPr>
    </w:pPr>
    <w:r w:rsidRPr="00686368">
      <w:rPr>
        <w:b/>
        <w:noProof/>
        <w:color w:val="0070C0"/>
      </w:rPr>
      <w:drawing>
        <wp:anchor distT="0" distB="0" distL="114300" distR="114300" simplePos="0" relativeHeight="251657728" behindDoc="1" locked="0" layoutInCell="0" allowOverlap="1" wp14:anchorId="73A694C0" wp14:editId="3628CAD9">
          <wp:simplePos x="0" y="0"/>
          <wp:positionH relativeFrom="margin">
            <wp:align>center</wp:align>
          </wp:positionH>
          <wp:positionV relativeFrom="margin">
            <wp:align>center</wp:align>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70C0"/>
      </w:rPr>
      <w:t>Dienstverlenings</w:t>
    </w:r>
    <w:r w:rsidRPr="00D513CC">
      <w:rPr>
        <w:b/>
        <w:noProof/>
        <w:color w:val="0070C0"/>
      </w:rPr>
      <w:t>overeenkomst inzake</w:t>
    </w:r>
    <w:r w:rsidRPr="00686368">
      <w:rPr>
        <w:b/>
        <w:noProof/>
        <w:color w:val="0070C0"/>
      </w:rPr>
      <w:t xml:space="preserve"> </w:t>
    </w:r>
    <w:r w:rsidR="00BE098C">
      <w:rPr>
        <w:b/>
        <w:noProof/>
        <w:color w:val="0070C0"/>
      </w:rPr>
      <w:t xml:space="preserve">Onderhoud </w:t>
    </w:r>
    <w:r w:rsidR="005A38C8">
      <w:rPr>
        <w:b/>
        <w:noProof/>
        <w:color w:val="0070C0"/>
      </w:rPr>
      <w:t xml:space="preserve">Riolering en </w:t>
    </w:r>
  </w:p>
  <w:p w14:paraId="52AA1365" w14:textId="4C4B97F3" w:rsidR="00BF43C9" w:rsidRPr="00686368" w:rsidRDefault="005A38C8" w:rsidP="00B3538E">
    <w:pPr>
      <w:tabs>
        <w:tab w:val="left" w:pos="5430"/>
        <w:tab w:val="left" w:pos="5985"/>
      </w:tabs>
      <w:rPr>
        <w:b/>
      </w:rPr>
    </w:pPr>
    <w:r>
      <w:rPr>
        <w:b/>
        <w:noProof/>
        <w:color w:val="0070C0"/>
      </w:rPr>
      <w:t>Vuilwaterafvoer</w:t>
    </w:r>
    <w:r w:rsidR="00BF43C9" w:rsidRPr="00686368">
      <w:rPr>
        <w:b/>
        <w:noProof/>
        <w:color w:val="0070C0"/>
      </w:rPr>
      <w:t xml:space="preserve">  </w:t>
    </w:r>
    <w:r w:rsidR="00BF43C9" w:rsidRPr="00686368">
      <w:rPr>
        <w:b/>
      </w:rPr>
      <w:tab/>
    </w:r>
  </w:p>
  <w:p w14:paraId="61B6E960" w14:textId="77777777" w:rsidR="00BF43C9" w:rsidRDefault="00BF43C9"/>
  <w:p w14:paraId="4123DFFE" w14:textId="77777777" w:rsidR="00BF43C9" w:rsidRDefault="00BF43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BF43C9" w:rsidRDefault="00BF43C9">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4240959"/>
    <w:multiLevelType w:val="hybridMultilevel"/>
    <w:tmpl w:val="230A9E90"/>
    <w:lvl w:ilvl="0" w:tplc="04130019">
      <w:start w:val="1"/>
      <w:numFmt w:val="lowerLetter"/>
      <w:lvlText w:val="%1."/>
      <w:lvlJc w:val="left"/>
      <w:pPr>
        <w:ind w:left="1571" w:hanging="360"/>
      </w:pPr>
    </w:lvl>
    <w:lvl w:ilvl="1" w:tplc="0413000F">
      <w:start w:val="1"/>
      <w:numFmt w:val="decimal"/>
      <w:lvlText w:val="%2."/>
      <w:lvlJc w:val="left"/>
      <w:pPr>
        <w:ind w:left="2291" w:hanging="360"/>
      </w:pPr>
      <w:rPr>
        <w:rFonts w:hint="default"/>
      </w:r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31D035CB"/>
    <w:multiLevelType w:val="hybridMultilevel"/>
    <w:tmpl w:val="BD76ED7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0"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7"/>
  </w:num>
  <w:num w:numId="4">
    <w:abstractNumId w:val="6"/>
  </w:num>
  <w:num w:numId="5">
    <w:abstractNumId w:val="8"/>
  </w:num>
  <w:num w:numId="6">
    <w:abstractNumId w:val="3"/>
  </w:num>
  <w:num w:numId="7">
    <w:abstractNumId w:val="10"/>
  </w:num>
  <w:num w:numId="8">
    <w:abstractNumId w:val="4"/>
  </w:num>
  <w:num w:numId="9">
    <w:abstractNumId w:val="9"/>
  </w:num>
  <w:num w:numId="10">
    <w:abstractNumId w:val="7"/>
  </w:num>
  <w:num w:numId="11">
    <w:abstractNumId w:val="2"/>
  </w:num>
  <w:num w:numId="12">
    <w:abstractNumId w:val="5"/>
  </w:num>
  <w:num w:numId="13">
    <w:abstractNumId w:val="7"/>
  </w:num>
  <w:num w:numId="14">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mata, Livio">
    <w15:presenceInfo w15:providerId="AD" w15:userId="S::Livio.Tahamata@gvb.nl::7e66b9e7-d6a8-480d-a617-91475b42f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BF2"/>
    <w:rsid w:val="00011FC8"/>
    <w:rsid w:val="00013CDD"/>
    <w:rsid w:val="000157B2"/>
    <w:rsid w:val="00015A74"/>
    <w:rsid w:val="00022206"/>
    <w:rsid w:val="00031B1D"/>
    <w:rsid w:val="000348FE"/>
    <w:rsid w:val="0003775F"/>
    <w:rsid w:val="00041D47"/>
    <w:rsid w:val="00044142"/>
    <w:rsid w:val="0004547A"/>
    <w:rsid w:val="0005022A"/>
    <w:rsid w:val="00051E8A"/>
    <w:rsid w:val="00063B83"/>
    <w:rsid w:val="00065448"/>
    <w:rsid w:val="000662F0"/>
    <w:rsid w:val="00066A7E"/>
    <w:rsid w:val="00070D6C"/>
    <w:rsid w:val="00082BB8"/>
    <w:rsid w:val="00091791"/>
    <w:rsid w:val="000920E4"/>
    <w:rsid w:val="000927A9"/>
    <w:rsid w:val="00092CC0"/>
    <w:rsid w:val="00093955"/>
    <w:rsid w:val="00093D0D"/>
    <w:rsid w:val="00094424"/>
    <w:rsid w:val="000A2598"/>
    <w:rsid w:val="000A3701"/>
    <w:rsid w:val="000B35C1"/>
    <w:rsid w:val="000B7E3B"/>
    <w:rsid w:val="000C39A9"/>
    <w:rsid w:val="000D6523"/>
    <w:rsid w:val="000D6A3A"/>
    <w:rsid w:val="000E0F72"/>
    <w:rsid w:val="000E518F"/>
    <w:rsid w:val="000F40A5"/>
    <w:rsid w:val="000F6FB6"/>
    <w:rsid w:val="00100868"/>
    <w:rsid w:val="00101FBB"/>
    <w:rsid w:val="00106B9C"/>
    <w:rsid w:val="00113252"/>
    <w:rsid w:val="00113BF0"/>
    <w:rsid w:val="001173FD"/>
    <w:rsid w:val="001225A1"/>
    <w:rsid w:val="001248CF"/>
    <w:rsid w:val="00126890"/>
    <w:rsid w:val="001361F1"/>
    <w:rsid w:val="0014343C"/>
    <w:rsid w:val="001436BD"/>
    <w:rsid w:val="00143926"/>
    <w:rsid w:val="00147770"/>
    <w:rsid w:val="00147BD5"/>
    <w:rsid w:val="00147EBA"/>
    <w:rsid w:val="00153070"/>
    <w:rsid w:val="00154D87"/>
    <w:rsid w:val="00155ACF"/>
    <w:rsid w:val="00161BA8"/>
    <w:rsid w:val="00162202"/>
    <w:rsid w:val="00163981"/>
    <w:rsid w:val="0016596D"/>
    <w:rsid w:val="00166F19"/>
    <w:rsid w:val="0017109E"/>
    <w:rsid w:val="0017301B"/>
    <w:rsid w:val="001854C4"/>
    <w:rsid w:val="00187045"/>
    <w:rsid w:val="00191C45"/>
    <w:rsid w:val="001939BB"/>
    <w:rsid w:val="001A324E"/>
    <w:rsid w:val="001A6B52"/>
    <w:rsid w:val="001B22E0"/>
    <w:rsid w:val="001B305E"/>
    <w:rsid w:val="001B64A8"/>
    <w:rsid w:val="001B66A0"/>
    <w:rsid w:val="001B6BF1"/>
    <w:rsid w:val="001C0DA4"/>
    <w:rsid w:val="001C4914"/>
    <w:rsid w:val="001C7C1B"/>
    <w:rsid w:val="001D75EE"/>
    <w:rsid w:val="001E04EE"/>
    <w:rsid w:val="001E2A46"/>
    <w:rsid w:val="001E50A6"/>
    <w:rsid w:val="001E5F68"/>
    <w:rsid w:val="001F0A72"/>
    <w:rsid w:val="001F1D04"/>
    <w:rsid w:val="001F48F5"/>
    <w:rsid w:val="001F5B0B"/>
    <w:rsid w:val="001F7ACE"/>
    <w:rsid w:val="0020063E"/>
    <w:rsid w:val="00200917"/>
    <w:rsid w:val="0020366C"/>
    <w:rsid w:val="002038D4"/>
    <w:rsid w:val="00204F1C"/>
    <w:rsid w:val="002078FE"/>
    <w:rsid w:val="00212A8B"/>
    <w:rsid w:val="00212DB8"/>
    <w:rsid w:val="00216538"/>
    <w:rsid w:val="00217E89"/>
    <w:rsid w:val="00225F34"/>
    <w:rsid w:val="00227337"/>
    <w:rsid w:val="002304FD"/>
    <w:rsid w:val="0023056D"/>
    <w:rsid w:val="00235945"/>
    <w:rsid w:val="00237C52"/>
    <w:rsid w:val="00237F9D"/>
    <w:rsid w:val="00241D41"/>
    <w:rsid w:val="00245FAF"/>
    <w:rsid w:val="002557AF"/>
    <w:rsid w:val="00263DA4"/>
    <w:rsid w:val="00264005"/>
    <w:rsid w:val="00264F9E"/>
    <w:rsid w:val="00266079"/>
    <w:rsid w:val="0026688B"/>
    <w:rsid w:val="00266AEE"/>
    <w:rsid w:val="00267D34"/>
    <w:rsid w:val="00272D75"/>
    <w:rsid w:val="00273810"/>
    <w:rsid w:val="0027605C"/>
    <w:rsid w:val="00281AEE"/>
    <w:rsid w:val="00282338"/>
    <w:rsid w:val="00295767"/>
    <w:rsid w:val="002A020F"/>
    <w:rsid w:val="002A0F61"/>
    <w:rsid w:val="002A51E4"/>
    <w:rsid w:val="002A56B2"/>
    <w:rsid w:val="002A797D"/>
    <w:rsid w:val="002C0965"/>
    <w:rsid w:val="002C2A4C"/>
    <w:rsid w:val="002C5066"/>
    <w:rsid w:val="002D1C56"/>
    <w:rsid w:val="002D711E"/>
    <w:rsid w:val="002D71AC"/>
    <w:rsid w:val="002E2A74"/>
    <w:rsid w:val="002E3575"/>
    <w:rsid w:val="002F3932"/>
    <w:rsid w:val="002F4921"/>
    <w:rsid w:val="002F7C45"/>
    <w:rsid w:val="0030069E"/>
    <w:rsid w:val="00302C1A"/>
    <w:rsid w:val="003074D9"/>
    <w:rsid w:val="0030765C"/>
    <w:rsid w:val="00314BD5"/>
    <w:rsid w:val="00315434"/>
    <w:rsid w:val="003156C0"/>
    <w:rsid w:val="00315D33"/>
    <w:rsid w:val="00316505"/>
    <w:rsid w:val="003212D7"/>
    <w:rsid w:val="00322B0E"/>
    <w:rsid w:val="0032584D"/>
    <w:rsid w:val="00325E4A"/>
    <w:rsid w:val="00327537"/>
    <w:rsid w:val="003323EC"/>
    <w:rsid w:val="0033553E"/>
    <w:rsid w:val="00335829"/>
    <w:rsid w:val="003366C1"/>
    <w:rsid w:val="00337EDF"/>
    <w:rsid w:val="00340577"/>
    <w:rsid w:val="0034195E"/>
    <w:rsid w:val="00341DD3"/>
    <w:rsid w:val="003468D6"/>
    <w:rsid w:val="00346E7E"/>
    <w:rsid w:val="00351351"/>
    <w:rsid w:val="003550F3"/>
    <w:rsid w:val="00356F2B"/>
    <w:rsid w:val="00360E5F"/>
    <w:rsid w:val="00361A90"/>
    <w:rsid w:val="003631ED"/>
    <w:rsid w:val="00376947"/>
    <w:rsid w:val="00377FDE"/>
    <w:rsid w:val="00382D47"/>
    <w:rsid w:val="00386125"/>
    <w:rsid w:val="003A05DE"/>
    <w:rsid w:val="003A60B9"/>
    <w:rsid w:val="003A74A0"/>
    <w:rsid w:val="003C0ADC"/>
    <w:rsid w:val="003C5B30"/>
    <w:rsid w:val="003D4588"/>
    <w:rsid w:val="003D4B9E"/>
    <w:rsid w:val="003E176D"/>
    <w:rsid w:val="003E30DF"/>
    <w:rsid w:val="003F2398"/>
    <w:rsid w:val="003F354E"/>
    <w:rsid w:val="003F40CC"/>
    <w:rsid w:val="003F4DEB"/>
    <w:rsid w:val="003F5D72"/>
    <w:rsid w:val="00402B65"/>
    <w:rsid w:val="00406524"/>
    <w:rsid w:val="00414322"/>
    <w:rsid w:val="004146B3"/>
    <w:rsid w:val="00416209"/>
    <w:rsid w:val="004168DB"/>
    <w:rsid w:val="00416E44"/>
    <w:rsid w:val="00421964"/>
    <w:rsid w:val="00422733"/>
    <w:rsid w:val="00424D0B"/>
    <w:rsid w:val="00427029"/>
    <w:rsid w:val="0043168D"/>
    <w:rsid w:val="00433376"/>
    <w:rsid w:val="004363F6"/>
    <w:rsid w:val="004368BB"/>
    <w:rsid w:val="004375DF"/>
    <w:rsid w:val="0044241B"/>
    <w:rsid w:val="00457F0D"/>
    <w:rsid w:val="00460068"/>
    <w:rsid w:val="0046089D"/>
    <w:rsid w:val="0046234F"/>
    <w:rsid w:val="004669BA"/>
    <w:rsid w:val="00470A9F"/>
    <w:rsid w:val="00470BAA"/>
    <w:rsid w:val="0047799E"/>
    <w:rsid w:val="00482431"/>
    <w:rsid w:val="004828BC"/>
    <w:rsid w:val="0048424C"/>
    <w:rsid w:val="00484EEF"/>
    <w:rsid w:val="00486A6B"/>
    <w:rsid w:val="00487392"/>
    <w:rsid w:val="00490DB2"/>
    <w:rsid w:val="00497756"/>
    <w:rsid w:val="004A67EF"/>
    <w:rsid w:val="004B10B6"/>
    <w:rsid w:val="004B2A03"/>
    <w:rsid w:val="004B3518"/>
    <w:rsid w:val="004B4940"/>
    <w:rsid w:val="004C2234"/>
    <w:rsid w:val="004C5545"/>
    <w:rsid w:val="004C5CC5"/>
    <w:rsid w:val="004D2521"/>
    <w:rsid w:val="004D41C6"/>
    <w:rsid w:val="004D442C"/>
    <w:rsid w:val="004E122C"/>
    <w:rsid w:val="004E2A7C"/>
    <w:rsid w:val="004E455C"/>
    <w:rsid w:val="004E5B2A"/>
    <w:rsid w:val="004E6D87"/>
    <w:rsid w:val="004F3F32"/>
    <w:rsid w:val="004F6E6B"/>
    <w:rsid w:val="005004D7"/>
    <w:rsid w:val="00500F21"/>
    <w:rsid w:val="00501D87"/>
    <w:rsid w:val="00501F23"/>
    <w:rsid w:val="0050330E"/>
    <w:rsid w:val="005038C1"/>
    <w:rsid w:val="005077E1"/>
    <w:rsid w:val="00512C0A"/>
    <w:rsid w:val="00513869"/>
    <w:rsid w:val="00515176"/>
    <w:rsid w:val="005157F3"/>
    <w:rsid w:val="005171BA"/>
    <w:rsid w:val="005231D6"/>
    <w:rsid w:val="00526849"/>
    <w:rsid w:val="00526A4E"/>
    <w:rsid w:val="005303AA"/>
    <w:rsid w:val="00531512"/>
    <w:rsid w:val="00532D1F"/>
    <w:rsid w:val="005356CA"/>
    <w:rsid w:val="00537FF5"/>
    <w:rsid w:val="005465E8"/>
    <w:rsid w:val="00547889"/>
    <w:rsid w:val="00547EF7"/>
    <w:rsid w:val="0056271D"/>
    <w:rsid w:val="00563229"/>
    <w:rsid w:val="00563A03"/>
    <w:rsid w:val="005668DA"/>
    <w:rsid w:val="0057367A"/>
    <w:rsid w:val="00575934"/>
    <w:rsid w:val="0058024B"/>
    <w:rsid w:val="00580D2F"/>
    <w:rsid w:val="0058527C"/>
    <w:rsid w:val="0059042E"/>
    <w:rsid w:val="005A08B7"/>
    <w:rsid w:val="005A2697"/>
    <w:rsid w:val="005A38C8"/>
    <w:rsid w:val="005A4397"/>
    <w:rsid w:val="005A54AD"/>
    <w:rsid w:val="005A54F6"/>
    <w:rsid w:val="005A7671"/>
    <w:rsid w:val="005B2433"/>
    <w:rsid w:val="005B3278"/>
    <w:rsid w:val="005B4BBC"/>
    <w:rsid w:val="005B5C91"/>
    <w:rsid w:val="005B68AB"/>
    <w:rsid w:val="005C0EB7"/>
    <w:rsid w:val="005C386E"/>
    <w:rsid w:val="005C4A3F"/>
    <w:rsid w:val="005C7BC5"/>
    <w:rsid w:val="005E1D19"/>
    <w:rsid w:val="005E2FB8"/>
    <w:rsid w:val="005F22DE"/>
    <w:rsid w:val="005F3EB0"/>
    <w:rsid w:val="00613C6E"/>
    <w:rsid w:val="00613D1F"/>
    <w:rsid w:val="00620A2F"/>
    <w:rsid w:val="006214FF"/>
    <w:rsid w:val="00623CBA"/>
    <w:rsid w:val="0062780F"/>
    <w:rsid w:val="00632A93"/>
    <w:rsid w:val="00632B38"/>
    <w:rsid w:val="00632CB7"/>
    <w:rsid w:val="00635AB7"/>
    <w:rsid w:val="006445B7"/>
    <w:rsid w:val="00655388"/>
    <w:rsid w:val="00660875"/>
    <w:rsid w:val="006651DF"/>
    <w:rsid w:val="00666AAF"/>
    <w:rsid w:val="00673838"/>
    <w:rsid w:val="0068071C"/>
    <w:rsid w:val="006808F9"/>
    <w:rsid w:val="00686368"/>
    <w:rsid w:val="00686F83"/>
    <w:rsid w:val="00687E6C"/>
    <w:rsid w:val="006914A6"/>
    <w:rsid w:val="006944ED"/>
    <w:rsid w:val="00697B48"/>
    <w:rsid w:val="00697CBD"/>
    <w:rsid w:val="006A1856"/>
    <w:rsid w:val="006A2352"/>
    <w:rsid w:val="006A2877"/>
    <w:rsid w:val="006A3923"/>
    <w:rsid w:val="006A4481"/>
    <w:rsid w:val="006A6BDB"/>
    <w:rsid w:val="006B0570"/>
    <w:rsid w:val="006B7AB2"/>
    <w:rsid w:val="006C56C2"/>
    <w:rsid w:val="006D26C5"/>
    <w:rsid w:val="006D36D0"/>
    <w:rsid w:val="006D464B"/>
    <w:rsid w:val="006D5170"/>
    <w:rsid w:val="006D6A2F"/>
    <w:rsid w:val="006E1B07"/>
    <w:rsid w:val="006E4067"/>
    <w:rsid w:val="006E4DCC"/>
    <w:rsid w:val="006E6914"/>
    <w:rsid w:val="006F2977"/>
    <w:rsid w:val="006F33BE"/>
    <w:rsid w:val="006F68A7"/>
    <w:rsid w:val="006F75F4"/>
    <w:rsid w:val="006F7AA2"/>
    <w:rsid w:val="00701B44"/>
    <w:rsid w:val="00701CC6"/>
    <w:rsid w:val="0070290A"/>
    <w:rsid w:val="00702C81"/>
    <w:rsid w:val="007046DF"/>
    <w:rsid w:val="00705F10"/>
    <w:rsid w:val="00714490"/>
    <w:rsid w:val="00715477"/>
    <w:rsid w:val="0071548D"/>
    <w:rsid w:val="007157A7"/>
    <w:rsid w:val="00721C42"/>
    <w:rsid w:val="0072743B"/>
    <w:rsid w:val="0073498B"/>
    <w:rsid w:val="00737271"/>
    <w:rsid w:val="00741F84"/>
    <w:rsid w:val="00743043"/>
    <w:rsid w:val="00744AF4"/>
    <w:rsid w:val="0074610F"/>
    <w:rsid w:val="007465FC"/>
    <w:rsid w:val="00747D93"/>
    <w:rsid w:val="00750C7C"/>
    <w:rsid w:val="00760FF4"/>
    <w:rsid w:val="007619E9"/>
    <w:rsid w:val="00763FE0"/>
    <w:rsid w:val="00766383"/>
    <w:rsid w:val="0077015A"/>
    <w:rsid w:val="0077041F"/>
    <w:rsid w:val="00770E44"/>
    <w:rsid w:val="00775869"/>
    <w:rsid w:val="0078000A"/>
    <w:rsid w:val="0078374A"/>
    <w:rsid w:val="007865BC"/>
    <w:rsid w:val="0078750E"/>
    <w:rsid w:val="007918E3"/>
    <w:rsid w:val="0079210B"/>
    <w:rsid w:val="00796663"/>
    <w:rsid w:val="007A4E0F"/>
    <w:rsid w:val="007B4D19"/>
    <w:rsid w:val="007C0089"/>
    <w:rsid w:val="007C0675"/>
    <w:rsid w:val="007C21FB"/>
    <w:rsid w:val="007C2AAC"/>
    <w:rsid w:val="007C3742"/>
    <w:rsid w:val="007D02A9"/>
    <w:rsid w:val="007D5AE2"/>
    <w:rsid w:val="007D6A3F"/>
    <w:rsid w:val="007D6F03"/>
    <w:rsid w:val="007E1490"/>
    <w:rsid w:val="007E4CF3"/>
    <w:rsid w:val="007E4FD0"/>
    <w:rsid w:val="007E583E"/>
    <w:rsid w:val="007E6633"/>
    <w:rsid w:val="007E6749"/>
    <w:rsid w:val="007F0806"/>
    <w:rsid w:val="007F1949"/>
    <w:rsid w:val="007F3F52"/>
    <w:rsid w:val="007F59E4"/>
    <w:rsid w:val="008032DB"/>
    <w:rsid w:val="00803487"/>
    <w:rsid w:val="008050A6"/>
    <w:rsid w:val="008065C1"/>
    <w:rsid w:val="008136D9"/>
    <w:rsid w:val="00815356"/>
    <w:rsid w:val="00820C13"/>
    <w:rsid w:val="0082163F"/>
    <w:rsid w:val="008227B5"/>
    <w:rsid w:val="00830364"/>
    <w:rsid w:val="00831AD2"/>
    <w:rsid w:val="008321ED"/>
    <w:rsid w:val="00833C4C"/>
    <w:rsid w:val="008504A9"/>
    <w:rsid w:val="00852AD9"/>
    <w:rsid w:val="00857C30"/>
    <w:rsid w:val="00860BD6"/>
    <w:rsid w:val="00863AAD"/>
    <w:rsid w:val="008645A9"/>
    <w:rsid w:val="00866521"/>
    <w:rsid w:val="008707BD"/>
    <w:rsid w:val="008712F9"/>
    <w:rsid w:val="0087277A"/>
    <w:rsid w:val="00876AAD"/>
    <w:rsid w:val="008779DF"/>
    <w:rsid w:val="00892BD9"/>
    <w:rsid w:val="00896620"/>
    <w:rsid w:val="00897A64"/>
    <w:rsid w:val="00897FC8"/>
    <w:rsid w:val="008A09D1"/>
    <w:rsid w:val="008A3A02"/>
    <w:rsid w:val="008A5CFB"/>
    <w:rsid w:val="008B7728"/>
    <w:rsid w:val="008C18EE"/>
    <w:rsid w:val="008C2AD9"/>
    <w:rsid w:val="008C4B9B"/>
    <w:rsid w:val="008D3B4A"/>
    <w:rsid w:val="008D6BFB"/>
    <w:rsid w:val="008D7BF2"/>
    <w:rsid w:val="008E0356"/>
    <w:rsid w:val="008E2AEB"/>
    <w:rsid w:val="008F1945"/>
    <w:rsid w:val="008F2C2D"/>
    <w:rsid w:val="008F5E80"/>
    <w:rsid w:val="008F6ED5"/>
    <w:rsid w:val="00900A1F"/>
    <w:rsid w:val="00901A71"/>
    <w:rsid w:val="00902095"/>
    <w:rsid w:val="00904B64"/>
    <w:rsid w:val="00907A9C"/>
    <w:rsid w:val="00910234"/>
    <w:rsid w:val="00910760"/>
    <w:rsid w:val="0091785B"/>
    <w:rsid w:val="009347BF"/>
    <w:rsid w:val="00943986"/>
    <w:rsid w:val="009462F6"/>
    <w:rsid w:val="00946D44"/>
    <w:rsid w:val="00947562"/>
    <w:rsid w:val="00950120"/>
    <w:rsid w:val="009525D9"/>
    <w:rsid w:val="00952BCC"/>
    <w:rsid w:val="00955593"/>
    <w:rsid w:val="0096035E"/>
    <w:rsid w:val="0096328B"/>
    <w:rsid w:val="00964C7E"/>
    <w:rsid w:val="0096633E"/>
    <w:rsid w:val="009716FE"/>
    <w:rsid w:val="00971AA7"/>
    <w:rsid w:val="00971C93"/>
    <w:rsid w:val="009752FE"/>
    <w:rsid w:val="00975621"/>
    <w:rsid w:val="00985940"/>
    <w:rsid w:val="00992F9A"/>
    <w:rsid w:val="009A0485"/>
    <w:rsid w:val="009A4444"/>
    <w:rsid w:val="009A6937"/>
    <w:rsid w:val="009A6AB6"/>
    <w:rsid w:val="009B3235"/>
    <w:rsid w:val="009B503A"/>
    <w:rsid w:val="009B6AFA"/>
    <w:rsid w:val="009B72D8"/>
    <w:rsid w:val="009C142E"/>
    <w:rsid w:val="009C2488"/>
    <w:rsid w:val="009C4629"/>
    <w:rsid w:val="009C5D34"/>
    <w:rsid w:val="009C76E7"/>
    <w:rsid w:val="009D1847"/>
    <w:rsid w:val="009D5E23"/>
    <w:rsid w:val="009D7DCB"/>
    <w:rsid w:val="009F7A3A"/>
    <w:rsid w:val="00A076F6"/>
    <w:rsid w:val="00A15461"/>
    <w:rsid w:val="00A15FC8"/>
    <w:rsid w:val="00A160E2"/>
    <w:rsid w:val="00A26794"/>
    <w:rsid w:val="00A275F1"/>
    <w:rsid w:val="00A34724"/>
    <w:rsid w:val="00A40064"/>
    <w:rsid w:val="00A43786"/>
    <w:rsid w:val="00A4590A"/>
    <w:rsid w:val="00A50287"/>
    <w:rsid w:val="00A514E3"/>
    <w:rsid w:val="00A54ECA"/>
    <w:rsid w:val="00A6602D"/>
    <w:rsid w:val="00A7091A"/>
    <w:rsid w:val="00A7141D"/>
    <w:rsid w:val="00A72942"/>
    <w:rsid w:val="00A76870"/>
    <w:rsid w:val="00A81701"/>
    <w:rsid w:val="00A817F0"/>
    <w:rsid w:val="00A82FE7"/>
    <w:rsid w:val="00A83563"/>
    <w:rsid w:val="00A85429"/>
    <w:rsid w:val="00A869B4"/>
    <w:rsid w:val="00A86DAE"/>
    <w:rsid w:val="00A93505"/>
    <w:rsid w:val="00A95475"/>
    <w:rsid w:val="00AA2BD9"/>
    <w:rsid w:val="00AB19E2"/>
    <w:rsid w:val="00AB415C"/>
    <w:rsid w:val="00AB430E"/>
    <w:rsid w:val="00AC28F7"/>
    <w:rsid w:val="00AC46F4"/>
    <w:rsid w:val="00AC4BD6"/>
    <w:rsid w:val="00AC5A2D"/>
    <w:rsid w:val="00AC5AE2"/>
    <w:rsid w:val="00AC6F9F"/>
    <w:rsid w:val="00AE3719"/>
    <w:rsid w:val="00AE408F"/>
    <w:rsid w:val="00AE48FA"/>
    <w:rsid w:val="00AF4024"/>
    <w:rsid w:val="00AF4BFA"/>
    <w:rsid w:val="00AF6894"/>
    <w:rsid w:val="00B00091"/>
    <w:rsid w:val="00B00F3E"/>
    <w:rsid w:val="00B02627"/>
    <w:rsid w:val="00B03655"/>
    <w:rsid w:val="00B04AA8"/>
    <w:rsid w:val="00B147EE"/>
    <w:rsid w:val="00B17DC7"/>
    <w:rsid w:val="00B21F39"/>
    <w:rsid w:val="00B244E5"/>
    <w:rsid w:val="00B24C09"/>
    <w:rsid w:val="00B341D0"/>
    <w:rsid w:val="00B3538E"/>
    <w:rsid w:val="00B359F7"/>
    <w:rsid w:val="00B430B6"/>
    <w:rsid w:val="00B459B4"/>
    <w:rsid w:val="00B50504"/>
    <w:rsid w:val="00B52AE4"/>
    <w:rsid w:val="00B53F5D"/>
    <w:rsid w:val="00B55573"/>
    <w:rsid w:val="00B63CBB"/>
    <w:rsid w:val="00B67284"/>
    <w:rsid w:val="00B73E84"/>
    <w:rsid w:val="00B76175"/>
    <w:rsid w:val="00B84355"/>
    <w:rsid w:val="00B86578"/>
    <w:rsid w:val="00B86882"/>
    <w:rsid w:val="00B91342"/>
    <w:rsid w:val="00BA0DCB"/>
    <w:rsid w:val="00BA3C58"/>
    <w:rsid w:val="00BA52C7"/>
    <w:rsid w:val="00BB3135"/>
    <w:rsid w:val="00BC0C66"/>
    <w:rsid w:val="00BC6033"/>
    <w:rsid w:val="00BD2569"/>
    <w:rsid w:val="00BD2921"/>
    <w:rsid w:val="00BD7BDA"/>
    <w:rsid w:val="00BE098C"/>
    <w:rsid w:val="00BE1942"/>
    <w:rsid w:val="00BE2D11"/>
    <w:rsid w:val="00BE487D"/>
    <w:rsid w:val="00BE5245"/>
    <w:rsid w:val="00BE657F"/>
    <w:rsid w:val="00BF08EF"/>
    <w:rsid w:val="00BF1D37"/>
    <w:rsid w:val="00BF358A"/>
    <w:rsid w:val="00BF43C9"/>
    <w:rsid w:val="00BF56D4"/>
    <w:rsid w:val="00C0032C"/>
    <w:rsid w:val="00C00516"/>
    <w:rsid w:val="00C0068C"/>
    <w:rsid w:val="00C01204"/>
    <w:rsid w:val="00C020E9"/>
    <w:rsid w:val="00C047C5"/>
    <w:rsid w:val="00C1116A"/>
    <w:rsid w:val="00C136ED"/>
    <w:rsid w:val="00C15E50"/>
    <w:rsid w:val="00C30341"/>
    <w:rsid w:val="00C320CD"/>
    <w:rsid w:val="00C3387C"/>
    <w:rsid w:val="00C426AA"/>
    <w:rsid w:val="00C42E85"/>
    <w:rsid w:val="00C44548"/>
    <w:rsid w:val="00C45A69"/>
    <w:rsid w:val="00C516FA"/>
    <w:rsid w:val="00C54068"/>
    <w:rsid w:val="00C55A61"/>
    <w:rsid w:val="00C5719B"/>
    <w:rsid w:val="00C57E7E"/>
    <w:rsid w:val="00C61C65"/>
    <w:rsid w:val="00C63657"/>
    <w:rsid w:val="00C6457F"/>
    <w:rsid w:val="00C70926"/>
    <w:rsid w:val="00C80864"/>
    <w:rsid w:val="00C81B3D"/>
    <w:rsid w:val="00C917F0"/>
    <w:rsid w:val="00C967D1"/>
    <w:rsid w:val="00C976FE"/>
    <w:rsid w:val="00CA22E1"/>
    <w:rsid w:val="00CA301F"/>
    <w:rsid w:val="00CA56A9"/>
    <w:rsid w:val="00CB2C7B"/>
    <w:rsid w:val="00CB2F67"/>
    <w:rsid w:val="00CB4A77"/>
    <w:rsid w:val="00CB5BA5"/>
    <w:rsid w:val="00CC24CE"/>
    <w:rsid w:val="00CC39EB"/>
    <w:rsid w:val="00CC655D"/>
    <w:rsid w:val="00CC7585"/>
    <w:rsid w:val="00CC78D5"/>
    <w:rsid w:val="00CC7E31"/>
    <w:rsid w:val="00CD03B9"/>
    <w:rsid w:val="00CD10FF"/>
    <w:rsid w:val="00CD3480"/>
    <w:rsid w:val="00CD5EEE"/>
    <w:rsid w:val="00CE28D9"/>
    <w:rsid w:val="00CF2443"/>
    <w:rsid w:val="00CF7DD8"/>
    <w:rsid w:val="00D048D6"/>
    <w:rsid w:val="00D05A0E"/>
    <w:rsid w:val="00D107DC"/>
    <w:rsid w:val="00D139B5"/>
    <w:rsid w:val="00D2051B"/>
    <w:rsid w:val="00D2737D"/>
    <w:rsid w:val="00D274E0"/>
    <w:rsid w:val="00D277AE"/>
    <w:rsid w:val="00D3028D"/>
    <w:rsid w:val="00D3039A"/>
    <w:rsid w:val="00D35F7C"/>
    <w:rsid w:val="00D366F6"/>
    <w:rsid w:val="00D40BE1"/>
    <w:rsid w:val="00D43C2B"/>
    <w:rsid w:val="00D513CC"/>
    <w:rsid w:val="00D57B2F"/>
    <w:rsid w:val="00D62A13"/>
    <w:rsid w:val="00D6428C"/>
    <w:rsid w:val="00D64C22"/>
    <w:rsid w:val="00D67BC4"/>
    <w:rsid w:val="00D724F9"/>
    <w:rsid w:val="00D72D7F"/>
    <w:rsid w:val="00D77770"/>
    <w:rsid w:val="00D822D2"/>
    <w:rsid w:val="00D829FE"/>
    <w:rsid w:val="00D85F4A"/>
    <w:rsid w:val="00D86A53"/>
    <w:rsid w:val="00D86FF0"/>
    <w:rsid w:val="00D87F3E"/>
    <w:rsid w:val="00D9079E"/>
    <w:rsid w:val="00D96F4B"/>
    <w:rsid w:val="00DA107A"/>
    <w:rsid w:val="00DA3FBE"/>
    <w:rsid w:val="00DA5309"/>
    <w:rsid w:val="00DB43D6"/>
    <w:rsid w:val="00DB4A67"/>
    <w:rsid w:val="00DB4CDF"/>
    <w:rsid w:val="00DB5ED6"/>
    <w:rsid w:val="00DB668E"/>
    <w:rsid w:val="00DB7229"/>
    <w:rsid w:val="00DC79B2"/>
    <w:rsid w:val="00DD00B9"/>
    <w:rsid w:val="00DD1446"/>
    <w:rsid w:val="00DD6349"/>
    <w:rsid w:val="00DE1EB2"/>
    <w:rsid w:val="00DE56BE"/>
    <w:rsid w:val="00DE6371"/>
    <w:rsid w:val="00DE7A46"/>
    <w:rsid w:val="00DF0E34"/>
    <w:rsid w:val="00DF1476"/>
    <w:rsid w:val="00DF2428"/>
    <w:rsid w:val="00DF3A93"/>
    <w:rsid w:val="00E010BC"/>
    <w:rsid w:val="00E01E46"/>
    <w:rsid w:val="00E02BC8"/>
    <w:rsid w:val="00E038B8"/>
    <w:rsid w:val="00E040B8"/>
    <w:rsid w:val="00E05F4B"/>
    <w:rsid w:val="00E12B07"/>
    <w:rsid w:val="00E132C2"/>
    <w:rsid w:val="00E14761"/>
    <w:rsid w:val="00E17EF8"/>
    <w:rsid w:val="00E2068B"/>
    <w:rsid w:val="00E23EF5"/>
    <w:rsid w:val="00E27D45"/>
    <w:rsid w:val="00E31363"/>
    <w:rsid w:val="00E334B2"/>
    <w:rsid w:val="00E4019D"/>
    <w:rsid w:val="00E41C4C"/>
    <w:rsid w:val="00E428B4"/>
    <w:rsid w:val="00E460D1"/>
    <w:rsid w:val="00E511EE"/>
    <w:rsid w:val="00E528D5"/>
    <w:rsid w:val="00E642FE"/>
    <w:rsid w:val="00E67B9F"/>
    <w:rsid w:val="00E7005D"/>
    <w:rsid w:val="00E70F4D"/>
    <w:rsid w:val="00E72336"/>
    <w:rsid w:val="00E7514E"/>
    <w:rsid w:val="00E7683F"/>
    <w:rsid w:val="00E805C9"/>
    <w:rsid w:val="00E82F09"/>
    <w:rsid w:val="00E91242"/>
    <w:rsid w:val="00E946D8"/>
    <w:rsid w:val="00E947C7"/>
    <w:rsid w:val="00E954EF"/>
    <w:rsid w:val="00E978FD"/>
    <w:rsid w:val="00EA1C5C"/>
    <w:rsid w:val="00EA27A6"/>
    <w:rsid w:val="00EA3CB7"/>
    <w:rsid w:val="00EA5CC9"/>
    <w:rsid w:val="00EB264B"/>
    <w:rsid w:val="00EB28D4"/>
    <w:rsid w:val="00EB5446"/>
    <w:rsid w:val="00EC1D04"/>
    <w:rsid w:val="00ED4A45"/>
    <w:rsid w:val="00ED5403"/>
    <w:rsid w:val="00ED5C32"/>
    <w:rsid w:val="00ED6CBF"/>
    <w:rsid w:val="00EE2688"/>
    <w:rsid w:val="00EE2FB9"/>
    <w:rsid w:val="00EF1FCF"/>
    <w:rsid w:val="00EF20F8"/>
    <w:rsid w:val="00EF390E"/>
    <w:rsid w:val="00EF6E13"/>
    <w:rsid w:val="00F0028A"/>
    <w:rsid w:val="00F01D18"/>
    <w:rsid w:val="00F0435A"/>
    <w:rsid w:val="00F04EEB"/>
    <w:rsid w:val="00F125EE"/>
    <w:rsid w:val="00F12C72"/>
    <w:rsid w:val="00F161F4"/>
    <w:rsid w:val="00F168FC"/>
    <w:rsid w:val="00F20DD0"/>
    <w:rsid w:val="00F21962"/>
    <w:rsid w:val="00F23001"/>
    <w:rsid w:val="00F232F4"/>
    <w:rsid w:val="00F233D1"/>
    <w:rsid w:val="00F23C41"/>
    <w:rsid w:val="00F356A4"/>
    <w:rsid w:val="00F35958"/>
    <w:rsid w:val="00F36AA7"/>
    <w:rsid w:val="00F41C0D"/>
    <w:rsid w:val="00F533F2"/>
    <w:rsid w:val="00F57FDA"/>
    <w:rsid w:val="00F60419"/>
    <w:rsid w:val="00F66F0D"/>
    <w:rsid w:val="00F81627"/>
    <w:rsid w:val="00F848C9"/>
    <w:rsid w:val="00F875EB"/>
    <w:rsid w:val="00F87DE2"/>
    <w:rsid w:val="00F9327C"/>
    <w:rsid w:val="00F96282"/>
    <w:rsid w:val="00FB3941"/>
    <w:rsid w:val="00FB7616"/>
    <w:rsid w:val="00FC1168"/>
    <w:rsid w:val="00FC75C4"/>
    <w:rsid w:val="00FD0FBB"/>
    <w:rsid w:val="00FD34E8"/>
    <w:rsid w:val="00FD4445"/>
    <w:rsid w:val="00FD4BEC"/>
    <w:rsid w:val="00FD5B19"/>
    <w:rsid w:val="00FE1A1D"/>
    <w:rsid w:val="00FE36F4"/>
    <w:rsid w:val="00FE3A16"/>
    <w:rsid w:val="00FF25CB"/>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277C-EC0F-4319-A935-D75BFF1C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8</TotalTime>
  <Pages>12</Pages>
  <Words>2305</Words>
  <Characters>14383</Characters>
  <Application>Microsoft Office Word</Application>
  <DocSecurity>0</DocSecurity>
  <Lines>119</Lines>
  <Paragraphs>33</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Tahamata, Livio</cp:lastModifiedBy>
  <cp:revision>2</cp:revision>
  <cp:lastPrinted>2019-12-12T14:08:00Z</cp:lastPrinted>
  <dcterms:created xsi:type="dcterms:W3CDTF">2022-03-10T15:33:00Z</dcterms:created>
  <dcterms:modified xsi:type="dcterms:W3CDTF">2022-03-10T15:33:00Z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