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5EF0B" w14:textId="6FFAF85D" w:rsidR="00401784" w:rsidRPr="004B3FA3" w:rsidRDefault="00401784" w:rsidP="00401784">
      <w:pPr>
        <w:rPr>
          <w:rFonts w:ascii="Arial" w:hAnsi="Arial" w:cs="Arial"/>
          <w:b/>
          <w:bCs/>
          <w:sz w:val="20"/>
          <w:szCs w:val="20"/>
        </w:rPr>
      </w:pPr>
      <w:r w:rsidRPr="004B3FA3">
        <w:rPr>
          <w:rFonts w:ascii="Arial" w:hAnsi="Arial" w:cs="Arial"/>
          <w:b/>
          <w:bCs/>
          <w:sz w:val="20"/>
          <w:szCs w:val="20"/>
        </w:rPr>
        <w:t>Bijlage 2 : Garantietermij</w:t>
      </w:r>
      <w:r w:rsidR="00D30B05" w:rsidRPr="004B3FA3">
        <w:rPr>
          <w:rFonts w:ascii="Arial" w:hAnsi="Arial" w:cs="Arial"/>
          <w:b/>
          <w:bCs/>
          <w:sz w:val="20"/>
          <w:szCs w:val="20"/>
        </w:rPr>
        <w:t>n</w:t>
      </w:r>
      <w:r w:rsidRPr="004B3FA3">
        <w:rPr>
          <w:rFonts w:ascii="Arial" w:hAnsi="Arial" w:cs="Arial"/>
          <w:b/>
          <w:bCs/>
          <w:sz w:val="20"/>
          <w:szCs w:val="20"/>
        </w:rPr>
        <w:t>en</w:t>
      </w:r>
    </w:p>
    <w:p w14:paraId="7F3ACDA0" w14:textId="35244293" w:rsidR="00401784" w:rsidRPr="004B3FA3" w:rsidRDefault="00401784" w:rsidP="00401784">
      <w:pPr>
        <w:pStyle w:val="Kop1"/>
        <w:rPr>
          <w:rFonts w:ascii="Arial" w:hAnsi="Arial" w:cs="Arial"/>
          <w:b/>
          <w:bCs/>
          <w:sz w:val="20"/>
          <w:szCs w:val="20"/>
        </w:rPr>
      </w:pPr>
      <w:bookmarkStart w:id="0" w:name="_Toc77155051"/>
      <w:r w:rsidRPr="004B3FA3">
        <w:rPr>
          <w:rFonts w:ascii="Arial" w:hAnsi="Arial" w:cs="Arial"/>
          <w:b/>
          <w:bCs/>
          <w:sz w:val="20"/>
          <w:szCs w:val="20"/>
        </w:rPr>
        <w:t>Garantie</w:t>
      </w:r>
      <w:bookmarkEnd w:id="0"/>
      <w:r w:rsidRPr="004B3FA3">
        <w:rPr>
          <w:rFonts w:ascii="Arial" w:hAnsi="Arial" w:cs="Arial"/>
          <w:b/>
          <w:bCs/>
          <w:sz w:val="20"/>
          <w:szCs w:val="20"/>
        </w:rPr>
        <w:t>s</w:t>
      </w:r>
    </w:p>
    <w:p w14:paraId="6926BD9F" w14:textId="77777777" w:rsidR="00401784" w:rsidRPr="004B3FA3" w:rsidRDefault="00401784" w:rsidP="00401784">
      <w:pPr>
        <w:spacing w:line="284" w:lineRule="exact"/>
        <w:rPr>
          <w:rFonts w:ascii="Arial" w:hAnsi="Arial" w:cs="Arial"/>
          <w:color w:val="000000" w:themeColor="text1"/>
          <w:sz w:val="20"/>
          <w:szCs w:val="20"/>
        </w:rPr>
      </w:pPr>
      <w:r w:rsidRPr="004B3FA3">
        <w:rPr>
          <w:rFonts w:ascii="Arial" w:hAnsi="Arial" w:cs="Arial"/>
          <w:color w:val="000000" w:themeColor="text1"/>
          <w:sz w:val="20"/>
          <w:szCs w:val="20"/>
        </w:rPr>
        <w:t>Voor de onderstaande onderdelen wordt van aannemer een garantie verlangd en door aannemer aan opdrachtgever gegeven, die moet gelden vanaf de dag van oplevering/</w:t>
      </w:r>
      <w:proofErr w:type="spellStart"/>
      <w:r w:rsidRPr="004B3FA3">
        <w:rPr>
          <w:rFonts w:ascii="Arial" w:hAnsi="Arial" w:cs="Arial"/>
          <w:color w:val="000000" w:themeColor="text1"/>
          <w:sz w:val="20"/>
          <w:szCs w:val="20"/>
        </w:rPr>
        <w:t>gereedmelding</w:t>
      </w:r>
      <w:proofErr w:type="spellEnd"/>
      <w:r w:rsidRPr="004B3FA3">
        <w:rPr>
          <w:rFonts w:ascii="Arial" w:hAnsi="Arial" w:cs="Arial"/>
          <w:color w:val="000000" w:themeColor="text1"/>
          <w:sz w:val="20"/>
          <w:szCs w:val="20"/>
        </w:rPr>
        <w:t xml:space="preserve"> gedurende de daarbij vermelde periode:</w:t>
      </w:r>
    </w:p>
    <w:p w14:paraId="0E4564C4"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Aanrechtbladen: 5 jaar;</w:t>
      </w:r>
    </w:p>
    <w:p w14:paraId="17376B2D"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Betonreparaties: 5 jaar;</w:t>
      </w:r>
    </w:p>
    <w:p w14:paraId="44176B20"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Cementdekvloeren: 5 jaar;</w:t>
      </w:r>
    </w:p>
    <w:p w14:paraId="517572EE"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Cv-installatie: 2 jaar;</w:t>
      </w:r>
    </w:p>
    <w:p w14:paraId="21C6F92B"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Dakisolatie: 10 jaar;</w:t>
      </w:r>
    </w:p>
    <w:p w14:paraId="69519EE4"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Elektrotechnische installatie: 2 jaar;</w:t>
      </w:r>
    </w:p>
    <w:p w14:paraId="7B497A79"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Gebitumineerde daken en daken van kunststof: 15 jaar;</w:t>
      </w:r>
    </w:p>
    <w:p w14:paraId="4CEC7881"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Geveltimmerwerk: 10 jaar;</w:t>
      </w:r>
    </w:p>
    <w:p w14:paraId="26D7D324"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Gevelstuc op isolatie: 10 jaar;</w:t>
      </w:r>
    </w:p>
    <w:p w14:paraId="40CBE398"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Goten: 10 jaar;</w:t>
      </w:r>
    </w:p>
    <w:p w14:paraId="68E71E0D"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Hang- en sluitwerk: 2 jaar;</w:t>
      </w:r>
    </w:p>
    <w:p w14:paraId="0578BEC7"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Houten buitendeuren: 5 jaar;</w:t>
      </w:r>
    </w:p>
    <w:p w14:paraId="043B9AE8"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Houten kozijnen: 10 jaar;</w:t>
      </w:r>
    </w:p>
    <w:p w14:paraId="7DB27C1C"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Houtrotreparaties: 5 jaar;</w:t>
      </w:r>
    </w:p>
    <w:p w14:paraId="43504977"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proofErr w:type="spellStart"/>
      <w:r w:rsidRPr="004B3FA3">
        <w:rPr>
          <w:rFonts w:ascii="Arial" w:hAnsi="Arial" w:cs="Arial"/>
          <w:color w:val="000000" w:themeColor="text1"/>
          <w:sz w:val="20"/>
          <w:szCs w:val="20"/>
        </w:rPr>
        <w:t>Hydrofobeerwerk</w:t>
      </w:r>
      <w:proofErr w:type="spellEnd"/>
      <w:r w:rsidRPr="004B3FA3">
        <w:rPr>
          <w:rFonts w:ascii="Arial" w:hAnsi="Arial" w:cs="Arial"/>
          <w:color w:val="000000" w:themeColor="text1"/>
          <w:sz w:val="20"/>
          <w:szCs w:val="20"/>
        </w:rPr>
        <w:t>: 10 jaar;</w:t>
      </w:r>
    </w:p>
    <w:p w14:paraId="7A1F277A"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Isolerende beglazing: 10 jaar;</w:t>
      </w:r>
    </w:p>
    <w:p w14:paraId="183A7DF1"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Keukens (blokken en kasten): 10 jaar;</w:t>
      </w:r>
    </w:p>
    <w:p w14:paraId="16FE3B87"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Kitten: 5 jaar;</w:t>
      </w:r>
    </w:p>
    <w:p w14:paraId="323E6DA1" w14:textId="77777777" w:rsidR="00401784" w:rsidRPr="004B3FA3" w:rsidRDefault="00401784" w:rsidP="00401784">
      <w:pPr>
        <w:pStyle w:val="Lijstalinea"/>
        <w:numPr>
          <w:ilvl w:val="0"/>
          <w:numId w:val="2"/>
        </w:numPr>
        <w:tabs>
          <w:tab w:val="left" w:pos="567"/>
        </w:tabs>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Metselwerk: 10 jaar;</w:t>
      </w:r>
    </w:p>
    <w:p w14:paraId="20008D2F"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Omvormer: 5 jaar;</w:t>
      </w:r>
    </w:p>
    <w:p w14:paraId="503519CB"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Pannendaken: 30 jaar;</w:t>
      </w:r>
    </w:p>
    <w:p w14:paraId="202B52CB"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Riolering, binnen en buiten: 5 jaar;</w:t>
      </w:r>
    </w:p>
    <w:p w14:paraId="39140B9D"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Sanitair: 5 jaar;</w:t>
      </w:r>
    </w:p>
    <w:p w14:paraId="510E6605"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Schilderwerk 4 jaar;</w:t>
      </w:r>
    </w:p>
    <w:p w14:paraId="306C9B72"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Spouwisolatie: 10 jaar;</w:t>
      </w:r>
    </w:p>
    <w:p w14:paraId="51941EC8"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Vocht optrekken fundering: 6 jaar;</w:t>
      </w:r>
    </w:p>
    <w:p w14:paraId="3A6DCB9A"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Wand- en vloertegels: 10 jaar;</w:t>
      </w:r>
    </w:p>
    <w:p w14:paraId="2128B0D5"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Werktuigbouwkundige installatie: 3 jaar;</w:t>
      </w:r>
    </w:p>
    <w:p w14:paraId="3114A5B6" w14:textId="77777777" w:rsidR="00401784" w:rsidRPr="004B3FA3" w:rsidRDefault="00401784" w:rsidP="00401784">
      <w:pPr>
        <w:pStyle w:val="Lijstalinea"/>
        <w:numPr>
          <w:ilvl w:val="0"/>
          <w:numId w:val="2"/>
        </w:numPr>
        <w:spacing w:line="284" w:lineRule="exact"/>
        <w:ind w:left="567" w:hanging="567"/>
        <w:rPr>
          <w:rFonts w:ascii="Arial" w:hAnsi="Arial" w:cs="Arial"/>
          <w:color w:val="000000" w:themeColor="text1"/>
          <w:sz w:val="20"/>
          <w:szCs w:val="20"/>
        </w:rPr>
      </w:pPr>
      <w:r w:rsidRPr="004B3FA3">
        <w:rPr>
          <w:rFonts w:ascii="Arial" w:hAnsi="Arial" w:cs="Arial"/>
          <w:color w:val="000000" w:themeColor="text1"/>
          <w:sz w:val="20"/>
          <w:szCs w:val="20"/>
        </w:rPr>
        <w:t>Zonnepanelen: 10 jaar.</w:t>
      </w:r>
    </w:p>
    <w:p w14:paraId="0025F1CA" w14:textId="77777777" w:rsidR="00401784" w:rsidRPr="004B3FA3" w:rsidRDefault="00401784" w:rsidP="00401784">
      <w:pPr>
        <w:pStyle w:val="Geenafstand"/>
        <w:rPr>
          <w:rFonts w:ascii="Arial" w:hAnsi="Arial" w:cs="Arial"/>
          <w:sz w:val="20"/>
          <w:szCs w:val="20"/>
        </w:rPr>
      </w:pPr>
      <w:r w:rsidRPr="004B3FA3">
        <w:rPr>
          <w:rFonts w:ascii="Arial" w:hAnsi="Arial" w:cs="Arial"/>
          <w:sz w:val="20"/>
          <w:szCs w:val="20"/>
        </w:rPr>
        <w:t xml:space="preserve">Opdrachtnemer staat er voorts voor in: </w:t>
      </w:r>
    </w:p>
    <w:p w14:paraId="4AB98E7A" w14:textId="77777777" w:rsidR="00401784" w:rsidRPr="004B3FA3" w:rsidRDefault="00401784" w:rsidP="00401784">
      <w:pPr>
        <w:pStyle w:val="Geenafstand"/>
        <w:numPr>
          <w:ilvl w:val="0"/>
          <w:numId w:val="3"/>
        </w:numPr>
        <w:rPr>
          <w:rFonts w:ascii="Arial" w:hAnsi="Arial" w:cs="Arial"/>
          <w:sz w:val="20"/>
          <w:szCs w:val="20"/>
        </w:rPr>
      </w:pPr>
      <w:r w:rsidRPr="004B3FA3">
        <w:rPr>
          <w:rFonts w:ascii="Arial" w:hAnsi="Arial" w:cs="Arial"/>
          <w:sz w:val="20"/>
          <w:szCs w:val="20"/>
        </w:rPr>
        <w:t xml:space="preserve">Afgegeven garanties te allen tijde van toepassing zijn, indien opdrachtgever hiervoor het onderhoud heeft belegd bij een partij waar redelijkerwijs verwacht van mag worden dat deze bevoegd is de vooraf overgedragen onderhoudsvoorschriften als verantwoordelijk opdrachtgever te kunnen uitvoeren. Deze bepaling geldt ook voor de verkregen garanties van fabrikanten en leveranciers aan opdrachtgever.  </w:t>
      </w:r>
    </w:p>
    <w:p w14:paraId="4B9BABB9" w14:textId="77777777" w:rsidR="00401784" w:rsidRPr="004B3FA3" w:rsidRDefault="00401784" w:rsidP="00401784">
      <w:pPr>
        <w:pStyle w:val="Geenafstand"/>
        <w:rPr>
          <w:rFonts w:ascii="Arial" w:hAnsi="Arial" w:cs="Arial"/>
          <w:sz w:val="20"/>
          <w:szCs w:val="20"/>
        </w:rPr>
      </w:pPr>
    </w:p>
    <w:p w14:paraId="27D76B3A" w14:textId="77777777" w:rsidR="00401784" w:rsidRPr="004B3FA3" w:rsidRDefault="00401784" w:rsidP="00401784">
      <w:pPr>
        <w:rPr>
          <w:rFonts w:ascii="Arial" w:hAnsi="Arial" w:cs="Arial"/>
          <w:sz w:val="20"/>
          <w:szCs w:val="20"/>
        </w:rPr>
      </w:pPr>
    </w:p>
    <w:sectPr w:rsidR="00401784" w:rsidRPr="004B3FA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812BC" w14:textId="77777777" w:rsidR="004C06B4" w:rsidRDefault="004C06B4" w:rsidP="00AE486B">
      <w:pPr>
        <w:spacing w:after="0" w:line="240" w:lineRule="auto"/>
      </w:pPr>
      <w:r>
        <w:separator/>
      </w:r>
    </w:p>
  </w:endnote>
  <w:endnote w:type="continuationSeparator" w:id="0">
    <w:p w14:paraId="350686C8" w14:textId="77777777" w:rsidR="004C06B4" w:rsidRDefault="004C06B4" w:rsidP="00AE4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D3C7" w14:textId="77777777" w:rsidR="00AE486B" w:rsidRDefault="00AE48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3DB4" w14:textId="77777777" w:rsidR="00AE486B" w:rsidRDefault="00AE48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7EED1" w14:textId="77777777" w:rsidR="00AE486B" w:rsidRDefault="00AE48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BD84C" w14:textId="77777777" w:rsidR="004C06B4" w:rsidRDefault="004C06B4" w:rsidP="00AE486B">
      <w:pPr>
        <w:spacing w:after="0" w:line="240" w:lineRule="auto"/>
      </w:pPr>
      <w:r>
        <w:separator/>
      </w:r>
    </w:p>
  </w:footnote>
  <w:footnote w:type="continuationSeparator" w:id="0">
    <w:p w14:paraId="5F4B978F" w14:textId="77777777" w:rsidR="004C06B4" w:rsidRDefault="004C06B4" w:rsidP="00AE48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2F6CB" w14:textId="77777777" w:rsidR="00AE486B" w:rsidRDefault="00AE48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D7397" w14:textId="46D3748C" w:rsidR="00AE486B" w:rsidRDefault="00AE486B">
    <w:pPr>
      <w:pStyle w:val="Koptekst"/>
    </w:pPr>
    <w:r>
      <w:rPr>
        <w:noProof/>
      </w:rPr>
      <w:drawing>
        <wp:anchor distT="0" distB="0" distL="114300" distR="114300" simplePos="0" relativeHeight="251659264" behindDoc="1" locked="0" layoutInCell="1" allowOverlap="1" wp14:anchorId="392AFEC5" wp14:editId="7E0E9404">
          <wp:simplePos x="0" y="0"/>
          <wp:positionH relativeFrom="margin">
            <wp:align>right</wp:align>
          </wp:positionH>
          <wp:positionV relativeFrom="paragraph">
            <wp:posOffset>-273685</wp:posOffset>
          </wp:positionV>
          <wp:extent cx="1000125" cy="513548"/>
          <wp:effectExtent l="0" t="0" r="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0125" cy="513548"/>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D392" w14:textId="77777777" w:rsidR="00AE486B" w:rsidRDefault="00AE486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B36EF"/>
    <w:multiLevelType w:val="hybridMultilevel"/>
    <w:tmpl w:val="7862AED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2572132"/>
    <w:multiLevelType w:val="hybridMultilevel"/>
    <w:tmpl w:val="405A2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DCE57DF"/>
    <w:multiLevelType w:val="multilevel"/>
    <w:tmpl w:val="BD6459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84"/>
    <w:rsid w:val="0011589D"/>
    <w:rsid w:val="00401784"/>
    <w:rsid w:val="004B3FA3"/>
    <w:rsid w:val="004C06B4"/>
    <w:rsid w:val="008A1C09"/>
    <w:rsid w:val="00AE486B"/>
    <w:rsid w:val="00D30B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C8044"/>
  <w15:chartTrackingRefBased/>
  <w15:docId w15:val="{7344FEB4-F220-417C-86EC-9B82B6817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17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01784"/>
    <w:pPr>
      <w:spacing w:after="0" w:line="240" w:lineRule="auto"/>
    </w:pPr>
    <w:rPr>
      <w:rFonts w:ascii="Verdana" w:hAnsi="Verdana"/>
      <w:sz w:val="18"/>
    </w:rPr>
  </w:style>
  <w:style w:type="paragraph" w:styleId="Lijstalinea">
    <w:name w:val="List Paragraph"/>
    <w:basedOn w:val="Standaard"/>
    <w:uiPriority w:val="34"/>
    <w:qFormat/>
    <w:rsid w:val="00401784"/>
    <w:pPr>
      <w:spacing w:after="200" w:line="276" w:lineRule="auto"/>
      <w:ind w:left="720"/>
      <w:contextualSpacing/>
    </w:pPr>
  </w:style>
  <w:style w:type="character" w:customStyle="1" w:styleId="Kop1Char">
    <w:name w:val="Kop 1 Char"/>
    <w:basedOn w:val="Standaardalinea-lettertype"/>
    <w:link w:val="Kop1"/>
    <w:uiPriority w:val="9"/>
    <w:rsid w:val="00401784"/>
    <w:rPr>
      <w:rFonts w:asciiTheme="majorHAnsi" w:eastAsiaTheme="majorEastAsia" w:hAnsiTheme="majorHAnsi" w:cstheme="majorBidi"/>
      <w:color w:val="2F5496" w:themeColor="accent1" w:themeShade="BF"/>
      <w:sz w:val="32"/>
      <w:szCs w:val="32"/>
    </w:rPr>
  </w:style>
  <w:style w:type="paragraph" w:styleId="Koptekst">
    <w:name w:val="header"/>
    <w:basedOn w:val="Standaard"/>
    <w:link w:val="KoptekstChar"/>
    <w:uiPriority w:val="99"/>
    <w:unhideWhenUsed/>
    <w:rsid w:val="00AE48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486B"/>
  </w:style>
  <w:style w:type="paragraph" w:styleId="Voettekst">
    <w:name w:val="footer"/>
    <w:basedOn w:val="Standaard"/>
    <w:link w:val="VoettekstChar"/>
    <w:uiPriority w:val="99"/>
    <w:unhideWhenUsed/>
    <w:rsid w:val="00AE48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48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1266</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Kolk</dc:creator>
  <cp:keywords/>
  <dc:description/>
  <cp:lastModifiedBy>Angela Kolk</cp:lastModifiedBy>
  <cp:revision>4</cp:revision>
  <dcterms:created xsi:type="dcterms:W3CDTF">2021-10-26T12:46:00Z</dcterms:created>
  <dcterms:modified xsi:type="dcterms:W3CDTF">2021-10-27T15:33:00Z</dcterms:modified>
</cp:coreProperties>
</file>