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C923" w14:textId="2BD8901C" w:rsidR="002A08F5" w:rsidRPr="002A08F5" w:rsidRDefault="00684D16" w:rsidP="002A08F5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2A08F5" w:rsidRPr="00684D16">
        <w:rPr>
          <w:b/>
          <w:sz w:val="24"/>
          <w:szCs w:val="24"/>
        </w:rPr>
        <w:t>nvulformulier aspecten</w:t>
      </w:r>
      <w:r w:rsidR="005235DD">
        <w:rPr>
          <w:b/>
          <w:sz w:val="24"/>
          <w:szCs w:val="24"/>
        </w:rPr>
        <w:t xml:space="preserve"> en </w:t>
      </w:r>
      <w:r w:rsidR="002A08F5" w:rsidRPr="00684D16">
        <w:rPr>
          <w:b/>
          <w:sz w:val="24"/>
          <w:szCs w:val="24"/>
        </w:rPr>
        <w:t>prioriteiten</w:t>
      </w:r>
      <w:r w:rsidR="0093253D" w:rsidRPr="00684D16">
        <w:rPr>
          <w:b/>
          <w:sz w:val="24"/>
          <w:szCs w:val="24"/>
        </w:rPr>
        <w:t xml:space="preserve"> </w:t>
      </w:r>
      <w:r w:rsidR="002A08F5" w:rsidRPr="00684D16">
        <w:rPr>
          <w:b/>
          <w:sz w:val="24"/>
          <w:szCs w:val="24"/>
        </w:rPr>
        <w:t>matrix</w:t>
      </w:r>
    </w:p>
    <w:p w14:paraId="4C28C924" w14:textId="77777777" w:rsidR="002A08F5" w:rsidRDefault="002A08F5" w:rsidP="002A08F5">
      <w:pPr>
        <w:rPr>
          <w:highlight w:val="yellow"/>
        </w:rPr>
      </w:pPr>
    </w:p>
    <w:p w14:paraId="4C28C925" w14:textId="7CBE7677" w:rsidR="002A08F5" w:rsidRPr="002A08F5" w:rsidRDefault="002A08F5" w:rsidP="002A08F5">
      <w:r>
        <w:t xml:space="preserve">Aanvullend op de conditiescores waaraan </w:t>
      </w:r>
      <w:r w:rsidR="005235DD">
        <w:t xml:space="preserve">zwembad Den Inkel </w:t>
      </w:r>
      <w:r>
        <w:t>gedurende de volledige exploitatieperiode minimaal moet voldoen, dient d</w:t>
      </w:r>
      <w:r w:rsidRPr="002A08F5">
        <w:t xml:space="preserve">e </w:t>
      </w:r>
      <w:r w:rsidR="00F10404">
        <w:t>inschrijver</w:t>
      </w:r>
      <w:r w:rsidRPr="002A08F5">
        <w:t xml:space="preserve"> aan de hand van een aspecten</w:t>
      </w:r>
      <w:r w:rsidR="00796099">
        <w:t xml:space="preserve"> en </w:t>
      </w:r>
      <w:r w:rsidRPr="002A08F5">
        <w:t>prioriteiten</w:t>
      </w:r>
      <w:r w:rsidR="0093253D">
        <w:t xml:space="preserve"> </w:t>
      </w:r>
      <w:r w:rsidRPr="002A08F5">
        <w:t>matrix aan te geven hoe wordt omgegaan met geconstateerde gebreken op het gebied van:</w:t>
      </w:r>
    </w:p>
    <w:p w14:paraId="4C28C926" w14:textId="77777777" w:rsidR="002A08F5" w:rsidRPr="002A08F5" w:rsidRDefault="002A08F5" w:rsidP="002A08F5">
      <w:pPr>
        <w:pStyle w:val="Lijstalinea"/>
        <w:numPr>
          <w:ilvl w:val="0"/>
          <w:numId w:val="1"/>
        </w:numPr>
      </w:pPr>
      <w:r w:rsidRPr="002A08F5">
        <w:t>Wet- en regelgeving.</w:t>
      </w:r>
    </w:p>
    <w:p w14:paraId="4C28C927" w14:textId="77777777" w:rsidR="002A08F5" w:rsidRPr="002A08F5" w:rsidRDefault="002A08F5" w:rsidP="002A08F5">
      <w:pPr>
        <w:pStyle w:val="Lijstalinea"/>
        <w:numPr>
          <w:ilvl w:val="0"/>
          <w:numId w:val="1"/>
        </w:numPr>
      </w:pPr>
      <w:r w:rsidRPr="002A08F5">
        <w:t>Veiligheid en gezondheid.</w:t>
      </w:r>
    </w:p>
    <w:p w14:paraId="4C28C928" w14:textId="77777777" w:rsidR="002A08F5" w:rsidRPr="002A08F5" w:rsidRDefault="002A08F5" w:rsidP="002A08F5">
      <w:pPr>
        <w:pStyle w:val="Lijstalinea"/>
        <w:numPr>
          <w:ilvl w:val="0"/>
          <w:numId w:val="1"/>
        </w:numPr>
      </w:pPr>
      <w:r w:rsidRPr="002A08F5">
        <w:t>Technische vervolgschade.</w:t>
      </w:r>
    </w:p>
    <w:p w14:paraId="4C28C929" w14:textId="77777777" w:rsidR="002A08F5" w:rsidRPr="002A08F5" w:rsidRDefault="002A08F5" w:rsidP="002A08F5">
      <w:pPr>
        <w:pStyle w:val="Lijstalinea"/>
        <w:numPr>
          <w:ilvl w:val="0"/>
          <w:numId w:val="1"/>
        </w:numPr>
      </w:pPr>
      <w:r w:rsidRPr="002A08F5">
        <w:t>Toename klachtenonderhoud.</w:t>
      </w:r>
    </w:p>
    <w:p w14:paraId="4C28C92A" w14:textId="77777777" w:rsidR="002A08F5" w:rsidRPr="002A08F5" w:rsidRDefault="002A08F5" w:rsidP="002A08F5">
      <w:pPr>
        <w:pStyle w:val="Lijstalinea"/>
        <w:numPr>
          <w:ilvl w:val="0"/>
          <w:numId w:val="1"/>
        </w:numPr>
      </w:pPr>
      <w:r w:rsidRPr="002A08F5">
        <w:t>Beleving en esthetica.</w:t>
      </w:r>
    </w:p>
    <w:p w14:paraId="4C28C92B" w14:textId="77777777" w:rsidR="002A08F5" w:rsidRDefault="002A08F5" w:rsidP="002A08F5"/>
    <w:p w14:paraId="4C28C92C" w14:textId="77777777" w:rsidR="007739EE" w:rsidRDefault="007739EE" w:rsidP="002A08F5">
      <w:r>
        <w:t>Deze aspecten worden hieronder kort nader gedefinieerd.</w:t>
      </w:r>
    </w:p>
    <w:p w14:paraId="4C28C92D" w14:textId="77777777" w:rsidR="007739EE" w:rsidRDefault="007739EE" w:rsidP="002A08F5"/>
    <w:p w14:paraId="4C28C92E" w14:textId="77777777" w:rsidR="007739EE" w:rsidRPr="007739EE" w:rsidRDefault="007739EE" w:rsidP="007739EE">
      <w:pPr>
        <w:rPr>
          <w:u w:val="single"/>
        </w:rPr>
      </w:pPr>
      <w:r w:rsidRPr="007739EE">
        <w:rPr>
          <w:u w:val="single"/>
        </w:rPr>
        <w:t>Wet- en regelgeving</w:t>
      </w:r>
    </w:p>
    <w:p w14:paraId="4C28C92F" w14:textId="77777777" w:rsidR="007739EE" w:rsidRPr="007739EE" w:rsidRDefault="007739EE" w:rsidP="007739EE">
      <w:r w:rsidRPr="007739EE">
        <w:t xml:space="preserve">Dit aspect </w:t>
      </w:r>
      <w:r>
        <w:t xml:space="preserve">heeft betrekking op </w:t>
      </w:r>
      <w:r w:rsidRPr="007739EE">
        <w:t>gebreken en activiteiten die een directe relatie hebben met wet</w:t>
      </w:r>
      <w:r>
        <w:t>- en regel</w:t>
      </w:r>
      <w:r w:rsidRPr="007739EE">
        <w:t>geving als WHVBZ, BHVBZ, wettelijke keuringen, gebreken uit keuringsrapporten (bijv</w:t>
      </w:r>
      <w:r>
        <w:t>oorbeeld</w:t>
      </w:r>
      <w:r w:rsidRPr="007739EE">
        <w:t xml:space="preserve"> RVS in zwembaden), bouwbesluit, Keurmerk Veilig &amp; Schoon etc. </w:t>
      </w:r>
    </w:p>
    <w:p w14:paraId="4C28C930" w14:textId="77777777" w:rsidR="007739EE" w:rsidRDefault="007739EE" w:rsidP="007739EE"/>
    <w:p w14:paraId="4C28C931" w14:textId="77777777" w:rsidR="007739EE" w:rsidRPr="007739EE" w:rsidRDefault="007739EE" w:rsidP="007739EE">
      <w:pPr>
        <w:rPr>
          <w:u w:val="single"/>
        </w:rPr>
      </w:pPr>
      <w:r w:rsidRPr="007739EE">
        <w:rPr>
          <w:u w:val="single"/>
        </w:rPr>
        <w:t>Veiligheid en g</w:t>
      </w:r>
      <w:r>
        <w:rPr>
          <w:u w:val="single"/>
        </w:rPr>
        <w:t>ezondheid</w:t>
      </w:r>
    </w:p>
    <w:p w14:paraId="4C28C932" w14:textId="77F86EBD" w:rsidR="007739EE" w:rsidRPr="007739EE" w:rsidRDefault="007739EE" w:rsidP="007739EE">
      <w:r w:rsidRPr="007739EE">
        <w:t xml:space="preserve">Dit aspect richt zich op </w:t>
      </w:r>
      <w:r w:rsidR="007821D7">
        <w:t xml:space="preserve">omstandigheden </w:t>
      </w:r>
      <w:r w:rsidRPr="007739EE">
        <w:t>die</w:t>
      </w:r>
      <w:r>
        <w:t xml:space="preserve"> betrekking hebben op de </w:t>
      </w:r>
      <w:r w:rsidRPr="007739EE">
        <w:t xml:space="preserve">veiligheid </w:t>
      </w:r>
      <w:r>
        <w:t xml:space="preserve">en gezondheid van </w:t>
      </w:r>
      <w:r w:rsidRPr="007739EE">
        <w:t xml:space="preserve">mensen in en om </w:t>
      </w:r>
      <w:r w:rsidR="00796099">
        <w:t>het zwembad</w:t>
      </w:r>
      <w:r w:rsidRPr="007739EE">
        <w:t>. Een goede veiligheid van mensen kenmerkt zich door het ontbreken van incidenten met lichamelijk letsel als gevolg, alsmede een voldoende soci</w:t>
      </w:r>
      <w:r>
        <w:t>a</w:t>
      </w:r>
      <w:r w:rsidRPr="007739EE">
        <w:t xml:space="preserve">le veiligheid in het functioneren in en om </w:t>
      </w:r>
      <w:r w:rsidR="007369E8">
        <w:t>het zwembad</w:t>
      </w:r>
      <w:r w:rsidRPr="007739EE">
        <w:t xml:space="preserve">. De </w:t>
      </w:r>
      <w:r w:rsidR="007821D7">
        <w:t xml:space="preserve">fysieke en psychische </w:t>
      </w:r>
      <w:r w:rsidRPr="007739EE">
        <w:t xml:space="preserve">gezondheid </w:t>
      </w:r>
      <w:r w:rsidR="007821D7">
        <w:t xml:space="preserve">van mensen die van </w:t>
      </w:r>
      <w:r w:rsidR="007369E8">
        <w:t xml:space="preserve">het zwembad </w:t>
      </w:r>
      <w:r w:rsidR="007821D7">
        <w:t xml:space="preserve">gebruik maken of er werkzaam in zijn </w:t>
      </w:r>
      <w:r w:rsidRPr="007739EE">
        <w:t>wordt in sterke mate bepaald door het klimaat in het gebouw, waaronder geluid, vocht, lucht, licht, alsmede de afwezigheid van schadelijke stoffen en een goede watervoorziening.</w:t>
      </w:r>
    </w:p>
    <w:p w14:paraId="4C28C933" w14:textId="77777777" w:rsidR="007739EE" w:rsidRDefault="007739EE" w:rsidP="007739EE"/>
    <w:p w14:paraId="4C28C934" w14:textId="77777777" w:rsidR="007739EE" w:rsidRPr="007821D7" w:rsidRDefault="007739EE" w:rsidP="007739EE">
      <w:pPr>
        <w:rPr>
          <w:u w:val="single"/>
        </w:rPr>
      </w:pPr>
      <w:r w:rsidRPr="007821D7">
        <w:rPr>
          <w:u w:val="single"/>
        </w:rPr>
        <w:t>Technische vervolgschade</w:t>
      </w:r>
    </w:p>
    <w:p w14:paraId="4C28C935" w14:textId="77777777" w:rsidR="007739EE" w:rsidRPr="007739EE" w:rsidRDefault="007739EE" w:rsidP="007739EE">
      <w:r w:rsidRPr="007739EE">
        <w:t xml:space="preserve">Dit aspect richt zich op situaties waarbij voor het herstel van gebreken en verouderingsverschijnselen uitsluitend technische motieven zijn aan te voeren. </w:t>
      </w:r>
      <w:r w:rsidR="007821D7">
        <w:t>Maatregelen zijn nodig om z</w:t>
      </w:r>
      <w:r w:rsidRPr="007739EE">
        <w:t xml:space="preserve">aken </w:t>
      </w:r>
      <w:r w:rsidR="007821D7">
        <w:t xml:space="preserve">te herstellen </w:t>
      </w:r>
      <w:r w:rsidRPr="007739EE">
        <w:t>die kapot zijn, rot zijn, vast zitten, verroest zijn en dergelijke</w:t>
      </w:r>
      <w:r w:rsidR="007821D7">
        <w:t>.</w:t>
      </w:r>
      <w:r w:rsidRPr="007739EE">
        <w:t xml:space="preserve"> </w:t>
      </w:r>
    </w:p>
    <w:p w14:paraId="4C28C936" w14:textId="77777777" w:rsidR="007821D7" w:rsidRDefault="007821D7" w:rsidP="007739EE"/>
    <w:p w14:paraId="4C28C937" w14:textId="77777777" w:rsidR="007739EE" w:rsidRPr="007821D7" w:rsidRDefault="007739EE" w:rsidP="007739EE">
      <w:pPr>
        <w:rPr>
          <w:u w:val="single"/>
        </w:rPr>
      </w:pPr>
      <w:r w:rsidRPr="007821D7">
        <w:rPr>
          <w:u w:val="single"/>
        </w:rPr>
        <w:t>Toename klachtenonderhoud</w:t>
      </w:r>
    </w:p>
    <w:p w14:paraId="4C28C938" w14:textId="77777777" w:rsidR="007739EE" w:rsidRPr="007739EE" w:rsidRDefault="007739EE" w:rsidP="007739EE">
      <w:r w:rsidRPr="007739EE">
        <w:t xml:space="preserve">Dit aspect richt zich op de </w:t>
      </w:r>
      <w:r w:rsidR="007821D7">
        <w:t xml:space="preserve">(te verwachten) toename van reparatieverzoeken van </w:t>
      </w:r>
      <w:r w:rsidRPr="007739EE">
        <w:t>gebruikers</w:t>
      </w:r>
      <w:r w:rsidR="007821D7">
        <w:t xml:space="preserve"> </w:t>
      </w:r>
      <w:r w:rsidR="0093253D">
        <w:t>en/</w:t>
      </w:r>
      <w:r w:rsidR="007821D7">
        <w:t xml:space="preserve">of </w:t>
      </w:r>
      <w:r w:rsidRPr="007739EE">
        <w:t>medewerkers.</w:t>
      </w:r>
    </w:p>
    <w:p w14:paraId="4C28C939" w14:textId="77777777" w:rsidR="007821D7" w:rsidRDefault="007821D7" w:rsidP="007739EE"/>
    <w:p w14:paraId="4C28C93A" w14:textId="77777777" w:rsidR="007821D7" w:rsidRPr="007821D7" w:rsidRDefault="007821D7" w:rsidP="007739EE">
      <w:pPr>
        <w:rPr>
          <w:u w:val="single"/>
        </w:rPr>
      </w:pPr>
      <w:r w:rsidRPr="007821D7">
        <w:rPr>
          <w:u w:val="single"/>
        </w:rPr>
        <w:t>Beleving en esthetica</w:t>
      </w:r>
    </w:p>
    <w:p w14:paraId="4C28C93B" w14:textId="0A788C86" w:rsidR="007821D7" w:rsidRDefault="007821D7" w:rsidP="007739EE">
      <w:r>
        <w:t>Dit aspect heeft betrekking op de gebruikswaarde van</w:t>
      </w:r>
      <w:r w:rsidR="007369E8">
        <w:t xml:space="preserve"> het zwembad</w:t>
      </w:r>
      <w:r>
        <w:t xml:space="preserve">. </w:t>
      </w:r>
      <w:r w:rsidR="0093253D">
        <w:t xml:space="preserve">Gebreken kunnen gevolgen hebben voor de tevredenheid van gebruikers en/of medewerkers en daarmee van de economische waarde van </w:t>
      </w:r>
      <w:r w:rsidR="00B9090A">
        <w:t>het zwembad</w:t>
      </w:r>
      <w:r w:rsidR="0093253D">
        <w:t>.</w:t>
      </w:r>
    </w:p>
    <w:p w14:paraId="4C28C940" w14:textId="05588418" w:rsidR="007739EE" w:rsidRDefault="007739EE" w:rsidP="00620637">
      <w:r w:rsidRPr="007739EE">
        <w:br/>
      </w:r>
      <w:r w:rsidR="002A08F5" w:rsidRPr="002A08F5">
        <w:t>In de aspecten</w:t>
      </w:r>
      <w:r w:rsidR="00B9090A">
        <w:t xml:space="preserve"> en </w:t>
      </w:r>
      <w:r w:rsidR="002A08F5" w:rsidRPr="002A08F5">
        <w:t>prioriteiten</w:t>
      </w:r>
      <w:r w:rsidR="0093253D">
        <w:t xml:space="preserve"> </w:t>
      </w:r>
      <w:r w:rsidR="002A08F5" w:rsidRPr="002A08F5">
        <w:t xml:space="preserve">matrix </w:t>
      </w:r>
      <w:r w:rsidR="002A08F5">
        <w:t xml:space="preserve">moet </w:t>
      </w:r>
      <w:r w:rsidR="002A08F5" w:rsidRPr="002A08F5">
        <w:t xml:space="preserve">door de </w:t>
      </w:r>
      <w:r w:rsidR="00D2032B">
        <w:t>inschrijver</w:t>
      </w:r>
      <w:r w:rsidR="002A08F5" w:rsidRPr="002A08F5">
        <w:t xml:space="preserve"> </w:t>
      </w:r>
      <w:r w:rsidR="002A08F5">
        <w:t xml:space="preserve">worden </w:t>
      </w:r>
      <w:r w:rsidR="002A08F5" w:rsidRPr="002A08F5">
        <w:t xml:space="preserve">aangegeven welke prioriteiten verbonden worden aan de effecten van geconstateerde gebreken. </w:t>
      </w:r>
      <w:r w:rsidR="002A08F5">
        <w:t xml:space="preserve">Op de </w:t>
      </w:r>
      <w:r w:rsidR="0093253D">
        <w:t xml:space="preserve">laatste pagina van deze bijlage </w:t>
      </w:r>
      <w:r w:rsidR="00A82966">
        <w:t>is</w:t>
      </w:r>
      <w:r w:rsidR="002A08F5">
        <w:t xml:space="preserve"> daarvoor de door de inschrijver in te vullen formulier opgenom</w:t>
      </w:r>
      <w:r w:rsidR="00620637">
        <w:t>en</w:t>
      </w:r>
      <w:r>
        <w:t>.</w:t>
      </w:r>
    </w:p>
    <w:p w14:paraId="4C28C941" w14:textId="77777777" w:rsidR="007739EE" w:rsidRDefault="007739EE" w:rsidP="007739EE"/>
    <w:p w14:paraId="4C28C942" w14:textId="77777777" w:rsidR="007739EE" w:rsidRDefault="007739EE" w:rsidP="007739EE"/>
    <w:p w14:paraId="4C28C943" w14:textId="77777777" w:rsidR="002A08F5" w:rsidRDefault="002A08F5" w:rsidP="007739EE">
      <w:r>
        <w:t xml:space="preserve"> </w:t>
      </w:r>
    </w:p>
    <w:p w14:paraId="4C28C944" w14:textId="77777777" w:rsidR="00BB1191" w:rsidRDefault="00BB1191">
      <w:pPr>
        <w:overflowPunct/>
        <w:autoSpaceDE/>
        <w:autoSpaceDN/>
        <w:adjustRightInd/>
        <w:spacing w:after="160" w:line="259" w:lineRule="auto"/>
        <w:jc w:val="left"/>
      </w:pPr>
      <w:r>
        <w:br w:type="page"/>
      </w:r>
    </w:p>
    <w:p w14:paraId="4C28C945" w14:textId="3A75EBF3" w:rsidR="0093253D" w:rsidRDefault="0093253D" w:rsidP="002A08F5">
      <w:r>
        <w:lastRenderedPageBreak/>
        <w:t xml:space="preserve">Hieronder een voorbeeld </w:t>
      </w:r>
      <w:r w:rsidR="00D5409D">
        <w:t xml:space="preserve">met toelichting </w:t>
      </w:r>
      <w:r>
        <w:t xml:space="preserve">opgenomen van een </w:t>
      </w:r>
      <w:r w:rsidR="00D5409D">
        <w:t xml:space="preserve">ingevulde </w:t>
      </w:r>
      <w:r>
        <w:t>aspecten</w:t>
      </w:r>
      <w:r w:rsidR="009206FB">
        <w:t xml:space="preserve"> en </w:t>
      </w:r>
      <w:r>
        <w:t>prioriteiten matrix.</w:t>
      </w:r>
    </w:p>
    <w:p w14:paraId="4C28C946" w14:textId="77777777" w:rsidR="0093253D" w:rsidRPr="00DA702B" w:rsidRDefault="0093253D" w:rsidP="0093253D">
      <w:pPr>
        <w:pStyle w:val="Lijstalinea"/>
        <w:ind w:left="360"/>
        <w:rPr>
          <w:rFonts w:cs="Arial"/>
          <w:i/>
          <w:color w:val="auto"/>
        </w:rPr>
      </w:pPr>
    </w:p>
    <w:tbl>
      <w:tblPr>
        <w:tblStyle w:val="Tabelraster"/>
        <w:tblW w:w="4255" w:type="pct"/>
        <w:tblLook w:val="04A0" w:firstRow="1" w:lastRow="0" w:firstColumn="1" w:lastColumn="0" w:noHBand="0" w:noVBand="1"/>
      </w:tblPr>
      <w:tblGrid>
        <w:gridCol w:w="2971"/>
        <w:gridCol w:w="675"/>
        <w:gridCol w:w="679"/>
        <w:gridCol w:w="679"/>
        <w:gridCol w:w="676"/>
        <w:gridCol w:w="679"/>
        <w:gridCol w:w="679"/>
        <w:gridCol w:w="674"/>
      </w:tblGrid>
      <w:tr w:rsidR="002A055C" w:rsidRPr="00DA702B" w14:paraId="4C28C94F" w14:textId="77777777" w:rsidTr="002A055C">
        <w:tc>
          <w:tcPr>
            <w:tcW w:w="1927" w:type="pct"/>
          </w:tcPr>
          <w:p w14:paraId="4C28C947" w14:textId="77777777" w:rsidR="002A055C" w:rsidRPr="0093253D" w:rsidRDefault="002A055C" w:rsidP="00DA0331">
            <w:pPr>
              <w:rPr>
                <w:rFonts w:cs="Arial"/>
                <w:b/>
              </w:rPr>
            </w:pPr>
            <w:r w:rsidRPr="0093253D">
              <w:rPr>
                <w:rFonts w:cs="Arial"/>
                <w:b/>
              </w:rPr>
              <w:t>Aspect</w:t>
            </w:r>
            <w:r w:rsidRPr="0093253D"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 xml:space="preserve">       </w:t>
            </w:r>
            <w:r w:rsidRPr="0093253D">
              <w:rPr>
                <w:rFonts w:cs="Arial"/>
                <w:b/>
              </w:rPr>
              <w:tab/>
              <w:t xml:space="preserve">         Prioriteit</w:t>
            </w:r>
          </w:p>
        </w:tc>
        <w:tc>
          <w:tcPr>
            <w:tcW w:w="438" w:type="pct"/>
          </w:tcPr>
          <w:p w14:paraId="4C28C948" w14:textId="77777777" w:rsidR="002A055C" w:rsidRPr="00DA702B" w:rsidRDefault="002A055C" w:rsidP="00DA0331">
            <w:pPr>
              <w:jc w:val="center"/>
              <w:rPr>
                <w:rFonts w:cs="Arial"/>
                <w:b/>
              </w:rPr>
            </w:pPr>
            <w:r w:rsidRPr="00DA702B">
              <w:rPr>
                <w:rFonts w:cs="Arial"/>
                <w:b/>
              </w:rPr>
              <w:t>1</w:t>
            </w:r>
          </w:p>
        </w:tc>
        <w:tc>
          <w:tcPr>
            <w:tcW w:w="440" w:type="pct"/>
          </w:tcPr>
          <w:p w14:paraId="4C28C949" w14:textId="77777777" w:rsidR="002A055C" w:rsidRPr="00DA702B" w:rsidRDefault="002A055C" w:rsidP="00DA0331">
            <w:pPr>
              <w:jc w:val="center"/>
              <w:rPr>
                <w:rFonts w:cs="Arial"/>
                <w:b/>
              </w:rPr>
            </w:pPr>
            <w:r w:rsidRPr="00DA702B">
              <w:rPr>
                <w:rFonts w:cs="Arial"/>
                <w:b/>
              </w:rPr>
              <w:t>2</w:t>
            </w:r>
          </w:p>
        </w:tc>
        <w:tc>
          <w:tcPr>
            <w:tcW w:w="440" w:type="pct"/>
          </w:tcPr>
          <w:p w14:paraId="4C28C94A" w14:textId="77777777" w:rsidR="002A055C" w:rsidRPr="00DA702B" w:rsidRDefault="002A055C" w:rsidP="00DA0331">
            <w:pPr>
              <w:jc w:val="center"/>
              <w:rPr>
                <w:rFonts w:cs="Arial"/>
                <w:b/>
              </w:rPr>
            </w:pPr>
            <w:r w:rsidRPr="00DA702B">
              <w:rPr>
                <w:rFonts w:cs="Arial"/>
                <w:b/>
              </w:rPr>
              <w:t>3</w:t>
            </w:r>
          </w:p>
        </w:tc>
        <w:tc>
          <w:tcPr>
            <w:tcW w:w="438" w:type="pct"/>
            <w:tcBorders>
              <w:right w:val="single" w:sz="2" w:space="0" w:color="auto"/>
            </w:tcBorders>
          </w:tcPr>
          <w:p w14:paraId="4C28C94B" w14:textId="77777777" w:rsidR="002A055C" w:rsidRPr="00DA702B" w:rsidRDefault="002A055C" w:rsidP="00DA0331">
            <w:pPr>
              <w:jc w:val="center"/>
              <w:rPr>
                <w:rFonts w:cs="Arial"/>
                <w:b/>
              </w:rPr>
            </w:pPr>
            <w:r w:rsidRPr="00DA702B">
              <w:rPr>
                <w:rFonts w:cs="Arial"/>
                <w:b/>
              </w:rPr>
              <w:t>4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28C94C" w14:textId="77777777" w:rsidR="002A055C" w:rsidRPr="00DA702B" w:rsidRDefault="002A055C" w:rsidP="00DA0331">
            <w:pPr>
              <w:jc w:val="center"/>
              <w:rPr>
                <w:rFonts w:cs="Arial"/>
                <w:b/>
              </w:rPr>
            </w:pPr>
            <w:r w:rsidRPr="00DA702B">
              <w:rPr>
                <w:rFonts w:cs="Arial"/>
                <w:b/>
              </w:rPr>
              <w:t>5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14:paraId="4C28C94D" w14:textId="77777777" w:rsidR="002A055C" w:rsidRPr="00DA702B" w:rsidRDefault="002A055C" w:rsidP="00DA0331">
            <w:pPr>
              <w:jc w:val="center"/>
              <w:rPr>
                <w:rFonts w:cs="Arial"/>
                <w:b/>
              </w:rPr>
            </w:pPr>
            <w:r w:rsidRPr="00DA702B">
              <w:rPr>
                <w:rFonts w:cs="Arial"/>
                <w:b/>
              </w:rPr>
              <w:t>6</w:t>
            </w:r>
          </w:p>
        </w:tc>
        <w:tc>
          <w:tcPr>
            <w:tcW w:w="438" w:type="pct"/>
          </w:tcPr>
          <w:p w14:paraId="4C28C94E" w14:textId="77777777" w:rsidR="002A055C" w:rsidRPr="00DA702B" w:rsidRDefault="002A055C" w:rsidP="00DA0331">
            <w:pPr>
              <w:jc w:val="center"/>
              <w:rPr>
                <w:rFonts w:cs="Arial"/>
                <w:b/>
              </w:rPr>
            </w:pPr>
            <w:r w:rsidRPr="00DA702B">
              <w:rPr>
                <w:rFonts w:cs="Arial"/>
                <w:b/>
              </w:rPr>
              <w:t>7</w:t>
            </w:r>
          </w:p>
        </w:tc>
      </w:tr>
      <w:tr w:rsidR="002A055C" w:rsidRPr="00DA702B" w14:paraId="4C28C958" w14:textId="77777777" w:rsidTr="002A055C">
        <w:tc>
          <w:tcPr>
            <w:tcW w:w="1927" w:type="pct"/>
          </w:tcPr>
          <w:p w14:paraId="4C28C950" w14:textId="77777777" w:rsidR="002A055C" w:rsidRPr="00DA702B" w:rsidRDefault="002A055C" w:rsidP="0093253D">
            <w:pPr>
              <w:rPr>
                <w:rFonts w:cs="Arial"/>
              </w:rPr>
            </w:pPr>
            <w:r>
              <w:rPr>
                <w:rFonts w:cs="Arial"/>
              </w:rPr>
              <w:t>Wet-</w:t>
            </w:r>
            <w:r w:rsidRPr="00DA702B">
              <w:rPr>
                <w:rFonts w:cs="Arial"/>
              </w:rPr>
              <w:t xml:space="preserve"> en regelgeving</w:t>
            </w:r>
          </w:p>
        </w:tc>
        <w:tc>
          <w:tcPr>
            <w:tcW w:w="438" w:type="pct"/>
          </w:tcPr>
          <w:p w14:paraId="4C28C951" w14:textId="77777777" w:rsidR="002A055C" w:rsidRPr="0086207A" w:rsidRDefault="002A055C" w:rsidP="00DA0331">
            <w:pPr>
              <w:jc w:val="center"/>
              <w:rPr>
                <w:rFonts w:cs="Arial"/>
                <w:color w:val="FF0000"/>
              </w:rPr>
            </w:pPr>
            <w:r w:rsidRPr="0086207A">
              <w:rPr>
                <w:rFonts w:cs="Arial"/>
                <w:color w:val="FF0000"/>
              </w:rPr>
              <w:t>1</w:t>
            </w:r>
          </w:p>
        </w:tc>
        <w:tc>
          <w:tcPr>
            <w:tcW w:w="440" w:type="pct"/>
          </w:tcPr>
          <w:p w14:paraId="4C28C952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440" w:type="pct"/>
          </w:tcPr>
          <w:p w14:paraId="4C28C953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  <w:r w:rsidRPr="00DA702B">
              <w:rPr>
                <w:rFonts w:cs="Arial"/>
                <w:i/>
              </w:rPr>
              <w:t>2</w:t>
            </w:r>
          </w:p>
        </w:tc>
        <w:tc>
          <w:tcPr>
            <w:tcW w:w="438" w:type="pct"/>
            <w:tcBorders>
              <w:right w:val="single" w:sz="2" w:space="0" w:color="auto"/>
            </w:tcBorders>
          </w:tcPr>
          <w:p w14:paraId="4C28C954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28C955" w14:textId="77777777" w:rsidR="002A055C" w:rsidRPr="0086207A" w:rsidRDefault="002A055C" w:rsidP="00DA0331">
            <w:pPr>
              <w:jc w:val="center"/>
              <w:rPr>
                <w:rFonts w:cs="Arial"/>
                <w:i/>
                <w:color w:val="70AD47" w:themeColor="accent6"/>
              </w:rPr>
            </w:pPr>
            <w:r w:rsidRPr="0086207A">
              <w:rPr>
                <w:rFonts w:cs="Arial"/>
                <w:i/>
                <w:color w:val="70AD47" w:themeColor="accent6"/>
              </w:rPr>
              <w:t>3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14:paraId="4C28C956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438" w:type="pct"/>
          </w:tcPr>
          <w:p w14:paraId="4C28C957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</w:tr>
      <w:tr w:rsidR="002A055C" w:rsidRPr="00DA702B" w14:paraId="4C28C961" w14:textId="77777777" w:rsidTr="002A055C">
        <w:tc>
          <w:tcPr>
            <w:tcW w:w="1927" w:type="pct"/>
          </w:tcPr>
          <w:p w14:paraId="4C28C959" w14:textId="77777777" w:rsidR="002A055C" w:rsidRPr="00DA702B" w:rsidRDefault="002A055C" w:rsidP="0093253D">
            <w:pPr>
              <w:rPr>
                <w:rFonts w:cs="Arial"/>
              </w:rPr>
            </w:pPr>
            <w:r w:rsidRPr="00DA702B">
              <w:rPr>
                <w:rFonts w:cs="Arial"/>
              </w:rPr>
              <w:t xml:space="preserve">Veiligheid </w:t>
            </w:r>
            <w:r>
              <w:rPr>
                <w:rFonts w:cs="Arial"/>
              </w:rPr>
              <w:t>en</w:t>
            </w:r>
            <w:r w:rsidRPr="00DA702B">
              <w:rPr>
                <w:rFonts w:cs="Arial"/>
              </w:rPr>
              <w:t xml:space="preserve"> gezondheid</w:t>
            </w:r>
          </w:p>
        </w:tc>
        <w:tc>
          <w:tcPr>
            <w:tcW w:w="438" w:type="pct"/>
          </w:tcPr>
          <w:p w14:paraId="4C28C95A" w14:textId="77777777" w:rsidR="002A055C" w:rsidRPr="0086207A" w:rsidRDefault="002A055C" w:rsidP="00DA0331">
            <w:pPr>
              <w:jc w:val="center"/>
              <w:rPr>
                <w:rFonts w:cs="Arial"/>
                <w:color w:val="FF0000"/>
              </w:rPr>
            </w:pPr>
            <w:r w:rsidRPr="0086207A">
              <w:rPr>
                <w:rFonts w:cs="Arial"/>
                <w:color w:val="FF0000"/>
              </w:rPr>
              <w:t>1</w:t>
            </w:r>
          </w:p>
        </w:tc>
        <w:tc>
          <w:tcPr>
            <w:tcW w:w="440" w:type="pct"/>
          </w:tcPr>
          <w:p w14:paraId="4C28C95B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440" w:type="pct"/>
          </w:tcPr>
          <w:p w14:paraId="4C28C95C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  <w:r w:rsidRPr="00DA702B">
              <w:rPr>
                <w:rFonts w:cs="Arial"/>
                <w:i/>
              </w:rPr>
              <w:t>2</w:t>
            </w:r>
          </w:p>
        </w:tc>
        <w:tc>
          <w:tcPr>
            <w:tcW w:w="438" w:type="pct"/>
            <w:tcBorders>
              <w:right w:val="single" w:sz="2" w:space="0" w:color="auto"/>
            </w:tcBorders>
          </w:tcPr>
          <w:p w14:paraId="4C28C95D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28C95E" w14:textId="77777777" w:rsidR="002A055C" w:rsidRPr="0086207A" w:rsidRDefault="002A055C" w:rsidP="00DA0331">
            <w:pPr>
              <w:jc w:val="center"/>
              <w:rPr>
                <w:rFonts w:cs="Arial"/>
                <w:i/>
                <w:color w:val="70AD47" w:themeColor="accent6"/>
              </w:rPr>
            </w:pPr>
            <w:r w:rsidRPr="0086207A">
              <w:rPr>
                <w:rFonts w:cs="Arial"/>
                <w:i/>
                <w:color w:val="70AD47" w:themeColor="accent6"/>
              </w:rPr>
              <w:t>3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14:paraId="4C28C95F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438" w:type="pct"/>
          </w:tcPr>
          <w:p w14:paraId="4C28C960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</w:tr>
      <w:tr w:rsidR="002A055C" w:rsidRPr="00DA702B" w14:paraId="4C28C96A" w14:textId="77777777" w:rsidTr="002A055C">
        <w:tc>
          <w:tcPr>
            <w:tcW w:w="1927" w:type="pct"/>
          </w:tcPr>
          <w:p w14:paraId="4C28C962" w14:textId="77777777" w:rsidR="002A055C" w:rsidRPr="00DA702B" w:rsidRDefault="002A055C" w:rsidP="00DA0331">
            <w:pPr>
              <w:rPr>
                <w:rFonts w:cs="Arial"/>
              </w:rPr>
            </w:pPr>
            <w:r w:rsidRPr="00DA702B">
              <w:rPr>
                <w:rFonts w:cs="Arial"/>
              </w:rPr>
              <w:t>Technische vervolgschade</w:t>
            </w:r>
          </w:p>
        </w:tc>
        <w:tc>
          <w:tcPr>
            <w:tcW w:w="438" w:type="pct"/>
          </w:tcPr>
          <w:p w14:paraId="4C28C963" w14:textId="77777777" w:rsidR="002A055C" w:rsidRPr="00DA702B" w:rsidRDefault="002A055C" w:rsidP="00DA0331">
            <w:pPr>
              <w:jc w:val="center"/>
              <w:rPr>
                <w:rFonts w:cs="Arial"/>
              </w:rPr>
            </w:pPr>
          </w:p>
        </w:tc>
        <w:tc>
          <w:tcPr>
            <w:tcW w:w="440" w:type="pct"/>
          </w:tcPr>
          <w:p w14:paraId="4C28C964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440" w:type="pct"/>
          </w:tcPr>
          <w:p w14:paraId="4C28C965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438" w:type="pct"/>
            <w:tcBorders>
              <w:right w:val="single" w:sz="2" w:space="0" w:color="auto"/>
            </w:tcBorders>
          </w:tcPr>
          <w:p w14:paraId="4C28C966" w14:textId="77777777" w:rsidR="002A055C" w:rsidRPr="0086207A" w:rsidRDefault="002A055C" w:rsidP="00DA0331">
            <w:pPr>
              <w:jc w:val="center"/>
              <w:rPr>
                <w:rFonts w:cs="Arial"/>
                <w:i/>
                <w:color w:val="FF0000"/>
              </w:rPr>
            </w:pPr>
            <w:r w:rsidRPr="0086207A">
              <w:rPr>
                <w:rFonts w:cs="Arial"/>
                <w:i/>
                <w:color w:val="FF0000"/>
              </w:rPr>
              <w:t>1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28C967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  <w:r w:rsidRPr="00DA702B">
              <w:rPr>
                <w:rFonts w:cs="Arial"/>
                <w:i/>
              </w:rPr>
              <w:t>2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14:paraId="4C28C968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  <w:r w:rsidRPr="0086207A">
              <w:rPr>
                <w:rFonts w:cs="Arial"/>
                <w:i/>
                <w:color w:val="70AD47" w:themeColor="accent6"/>
              </w:rPr>
              <w:t>3</w:t>
            </w:r>
          </w:p>
        </w:tc>
        <w:tc>
          <w:tcPr>
            <w:tcW w:w="438" w:type="pct"/>
          </w:tcPr>
          <w:p w14:paraId="4C28C969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</w:tr>
      <w:tr w:rsidR="002A055C" w:rsidRPr="00DA702B" w14:paraId="4C28C973" w14:textId="77777777" w:rsidTr="002A055C">
        <w:tc>
          <w:tcPr>
            <w:tcW w:w="1927" w:type="pct"/>
          </w:tcPr>
          <w:p w14:paraId="4C28C96B" w14:textId="77777777" w:rsidR="002A055C" w:rsidRPr="00DA702B" w:rsidRDefault="002A055C" w:rsidP="00DA0331">
            <w:pPr>
              <w:rPr>
                <w:rFonts w:cs="Arial"/>
              </w:rPr>
            </w:pPr>
            <w:r w:rsidRPr="00DA702B">
              <w:rPr>
                <w:rFonts w:cs="Arial"/>
              </w:rPr>
              <w:t>Toename klachtenonderhoud</w:t>
            </w:r>
          </w:p>
        </w:tc>
        <w:tc>
          <w:tcPr>
            <w:tcW w:w="438" w:type="pct"/>
          </w:tcPr>
          <w:p w14:paraId="4C28C96C" w14:textId="77777777" w:rsidR="002A055C" w:rsidRPr="00DA702B" w:rsidRDefault="002A055C" w:rsidP="00DA0331">
            <w:pPr>
              <w:jc w:val="center"/>
              <w:rPr>
                <w:rFonts w:cs="Arial"/>
              </w:rPr>
            </w:pPr>
          </w:p>
        </w:tc>
        <w:tc>
          <w:tcPr>
            <w:tcW w:w="440" w:type="pct"/>
          </w:tcPr>
          <w:p w14:paraId="4C28C96D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440" w:type="pct"/>
          </w:tcPr>
          <w:p w14:paraId="4C28C96E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438" w:type="pct"/>
            <w:tcBorders>
              <w:right w:val="single" w:sz="2" w:space="0" w:color="auto"/>
            </w:tcBorders>
          </w:tcPr>
          <w:p w14:paraId="4C28C96F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28C970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  <w:r w:rsidRPr="0086207A">
              <w:rPr>
                <w:rFonts w:cs="Arial"/>
                <w:i/>
                <w:color w:val="FF0000"/>
              </w:rPr>
              <w:t>1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14:paraId="4C28C971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  <w:r w:rsidRPr="00DA702B">
              <w:rPr>
                <w:rFonts w:cs="Arial"/>
                <w:i/>
              </w:rPr>
              <w:t>2</w:t>
            </w:r>
          </w:p>
        </w:tc>
        <w:tc>
          <w:tcPr>
            <w:tcW w:w="438" w:type="pct"/>
          </w:tcPr>
          <w:p w14:paraId="4C28C972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  <w:r w:rsidRPr="0086207A">
              <w:rPr>
                <w:rFonts w:cs="Arial"/>
                <w:i/>
                <w:color w:val="70AD47" w:themeColor="accent6"/>
              </w:rPr>
              <w:t>3</w:t>
            </w:r>
          </w:p>
        </w:tc>
      </w:tr>
      <w:tr w:rsidR="002A055C" w:rsidRPr="00DA702B" w14:paraId="4C28C97C" w14:textId="77777777" w:rsidTr="002A055C">
        <w:tc>
          <w:tcPr>
            <w:tcW w:w="1927" w:type="pct"/>
          </w:tcPr>
          <w:p w14:paraId="4C28C974" w14:textId="77777777" w:rsidR="002A055C" w:rsidRPr="00DA702B" w:rsidRDefault="002A055C" w:rsidP="0093253D">
            <w:pPr>
              <w:rPr>
                <w:rFonts w:cs="Arial"/>
              </w:rPr>
            </w:pPr>
            <w:r w:rsidRPr="00DA702B">
              <w:rPr>
                <w:rFonts w:cs="Arial"/>
              </w:rPr>
              <w:t xml:space="preserve">Beleving </w:t>
            </w:r>
            <w:r>
              <w:rPr>
                <w:rFonts w:cs="Arial"/>
              </w:rPr>
              <w:t>en e</w:t>
            </w:r>
            <w:r w:rsidRPr="00DA702B">
              <w:rPr>
                <w:rFonts w:cs="Arial"/>
              </w:rPr>
              <w:t>sthetica</w:t>
            </w:r>
          </w:p>
        </w:tc>
        <w:tc>
          <w:tcPr>
            <w:tcW w:w="438" w:type="pct"/>
          </w:tcPr>
          <w:p w14:paraId="4C28C975" w14:textId="77777777" w:rsidR="002A055C" w:rsidRPr="00DA702B" w:rsidRDefault="002A055C" w:rsidP="00DA0331">
            <w:pPr>
              <w:jc w:val="center"/>
              <w:rPr>
                <w:rFonts w:cs="Arial"/>
              </w:rPr>
            </w:pPr>
          </w:p>
        </w:tc>
        <w:tc>
          <w:tcPr>
            <w:tcW w:w="440" w:type="pct"/>
          </w:tcPr>
          <w:p w14:paraId="4C28C976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440" w:type="pct"/>
          </w:tcPr>
          <w:p w14:paraId="4C28C977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438" w:type="pct"/>
            <w:tcBorders>
              <w:right w:val="single" w:sz="2" w:space="0" w:color="auto"/>
            </w:tcBorders>
          </w:tcPr>
          <w:p w14:paraId="4C28C978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28C979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  <w:r w:rsidRPr="002A055C">
              <w:rPr>
                <w:rFonts w:cs="Arial"/>
                <w:i/>
                <w:color w:val="FF0000"/>
              </w:rPr>
              <w:t>1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14:paraId="4C28C97A" w14:textId="77777777" w:rsidR="002A055C" w:rsidRPr="00DA702B" w:rsidRDefault="002A055C" w:rsidP="00DA0331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2</w:t>
            </w:r>
          </w:p>
        </w:tc>
        <w:tc>
          <w:tcPr>
            <w:tcW w:w="438" w:type="pct"/>
          </w:tcPr>
          <w:p w14:paraId="4C28C97B" w14:textId="77777777" w:rsidR="002A055C" w:rsidRPr="00DA702B" w:rsidRDefault="002A055C" w:rsidP="002A055C">
            <w:pPr>
              <w:jc w:val="center"/>
              <w:rPr>
                <w:rFonts w:cs="Arial"/>
                <w:i/>
              </w:rPr>
            </w:pPr>
            <w:r w:rsidRPr="002A055C">
              <w:rPr>
                <w:rFonts w:cs="Arial"/>
                <w:i/>
                <w:color w:val="70AD47" w:themeColor="accent6"/>
              </w:rPr>
              <w:t>3</w:t>
            </w:r>
          </w:p>
        </w:tc>
      </w:tr>
    </w:tbl>
    <w:p w14:paraId="4C28C97D" w14:textId="77777777" w:rsidR="0093253D" w:rsidRPr="00DA702B" w:rsidRDefault="0093253D" w:rsidP="0093253D">
      <w:pPr>
        <w:pStyle w:val="Lijstalinea"/>
        <w:ind w:left="360"/>
        <w:rPr>
          <w:rFonts w:cs="Arial"/>
          <w:i/>
          <w:color w:val="auto"/>
        </w:rPr>
      </w:pPr>
    </w:p>
    <w:p w14:paraId="4C28C97E" w14:textId="77777777" w:rsidR="0093253D" w:rsidRPr="0086207A" w:rsidRDefault="0093253D" w:rsidP="002A055C">
      <w:pPr>
        <w:ind w:left="2124" w:hanging="2124"/>
        <w:rPr>
          <w:rFonts w:cs="Arial"/>
          <w:color w:val="FF0000"/>
        </w:rPr>
      </w:pPr>
      <w:r w:rsidRPr="0086207A">
        <w:rPr>
          <w:rFonts w:cs="Arial"/>
          <w:color w:val="FF0000"/>
        </w:rPr>
        <w:t xml:space="preserve">1 = </w:t>
      </w:r>
      <w:r w:rsidR="002A055C">
        <w:rPr>
          <w:rFonts w:cs="Arial"/>
          <w:color w:val="FF0000"/>
        </w:rPr>
        <w:t>ernstig</w:t>
      </w:r>
      <w:r w:rsidRPr="0086207A">
        <w:rPr>
          <w:rFonts w:cs="Arial"/>
          <w:color w:val="FF0000"/>
        </w:rPr>
        <w:t xml:space="preserve"> effect</w:t>
      </w:r>
      <w:r w:rsidR="002A055C">
        <w:rPr>
          <w:rFonts w:cs="Arial"/>
          <w:color w:val="FF0000"/>
        </w:rPr>
        <w:tab/>
        <w:t>(gebreken die getypeerd kunnen worden als: een grote kans op, een direct of groot risico op)</w:t>
      </w:r>
      <w:r w:rsidRPr="0086207A">
        <w:rPr>
          <w:rFonts w:cs="Arial"/>
          <w:color w:val="FF0000"/>
        </w:rPr>
        <w:t xml:space="preserve"> </w:t>
      </w:r>
    </w:p>
    <w:p w14:paraId="4C28C97F" w14:textId="77777777" w:rsidR="0093253D" w:rsidRPr="0086207A" w:rsidRDefault="0093253D" w:rsidP="002A055C">
      <w:pPr>
        <w:ind w:left="2124" w:hanging="2124"/>
        <w:rPr>
          <w:rFonts w:cs="Arial"/>
        </w:rPr>
      </w:pPr>
      <w:r w:rsidRPr="0086207A">
        <w:rPr>
          <w:rFonts w:cs="Arial"/>
        </w:rPr>
        <w:t>2</w:t>
      </w:r>
      <w:r>
        <w:rPr>
          <w:rFonts w:cs="Arial"/>
        </w:rPr>
        <w:t xml:space="preserve"> </w:t>
      </w:r>
      <w:r w:rsidRPr="0086207A">
        <w:rPr>
          <w:rFonts w:cs="Arial"/>
        </w:rPr>
        <w:t>= matig effect</w:t>
      </w:r>
      <w:r w:rsidR="002A055C">
        <w:rPr>
          <w:rFonts w:cs="Arial"/>
        </w:rPr>
        <w:tab/>
        <w:t>(gebreken die getypeerd kunnen worden als: een redelijke kans op, een matig of een toenemend risico op)</w:t>
      </w:r>
    </w:p>
    <w:p w14:paraId="4C28C980" w14:textId="77777777" w:rsidR="0093253D" w:rsidRDefault="0093253D" w:rsidP="002A055C">
      <w:pPr>
        <w:ind w:left="2130" w:hanging="2130"/>
      </w:pPr>
      <w:r w:rsidRPr="0086207A">
        <w:rPr>
          <w:rFonts w:cs="Arial"/>
          <w:color w:val="70AD47" w:themeColor="accent6"/>
        </w:rPr>
        <w:t>3 = gering effect</w:t>
      </w:r>
      <w:r w:rsidR="002A055C">
        <w:rPr>
          <w:rFonts w:cs="Arial"/>
          <w:color w:val="70AD47" w:themeColor="accent6"/>
        </w:rPr>
        <w:tab/>
        <w:t xml:space="preserve">(gebreken die getypeerd kunnen worden als: een kleine kans of een klein risico op) </w:t>
      </w:r>
    </w:p>
    <w:p w14:paraId="4C28C981" w14:textId="77777777" w:rsidR="0093253D" w:rsidRDefault="0093253D" w:rsidP="002A08F5"/>
    <w:p w14:paraId="4C28C982" w14:textId="77777777" w:rsidR="0093253D" w:rsidRDefault="00D5409D" w:rsidP="002A08F5">
      <w:r>
        <w:t>Prioriteitstelling:</w:t>
      </w:r>
    </w:p>
    <w:p w14:paraId="4C28C983" w14:textId="77777777" w:rsidR="00D5409D" w:rsidRDefault="00D5409D" w:rsidP="00D5409D">
      <w:pPr>
        <w:pStyle w:val="Lijstalinea"/>
        <w:numPr>
          <w:ilvl w:val="0"/>
          <w:numId w:val="4"/>
        </w:numPr>
      </w:pPr>
      <w:r>
        <w:t>Zeer urgent, direct maatregelen nemen.</w:t>
      </w:r>
    </w:p>
    <w:p w14:paraId="4C28C984" w14:textId="77777777" w:rsidR="00D5409D" w:rsidRDefault="00D5409D" w:rsidP="00D5409D">
      <w:pPr>
        <w:pStyle w:val="Lijstalinea"/>
        <w:numPr>
          <w:ilvl w:val="0"/>
          <w:numId w:val="4"/>
        </w:numPr>
      </w:pPr>
      <w:r>
        <w:t>Urgent, uitvoering &lt; 1 maand.</w:t>
      </w:r>
    </w:p>
    <w:p w14:paraId="4C28C985" w14:textId="77777777" w:rsidR="00D5409D" w:rsidRDefault="00D5409D" w:rsidP="00D5409D">
      <w:pPr>
        <w:pStyle w:val="Lijstalinea"/>
        <w:numPr>
          <w:ilvl w:val="0"/>
          <w:numId w:val="4"/>
        </w:numPr>
      </w:pPr>
      <w:r>
        <w:t>Enige urgentie, uitvoering &lt; 3 maanden.</w:t>
      </w:r>
    </w:p>
    <w:p w14:paraId="4C28C986" w14:textId="77777777" w:rsidR="00D5409D" w:rsidRDefault="00D5409D" w:rsidP="00D5409D">
      <w:pPr>
        <w:pStyle w:val="Lijstalinea"/>
        <w:numPr>
          <w:ilvl w:val="0"/>
          <w:numId w:val="4"/>
        </w:numPr>
      </w:pPr>
      <w:r>
        <w:t>Beperkte urgentie, uitvoering &lt; 6 maanden.</w:t>
      </w:r>
    </w:p>
    <w:p w14:paraId="4C28C987" w14:textId="77777777" w:rsidR="00D5409D" w:rsidRDefault="00D5409D" w:rsidP="00D5409D">
      <w:pPr>
        <w:pStyle w:val="Lijstalinea"/>
        <w:numPr>
          <w:ilvl w:val="0"/>
          <w:numId w:val="4"/>
        </w:numPr>
      </w:pPr>
      <w:r>
        <w:t>Uitvoering &lt; 1 jaar</w:t>
      </w:r>
    </w:p>
    <w:p w14:paraId="4C28C988" w14:textId="77777777" w:rsidR="00D5409D" w:rsidRDefault="00D5409D" w:rsidP="00D5409D">
      <w:pPr>
        <w:pStyle w:val="Lijstalinea"/>
        <w:numPr>
          <w:ilvl w:val="0"/>
          <w:numId w:val="4"/>
        </w:numPr>
      </w:pPr>
      <w:r>
        <w:t>Uitvoering &lt; 2 jaar</w:t>
      </w:r>
    </w:p>
    <w:p w14:paraId="4C28C989" w14:textId="77777777" w:rsidR="00D5409D" w:rsidRDefault="00D5409D" w:rsidP="00D5409D">
      <w:pPr>
        <w:pStyle w:val="Lijstalinea"/>
        <w:numPr>
          <w:ilvl w:val="0"/>
          <w:numId w:val="4"/>
        </w:numPr>
      </w:pPr>
      <w:r>
        <w:t xml:space="preserve">Uitvoering &lt; 5 jaar </w:t>
      </w:r>
    </w:p>
    <w:p w14:paraId="4C28C98A" w14:textId="77777777" w:rsidR="00D5409D" w:rsidRDefault="00D5409D" w:rsidP="00D5409D"/>
    <w:p w14:paraId="4C28C98B" w14:textId="77777777" w:rsidR="00D5409D" w:rsidRDefault="006816D1" w:rsidP="00D5409D">
      <w:r>
        <w:t>Als voorbeeld is hieronder een gebrek aan de kozijnen geconstateerd waaruit op basis van de hierboven ingevulde aspecten/prioriteiten matrix de volgende conclusie is te verbinden:</w:t>
      </w:r>
    </w:p>
    <w:p w14:paraId="4C28C98C" w14:textId="77777777" w:rsidR="006816D1" w:rsidRDefault="006816D1" w:rsidP="006816D1">
      <w:pPr>
        <w:pStyle w:val="Lijstalinea"/>
        <w:numPr>
          <w:ilvl w:val="0"/>
          <w:numId w:val="5"/>
        </w:numPr>
      </w:pPr>
      <w:r>
        <w:t>Matig effect ten aanzien van technische vervolgschade krijgt prioriteit 5, hetgeen leidt tot uitvoering &lt; 1 jaar.</w:t>
      </w:r>
    </w:p>
    <w:p w14:paraId="4C28C98D" w14:textId="77777777" w:rsidR="006816D1" w:rsidRDefault="006816D1" w:rsidP="006816D1">
      <w:pPr>
        <w:pStyle w:val="Lijstalinea"/>
        <w:numPr>
          <w:ilvl w:val="0"/>
          <w:numId w:val="5"/>
        </w:numPr>
      </w:pPr>
      <w:r>
        <w:t>Matig effect ten aanzien van toename klachtenonderhouder krijgt prioriteit 6, hetgeen leidt tot uitvoering &lt; 2 jaar.</w:t>
      </w:r>
    </w:p>
    <w:p w14:paraId="4C28C98E" w14:textId="77777777" w:rsidR="006816D1" w:rsidRDefault="006816D1" w:rsidP="006816D1">
      <w:pPr>
        <w:pStyle w:val="Lijstalinea"/>
        <w:numPr>
          <w:ilvl w:val="0"/>
          <w:numId w:val="5"/>
        </w:numPr>
      </w:pPr>
      <w:r>
        <w:t xml:space="preserve">Gering effect ten aanzien van beleving en esthetica krijgt prioriteit 7, hetgeen leidt tot uitvoering &lt; 5 jaar. </w:t>
      </w:r>
    </w:p>
    <w:p w14:paraId="4C28C98F" w14:textId="77777777" w:rsidR="006816D1" w:rsidRDefault="006816D1" w:rsidP="006816D1"/>
    <w:p w14:paraId="4C28C990" w14:textId="77777777" w:rsidR="006816D1" w:rsidRDefault="006816D1" w:rsidP="006816D1">
      <w:r>
        <w:t>Conclusie: matig effect ten aanzien van technische vervolgschade is maatgevend en moet binnen 1 jaar worden uitgevoerd.</w:t>
      </w:r>
    </w:p>
    <w:p w14:paraId="4C28C991" w14:textId="77777777" w:rsidR="00D5409D" w:rsidRDefault="00D5409D" w:rsidP="002A08F5"/>
    <w:p w14:paraId="4C28C992" w14:textId="77777777" w:rsidR="00FE30BE" w:rsidRDefault="00D5409D">
      <w:r w:rsidRPr="00DA702B">
        <w:rPr>
          <w:rFonts w:cs="Arial"/>
          <w:noProof/>
        </w:rPr>
        <w:drawing>
          <wp:inline distT="0" distB="0" distL="0" distR="0" wp14:anchorId="4C28CA7B" wp14:editId="4C28CA7C">
            <wp:extent cx="5901690" cy="1929689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3092" cy="194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8C993" w14:textId="77777777" w:rsidR="006816D1" w:rsidRDefault="006816D1"/>
    <w:p w14:paraId="4C28C994" w14:textId="32109B45" w:rsidR="00BB1191" w:rsidRDefault="006816D1">
      <w:r>
        <w:t xml:space="preserve">In het overleg dat (minimaal) tweemaal per jaar plaats vindt tussen de gemeente en de exploitant wordt de onderhoudssituatie van </w:t>
      </w:r>
      <w:r w:rsidR="00230EC3">
        <w:t>zwembad Den Inkel</w:t>
      </w:r>
      <w:r>
        <w:t xml:space="preserve"> besproken </w:t>
      </w:r>
      <w:r w:rsidR="00BB1191">
        <w:t xml:space="preserve">aan de hand van de door de </w:t>
      </w:r>
      <w:r w:rsidR="00F87C33">
        <w:t xml:space="preserve">jaarlijkse inspectie </w:t>
      </w:r>
      <w:r w:rsidR="00BB1191">
        <w:t xml:space="preserve"> geconstateerde gebreken en de opvolging van deze gebreken op basis van de bij de inschrijving ingediende aspecten</w:t>
      </w:r>
      <w:r w:rsidR="00230EC3">
        <w:t xml:space="preserve"> en </w:t>
      </w:r>
      <w:r w:rsidR="00BB1191">
        <w:t>prioriteiten matrix.</w:t>
      </w:r>
    </w:p>
    <w:p w14:paraId="4C28C995" w14:textId="5F6373A8" w:rsidR="00BB1191" w:rsidRDefault="00BB1191" w:rsidP="00BB1191">
      <w:pPr>
        <w:rPr>
          <w:rFonts w:cs="Arial"/>
          <w:b/>
        </w:rPr>
      </w:pPr>
      <w:r w:rsidRPr="00DA702B">
        <w:rPr>
          <w:rFonts w:cs="Arial"/>
          <w:b/>
        </w:rPr>
        <w:lastRenderedPageBreak/>
        <w:t xml:space="preserve">Invulformulier </w:t>
      </w:r>
      <w:r>
        <w:rPr>
          <w:rFonts w:cs="Arial"/>
          <w:b/>
        </w:rPr>
        <w:t>aspecten</w:t>
      </w:r>
      <w:r w:rsidR="00230EC3">
        <w:rPr>
          <w:rFonts w:cs="Arial"/>
          <w:b/>
        </w:rPr>
        <w:t xml:space="preserve"> en </w:t>
      </w:r>
      <w:r>
        <w:rPr>
          <w:rFonts w:cs="Arial"/>
          <w:b/>
        </w:rPr>
        <w:t>prioriteiten matrix</w:t>
      </w:r>
    </w:p>
    <w:p w14:paraId="4C28C996" w14:textId="77777777" w:rsidR="008D354F" w:rsidRDefault="008D354F" w:rsidP="00BB1191">
      <w:pPr>
        <w:rPr>
          <w:rFonts w:cs="Arial"/>
          <w:b/>
        </w:rPr>
      </w:pPr>
    </w:p>
    <w:p w14:paraId="4C28C997" w14:textId="1C903CED" w:rsidR="008D354F" w:rsidRDefault="008D354F" w:rsidP="00BB1191">
      <w:pPr>
        <w:rPr>
          <w:rFonts w:cs="Arial"/>
        </w:rPr>
      </w:pPr>
      <w:r>
        <w:rPr>
          <w:rFonts w:cs="Arial"/>
        </w:rPr>
        <w:t xml:space="preserve">Voor </w:t>
      </w:r>
      <w:r w:rsidR="001A766C">
        <w:rPr>
          <w:rFonts w:cs="Arial"/>
        </w:rPr>
        <w:t>zwembad Den Inkel</w:t>
      </w:r>
      <w:r>
        <w:rPr>
          <w:rFonts w:cs="Arial"/>
        </w:rPr>
        <w:t xml:space="preserve"> geldt dat d</w:t>
      </w:r>
      <w:r w:rsidRPr="008D354F">
        <w:rPr>
          <w:rFonts w:cs="Arial"/>
        </w:rPr>
        <w:t>aar w</w:t>
      </w:r>
      <w:r>
        <w:rPr>
          <w:rFonts w:cs="Arial"/>
        </w:rPr>
        <w:t>aar sprake is van gebreken met grote effecten op het gebied van wet- en regelgeving en veiligheid en gezondheid sprake is van prioriteit 1 (zeer urgent, direct maatregelen nemen). Voor het overige worden de inschrijvers geacht zelf invulling te geven aan de aspecten</w:t>
      </w:r>
      <w:r w:rsidR="009206FB">
        <w:rPr>
          <w:rFonts w:cs="Arial"/>
        </w:rPr>
        <w:t xml:space="preserve"> en </w:t>
      </w:r>
      <w:r>
        <w:rPr>
          <w:rFonts w:cs="Arial"/>
        </w:rPr>
        <w:t xml:space="preserve">prioriteiten matrix. </w:t>
      </w:r>
    </w:p>
    <w:p w14:paraId="4C28C998" w14:textId="77777777" w:rsidR="008D354F" w:rsidRDefault="008D354F" w:rsidP="00BB1191">
      <w:pPr>
        <w:rPr>
          <w:rFonts w:cs="Arial"/>
        </w:rPr>
      </w:pPr>
    </w:p>
    <w:p w14:paraId="4C28C999" w14:textId="641834EC" w:rsidR="008D354F" w:rsidRPr="008D354F" w:rsidRDefault="008D354F" w:rsidP="00BB1191">
      <w:pPr>
        <w:rPr>
          <w:rFonts w:cs="Arial"/>
        </w:rPr>
      </w:pPr>
      <w:r>
        <w:rPr>
          <w:rFonts w:cs="Arial"/>
        </w:rPr>
        <w:t>De ingevulde matrix word</w:t>
      </w:r>
      <w:r w:rsidR="009206FB">
        <w:rPr>
          <w:rFonts w:cs="Arial"/>
        </w:rPr>
        <w:t>t</w:t>
      </w:r>
      <w:r>
        <w:rPr>
          <w:rFonts w:cs="Arial"/>
        </w:rPr>
        <w:t xml:space="preserve"> betrokken bij de beoordeling van het kwaliteitscriterium ‘uitvoering van het onderhoud’.</w:t>
      </w:r>
    </w:p>
    <w:p w14:paraId="4C28C99A" w14:textId="77777777" w:rsidR="00BB1191" w:rsidRPr="00BB1191" w:rsidRDefault="00BB1191" w:rsidP="00BB1191">
      <w:pPr>
        <w:rPr>
          <w:rFonts w:cs="Aria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671"/>
        <w:gridCol w:w="671"/>
        <w:gridCol w:w="672"/>
        <w:gridCol w:w="671"/>
        <w:gridCol w:w="672"/>
        <w:gridCol w:w="671"/>
        <w:gridCol w:w="672"/>
      </w:tblGrid>
      <w:tr w:rsidR="00BB1191" w:rsidRPr="00500832" w14:paraId="4C28C9A3" w14:textId="77777777" w:rsidTr="00BB1191">
        <w:tc>
          <w:tcPr>
            <w:tcW w:w="2407" w:type="pct"/>
          </w:tcPr>
          <w:p w14:paraId="4C28C99B" w14:textId="7972BB2A" w:rsidR="00BB1191" w:rsidRPr="00500832" w:rsidRDefault="001A766C" w:rsidP="00BB119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  <w:r w:rsidR="00BB1191" w:rsidRPr="00500832">
              <w:rPr>
                <w:rFonts w:cs="Arial"/>
                <w:b/>
              </w:rPr>
              <w:t>spect</w:t>
            </w:r>
            <w:r w:rsidR="00BB1191">
              <w:rPr>
                <w:rFonts w:cs="Arial"/>
                <w:b/>
              </w:rPr>
              <w:t>en</w:t>
            </w:r>
            <w:r>
              <w:rPr>
                <w:rFonts w:cs="Arial"/>
                <w:b/>
              </w:rPr>
              <w:t xml:space="preserve"> en </w:t>
            </w:r>
            <w:r w:rsidR="00BB1191">
              <w:rPr>
                <w:rFonts w:cs="Arial"/>
                <w:b/>
              </w:rPr>
              <w:t>p</w:t>
            </w:r>
            <w:r w:rsidR="00BB1191" w:rsidRPr="00500832">
              <w:rPr>
                <w:rFonts w:cs="Arial"/>
                <w:b/>
              </w:rPr>
              <w:t>rioriteit</w:t>
            </w:r>
            <w:r w:rsidR="008D354F">
              <w:rPr>
                <w:rFonts w:cs="Arial"/>
                <w:b/>
              </w:rPr>
              <w:t>en</w:t>
            </w:r>
            <w:r w:rsidR="00BB1191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zwembad Den Inkel</w:t>
            </w:r>
          </w:p>
        </w:tc>
        <w:tc>
          <w:tcPr>
            <w:tcW w:w="370" w:type="pct"/>
          </w:tcPr>
          <w:p w14:paraId="4C28C99C" w14:textId="77777777" w:rsidR="00BB1191" w:rsidRPr="00500832" w:rsidRDefault="00BB1191" w:rsidP="00DA0331">
            <w:pPr>
              <w:jc w:val="center"/>
              <w:rPr>
                <w:rFonts w:cs="Arial"/>
                <w:b/>
              </w:rPr>
            </w:pPr>
            <w:r w:rsidRPr="00500832">
              <w:rPr>
                <w:rFonts w:cs="Arial"/>
                <w:b/>
              </w:rPr>
              <w:t>1</w:t>
            </w:r>
          </w:p>
        </w:tc>
        <w:tc>
          <w:tcPr>
            <w:tcW w:w="370" w:type="pct"/>
          </w:tcPr>
          <w:p w14:paraId="4C28C99D" w14:textId="77777777" w:rsidR="00BB1191" w:rsidRPr="00500832" w:rsidRDefault="00BB1191" w:rsidP="00DA0331">
            <w:pPr>
              <w:jc w:val="center"/>
              <w:rPr>
                <w:rFonts w:cs="Arial"/>
                <w:b/>
              </w:rPr>
            </w:pPr>
            <w:r w:rsidRPr="00500832">
              <w:rPr>
                <w:rFonts w:cs="Arial"/>
                <w:b/>
              </w:rPr>
              <w:t>2</w:t>
            </w:r>
          </w:p>
        </w:tc>
        <w:tc>
          <w:tcPr>
            <w:tcW w:w="371" w:type="pct"/>
          </w:tcPr>
          <w:p w14:paraId="4C28C99E" w14:textId="77777777" w:rsidR="00BB1191" w:rsidRPr="00500832" w:rsidRDefault="00BB1191" w:rsidP="00DA0331">
            <w:pPr>
              <w:jc w:val="center"/>
              <w:rPr>
                <w:rFonts w:cs="Arial"/>
                <w:b/>
              </w:rPr>
            </w:pPr>
            <w:r w:rsidRPr="00500832">
              <w:rPr>
                <w:rFonts w:cs="Arial"/>
                <w:b/>
              </w:rPr>
              <w:t>3</w:t>
            </w:r>
          </w:p>
        </w:tc>
        <w:tc>
          <w:tcPr>
            <w:tcW w:w="370" w:type="pct"/>
            <w:tcBorders>
              <w:right w:val="single" w:sz="2" w:space="0" w:color="auto"/>
            </w:tcBorders>
          </w:tcPr>
          <w:p w14:paraId="4C28C99F" w14:textId="77777777" w:rsidR="00BB1191" w:rsidRPr="00500832" w:rsidRDefault="00BB1191" w:rsidP="00DA0331">
            <w:pPr>
              <w:jc w:val="center"/>
              <w:rPr>
                <w:rFonts w:cs="Arial"/>
                <w:b/>
              </w:rPr>
            </w:pPr>
            <w:r w:rsidRPr="00500832">
              <w:rPr>
                <w:rFonts w:cs="Arial"/>
                <w:b/>
              </w:rPr>
              <w:t>4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28C9A0" w14:textId="77777777" w:rsidR="00BB1191" w:rsidRPr="00500832" w:rsidRDefault="00BB1191" w:rsidP="00DA0331">
            <w:pPr>
              <w:jc w:val="center"/>
              <w:rPr>
                <w:rFonts w:cs="Arial"/>
                <w:b/>
              </w:rPr>
            </w:pPr>
            <w:r w:rsidRPr="00500832">
              <w:rPr>
                <w:rFonts w:cs="Arial"/>
                <w:b/>
              </w:rPr>
              <w:t>5</w:t>
            </w:r>
          </w:p>
        </w:tc>
        <w:tc>
          <w:tcPr>
            <w:tcW w:w="370" w:type="pct"/>
            <w:tcBorders>
              <w:left w:val="single" w:sz="4" w:space="0" w:color="auto"/>
            </w:tcBorders>
          </w:tcPr>
          <w:p w14:paraId="4C28C9A1" w14:textId="77777777" w:rsidR="00BB1191" w:rsidRPr="00500832" w:rsidRDefault="00BB1191" w:rsidP="00DA0331">
            <w:pPr>
              <w:jc w:val="center"/>
              <w:rPr>
                <w:rFonts w:cs="Arial"/>
                <w:b/>
              </w:rPr>
            </w:pPr>
            <w:r w:rsidRPr="00500832">
              <w:rPr>
                <w:rFonts w:cs="Arial"/>
                <w:b/>
              </w:rPr>
              <w:t>6</w:t>
            </w:r>
          </w:p>
        </w:tc>
        <w:tc>
          <w:tcPr>
            <w:tcW w:w="371" w:type="pct"/>
          </w:tcPr>
          <w:p w14:paraId="4C28C9A2" w14:textId="77777777" w:rsidR="00BB1191" w:rsidRPr="00500832" w:rsidRDefault="00BB1191" w:rsidP="00DA0331">
            <w:pPr>
              <w:jc w:val="center"/>
              <w:rPr>
                <w:rFonts w:cs="Arial"/>
                <w:b/>
              </w:rPr>
            </w:pPr>
            <w:r w:rsidRPr="00500832">
              <w:rPr>
                <w:rFonts w:cs="Arial"/>
                <w:b/>
              </w:rPr>
              <w:t>7</w:t>
            </w:r>
          </w:p>
        </w:tc>
      </w:tr>
      <w:tr w:rsidR="00BB1191" w:rsidRPr="00500832" w14:paraId="4C28C9AC" w14:textId="77777777" w:rsidTr="00BB1191">
        <w:tc>
          <w:tcPr>
            <w:tcW w:w="2407" w:type="pct"/>
          </w:tcPr>
          <w:p w14:paraId="4C28C9A4" w14:textId="77777777" w:rsidR="00BB1191" w:rsidRPr="00500832" w:rsidRDefault="00BB1191" w:rsidP="00BB1191">
            <w:pPr>
              <w:rPr>
                <w:rFonts w:cs="Arial"/>
              </w:rPr>
            </w:pPr>
            <w:r>
              <w:rPr>
                <w:rFonts w:cs="Arial"/>
              </w:rPr>
              <w:t>Wet-</w:t>
            </w:r>
            <w:r w:rsidRPr="00500832">
              <w:rPr>
                <w:rFonts w:cs="Arial"/>
              </w:rPr>
              <w:t xml:space="preserve"> en regelgeving</w:t>
            </w:r>
          </w:p>
        </w:tc>
        <w:tc>
          <w:tcPr>
            <w:tcW w:w="370" w:type="pct"/>
          </w:tcPr>
          <w:p w14:paraId="4C28C9A5" w14:textId="77777777" w:rsidR="00BB1191" w:rsidRPr="008D354F" w:rsidRDefault="00BB1191" w:rsidP="00DA0331">
            <w:pPr>
              <w:jc w:val="center"/>
              <w:rPr>
                <w:rFonts w:cs="Arial"/>
              </w:rPr>
            </w:pPr>
            <w:r w:rsidRPr="008D354F">
              <w:rPr>
                <w:rFonts w:cs="Arial"/>
              </w:rPr>
              <w:t>1</w:t>
            </w:r>
          </w:p>
        </w:tc>
        <w:tc>
          <w:tcPr>
            <w:tcW w:w="370" w:type="pct"/>
          </w:tcPr>
          <w:p w14:paraId="4C28C9A6" w14:textId="77777777" w:rsidR="00BB1191" w:rsidRPr="008D354F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1" w:type="pct"/>
          </w:tcPr>
          <w:p w14:paraId="4C28C9A7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0" w:type="pct"/>
            <w:tcBorders>
              <w:right w:val="single" w:sz="2" w:space="0" w:color="auto"/>
            </w:tcBorders>
          </w:tcPr>
          <w:p w14:paraId="4C28C9A8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28C9A9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0" w:type="pct"/>
            <w:tcBorders>
              <w:left w:val="single" w:sz="4" w:space="0" w:color="auto"/>
            </w:tcBorders>
          </w:tcPr>
          <w:p w14:paraId="4C28C9AA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1" w:type="pct"/>
          </w:tcPr>
          <w:p w14:paraId="4C28C9AB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</w:tr>
      <w:tr w:rsidR="00BB1191" w:rsidRPr="00500832" w14:paraId="4C28C9B5" w14:textId="77777777" w:rsidTr="00BB1191">
        <w:tc>
          <w:tcPr>
            <w:tcW w:w="2407" w:type="pct"/>
          </w:tcPr>
          <w:p w14:paraId="4C28C9AD" w14:textId="77777777" w:rsidR="00BB1191" w:rsidRPr="00500832" w:rsidRDefault="00BB1191" w:rsidP="00BB1191">
            <w:pPr>
              <w:rPr>
                <w:rFonts w:cs="Arial"/>
              </w:rPr>
            </w:pPr>
            <w:r w:rsidRPr="00500832">
              <w:rPr>
                <w:rFonts w:cs="Arial"/>
              </w:rPr>
              <w:t xml:space="preserve">Veiligheid </w:t>
            </w:r>
            <w:r>
              <w:rPr>
                <w:rFonts w:cs="Arial"/>
              </w:rPr>
              <w:t>en</w:t>
            </w:r>
            <w:r w:rsidRPr="00500832">
              <w:rPr>
                <w:rFonts w:cs="Arial"/>
              </w:rPr>
              <w:t xml:space="preserve"> gezondheid</w:t>
            </w:r>
          </w:p>
        </w:tc>
        <w:tc>
          <w:tcPr>
            <w:tcW w:w="370" w:type="pct"/>
          </w:tcPr>
          <w:p w14:paraId="4C28C9AE" w14:textId="77777777" w:rsidR="00BB1191" w:rsidRPr="008D354F" w:rsidRDefault="00BB1191" w:rsidP="00DA0331">
            <w:pPr>
              <w:jc w:val="center"/>
              <w:rPr>
                <w:rFonts w:cs="Arial"/>
              </w:rPr>
            </w:pPr>
            <w:r w:rsidRPr="008D354F">
              <w:rPr>
                <w:rFonts w:cs="Arial"/>
              </w:rPr>
              <w:t>1</w:t>
            </w:r>
          </w:p>
        </w:tc>
        <w:tc>
          <w:tcPr>
            <w:tcW w:w="370" w:type="pct"/>
          </w:tcPr>
          <w:p w14:paraId="4C28C9AF" w14:textId="77777777" w:rsidR="00BB1191" w:rsidRPr="008D354F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1" w:type="pct"/>
          </w:tcPr>
          <w:p w14:paraId="4C28C9B0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0" w:type="pct"/>
            <w:tcBorders>
              <w:right w:val="single" w:sz="2" w:space="0" w:color="auto"/>
            </w:tcBorders>
          </w:tcPr>
          <w:p w14:paraId="4C28C9B1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28C9B2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0" w:type="pct"/>
            <w:tcBorders>
              <w:left w:val="single" w:sz="4" w:space="0" w:color="auto"/>
            </w:tcBorders>
          </w:tcPr>
          <w:p w14:paraId="4C28C9B3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1" w:type="pct"/>
          </w:tcPr>
          <w:p w14:paraId="4C28C9B4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</w:tr>
      <w:tr w:rsidR="00BB1191" w:rsidRPr="00500832" w14:paraId="4C28C9BE" w14:textId="77777777" w:rsidTr="00BB1191">
        <w:tc>
          <w:tcPr>
            <w:tcW w:w="2407" w:type="pct"/>
          </w:tcPr>
          <w:p w14:paraId="4C28C9B6" w14:textId="77777777" w:rsidR="00BB1191" w:rsidRPr="00500832" w:rsidRDefault="00BB1191" w:rsidP="00DA0331">
            <w:pPr>
              <w:rPr>
                <w:rFonts w:cs="Arial"/>
              </w:rPr>
            </w:pPr>
            <w:r w:rsidRPr="00500832">
              <w:rPr>
                <w:rFonts w:cs="Arial"/>
              </w:rPr>
              <w:t>Technische vervolgschade</w:t>
            </w:r>
          </w:p>
        </w:tc>
        <w:tc>
          <w:tcPr>
            <w:tcW w:w="370" w:type="pct"/>
          </w:tcPr>
          <w:p w14:paraId="4C28C9B7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0" w:type="pct"/>
          </w:tcPr>
          <w:p w14:paraId="4C28C9B8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1" w:type="pct"/>
          </w:tcPr>
          <w:p w14:paraId="4C28C9B9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0" w:type="pct"/>
            <w:tcBorders>
              <w:right w:val="single" w:sz="2" w:space="0" w:color="auto"/>
            </w:tcBorders>
          </w:tcPr>
          <w:p w14:paraId="4C28C9BA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28C9BB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0" w:type="pct"/>
            <w:tcBorders>
              <w:left w:val="single" w:sz="4" w:space="0" w:color="auto"/>
            </w:tcBorders>
          </w:tcPr>
          <w:p w14:paraId="4C28C9BC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1" w:type="pct"/>
          </w:tcPr>
          <w:p w14:paraId="4C28C9BD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</w:tr>
      <w:tr w:rsidR="00BB1191" w:rsidRPr="00500832" w14:paraId="4C28C9C7" w14:textId="77777777" w:rsidTr="00BB1191">
        <w:tc>
          <w:tcPr>
            <w:tcW w:w="2407" w:type="pct"/>
          </w:tcPr>
          <w:p w14:paraId="4C28C9BF" w14:textId="77777777" w:rsidR="00BB1191" w:rsidRPr="00500832" w:rsidRDefault="00BB1191" w:rsidP="00DA0331">
            <w:pPr>
              <w:rPr>
                <w:rFonts w:cs="Arial"/>
              </w:rPr>
            </w:pPr>
            <w:r w:rsidRPr="00500832">
              <w:rPr>
                <w:rFonts w:cs="Arial"/>
              </w:rPr>
              <w:t>Toename klachtenonderhoud</w:t>
            </w:r>
          </w:p>
        </w:tc>
        <w:tc>
          <w:tcPr>
            <w:tcW w:w="370" w:type="pct"/>
          </w:tcPr>
          <w:p w14:paraId="4C28C9C0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0" w:type="pct"/>
          </w:tcPr>
          <w:p w14:paraId="4C28C9C1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1" w:type="pct"/>
          </w:tcPr>
          <w:p w14:paraId="4C28C9C2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0" w:type="pct"/>
            <w:tcBorders>
              <w:right w:val="single" w:sz="2" w:space="0" w:color="auto"/>
            </w:tcBorders>
          </w:tcPr>
          <w:p w14:paraId="4C28C9C3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28C9C4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0" w:type="pct"/>
            <w:tcBorders>
              <w:left w:val="single" w:sz="4" w:space="0" w:color="auto"/>
            </w:tcBorders>
          </w:tcPr>
          <w:p w14:paraId="4C28C9C5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1" w:type="pct"/>
          </w:tcPr>
          <w:p w14:paraId="4C28C9C6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</w:tr>
      <w:tr w:rsidR="00BB1191" w:rsidRPr="00500832" w14:paraId="4C28C9D0" w14:textId="77777777" w:rsidTr="00BB1191">
        <w:tc>
          <w:tcPr>
            <w:tcW w:w="2407" w:type="pct"/>
          </w:tcPr>
          <w:p w14:paraId="4C28C9C8" w14:textId="77777777" w:rsidR="00BB1191" w:rsidRPr="00500832" w:rsidRDefault="00BB1191" w:rsidP="00BB1191">
            <w:pPr>
              <w:rPr>
                <w:rFonts w:cs="Arial"/>
              </w:rPr>
            </w:pPr>
            <w:r w:rsidRPr="00500832">
              <w:rPr>
                <w:rFonts w:cs="Arial"/>
              </w:rPr>
              <w:t xml:space="preserve">Beleving </w:t>
            </w:r>
            <w:r>
              <w:rPr>
                <w:rFonts w:cs="Arial"/>
              </w:rPr>
              <w:t>en</w:t>
            </w:r>
            <w:r w:rsidRPr="0050083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</w:t>
            </w:r>
            <w:r w:rsidRPr="00500832">
              <w:rPr>
                <w:rFonts w:cs="Arial"/>
              </w:rPr>
              <w:t>sthetica</w:t>
            </w:r>
          </w:p>
        </w:tc>
        <w:tc>
          <w:tcPr>
            <w:tcW w:w="370" w:type="pct"/>
          </w:tcPr>
          <w:p w14:paraId="4C28C9C9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0" w:type="pct"/>
          </w:tcPr>
          <w:p w14:paraId="4C28C9CA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1" w:type="pct"/>
          </w:tcPr>
          <w:p w14:paraId="4C28C9CB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0" w:type="pct"/>
            <w:tcBorders>
              <w:right w:val="single" w:sz="2" w:space="0" w:color="auto"/>
            </w:tcBorders>
          </w:tcPr>
          <w:p w14:paraId="4C28C9CC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28C9CD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0" w:type="pct"/>
            <w:tcBorders>
              <w:left w:val="single" w:sz="4" w:space="0" w:color="auto"/>
            </w:tcBorders>
          </w:tcPr>
          <w:p w14:paraId="4C28C9CE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  <w:tc>
          <w:tcPr>
            <w:tcW w:w="371" w:type="pct"/>
          </w:tcPr>
          <w:p w14:paraId="4C28C9CF" w14:textId="77777777" w:rsidR="00BB1191" w:rsidRPr="00500832" w:rsidRDefault="00BB1191" w:rsidP="00DA0331">
            <w:pPr>
              <w:jc w:val="center"/>
              <w:rPr>
                <w:rFonts w:cs="Arial"/>
              </w:rPr>
            </w:pPr>
          </w:p>
        </w:tc>
      </w:tr>
    </w:tbl>
    <w:p w14:paraId="4C28C9D1" w14:textId="77777777" w:rsidR="00BB1191" w:rsidRDefault="00BB1191" w:rsidP="00BB1191">
      <w:pPr>
        <w:pStyle w:val="Lijstalinea"/>
        <w:ind w:left="360"/>
        <w:rPr>
          <w:rFonts w:cs="Arial"/>
        </w:rPr>
      </w:pPr>
    </w:p>
    <w:sectPr w:rsidR="00BB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666"/>
    <w:multiLevelType w:val="hybridMultilevel"/>
    <w:tmpl w:val="F3D8282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A2DD9"/>
    <w:multiLevelType w:val="hybridMultilevel"/>
    <w:tmpl w:val="182EDB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B4A97"/>
    <w:multiLevelType w:val="hybridMultilevel"/>
    <w:tmpl w:val="810C17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BC486D"/>
    <w:multiLevelType w:val="hybridMultilevel"/>
    <w:tmpl w:val="9F808F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77E0B"/>
    <w:multiLevelType w:val="hybridMultilevel"/>
    <w:tmpl w:val="7592E97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F23137"/>
    <w:multiLevelType w:val="hybridMultilevel"/>
    <w:tmpl w:val="8B1644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F5"/>
    <w:rsid w:val="000A2108"/>
    <w:rsid w:val="001A766C"/>
    <w:rsid w:val="00230EC3"/>
    <w:rsid w:val="002A055C"/>
    <w:rsid w:val="002A08F5"/>
    <w:rsid w:val="00387831"/>
    <w:rsid w:val="00411621"/>
    <w:rsid w:val="00472216"/>
    <w:rsid w:val="005235DD"/>
    <w:rsid w:val="00620637"/>
    <w:rsid w:val="006816D1"/>
    <w:rsid w:val="00684D16"/>
    <w:rsid w:val="00712725"/>
    <w:rsid w:val="0073231F"/>
    <w:rsid w:val="007369E8"/>
    <w:rsid w:val="00737033"/>
    <w:rsid w:val="007739EE"/>
    <w:rsid w:val="007821D7"/>
    <w:rsid w:val="00796099"/>
    <w:rsid w:val="00821186"/>
    <w:rsid w:val="008D354F"/>
    <w:rsid w:val="009206FB"/>
    <w:rsid w:val="00926A59"/>
    <w:rsid w:val="0093253D"/>
    <w:rsid w:val="00A82966"/>
    <w:rsid w:val="00AA78D5"/>
    <w:rsid w:val="00B9090A"/>
    <w:rsid w:val="00BB1191"/>
    <w:rsid w:val="00C7280D"/>
    <w:rsid w:val="00D2032B"/>
    <w:rsid w:val="00D5409D"/>
    <w:rsid w:val="00F10404"/>
    <w:rsid w:val="00F87C33"/>
    <w:rsid w:val="00FC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C923"/>
  <w15:chartTrackingRefBased/>
  <w15:docId w15:val="{3FC837D8-1DA2-46D1-B680-1EC864B8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08F5"/>
    <w:pPr>
      <w:overflowPunct w:val="0"/>
      <w:autoSpaceDE w:val="0"/>
      <w:autoSpaceDN w:val="0"/>
      <w:adjustRightInd w:val="0"/>
      <w:spacing w:after="0" w:line="264" w:lineRule="auto"/>
      <w:jc w:val="both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A08F5"/>
    <w:pPr>
      <w:ind w:left="720"/>
      <w:contextualSpacing/>
    </w:pPr>
    <w:rPr>
      <w:color w:val="000000" w:themeColor="text1"/>
    </w:rPr>
  </w:style>
  <w:style w:type="table" w:styleId="Tabelraster">
    <w:name w:val="Table Grid"/>
    <w:basedOn w:val="Standaardtabel"/>
    <w:uiPriority w:val="39"/>
    <w:rsid w:val="0093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A199420D1AF45AD6B5F286CDA6125" ma:contentTypeVersion="14" ma:contentTypeDescription="Een nieuw document maken." ma:contentTypeScope="" ma:versionID="45248b8b01e8bbfb3cbd0a37dea67efa">
  <xsd:schema xmlns:xsd="http://www.w3.org/2001/XMLSchema" xmlns:xs="http://www.w3.org/2001/XMLSchema" xmlns:p="http://schemas.microsoft.com/office/2006/metadata/properties" xmlns:ns2="55776dfe-9868-4c54-91ad-2a87bc11792d" xmlns:ns3="76111e61-e857-4949-b5ed-4515289658ba" targetNamespace="http://schemas.microsoft.com/office/2006/metadata/properties" ma:root="true" ma:fieldsID="10f2b2c19494fb979aa2564986cfc9ca" ns2:_="" ns3:_="">
    <xsd:import namespace="55776dfe-9868-4c54-91ad-2a87bc11792d"/>
    <xsd:import namespace="76111e61-e857-4949-b5ed-451528965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6dfe-9868-4c54-91ad-2a87bc11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Afmeldingsstatus" ma:internalName="Afmeldings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1e61-e857-4949-b5ed-451528965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5776dfe-9868-4c54-91ad-2a87bc11792d" xsi:nil="true"/>
  </documentManagement>
</p:properties>
</file>

<file path=customXml/itemProps1.xml><?xml version="1.0" encoding="utf-8"?>
<ds:datastoreItem xmlns:ds="http://schemas.openxmlformats.org/officeDocument/2006/customXml" ds:itemID="{E969A6B6-9466-42AC-A067-3D34EA3EB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76dfe-9868-4c54-91ad-2a87bc11792d"/>
    <ds:schemaRef ds:uri="76111e61-e857-4949-b5ed-45152896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88160-1FC9-4C88-A021-EEB0429FC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91E4C-E290-4907-9D25-3FB5FB065D43}">
  <ds:schemaRefs>
    <ds:schemaRef ds:uri="http://schemas.microsoft.com/office/2006/metadata/properties"/>
    <ds:schemaRef ds:uri="http://schemas.microsoft.com/office/infopath/2007/PartnerControls"/>
    <ds:schemaRef ds:uri="55776dfe-9868-4c54-91ad-2a87bc1179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Komduur</dc:creator>
  <cp:keywords/>
  <dc:description/>
  <cp:lastModifiedBy>Rene Komduur</cp:lastModifiedBy>
  <cp:revision>10</cp:revision>
  <dcterms:created xsi:type="dcterms:W3CDTF">2022-02-17T11:59:00Z</dcterms:created>
  <dcterms:modified xsi:type="dcterms:W3CDTF">2022-02-17T12:05:00Z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0x010100A58A199420D1AF45AD6B5F286CDA6125</vt:lpwstr>
  </property>
</Properties>
</file>