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18C2" w14:textId="44038784" w:rsidR="002859EC" w:rsidRPr="004B6729" w:rsidRDefault="00DB64A2" w:rsidP="002859EC">
      <w:pPr>
        <w:pStyle w:val="KopBijlage"/>
        <w:rPr>
          <w:color w:val="auto"/>
          <w:sz w:val="36"/>
        </w:rPr>
      </w:pPr>
      <w:r>
        <w:rPr>
          <w:color w:val="auto"/>
          <w:sz w:val="36"/>
        </w:rPr>
        <w:t xml:space="preserve">Nota van Inlichtingen 2 </w:t>
      </w:r>
    </w:p>
    <w:p w14:paraId="5E169FE5" w14:textId="77777777" w:rsidR="00346716" w:rsidRPr="00B33892" w:rsidRDefault="00346716" w:rsidP="00346716">
      <w:pPr>
        <w:pStyle w:val="Geenafstand"/>
        <w:rPr>
          <w:rFonts w:ascii="Calibri" w:hAnsi="Calibri"/>
          <w:b/>
          <w:sz w:val="20"/>
          <w:szCs w:val="20"/>
        </w:rPr>
      </w:pPr>
    </w:p>
    <w:p w14:paraId="2500F0BB" w14:textId="77777777" w:rsidR="00346716" w:rsidRPr="006B57AB" w:rsidRDefault="00346716" w:rsidP="00346716">
      <w:pPr>
        <w:spacing w:after="0" w:line="240" w:lineRule="auto"/>
        <w:rPr>
          <w:rFonts w:ascii="Calibri" w:hAnsi="Calibri"/>
          <w:szCs w:val="20"/>
        </w:rPr>
      </w:pPr>
    </w:p>
    <w:tbl>
      <w:tblPr>
        <w:tblStyle w:val="Tabelraster1"/>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714"/>
        <w:gridCol w:w="5660"/>
        <w:gridCol w:w="5660"/>
      </w:tblGrid>
      <w:tr w:rsidR="00DB64A2" w:rsidRPr="002859EC" w14:paraId="6363CC96" w14:textId="56FA9446" w:rsidTr="50BFE541">
        <w:trPr>
          <w:cnfStyle w:val="100000000000" w:firstRow="1" w:lastRow="0" w:firstColumn="0" w:lastColumn="0" w:oddVBand="0" w:evenVBand="0" w:oddHBand="0" w:evenHBand="0" w:firstRowFirstColumn="0" w:firstRowLastColumn="0" w:lastRowFirstColumn="0" w:lastRowLastColumn="0"/>
        </w:trPr>
        <w:tc>
          <w:tcPr>
            <w:tcW w:w="960" w:type="dxa"/>
          </w:tcPr>
          <w:p w14:paraId="301FF5EC" w14:textId="77777777" w:rsidR="00DB64A2" w:rsidRPr="004B6729" w:rsidRDefault="00DB64A2" w:rsidP="002859EC">
            <w:pPr>
              <w:spacing w:after="0" w:line="250" w:lineRule="atLeast"/>
              <w:rPr>
                <w:rFonts w:cs="Arial"/>
              </w:rPr>
            </w:pPr>
            <w:r w:rsidRPr="004B6729">
              <w:rPr>
                <w:rFonts w:cs="Arial"/>
              </w:rPr>
              <w:t>Vraag nr.</w:t>
            </w:r>
          </w:p>
        </w:tc>
        <w:tc>
          <w:tcPr>
            <w:tcW w:w="1714" w:type="dxa"/>
          </w:tcPr>
          <w:p w14:paraId="552A3D38" w14:textId="77777777" w:rsidR="00DB64A2" w:rsidRPr="004B6729" w:rsidRDefault="00DB64A2" w:rsidP="002859EC">
            <w:pPr>
              <w:spacing w:after="0" w:line="250" w:lineRule="atLeast"/>
              <w:rPr>
                <w:rFonts w:cs="Arial"/>
              </w:rPr>
            </w:pPr>
            <w:r w:rsidRPr="004B6729">
              <w:rPr>
                <w:rFonts w:cs="Arial"/>
              </w:rPr>
              <w:t>Betreft document/</w:t>
            </w:r>
          </w:p>
          <w:p w14:paraId="507B690E" w14:textId="357F60D6" w:rsidR="00DB64A2" w:rsidRPr="004B6729" w:rsidRDefault="00DB64A2" w:rsidP="002859EC">
            <w:pPr>
              <w:spacing w:after="0" w:line="250" w:lineRule="atLeast"/>
              <w:rPr>
                <w:rFonts w:cs="Arial"/>
              </w:rPr>
            </w:pPr>
            <w:r w:rsidRPr="004B6729">
              <w:rPr>
                <w:rFonts w:cs="Arial"/>
              </w:rPr>
              <w:t>paragraaf/paginanummer</w:t>
            </w:r>
          </w:p>
        </w:tc>
        <w:tc>
          <w:tcPr>
            <w:tcW w:w="5660" w:type="dxa"/>
          </w:tcPr>
          <w:p w14:paraId="297A2484" w14:textId="77777777" w:rsidR="00DB64A2" w:rsidRPr="004B6729" w:rsidRDefault="00DB64A2" w:rsidP="002859EC">
            <w:pPr>
              <w:spacing w:after="0" w:line="250" w:lineRule="atLeast"/>
              <w:rPr>
                <w:rFonts w:cs="Arial"/>
              </w:rPr>
            </w:pPr>
            <w:r w:rsidRPr="004B6729">
              <w:rPr>
                <w:rFonts w:cs="Arial"/>
              </w:rPr>
              <w:t>Vraag</w:t>
            </w:r>
          </w:p>
        </w:tc>
        <w:tc>
          <w:tcPr>
            <w:tcW w:w="5660" w:type="dxa"/>
          </w:tcPr>
          <w:p w14:paraId="66172EF9" w14:textId="3282B694" w:rsidR="00DB64A2" w:rsidRPr="004B6729" w:rsidRDefault="00DB64A2" w:rsidP="002859EC">
            <w:pPr>
              <w:spacing w:after="0" w:line="250" w:lineRule="atLeast"/>
              <w:rPr>
                <w:rFonts w:cs="Arial"/>
              </w:rPr>
            </w:pPr>
            <w:r>
              <w:rPr>
                <w:rFonts w:cs="Arial"/>
              </w:rPr>
              <w:t>Antwoord VRK</w:t>
            </w:r>
          </w:p>
        </w:tc>
      </w:tr>
      <w:tr w:rsidR="00DB64A2" w:rsidRPr="00CD6D3F" w14:paraId="1C1FC1EE" w14:textId="2271F5BA" w:rsidTr="50BFE541">
        <w:trPr>
          <w:cnfStyle w:val="000000100000" w:firstRow="0" w:lastRow="0" w:firstColumn="0" w:lastColumn="0" w:oddVBand="0" w:evenVBand="0" w:oddHBand="1" w:evenHBand="0" w:firstRowFirstColumn="0" w:firstRowLastColumn="0" w:lastRowFirstColumn="0" w:lastRowLastColumn="0"/>
        </w:trPr>
        <w:tc>
          <w:tcPr>
            <w:tcW w:w="960" w:type="dxa"/>
          </w:tcPr>
          <w:p w14:paraId="06AC7D4C" w14:textId="04BB647B" w:rsidR="00DB64A2" w:rsidRPr="00D25B7E" w:rsidRDefault="00DB64A2" w:rsidP="00D25B7E">
            <w:pPr>
              <w:pStyle w:val="Lijstalinea"/>
              <w:numPr>
                <w:ilvl w:val="0"/>
                <w:numId w:val="2"/>
              </w:numPr>
              <w:spacing w:after="0" w:line="250" w:lineRule="atLeast"/>
              <w:rPr>
                <w:rFonts w:cs="Arial"/>
              </w:rPr>
            </w:pPr>
          </w:p>
        </w:tc>
        <w:tc>
          <w:tcPr>
            <w:tcW w:w="1714" w:type="dxa"/>
          </w:tcPr>
          <w:p w14:paraId="224F882E" w14:textId="1187E250" w:rsidR="00DB64A2" w:rsidRPr="004B6729" w:rsidRDefault="00DB64A2" w:rsidP="00CD6D3F">
            <w:pPr>
              <w:spacing w:after="0" w:line="250" w:lineRule="atLeast"/>
              <w:rPr>
                <w:rFonts w:cs="Arial"/>
              </w:rPr>
            </w:pPr>
            <w:r w:rsidRPr="2138732E">
              <w:rPr>
                <w:rFonts w:cs="Arial"/>
              </w:rPr>
              <w:t>Vraag 1en 13 uit eerste NVI</w:t>
            </w:r>
          </w:p>
        </w:tc>
        <w:tc>
          <w:tcPr>
            <w:tcW w:w="5660" w:type="dxa"/>
          </w:tcPr>
          <w:p w14:paraId="60280FB2" w14:textId="18B52455" w:rsidR="00DB64A2" w:rsidRPr="004B6729" w:rsidRDefault="00DB64A2" w:rsidP="00CD6D3F">
            <w:pPr>
              <w:spacing w:after="0" w:line="250" w:lineRule="atLeast"/>
              <w:rPr>
                <w:rFonts w:cs="Arial"/>
              </w:rPr>
            </w:pPr>
            <w:r>
              <w:rPr>
                <w:rFonts w:cs="Arial"/>
              </w:rPr>
              <w:t xml:space="preserve">In vraag 1 en 13 van de eerste </w:t>
            </w:r>
            <w:proofErr w:type="spellStart"/>
            <w:r>
              <w:rPr>
                <w:rFonts w:cs="Arial"/>
              </w:rPr>
              <w:t>NvI</w:t>
            </w:r>
            <w:proofErr w:type="spellEnd"/>
            <w:r>
              <w:rPr>
                <w:rFonts w:cs="Arial"/>
              </w:rPr>
              <w:t xml:space="preserve"> worden vragen gesteld en voorstellen gedaan over de wensen. In uw antwoord vermeld u o.a. dat u wensen voor de datum van ingebruikname wilt hebben omdat u dan kunt beoordelen of het er is. Ons inziens is het ‘aanbestedingstraject’ ook nog van toepassing ná de datum van ingebruikname. Met andere woorden; wij zijn van mening dat u in staat bent om na de datum van ingebruikname de wensen te beoordelen. Wij willen u nogmaals vragen of u om wilt gaan met de wensen zoals in vraag 13 van de eerste </w:t>
            </w:r>
            <w:proofErr w:type="spellStart"/>
            <w:r>
              <w:rPr>
                <w:rFonts w:cs="Arial"/>
              </w:rPr>
              <w:t>NvI</w:t>
            </w:r>
            <w:proofErr w:type="spellEnd"/>
            <w:r>
              <w:rPr>
                <w:rFonts w:cs="Arial"/>
              </w:rPr>
              <w:t xml:space="preserve"> is voorgesteld. De voornaamste reden is wat ons betreft dat de uiteindelijke Opdrachtnemer de implementatieperiode kan gebruiken om te focussen op eisen, conversie, implementatie en scholing en kort daarná uw wensen kan vervullen. Dit is bij andere aanbesteding een gangbare fasering: eerst eisen, dan optioneel wensen na datum ingebruikname. Kunnen wensen eerder gerealiseerd worden, dan is het een pluspunt en kan Inschrijver daarop scoren. Zo kunt u ook beter borgen dat inschrijvers wensen voor u willen realiseren omdat er niet zo’n tijdsdruk op staat i.c.m. de hoge </w:t>
            </w:r>
            <w:proofErr w:type="spellStart"/>
            <w:r>
              <w:rPr>
                <w:rFonts w:cs="Arial"/>
              </w:rPr>
              <w:t>prio</w:t>
            </w:r>
            <w:proofErr w:type="spellEnd"/>
            <w:r>
              <w:rPr>
                <w:rFonts w:cs="Arial"/>
              </w:rPr>
              <w:t xml:space="preserve"> werkzaamheden van de implementatie. Kortom, zou u dit verzoek nog eens in overweging willen nemen.</w:t>
            </w:r>
          </w:p>
        </w:tc>
        <w:tc>
          <w:tcPr>
            <w:tcW w:w="5660" w:type="dxa"/>
          </w:tcPr>
          <w:p w14:paraId="08ECB04C" w14:textId="3C4E04A7" w:rsidR="00DB64A2" w:rsidRDefault="23DF3146" w:rsidP="00CD6D3F">
            <w:pPr>
              <w:spacing w:after="0" w:line="250" w:lineRule="atLeast"/>
              <w:rPr>
                <w:rFonts w:cs="Arial"/>
              </w:rPr>
            </w:pPr>
            <w:r w:rsidRPr="23DF3146">
              <w:rPr>
                <w:rFonts w:cs="Arial"/>
              </w:rPr>
              <w:t>Dat is niet akkoord. VRK wil voordat het product in productie wordt genomen kunnen testen of de gewenste functionaliteit beschikbaar is.</w:t>
            </w:r>
          </w:p>
        </w:tc>
      </w:tr>
      <w:tr w:rsidR="00DB64A2" w:rsidRPr="00CD6D3F" w14:paraId="0EF3D46E" w14:textId="7B341146" w:rsidTr="50BFE541">
        <w:trPr>
          <w:cnfStyle w:val="000000010000" w:firstRow="0" w:lastRow="0" w:firstColumn="0" w:lastColumn="0" w:oddVBand="0" w:evenVBand="0" w:oddHBand="0" w:evenHBand="1" w:firstRowFirstColumn="0" w:firstRowLastColumn="0" w:lastRowFirstColumn="0" w:lastRowLastColumn="0"/>
          <w:trHeight w:val="341"/>
        </w:trPr>
        <w:tc>
          <w:tcPr>
            <w:tcW w:w="960" w:type="dxa"/>
          </w:tcPr>
          <w:p w14:paraId="095F9684" w14:textId="029883ED" w:rsidR="00DB64A2" w:rsidRPr="00D25B7E" w:rsidRDefault="00DB64A2" w:rsidP="00D25B7E">
            <w:pPr>
              <w:pStyle w:val="Lijstalinea"/>
              <w:numPr>
                <w:ilvl w:val="0"/>
                <w:numId w:val="2"/>
              </w:numPr>
              <w:spacing w:after="0" w:line="250" w:lineRule="atLeast"/>
              <w:rPr>
                <w:rFonts w:cs="Arial"/>
              </w:rPr>
            </w:pPr>
          </w:p>
        </w:tc>
        <w:tc>
          <w:tcPr>
            <w:tcW w:w="1714" w:type="dxa"/>
          </w:tcPr>
          <w:p w14:paraId="331DEB45" w14:textId="339FC3FB" w:rsidR="00DB64A2" w:rsidRPr="004B6729" w:rsidRDefault="00DB64A2" w:rsidP="00CD6D3F">
            <w:pPr>
              <w:spacing w:after="0" w:line="250" w:lineRule="atLeast"/>
              <w:rPr>
                <w:rFonts w:cs="Arial"/>
              </w:rPr>
            </w:pPr>
            <w:r>
              <w:rPr>
                <w:rFonts w:cs="Arial"/>
              </w:rPr>
              <w:t xml:space="preserve">Vraag 14 uit eerste </w:t>
            </w:r>
            <w:proofErr w:type="spellStart"/>
            <w:r>
              <w:rPr>
                <w:rFonts w:cs="Arial"/>
              </w:rPr>
              <w:t>NvI</w:t>
            </w:r>
            <w:proofErr w:type="spellEnd"/>
          </w:p>
        </w:tc>
        <w:tc>
          <w:tcPr>
            <w:tcW w:w="5660" w:type="dxa"/>
          </w:tcPr>
          <w:p w14:paraId="0E531054" w14:textId="77777777" w:rsidR="00DB64A2" w:rsidRDefault="00DB64A2" w:rsidP="00CD6D3F">
            <w:pPr>
              <w:spacing w:after="0" w:line="250" w:lineRule="atLeast"/>
              <w:rPr>
                <w:rFonts w:cs="Arial"/>
              </w:rPr>
            </w:pPr>
            <w:r>
              <w:rPr>
                <w:rFonts w:cs="Arial"/>
              </w:rPr>
              <w:t xml:space="preserve">Kunt u toelichten hoe u komt bij de datum van 1 november 2022 en waarom die datum gekozen is? </w:t>
            </w:r>
          </w:p>
          <w:p w14:paraId="3895DC0C" w14:textId="77777777" w:rsidR="00DB64A2" w:rsidRDefault="00DB64A2" w:rsidP="00CD6D3F">
            <w:pPr>
              <w:spacing w:after="0" w:line="250" w:lineRule="atLeast"/>
              <w:rPr>
                <w:rFonts w:cs="Arial"/>
              </w:rPr>
            </w:pPr>
          </w:p>
          <w:p w14:paraId="1DD77B14" w14:textId="211C5E8D" w:rsidR="00DB64A2" w:rsidRPr="004B6729" w:rsidRDefault="00DB64A2" w:rsidP="00CD6D3F">
            <w:pPr>
              <w:spacing w:after="0" w:line="250" w:lineRule="atLeast"/>
              <w:rPr>
                <w:rFonts w:cs="Arial"/>
              </w:rPr>
            </w:pPr>
            <w:r>
              <w:rPr>
                <w:rFonts w:cs="Arial"/>
              </w:rPr>
              <w:lastRenderedPageBreak/>
              <w:t xml:space="preserve">Wij stellen voor om deze datum te laten vervallen en het aan inschrijvers over te laten om dergelijke datums te bepalen. Deze datums zijn onderdeel van het implementatieplan met daarin de belangrijke mijlpalen; waaronder de acceptatie-test van de applicatie. </w:t>
            </w:r>
            <w:r w:rsidRPr="00C152D5">
              <w:rPr>
                <w:rFonts w:cs="Arial"/>
              </w:rPr>
              <w:t>Zoals u in uw antwoord ook beschrijft</w:t>
            </w:r>
            <w:r>
              <w:rPr>
                <w:rFonts w:cs="Arial"/>
              </w:rPr>
              <w:t xml:space="preserve"> “</w:t>
            </w:r>
            <w:r w:rsidRPr="00C152D5">
              <w:rPr>
                <w:rFonts w:cs="Arial"/>
                <w:i/>
                <w:iCs/>
              </w:rPr>
              <w:t>In uw implementatieplan dient u aan te geven welke mijlpalen u ziet met betrekking tot een proefconversie die garandeert dat de go live datum van 1 januari 2023 gehaald wordt”.</w:t>
            </w:r>
          </w:p>
        </w:tc>
        <w:tc>
          <w:tcPr>
            <w:tcW w:w="5660" w:type="dxa"/>
          </w:tcPr>
          <w:p w14:paraId="17879714" w14:textId="669E9868" w:rsidR="00DB64A2" w:rsidRDefault="23DF3146" w:rsidP="00CD6D3F">
            <w:pPr>
              <w:spacing w:after="0" w:line="250" w:lineRule="atLeast"/>
              <w:rPr>
                <w:rFonts w:cs="Arial"/>
              </w:rPr>
            </w:pPr>
            <w:r w:rsidRPr="23DF3146">
              <w:rPr>
                <w:rFonts w:cs="Arial"/>
              </w:rPr>
              <w:lastRenderedPageBreak/>
              <w:t xml:space="preserve">VRK houdt vast aan de datum van 1 november 2022. Deze datum is gekozen zodat er in de periode tussen 1 november </w:t>
            </w:r>
            <w:r w:rsidRPr="23DF3146">
              <w:rPr>
                <w:rFonts w:cs="Arial"/>
              </w:rPr>
              <w:lastRenderedPageBreak/>
              <w:t>2022 en datum in productie name van 1 januari 2023 nog zaken kunnen worden gefinetuned.</w:t>
            </w:r>
          </w:p>
        </w:tc>
      </w:tr>
      <w:tr w:rsidR="00DB64A2" w:rsidRPr="009C4556" w14:paraId="71A2A22E" w14:textId="47BB9C6D" w:rsidTr="50BFE541">
        <w:trPr>
          <w:cnfStyle w:val="000000100000" w:firstRow="0" w:lastRow="0" w:firstColumn="0" w:lastColumn="0" w:oddVBand="0" w:evenVBand="0" w:oddHBand="1" w:evenHBand="0" w:firstRowFirstColumn="0" w:firstRowLastColumn="0" w:lastRowFirstColumn="0" w:lastRowLastColumn="0"/>
          <w:trHeight w:val="341"/>
        </w:trPr>
        <w:tc>
          <w:tcPr>
            <w:tcW w:w="960" w:type="dxa"/>
          </w:tcPr>
          <w:p w14:paraId="3B2932D6" w14:textId="0A24F6E7" w:rsidR="00DB64A2" w:rsidRPr="00D25B7E" w:rsidRDefault="00DB64A2" w:rsidP="00D25B7E">
            <w:pPr>
              <w:pStyle w:val="Lijstalinea"/>
              <w:numPr>
                <w:ilvl w:val="0"/>
                <w:numId w:val="2"/>
              </w:numPr>
              <w:spacing w:after="0" w:line="250" w:lineRule="atLeast"/>
              <w:rPr>
                <w:rFonts w:cs="Arial"/>
              </w:rPr>
            </w:pPr>
          </w:p>
        </w:tc>
        <w:tc>
          <w:tcPr>
            <w:tcW w:w="1714" w:type="dxa"/>
          </w:tcPr>
          <w:p w14:paraId="36902265" w14:textId="56E51134" w:rsidR="00DB64A2" w:rsidRPr="004B6729" w:rsidRDefault="00DB64A2" w:rsidP="00CD6D3F">
            <w:pPr>
              <w:spacing w:after="0" w:line="250" w:lineRule="atLeast"/>
              <w:rPr>
                <w:rFonts w:cs="Arial"/>
              </w:rPr>
            </w:pPr>
            <w:r>
              <w:rPr>
                <w:rFonts w:cs="Arial"/>
              </w:rPr>
              <w:t xml:space="preserve">Vraag 15 uit de eerste </w:t>
            </w:r>
            <w:proofErr w:type="spellStart"/>
            <w:r>
              <w:rPr>
                <w:rFonts w:cs="Arial"/>
              </w:rPr>
              <w:t>NvI</w:t>
            </w:r>
            <w:proofErr w:type="spellEnd"/>
          </w:p>
        </w:tc>
        <w:tc>
          <w:tcPr>
            <w:tcW w:w="5660" w:type="dxa"/>
          </w:tcPr>
          <w:p w14:paraId="0FF3A75A" w14:textId="77777777" w:rsidR="00DB64A2" w:rsidRDefault="00DB64A2" w:rsidP="00CD6D3F">
            <w:pPr>
              <w:spacing w:after="0" w:line="250" w:lineRule="atLeast"/>
              <w:rPr>
                <w:rFonts w:cs="Arial"/>
              </w:rPr>
            </w:pPr>
            <w:r>
              <w:rPr>
                <w:rFonts w:cs="Arial"/>
              </w:rPr>
              <w:t xml:space="preserve">In uw antwoord vermeld u dat bepaalde verwachtingen heel specifiek zijn en andere generiek. Bij de hele specifieke verwachtingen en daarbij geformuleerde opdrachten gaat het voor inschrijvers best ver omdat u daar eigenlijk de door u gevraagde applicatie en inrichting al zou willen zien. Demo-data is hierbij niet het issue, het gaat meer om het in feite al maken en inrichten van uw gevraagde CVS voor een demosessie om zo een goede beoordeling te kunnen krijgen op dit onderdeel. </w:t>
            </w:r>
          </w:p>
          <w:p w14:paraId="56618EE6" w14:textId="77777777" w:rsidR="00DB64A2" w:rsidRDefault="00DB64A2" w:rsidP="00CD6D3F">
            <w:pPr>
              <w:spacing w:after="0" w:line="250" w:lineRule="atLeast"/>
              <w:rPr>
                <w:rFonts w:cs="Arial"/>
              </w:rPr>
            </w:pPr>
          </w:p>
          <w:p w14:paraId="15018F6B" w14:textId="3885D9FE" w:rsidR="00DB64A2" w:rsidRDefault="00DB64A2" w:rsidP="00CD6D3F">
            <w:pPr>
              <w:spacing w:after="0" w:line="250" w:lineRule="atLeast"/>
              <w:rPr>
                <w:rFonts w:cs="Arial"/>
              </w:rPr>
            </w:pPr>
            <w:r>
              <w:rPr>
                <w:rFonts w:cs="Arial"/>
              </w:rPr>
              <w:t xml:space="preserve">De voorinvestering om dat te doen is best fors en er zal dus ergens een grijs gebied ontstaan waarbij er iets te demonstreren is over hoe het ongeveer zal gaan werken </w:t>
            </w:r>
            <w:proofErr w:type="spellStart"/>
            <w:r>
              <w:rPr>
                <w:rFonts w:cs="Arial"/>
              </w:rPr>
              <w:t>i.c.m</w:t>
            </w:r>
            <w:proofErr w:type="spellEnd"/>
            <w:r>
              <w:rPr>
                <w:rFonts w:cs="Arial"/>
              </w:rPr>
              <w:t xml:space="preserve"> een mondelinge toelichting hoe het t.z.t dan zal gaan werken. Schept een dergelijke aanpak voor u voldoende vertrouwen in de vakkundigheid van inschrijvers?</w:t>
            </w:r>
          </w:p>
          <w:p w14:paraId="528450AF" w14:textId="6DBD5F65" w:rsidR="00DB64A2" w:rsidRPr="009C4556" w:rsidRDefault="00DB64A2" w:rsidP="00CD6D3F">
            <w:pPr>
              <w:spacing w:after="0" w:line="250" w:lineRule="atLeast"/>
              <w:rPr>
                <w:rFonts w:cs="Arial"/>
              </w:rPr>
            </w:pPr>
          </w:p>
        </w:tc>
        <w:tc>
          <w:tcPr>
            <w:tcW w:w="5660" w:type="dxa"/>
          </w:tcPr>
          <w:p w14:paraId="36764494" w14:textId="57FF00C8" w:rsidR="00DB64A2" w:rsidRDefault="23DF3146" w:rsidP="23DF3146">
            <w:pPr>
              <w:spacing w:after="0" w:line="250" w:lineRule="atLeast"/>
              <w:rPr>
                <w:rFonts w:cs="Arial"/>
              </w:rPr>
            </w:pPr>
            <w:r w:rsidRPr="23DF3146">
              <w:rPr>
                <w:rFonts w:cs="Arial"/>
              </w:rPr>
              <w:t>Dat is op voorhand moeilijk te zeggen.</w:t>
            </w:r>
          </w:p>
          <w:p w14:paraId="692E7484" w14:textId="61B47056" w:rsidR="00DB64A2" w:rsidRDefault="23DF3146" w:rsidP="23DF3146">
            <w:pPr>
              <w:spacing w:after="0" w:line="250" w:lineRule="atLeast"/>
              <w:rPr>
                <w:rFonts w:cs="Arial"/>
              </w:rPr>
            </w:pPr>
            <w:r w:rsidRPr="23DF3146">
              <w:rPr>
                <w:rFonts w:eastAsia="Arial" w:cs="Arial"/>
              </w:rPr>
              <w:t xml:space="preserve">De vakspecialisten moeten overtuigd kunnen worden in hun verwachtingen en vertrouwen hebben in de vakkundigheid van de inschrijver. Het is aan inschrijver om te bepalen hoe de uitwerking daarvan wordt vormgegeven. </w:t>
            </w:r>
          </w:p>
          <w:p w14:paraId="036CEA5A" w14:textId="2385B3D8" w:rsidR="00DB64A2" w:rsidRDefault="23DF3146" w:rsidP="23DF3146">
            <w:pPr>
              <w:spacing w:after="0" w:line="250" w:lineRule="atLeast"/>
              <w:rPr>
                <w:rFonts w:eastAsia="Calibri"/>
              </w:rPr>
            </w:pPr>
            <w:r w:rsidRPr="23DF3146">
              <w:rPr>
                <w:rFonts w:eastAsia="Arial" w:cs="Arial"/>
              </w:rPr>
              <w:t>Uiteindelijk geldt voor ieder script: Beoordeling vindt plaats op basis van de beschreven verwachtingen. Inschrijver mag zelf beoordelen of de verwachtingen van de beoordelaars bevestigd kunnen worden.</w:t>
            </w:r>
          </w:p>
        </w:tc>
      </w:tr>
      <w:tr w:rsidR="00DB64A2" w:rsidRPr="00CD6D3F" w14:paraId="29512EF8" w14:textId="04672FA1" w:rsidTr="50BFE541">
        <w:trPr>
          <w:cnfStyle w:val="000000010000" w:firstRow="0" w:lastRow="0" w:firstColumn="0" w:lastColumn="0" w:oddVBand="0" w:evenVBand="0" w:oddHBand="0" w:evenHBand="1" w:firstRowFirstColumn="0" w:firstRowLastColumn="0" w:lastRowFirstColumn="0" w:lastRowLastColumn="0"/>
          <w:trHeight w:val="341"/>
        </w:trPr>
        <w:tc>
          <w:tcPr>
            <w:tcW w:w="960" w:type="dxa"/>
          </w:tcPr>
          <w:p w14:paraId="0734BC72" w14:textId="1D9E9AD9" w:rsidR="00DB64A2" w:rsidRPr="00D25B7E" w:rsidRDefault="00DB64A2" w:rsidP="00D25B7E">
            <w:pPr>
              <w:pStyle w:val="Lijstalinea"/>
              <w:numPr>
                <w:ilvl w:val="0"/>
                <w:numId w:val="2"/>
              </w:numPr>
              <w:spacing w:after="0" w:line="250" w:lineRule="atLeast"/>
              <w:rPr>
                <w:rFonts w:cs="Arial"/>
              </w:rPr>
            </w:pPr>
          </w:p>
        </w:tc>
        <w:tc>
          <w:tcPr>
            <w:tcW w:w="1714" w:type="dxa"/>
          </w:tcPr>
          <w:p w14:paraId="0D2E0D1A" w14:textId="6644769B" w:rsidR="00DB64A2" w:rsidRPr="004B6729" w:rsidRDefault="00DB64A2" w:rsidP="00CD6D3F">
            <w:pPr>
              <w:spacing w:after="0" w:line="250" w:lineRule="atLeast"/>
              <w:rPr>
                <w:rFonts w:cs="Arial"/>
              </w:rPr>
            </w:pPr>
            <w:r>
              <w:rPr>
                <w:rFonts w:cs="Arial"/>
              </w:rPr>
              <w:t xml:space="preserve">Vraag 22 uit de eerste </w:t>
            </w:r>
            <w:proofErr w:type="spellStart"/>
            <w:r>
              <w:rPr>
                <w:rFonts w:cs="Arial"/>
              </w:rPr>
              <w:t>NvI</w:t>
            </w:r>
            <w:proofErr w:type="spellEnd"/>
          </w:p>
        </w:tc>
        <w:tc>
          <w:tcPr>
            <w:tcW w:w="5660" w:type="dxa"/>
          </w:tcPr>
          <w:p w14:paraId="62865E56" w14:textId="40EA6047" w:rsidR="00DB64A2" w:rsidRDefault="00DB64A2" w:rsidP="00CD6D3F">
            <w:pPr>
              <w:spacing w:after="0" w:line="250" w:lineRule="atLeast"/>
              <w:rPr>
                <w:rFonts w:cs="Arial"/>
              </w:rPr>
            </w:pPr>
            <w:r>
              <w:rPr>
                <w:rFonts w:cs="Arial"/>
              </w:rPr>
              <w:t xml:space="preserve">Heeft uw huidige CVS tussentijdse auto-save op alle bewerkingen in het CVS en kunt u toelichten wat volgens u de </w:t>
            </w:r>
            <w:proofErr w:type="spellStart"/>
            <w:r>
              <w:rPr>
                <w:rFonts w:cs="Arial"/>
              </w:rPr>
              <w:t>use</w:t>
            </w:r>
            <w:proofErr w:type="spellEnd"/>
            <w:r>
              <w:rPr>
                <w:rFonts w:cs="Arial"/>
              </w:rPr>
              <w:t xml:space="preserve">-case is dat tussentijds auto-save handig is? </w:t>
            </w:r>
          </w:p>
          <w:p w14:paraId="10549F33" w14:textId="77777777" w:rsidR="00DB64A2" w:rsidRDefault="00DB64A2" w:rsidP="00CD6D3F">
            <w:pPr>
              <w:spacing w:after="0" w:line="250" w:lineRule="atLeast"/>
              <w:rPr>
                <w:rFonts w:cs="Arial"/>
              </w:rPr>
            </w:pPr>
          </w:p>
          <w:p w14:paraId="3AB94DF3" w14:textId="12CCE201" w:rsidR="00DB64A2" w:rsidRPr="004B6729" w:rsidRDefault="00DB64A2" w:rsidP="00CD6D3F">
            <w:pPr>
              <w:spacing w:after="0" w:line="250" w:lineRule="atLeast"/>
              <w:rPr>
                <w:rFonts w:cs="Arial"/>
              </w:rPr>
            </w:pPr>
            <w:r>
              <w:rPr>
                <w:rFonts w:cs="Arial"/>
              </w:rPr>
              <w:t xml:space="preserve">De consequenties van auto-save hebben echt verstrekkende nadelige gevolgen voor eindgebruikers en hun registraties. Het is niet zoals MS Word dat je met ctrl + </w:t>
            </w:r>
            <w:proofErr w:type="spellStart"/>
            <w:r>
              <w:rPr>
                <w:rFonts w:cs="Arial"/>
              </w:rPr>
              <w:t>z</w:t>
            </w:r>
            <w:proofErr w:type="spellEnd"/>
            <w:r>
              <w:rPr>
                <w:rFonts w:cs="Arial"/>
              </w:rPr>
              <w:t xml:space="preserve"> een bewerking </w:t>
            </w:r>
            <w:r>
              <w:rPr>
                <w:rFonts w:cs="Arial"/>
              </w:rPr>
              <w:lastRenderedPageBreak/>
              <w:t xml:space="preserve">ongedaan maakt. We willen nogmaals vragen om deze eis te laten vervallen. </w:t>
            </w:r>
          </w:p>
        </w:tc>
        <w:tc>
          <w:tcPr>
            <w:tcW w:w="5660" w:type="dxa"/>
          </w:tcPr>
          <w:p w14:paraId="4F75528B" w14:textId="0E25180B" w:rsidR="00DB64A2" w:rsidRDefault="23DF3146" w:rsidP="028AAB95">
            <w:pPr>
              <w:spacing w:after="0" w:line="250" w:lineRule="atLeast"/>
              <w:rPr>
                <w:rFonts w:cs="Arial"/>
              </w:rPr>
            </w:pPr>
            <w:r w:rsidRPr="028AAB95">
              <w:rPr>
                <w:rFonts w:cs="Arial"/>
              </w:rPr>
              <w:lastRenderedPageBreak/>
              <w:t>Dat is niet akkoord. VRK handhaaft deze eis.</w:t>
            </w:r>
          </w:p>
          <w:p w14:paraId="059AD80F" w14:textId="396E49DA" w:rsidR="00DB64A2" w:rsidRDefault="028AAB95" w:rsidP="028AAB95">
            <w:pPr>
              <w:spacing w:after="0" w:line="250" w:lineRule="atLeast"/>
              <w:rPr>
                <w:rFonts w:eastAsia="Calibri"/>
              </w:rPr>
            </w:pPr>
            <w:r w:rsidRPr="50BFE541">
              <w:rPr>
                <w:rFonts w:eastAsia="Calibri" w:cs="Arial"/>
              </w:rPr>
              <w:t xml:space="preserve">De hectiek en flexibiliteit van het werk brengt met zich dat medewerkers tijdens het invullen van gegevens regelmatig gestoord worden, dit kan tot verlies van data leiden. Daarom is </w:t>
            </w:r>
            <w:r w:rsidR="009079F4">
              <w:rPr>
                <w:rFonts w:eastAsia="Calibri" w:cs="Arial"/>
              </w:rPr>
              <w:t xml:space="preserve">een </w:t>
            </w:r>
            <w:r w:rsidRPr="50BFE541">
              <w:rPr>
                <w:rFonts w:eastAsia="Calibri" w:cs="Arial"/>
              </w:rPr>
              <w:t xml:space="preserve">auto-save functie nodig. </w:t>
            </w:r>
          </w:p>
        </w:tc>
      </w:tr>
      <w:tr w:rsidR="00DB64A2" w:rsidRPr="00CD6D3F" w14:paraId="132CECD8" w14:textId="205F5D24" w:rsidTr="50BFE541">
        <w:trPr>
          <w:cnfStyle w:val="000000100000" w:firstRow="0" w:lastRow="0" w:firstColumn="0" w:lastColumn="0" w:oddVBand="0" w:evenVBand="0" w:oddHBand="1" w:evenHBand="0" w:firstRowFirstColumn="0" w:firstRowLastColumn="0" w:lastRowFirstColumn="0" w:lastRowLastColumn="0"/>
          <w:trHeight w:val="341"/>
        </w:trPr>
        <w:tc>
          <w:tcPr>
            <w:tcW w:w="960" w:type="dxa"/>
          </w:tcPr>
          <w:p w14:paraId="2A839A77" w14:textId="152A27F9" w:rsidR="00DB64A2" w:rsidRPr="00D25B7E" w:rsidRDefault="00DB64A2" w:rsidP="00D25B7E">
            <w:pPr>
              <w:pStyle w:val="Lijstalinea"/>
              <w:numPr>
                <w:ilvl w:val="0"/>
                <w:numId w:val="2"/>
              </w:numPr>
              <w:spacing w:after="0" w:line="250" w:lineRule="atLeast"/>
              <w:rPr>
                <w:rFonts w:cs="Arial"/>
              </w:rPr>
            </w:pPr>
          </w:p>
        </w:tc>
        <w:tc>
          <w:tcPr>
            <w:tcW w:w="1714" w:type="dxa"/>
          </w:tcPr>
          <w:p w14:paraId="15C98DD1" w14:textId="67CB67AF" w:rsidR="00DB64A2" w:rsidRPr="004D38C6" w:rsidRDefault="00DB64A2" w:rsidP="00CD6D3F">
            <w:pPr>
              <w:spacing w:after="0" w:line="250" w:lineRule="atLeast"/>
              <w:rPr>
                <w:rFonts w:cs="Arial"/>
              </w:rPr>
            </w:pPr>
            <w:r>
              <w:rPr>
                <w:rFonts w:cs="Arial"/>
              </w:rPr>
              <w:t xml:space="preserve">Vraag 28 uit eerste </w:t>
            </w:r>
            <w:proofErr w:type="spellStart"/>
            <w:r>
              <w:rPr>
                <w:rFonts w:cs="Arial"/>
              </w:rPr>
              <w:t>NvI</w:t>
            </w:r>
            <w:proofErr w:type="spellEnd"/>
          </w:p>
        </w:tc>
        <w:tc>
          <w:tcPr>
            <w:tcW w:w="5660" w:type="dxa"/>
          </w:tcPr>
          <w:p w14:paraId="70524272" w14:textId="063C5DD3" w:rsidR="00DB64A2" w:rsidRPr="004D38C6" w:rsidRDefault="00DB64A2" w:rsidP="00CD6D3F">
            <w:pPr>
              <w:spacing w:after="0" w:line="250" w:lineRule="atLeast"/>
              <w:rPr>
                <w:rFonts w:cs="Arial"/>
              </w:rPr>
            </w:pPr>
            <w:r>
              <w:rPr>
                <w:rFonts w:cs="Arial"/>
              </w:rPr>
              <w:t xml:space="preserve">Hoe komt u bij de datum van 1 oktober 2022? Wij stellen voor dat op moment van ingebruikname, het CVS dient te voldoen aan de minimumeisen. Inschrijver stellen een implementatieplan op met mijlpalen waaronder een of meerdere acceptatie-testen. Dit zijn de momenten waarop u de applicatie accepteert op zowel functioneel niveau maar bijvoorbeeld ook op gebied van migratie. Wij stellen voor dat u de datum van 1 oktober laat vervallen en het aan inschrijvers overlaat om hun in implementatieplan de mijlpalen op te nemen waarmee uiteindelijk een gebruiksklare en geaccepteerde applicatie per 1 januari 2023 gereed is voor gebruik. </w:t>
            </w:r>
          </w:p>
        </w:tc>
        <w:tc>
          <w:tcPr>
            <w:tcW w:w="5660" w:type="dxa"/>
          </w:tcPr>
          <w:p w14:paraId="0584EF92" w14:textId="06D5CFEB" w:rsidR="00DB64A2" w:rsidRDefault="23DF3146" w:rsidP="00CD6D3F">
            <w:pPr>
              <w:spacing w:after="0" w:line="250" w:lineRule="atLeast"/>
              <w:rPr>
                <w:rFonts w:cs="Arial"/>
              </w:rPr>
            </w:pPr>
            <w:r w:rsidRPr="23DF3146">
              <w:rPr>
                <w:rFonts w:cs="Arial"/>
              </w:rPr>
              <w:t>Dat is niet akkoord. VRK geeft met de datum van 1 oktober partijen extra tijd om te kunnen voldoen aan de eisen (gebruikelijk is dat bij inschrijving voldaan dient te zijn aan alle eisen).</w:t>
            </w:r>
          </w:p>
        </w:tc>
      </w:tr>
    </w:tbl>
    <w:p w14:paraId="636A2302" w14:textId="25161B6C" w:rsidR="004805FF" w:rsidRPr="00CD6D3F" w:rsidRDefault="00794C6F" w:rsidP="00CD6D3F">
      <w:r>
        <w:tab/>
      </w:r>
    </w:p>
    <w:sectPr w:rsidR="004805FF" w:rsidRPr="00CD6D3F" w:rsidSect="0034671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6DDF"/>
    <w:multiLevelType w:val="hybridMultilevel"/>
    <w:tmpl w:val="A156D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6F355D"/>
    <w:multiLevelType w:val="multilevel"/>
    <w:tmpl w:val="C64835EA"/>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5193332">
    <w:abstractNumId w:val="1"/>
  </w:num>
  <w:num w:numId="2" w16cid:durableId="163606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16"/>
    <w:rsid w:val="000371AD"/>
    <w:rsid w:val="000806A4"/>
    <w:rsid w:val="00082A4C"/>
    <w:rsid w:val="000B2419"/>
    <w:rsid w:val="000F4B50"/>
    <w:rsid w:val="00136823"/>
    <w:rsid w:val="001959E9"/>
    <w:rsid w:val="001F7046"/>
    <w:rsid w:val="00215C09"/>
    <w:rsid w:val="00224FB4"/>
    <w:rsid w:val="00235F39"/>
    <w:rsid w:val="0024535D"/>
    <w:rsid w:val="00263F5B"/>
    <w:rsid w:val="002859EC"/>
    <w:rsid w:val="002D7133"/>
    <w:rsid w:val="002E05B3"/>
    <w:rsid w:val="003001F0"/>
    <w:rsid w:val="00315DDA"/>
    <w:rsid w:val="00340915"/>
    <w:rsid w:val="00346716"/>
    <w:rsid w:val="00347F75"/>
    <w:rsid w:val="00351061"/>
    <w:rsid w:val="00351EAB"/>
    <w:rsid w:val="003D788E"/>
    <w:rsid w:val="00410FC0"/>
    <w:rsid w:val="0044228B"/>
    <w:rsid w:val="004544B9"/>
    <w:rsid w:val="004805FF"/>
    <w:rsid w:val="00483D3C"/>
    <w:rsid w:val="004B4603"/>
    <w:rsid w:val="004B6729"/>
    <w:rsid w:val="004C599A"/>
    <w:rsid w:val="004D38C6"/>
    <w:rsid w:val="004D76B0"/>
    <w:rsid w:val="00543ADA"/>
    <w:rsid w:val="00553663"/>
    <w:rsid w:val="00590065"/>
    <w:rsid w:val="005D3FE5"/>
    <w:rsid w:val="005E0134"/>
    <w:rsid w:val="005F1139"/>
    <w:rsid w:val="006118E0"/>
    <w:rsid w:val="00611914"/>
    <w:rsid w:val="00613E86"/>
    <w:rsid w:val="00614C70"/>
    <w:rsid w:val="00624517"/>
    <w:rsid w:val="00644752"/>
    <w:rsid w:val="00660DAF"/>
    <w:rsid w:val="00691DBC"/>
    <w:rsid w:val="006C5838"/>
    <w:rsid w:val="006D2E4C"/>
    <w:rsid w:val="006D65F4"/>
    <w:rsid w:val="0073206C"/>
    <w:rsid w:val="00794C6F"/>
    <w:rsid w:val="007A1F78"/>
    <w:rsid w:val="007A2149"/>
    <w:rsid w:val="007B0324"/>
    <w:rsid w:val="007C3DAB"/>
    <w:rsid w:val="007C54E7"/>
    <w:rsid w:val="007C5EF4"/>
    <w:rsid w:val="00843BF3"/>
    <w:rsid w:val="00856E98"/>
    <w:rsid w:val="00861028"/>
    <w:rsid w:val="0086793B"/>
    <w:rsid w:val="00876005"/>
    <w:rsid w:val="0088499F"/>
    <w:rsid w:val="008C3340"/>
    <w:rsid w:val="008C6EB5"/>
    <w:rsid w:val="008C7FDD"/>
    <w:rsid w:val="008F3F38"/>
    <w:rsid w:val="009079F4"/>
    <w:rsid w:val="009A0F59"/>
    <w:rsid w:val="009C4556"/>
    <w:rsid w:val="009D015D"/>
    <w:rsid w:val="009F0DC0"/>
    <w:rsid w:val="00A052E5"/>
    <w:rsid w:val="00A43B1E"/>
    <w:rsid w:val="00A44ED7"/>
    <w:rsid w:val="00B35914"/>
    <w:rsid w:val="00B7393E"/>
    <w:rsid w:val="00B853AE"/>
    <w:rsid w:val="00BB19E4"/>
    <w:rsid w:val="00BB5C56"/>
    <w:rsid w:val="00BC5E61"/>
    <w:rsid w:val="00BD05BE"/>
    <w:rsid w:val="00BE7FA7"/>
    <w:rsid w:val="00C152D5"/>
    <w:rsid w:val="00C40A49"/>
    <w:rsid w:val="00C57A0C"/>
    <w:rsid w:val="00C7725F"/>
    <w:rsid w:val="00CB66D8"/>
    <w:rsid w:val="00CB7613"/>
    <w:rsid w:val="00CC11E5"/>
    <w:rsid w:val="00CD6D3F"/>
    <w:rsid w:val="00CE0F0F"/>
    <w:rsid w:val="00CE2B6E"/>
    <w:rsid w:val="00CE6CC0"/>
    <w:rsid w:val="00CF77C2"/>
    <w:rsid w:val="00D0419D"/>
    <w:rsid w:val="00D0640F"/>
    <w:rsid w:val="00D25B7E"/>
    <w:rsid w:val="00D35635"/>
    <w:rsid w:val="00D51FCE"/>
    <w:rsid w:val="00D525EC"/>
    <w:rsid w:val="00D808C8"/>
    <w:rsid w:val="00D8226D"/>
    <w:rsid w:val="00DB64A2"/>
    <w:rsid w:val="00DC4969"/>
    <w:rsid w:val="00DD53F6"/>
    <w:rsid w:val="00DE5604"/>
    <w:rsid w:val="00DF7036"/>
    <w:rsid w:val="00E06767"/>
    <w:rsid w:val="00EA1EDC"/>
    <w:rsid w:val="00EC657E"/>
    <w:rsid w:val="00EC77A2"/>
    <w:rsid w:val="00EF01F3"/>
    <w:rsid w:val="00F11ABB"/>
    <w:rsid w:val="00F82300"/>
    <w:rsid w:val="00F93540"/>
    <w:rsid w:val="00FB1F89"/>
    <w:rsid w:val="00FC0BCF"/>
    <w:rsid w:val="00FC4D47"/>
    <w:rsid w:val="00FD24A9"/>
    <w:rsid w:val="019B0C4B"/>
    <w:rsid w:val="020F2BCB"/>
    <w:rsid w:val="028AAB95"/>
    <w:rsid w:val="05D12A49"/>
    <w:rsid w:val="083AF1E3"/>
    <w:rsid w:val="0BB60E11"/>
    <w:rsid w:val="0D3CE594"/>
    <w:rsid w:val="11748B53"/>
    <w:rsid w:val="1BD41F61"/>
    <w:rsid w:val="1CA6CC71"/>
    <w:rsid w:val="2138732E"/>
    <w:rsid w:val="23DF3146"/>
    <w:rsid w:val="264DAEB7"/>
    <w:rsid w:val="2738BAD6"/>
    <w:rsid w:val="27D4863A"/>
    <w:rsid w:val="2928ABB0"/>
    <w:rsid w:val="2A04F2EC"/>
    <w:rsid w:val="2C5B0D0C"/>
    <w:rsid w:val="33341F45"/>
    <w:rsid w:val="363C3D0B"/>
    <w:rsid w:val="38079068"/>
    <w:rsid w:val="3896C20C"/>
    <w:rsid w:val="3A8E6CE8"/>
    <w:rsid w:val="40FDAE6C"/>
    <w:rsid w:val="443E0602"/>
    <w:rsid w:val="47A7E80C"/>
    <w:rsid w:val="50BFE541"/>
    <w:rsid w:val="56C1DDEF"/>
    <w:rsid w:val="57643518"/>
    <w:rsid w:val="73AE00BE"/>
    <w:rsid w:val="7549D11F"/>
    <w:rsid w:val="79EDBF46"/>
    <w:rsid w:val="7F712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CA35"/>
  <w15:chartTrackingRefBased/>
  <w15:docId w15:val="{753B82D7-7714-48BE-9E1D-36329A1C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6729"/>
    <w:pPr>
      <w:spacing w:after="200" w:line="276" w:lineRule="auto"/>
    </w:pPr>
    <w:rPr>
      <w:rFonts w:ascii="Arial" w:hAnsi="Arial"/>
      <w:sz w:val="20"/>
    </w:rPr>
  </w:style>
  <w:style w:type="paragraph" w:styleId="Kop1">
    <w:name w:val="heading 1"/>
    <w:next w:val="Standaard"/>
    <w:link w:val="Kop1Char"/>
    <w:unhideWhenUsed/>
    <w:qFormat/>
    <w:rsid w:val="008F3F38"/>
    <w:pPr>
      <w:keepNext/>
      <w:keepLines/>
      <w:numPr>
        <w:numId w:val="1"/>
      </w:numPr>
      <w:spacing w:after="0"/>
      <w:outlineLvl w:val="0"/>
    </w:pPr>
    <w:rPr>
      <w:rFonts w:ascii="Arial" w:eastAsia="Arial" w:hAnsi="Arial" w:cs="Arial"/>
      <w:b/>
      <w:color w:val="0188CC"/>
      <w:sz w:val="28"/>
      <w:lang w:eastAsia="nl-NL"/>
    </w:rPr>
  </w:style>
  <w:style w:type="paragraph" w:styleId="Kop2">
    <w:name w:val="heading 2"/>
    <w:basedOn w:val="Standaard"/>
    <w:next w:val="Standaard"/>
    <w:link w:val="Kop2Char"/>
    <w:uiPriority w:val="9"/>
    <w:unhideWhenUsed/>
    <w:qFormat/>
    <w:rsid w:val="00346716"/>
    <w:pPr>
      <w:keepNext/>
      <w:keepLines/>
      <w:spacing w:before="200" w:after="0"/>
      <w:outlineLvl w:val="1"/>
    </w:pPr>
    <w:rPr>
      <w:rFonts w:ascii="Calibri" w:eastAsiaTheme="majorEastAsia" w:hAnsi="Calibri" w:cstheme="majorBidi"/>
      <w:b/>
      <w:bCs/>
      <w:i/>
      <w:color w:val="FF33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6716"/>
    <w:rPr>
      <w:rFonts w:ascii="Calibri" w:eastAsiaTheme="majorEastAsia" w:hAnsi="Calibri" w:cstheme="majorBidi"/>
      <w:b/>
      <w:bCs/>
      <w:i/>
      <w:color w:val="FF3300"/>
      <w:sz w:val="20"/>
      <w:szCs w:val="26"/>
    </w:rPr>
  </w:style>
  <w:style w:type="table" w:customStyle="1" w:styleId="Lichtelijst-accent11">
    <w:name w:val="Lichte lijst - accent 11"/>
    <w:basedOn w:val="Standaardtabel"/>
    <w:uiPriority w:val="61"/>
    <w:rsid w:val="0034671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Geenafstand">
    <w:name w:val="No Spacing"/>
    <w:uiPriority w:val="1"/>
    <w:qFormat/>
    <w:rsid w:val="00346716"/>
    <w:pPr>
      <w:spacing w:after="0" w:line="240" w:lineRule="auto"/>
    </w:pPr>
  </w:style>
  <w:style w:type="character" w:customStyle="1" w:styleId="Kop1Char">
    <w:name w:val="Kop 1 Char"/>
    <w:basedOn w:val="Standaardalinea-lettertype"/>
    <w:link w:val="Kop1"/>
    <w:rsid w:val="008F3F38"/>
    <w:rPr>
      <w:rFonts w:ascii="Arial" w:eastAsia="Arial" w:hAnsi="Arial" w:cs="Arial"/>
      <w:b/>
      <w:color w:val="0188CC"/>
      <w:sz w:val="28"/>
      <w:lang w:eastAsia="nl-NL"/>
    </w:rPr>
  </w:style>
  <w:style w:type="table" w:styleId="Rastertabel4-Accent2">
    <w:name w:val="Grid Table 4 Accent 2"/>
    <w:basedOn w:val="Standaardtabel"/>
    <w:uiPriority w:val="49"/>
    <w:rsid w:val="00CE0F0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KopBijlage">
    <w:name w:val="Kop Bijlage"/>
    <w:basedOn w:val="Standaard"/>
    <w:next w:val="Standaard"/>
    <w:qFormat/>
    <w:rsid w:val="002859EC"/>
    <w:pPr>
      <w:keepNext/>
      <w:pageBreakBefore/>
      <w:spacing w:after="0" w:line="600" w:lineRule="atLeast"/>
      <w:outlineLvl w:val="0"/>
    </w:pPr>
    <w:rPr>
      <w:rFonts w:eastAsia="MS Mincho" w:cs="Arial"/>
      <w:bCs/>
      <w:color w:val="00314E"/>
      <w:sz w:val="60"/>
      <w:szCs w:val="32"/>
      <w:lang w:eastAsia="nl-NL"/>
    </w:rPr>
  </w:style>
  <w:style w:type="character" w:styleId="Verwijzingopmerking">
    <w:name w:val="annotation reference"/>
    <w:basedOn w:val="Standaardalinea-lettertype"/>
    <w:uiPriority w:val="99"/>
    <w:unhideWhenUsed/>
    <w:rsid w:val="002859EC"/>
    <w:rPr>
      <w:sz w:val="16"/>
      <w:szCs w:val="16"/>
    </w:rPr>
  </w:style>
  <w:style w:type="paragraph" w:styleId="Tekstopmerking">
    <w:name w:val="annotation text"/>
    <w:basedOn w:val="Standaard"/>
    <w:link w:val="TekstopmerkingChar"/>
    <w:uiPriority w:val="99"/>
    <w:unhideWhenUsed/>
    <w:rsid w:val="002859EC"/>
    <w:pPr>
      <w:spacing w:after="0" w:line="240" w:lineRule="auto"/>
    </w:pPr>
    <w:rPr>
      <w:rFonts w:eastAsia="Times New Roman" w:cs="Times New Roman"/>
      <w:szCs w:val="20"/>
      <w:lang w:eastAsia="nl-NL"/>
    </w:rPr>
  </w:style>
  <w:style w:type="character" w:customStyle="1" w:styleId="TekstopmerkingChar">
    <w:name w:val="Tekst opmerking Char"/>
    <w:basedOn w:val="Standaardalinea-lettertype"/>
    <w:link w:val="Tekstopmerking"/>
    <w:uiPriority w:val="99"/>
    <w:rsid w:val="002859EC"/>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2859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59EC"/>
    <w:rPr>
      <w:rFonts w:ascii="Segoe UI" w:hAnsi="Segoe UI" w:cs="Segoe UI"/>
      <w:sz w:val="18"/>
      <w:szCs w:val="18"/>
    </w:rPr>
  </w:style>
  <w:style w:type="table" w:customStyle="1" w:styleId="Tabelraster1">
    <w:name w:val="Tabelraster1"/>
    <w:basedOn w:val="Standaardtabel"/>
    <w:next w:val="Tabelraster"/>
    <w:rsid w:val="002859EC"/>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28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794C6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DD53F6"/>
    <w:pPr>
      <w:spacing w:after="200"/>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DD53F6"/>
    <w:rPr>
      <w:rFonts w:ascii="Arial" w:eastAsia="Times New Roman" w:hAnsi="Arial" w:cs="Times New Roman"/>
      <w:b/>
      <w:bCs/>
      <w:sz w:val="20"/>
      <w:szCs w:val="20"/>
      <w:lang w:eastAsia="nl-NL"/>
    </w:rPr>
  </w:style>
  <w:style w:type="paragraph" w:styleId="Lijstalinea">
    <w:name w:val="List Paragraph"/>
    <w:basedOn w:val="Standaard"/>
    <w:uiPriority w:val="34"/>
    <w:qFormat/>
    <w:rsid w:val="00D25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98244949">
      <w:bodyDiv w:val="1"/>
      <w:marLeft w:val="0"/>
      <w:marRight w:val="0"/>
      <w:marTop w:val="0"/>
      <w:marBottom w:val="0"/>
      <w:divBdr>
        <w:top w:val="none" w:sz="0" w:space="0" w:color="auto"/>
        <w:left w:val="none" w:sz="0" w:space="0" w:color="auto"/>
        <w:bottom w:val="none" w:sz="0" w:space="0" w:color="auto"/>
        <w:right w:val="none" w:sz="0" w:space="0" w:color="auto"/>
      </w:divBdr>
    </w:div>
    <w:div w:id="19136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AF93545CED64B81475E7623D6E1FC" ma:contentTypeVersion="2" ma:contentTypeDescription="Een nieuw document maken." ma:contentTypeScope="" ma:versionID="00d9a81db3f3a2006d659b6743881d82">
  <xsd:schema xmlns:xsd="http://www.w3.org/2001/XMLSchema" xmlns:xs="http://www.w3.org/2001/XMLSchema" xmlns:p="http://schemas.microsoft.com/office/2006/metadata/properties" xmlns:ns2="c772dacb-cbfc-4d91-b0c0-30e80a748cb9" targetNamespace="http://schemas.microsoft.com/office/2006/metadata/properties" ma:root="true" ma:fieldsID="d8181a056763940d086066fd4d181a51" ns2:_="">
    <xsd:import namespace="c772dacb-cbfc-4d91-b0c0-30e80a748c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2dacb-cbfc-4d91-b0c0-30e80a748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DC537-5707-4739-8335-C5D8C6A70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2dacb-cbfc-4d91-b0c0-30e80a748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63965-DDCB-4914-B3D5-ACA37470B67B}">
  <ds:schemaRefs>
    <ds:schemaRef ds:uri="http://schemas.microsoft.com/sharepoint/v3/contenttype/forms"/>
  </ds:schemaRefs>
</ds:datastoreItem>
</file>

<file path=customXml/itemProps3.xml><?xml version="1.0" encoding="utf-8"?>
<ds:datastoreItem xmlns:ds="http://schemas.openxmlformats.org/officeDocument/2006/customXml" ds:itemID="{937D6528-500B-4AD2-B4CB-890A196CDD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4335</Characters>
  <Application>Microsoft Office Word</Application>
  <DocSecurity>0</DocSecurity>
  <Lines>36</Lines>
  <Paragraphs>10</Paragraphs>
  <ScaleCrop>false</ScaleCrop>
  <Company>Hewlett-Packard Company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van Kempen</dc:creator>
  <cp:keywords/>
  <dc:description/>
  <cp:lastModifiedBy>Hugo Wijdicks</cp:lastModifiedBy>
  <cp:revision>3</cp:revision>
  <dcterms:created xsi:type="dcterms:W3CDTF">2022-05-04T06:50:00Z</dcterms:created>
  <dcterms:modified xsi:type="dcterms:W3CDTF">2022-05-04T06:50:00Z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0x0101009B9AF93545CED64B81475E7623D6E1FC</vt:lpwstr>
  </property>
</Properties>
</file>