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9282" w14:textId="741E95D5" w:rsidR="009377E0" w:rsidRPr="003B13F5" w:rsidRDefault="009377E0" w:rsidP="00D63604">
      <w:pPr>
        <w:rPr>
          <w:rFonts w:asciiTheme="minorHAnsi" w:hAnsiTheme="minorHAnsi"/>
          <w:b/>
          <w:bCs/>
          <w:color w:val="FF0000"/>
          <w:sz w:val="28"/>
          <w:szCs w:val="28"/>
        </w:rPr>
      </w:pPr>
      <w:r w:rsidRPr="617C6398">
        <w:rPr>
          <w:rFonts w:asciiTheme="minorHAnsi" w:hAnsiTheme="minorHAnsi"/>
          <w:b/>
          <w:bCs/>
          <w:sz w:val="28"/>
          <w:szCs w:val="28"/>
        </w:rPr>
        <w:t>Overeenkomst Cateringdienstverlening</w:t>
      </w:r>
    </w:p>
    <w:p w14:paraId="468FD36B" w14:textId="77777777" w:rsidR="00E37D17" w:rsidRPr="003B13F5" w:rsidRDefault="00E37D17" w:rsidP="00D63604">
      <w:pPr>
        <w:rPr>
          <w:rFonts w:asciiTheme="minorHAnsi" w:hAnsiTheme="minorHAnsi"/>
          <w:b/>
        </w:rPr>
      </w:pPr>
    </w:p>
    <w:p w14:paraId="5052D5B2" w14:textId="77777777" w:rsidR="00D33E6F" w:rsidRPr="003B13F5" w:rsidRDefault="00D33E6F" w:rsidP="00D63604">
      <w:pPr>
        <w:rPr>
          <w:rFonts w:asciiTheme="minorHAnsi" w:hAnsiTheme="minorHAnsi"/>
          <w:b/>
        </w:rPr>
      </w:pPr>
    </w:p>
    <w:p w14:paraId="07E3DB91" w14:textId="77777777" w:rsidR="009377E0" w:rsidRPr="003B13F5" w:rsidRDefault="009377E0" w:rsidP="00D63604">
      <w:pPr>
        <w:rPr>
          <w:rFonts w:asciiTheme="minorHAnsi" w:hAnsiTheme="minorHAnsi"/>
          <w:b/>
        </w:rPr>
      </w:pPr>
      <w:r w:rsidRPr="003B13F5">
        <w:rPr>
          <w:rFonts w:asciiTheme="minorHAnsi" w:hAnsiTheme="minorHAnsi"/>
          <w:b/>
        </w:rPr>
        <w:t>De ondergetekenden:</w:t>
      </w:r>
    </w:p>
    <w:p w14:paraId="4B6AF3DC" w14:textId="77777777" w:rsidR="009377E0" w:rsidRPr="003B13F5" w:rsidRDefault="009377E0" w:rsidP="00D63604">
      <w:pPr>
        <w:rPr>
          <w:rFonts w:asciiTheme="minorHAnsi" w:hAnsiTheme="minorHAnsi"/>
        </w:rPr>
      </w:pPr>
    </w:p>
    <w:p w14:paraId="611A22E0" w14:textId="7E2A67F9" w:rsidR="009377E0" w:rsidRPr="003B13F5" w:rsidRDefault="009377E0" w:rsidP="00D63604">
      <w:pPr>
        <w:rPr>
          <w:rFonts w:asciiTheme="minorHAnsi" w:hAnsiTheme="minorHAnsi"/>
        </w:rPr>
      </w:pPr>
      <w:r w:rsidRPr="35017FE3">
        <w:rPr>
          <w:rFonts w:asciiTheme="minorHAnsi" w:hAnsiTheme="minorHAnsi"/>
        </w:rPr>
        <w:t xml:space="preserve">ROC </w:t>
      </w:r>
      <w:bookmarkStart w:id="0" w:name="_Int_kwI40SRg"/>
      <w:r w:rsidRPr="35017FE3">
        <w:rPr>
          <w:rFonts w:asciiTheme="minorHAnsi" w:hAnsiTheme="minorHAnsi"/>
        </w:rPr>
        <w:t>Midden Nederland</w:t>
      </w:r>
      <w:bookmarkEnd w:id="0"/>
      <w:r w:rsidRPr="35017FE3">
        <w:rPr>
          <w:rFonts w:asciiTheme="minorHAnsi" w:hAnsiTheme="minorHAnsi"/>
        </w:rPr>
        <w:t>, gevestigd</w:t>
      </w:r>
      <w:r w:rsidR="008E3990" w:rsidRPr="35017FE3">
        <w:rPr>
          <w:rFonts w:asciiTheme="minorHAnsi" w:hAnsiTheme="minorHAnsi"/>
        </w:rPr>
        <w:t xml:space="preserve"> aan </w:t>
      </w:r>
      <w:r w:rsidR="00C94C61" w:rsidRPr="35017FE3">
        <w:rPr>
          <w:rFonts w:asciiTheme="minorHAnsi" w:hAnsiTheme="minorHAnsi"/>
        </w:rPr>
        <w:t>de</w:t>
      </w:r>
      <w:r w:rsidR="008E3990" w:rsidRPr="35017FE3">
        <w:rPr>
          <w:rFonts w:asciiTheme="minorHAnsi" w:hAnsiTheme="minorHAnsi"/>
        </w:rPr>
        <w:t xml:space="preserve"> Brandenburchdreef 20</w:t>
      </w:r>
      <w:r w:rsidR="00FB63BB" w:rsidRPr="35017FE3">
        <w:rPr>
          <w:rFonts w:asciiTheme="minorHAnsi" w:hAnsiTheme="minorHAnsi"/>
          <w:color w:val="FF0000"/>
        </w:rPr>
        <w:t xml:space="preserve"> </w:t>
      </w:r>
      <w:r w:rsidR="008E3990" w:rsidRPr="35017FE3">
        <w:rPr>
          <w:rFonts w:asciiTheme="minorHAnsi" w:hAnsiTheme="minorHAnsi"/>
        </w:rPr>
        <w:t>te</w:t>
      </w:r>
      <w:r w:rsidRPr="35017FE3">
        <w:rPr>
          <w:rFonts w:asciiTheme="minorHAnsi" w:hAnsiTheme="minorHAnsi"/>
        </w:rPr>
        <w:t xml:space="preserve"> Utrecht, in dezen rechtsgeldig vertegenwoordigd door de heer H.J. Spronk, voorzitter College van Bestuur, de heer M.A. Labij, lid College van Bestuur en de heer P.M. van der Klok, directeur Facilitair Bedrijf</w:t>
      </w:r>
      <w:r w:rsidR="00660ECC" w:rsidRPr="35017FE3">
        <w:rPr>
          <w:rFonts w:asciiTheme="minorHAnsi" w:hAnsiTheme="minorHAnsi"/>
        </w:rPr>
        <w:t>, hierna te noemen Opdrachtgever,</w:t>
      </w:r>
    </w:p>
    <w:p w14:paraId="42B8D10E" w14:textId="77777777" w:rsidR="009377E0" w:rsidRPr="003B13F5" w:rsidRDefault="009377E0" w:rsidP="00D63604">
      <w:pPr>
        <w:rPr>
          <w:rFonts w:asciiTheme="minorHAnsi" w:hAnsiTheme="minorHAnsi"/>
          <w:color w:val="FF0000"/>
        </w:rPr>
      </w:pPr>
    </w:p>
    <w:p w14:paraId="4738CC38" w14:textId="77777777" w:rsidR="009377E0" w:rsidRPr="003B13F5" w:rsidRDefault="009377E0" w:rsidP="00D63604">
      <w:pPr>
        <w:rPr>
          <w:rFonts w:asciiTheme="minorHAnsi" w:hAnsiTheme="minorHAnsi"/>
        </w:rPr>
      </w:pPr>
      <w:r w:rsidRPr="003B13F5">
        <w:rPr>
          <w:rFonts w:asciiTheme="minorHAnsi" w:hAnsiTheme="minorHAnsi"/>
        </w:rPr>
        <w:t xml:space="preserve">en </w:t>
      </w:r>
    </w:p>
    <w:p w14:paraId="68FF5AC8" w14:textId="77777777" w:rsidR="009377E0" w:rsidRPr="00CA31F7" w:rsidRDefault="009377E0" w:rsidP="00D63604">
      <w:pPr>
        <w:rPr>
          <w:rFonts w:asciiTheme="minorHAnsi" w:hAnsiTheme="minorHAnsi"/>
        </w:rPr>
      </w:pPr>
    </w:p>
    <w:p w14:paraId="274A8DB7" w14:textId="1BBAEF92" w:rsidR="009377E0" w:rsidRPr="00CA31F7" w:rsidRDefault="00660ECC" w:rsidP="00D63604">
      <w:pPr>
        <w:rPr>
          <w:rFonts w:asciiTheme="minorHAnsi" w:hAnsiTheme="minorHAnsi"/>
        </w:rPr>
      </w:pPr>
      <w:r w:rsidRPr="00CA31F7">
        <w:rPr>
          <w:rFonts w:asciiTheme="minorHAnsi" w:hAnsiTheme="minorHAnsi"/>
        </w:rPr>
        <w:t>&lt;</w:t>
      </w:r>
      <w:r w:rsidR="00E1433D" w:rsidRPr="00CA31F7">
        <w:rPr>
          <w:rFonts w:asciiTheme="minorHAnsi" w:hAnsiTheme="minorHAnsi"/>
        </w:rPr>
        <w:t xml:space="preserve">formele naam </w:t>
      </w:r>
      <w:r w:rsidR="00141474" w:rsidRPr="00CA31F7">
        <w:rPr>
          <w:rFonts w:asciiTheme="minorHAnsi" w:hAnsiTheme="minorHAnsi"/>
        </w:rPr>
        <w:t>Opdrachtnemer</w:t>
      </w:r>
      <w:r w:rsidRPr="00CA31F7">
        <w:rPr>
          <w:rFonts w:asciiTheme="minorHAnsi" w:hAnsiTheme="minorHAnsi"/>
        </w:rPr>
        <w:t xml:space="preserve">&gt;, gevestigd te &lt;vestigingsplaats&gt;, ingeschreven bij de Kamer van Koophandel en Fabrieken </w:t>
      </w:r>
      <w:r w:rsidR="00E1433D" w:rsidRPr="00CA31F7">
        <w:rPr>
          <w:rFonts w:asciiTheme="minorHAnsi" w:hAnsiTheme="minorHAnsi"/>
        </w:rPr>
        <w:t>onder</w:t>
      </w:r>
      <w:r w:rsidRPr="00CA31F7">
        <w:rPr>
          <w:rFonts w:asciiTheme="minorHAnsi" w:hAnsiTheme="minorHAnsi"/>
        </w:rPr>
        <w:t xml:space="preserve"> dossiernummer &lt;dossiernummer KvK&gt;, in dezen</w:t>
      </w:r>
      <w:r w:rsidR="00757C30" w:rsidRPr="00CA31F7">
        <w:rPr>
          <w:rFonts w:asciiTheme="minorHAnsi" w:hAnsiTheme="minorHAnsi"/>
        </w:rPr>
        <w:t xml:space="preserve"> rechtsgeldig vertegenwoordigd door </w:t>
      </w:r>
      <w:r w:rsidRPr="00CA31F7">
        <w:rPr>
          <w:rFonts w:asciiTheme="minorHAnsi" w:hAnsiTheme="minorHAnsi"/>
        </w:rPr>
        <w:t>&lt;naam rechtsgeldig vertegenwoordiger&gt;</w:t>
      </w:r>
      <w:r w:rsidR="00E1433D" w:rsidRPr="00CA31F7">
        <w:rPr>
          <w:rFonts w:asciiTheme="minorHAnsi" w:hAnsiTheme="minorHAnsi"/>
        </w:rPr>
        <w:t xml:space="preserve"> in zijn</w:t>
      </w:r>
      <w:r w:rsidRPr="00CA31F7">
        <w:rPr>
          <w:rFonts w:asciiTheme="minorHAnsi" w:hAnsiTheme="minorHAnsi"/>
        </w:rPr>
        <w:t>/haar hoedanigheid van &lt;functie rechtsgeldig vertegenwoordiger&gt;</w:t>
      </w:r>
      <w:r w:rsidR="00E1433D" w:rsidRPr="00CA31F7">
        <w:rPr>
          <w:rFonts w:asciiTheme="minorHAnsi" w:hAnsiTheme="minorHAnsi"/>
        </w:rPr>
        <w:t xml:space="preserve">, hierna te noemen </w:t>
      </w:r>
      <w:r w:rsidR="00141474" w:rsidRPr="00CA31F7">
        <w:rPr>
          <w:rFonts w:asciiTheme="minorHAnsi" w:hAnsiTheme="minorHAnsi"/>
        </w:rPr>
        <w:t>Opdrachtnemer</w:t>
      </w:r>
      <w:r w:rsidR="00E1433D" w:rsidRPr="00CA31F7">
        <w:rPr>
          <w:rFonts w:asciiTheme="minorHAnsi" w:hAnsiTheme="minorHAnsi"/>
        </w:rPr>
        <w:t>,</w:t>
      </w:r>
      <w:r w:rsidR="00D433DD" w:rsidRPr="00CA31F7">
        <w:rPr>
          <w:rFonts w:asciiTheme="minorHAnsi" w:hAnsiTheme="minorHAnsi"/>
        </w:rPr>
        <w:t xml:space="preserve"> </w:t>
      </w:r>
    </w:p>
    <w:p w14:paraId="722B5DE6" w14:textId="384C0416" w:rsidR="0050651D" w:rsidRPr="00CA31F7" w:rsidRDefault="0050651D" w:rsidP="00D63604">
      <w:pPr>
        <w:rPr>
          <w:rFonts w:asciiTheme="minorHAnsi" w:hAnsiTheme="minorHAnsi"/>
        </w:rPr>
      </w:pPr>
    </w:p>
    <w:p w14:paraId="04BE3825" w14:textId="03AD1460" w:rsidR="0050651D" w:rsidRPr="00CA31F7" w:rsidRDefault="00E1433D" w:rsidP="00D63604">
      <w:pPr>
        <w:rPr>
          <w:rFonts w:asciiTheme="minorHAnsi" w:hAnsiTheme="minorHAnsi"/>
        </w:rPr>
      </w:pPr>
      <w:r w:rsidRPr="00CA31F7">
        <w:rPr>
          <w:rFonts w:asciiTheme="minorHAnsi" w:hAnsiTheme="minorHAnsi"/>
        </w:rPr>
        <w:t xml:space="preserve">Opdrachtgever en </w:t>
      </w:r>
      <w:r w:rsidR="00141474" w:rsidRPr="00CA31F7">
        <w:rPr>
          <w:rFonts w:asciiTheme="minorHAnsi" w:hAnsiTheme="minorHAnsi"/>
        </w:rPr>
        <w:t>Opdrachtnemer</w:t>
      </w:r>
      <w:r w:rsidR="00520A42" w:rsidRPr="00CA31F7">
        <w:rPr>
          <w:rFonts w:asciiTheme="minorHAnsi" w:hAnsiTheme="minorHAnsi"/>
        </w:rPr>
        <w:t xml:space="preserve"> </w:t>
      </w:r>
      <w:r w:rsidR="0050651D" w:rsidRPr="00CA31F7">
        <w:rPr>
          <w:rFonts w:asciiTheme="minorHAnsi" w:hAnsiTheme="minorHAnsi"/>
        </w:rPr>
        <w:t xml:space="preserve">hierna </w:t>
      </w:r>
      <w:r w:rsidR="00B5504B" w:rsidRPr="00CA31F7">
        <w:rPr>
          <w:rFonts w:asciiTheme="minorHAnsi" w:hAnsiTheme="minorHAnsi"/>
        </w:rPr>
        <w:t>gezamenlijk aan te duiden als “P</w:t>
      </w:r>
      <w:r w:rsidR="0050651D" w:rsidRPr="00CA31F7">
        <w:rPr>
          <w:rFonts w:asciiTheme="minorHAnsi" w:hAnsiTheme="minorHAnsi"/>
        </w:rPr>
        <w:t xml:space="preserve">artijen” </w:t>
      </w:r>
    </w:p>
    <w:p w14:paraId="107C9306" w14:textId="77777777" w:rsidR="009377E0" w:rsidRPr="00CA31F7" w:rsidRDefault="009377E0" w:rsidP="00D63604">
      <w:pPr>
        <w:rPr>
          <w:rFonts w:asciiTheme="minorHAnsi" w:hAnsiTheme="minorHAnsi"/>
        </w:rPr>
      </w:pPr>
    </w:p>
    <w:p w14:paraId="16210DC5" w14:textId="77777777" w:rsidR="0050651D" w:rsidRPr="00CA31F7" w:rsidRDefault="0050651D" w:rsidP="00D63604">
      <w:pPr>
        <w:rPr>
          <w:rFonts w:asciiTheme="minorHAnsi" w:hAnsiTheme="minorHAnsi"/>
          <w:b/>
        </w:rPr>
      </w:pPr>
      <w:r w:rsidRPr="00CA31F7">
        <w:rPr>
          <w:rFonts w:asciiTheme="minorHAnsi" w:hAnsiTheme="minorHAnsi"/>
          <w:b/>
        </w:rPr>
        <w:t>In aanmerking nemende dat:</w:t>
      </w:r>
    </w:p>
    <w:p w14:paraId="0D1A0813" w14:textId="77777777" w:rsidR="00757C30" w:rsidRPr="00CA31F7" w:rsidRDefault="00D433DD" w:rsidP="00D63604">
      <w:pPr>
        <w:rPr>
          <w:rFonts w:asciiTheme="minorHAnsi" w:hAnsiTheme="minorHAnsi"/>
        </w:rPr>
      </w:pPr>
      <w:r w:rsidRPr="00CA31F7">
        <w:rPr>
          <w:rFonts w:asciiTheme="minorHAnsi" w:hAnsiTheme="minorHAnsi"/>
        </w:rPr>
        <w:t xml:space="preserve"> </w:t>
      </w:r>
    </w:p>
    <w:p w14:paraId="3AB47BA6" w14:textId="77777777" w:rsidR="00355C99" w:rsidRPr="00CA31F7" w:rsidRDefault="00355C99" w:rsidP="00D63604">
      <w:pPr>
        <w:rPr>
          <w:rFonts w:asciiTheme="minorHAnsi" w:hAnsiTheme="minorHAnsi"/>
        </w:rPr>
      </w:pPr>
      <w:r w:rsidRPr="00CA31F7">
        <w:rPr>
          <w:rFonts w:asciiTheme="minorHAnsi" w:hAnsiTheme="minorHAnsi"/>
        </w:rPr>
        <w:t>Op &lt;datum publicatie&gt; door Opdrachtgever een aanbesteding is uitgeschreven;</w:t>
      </w:r>
    </w:p>
    <w:p w14:paraId="38F8525E" w14:textId="77777777" w:rsidR="00355C99" w:rsidRPr="00CA31F7" w:rsidRDefault="00355C99" w:rsidP="00D63604">
      <w:pPr>
        <w:rPr>
          <w:rFonts w:asciiTheme="minorHAnsi" w:hAnsiTheme="minorHAnsi"/>
        </w:rPr>
      </w:pPr>
    </w:p>
    <w:p w14:paraId="297CA96E" w14:textId="77777777" w:rsidR="00355C99" w:rsidRPr="00CA31F7" w:rsidRDefault="00355C99" w:rsidP="00D63604">
      <w:pPr>
        <w:rPr>
          <w:rFonts w:asciiTheme="minorHAnsi" w:hAnsiTheme="minorHAnsi"/>
        </w:rPr>
      </w:pPr>
      <w:r w:rsidRPr="00CA31F7">
        <w:rPr>
          <w:rFonts w:asciiTheme="minorHAnsi" w:hAnsiTheme="minorHAnsi"/>
        </w:rPr>
        <w:t>Op &lt;datum inschrijving&gt; door Opdrachtnemer een inschrijving is gedaan;</w:t>
      </w:r>
    </w:p>
    <w:p w14:paraId="2E7CAD2A" w14:textId="77777777" w:rsidR="00355C99" w:rsidRPr="003B13F5" w:rsidRDefault="00355C99" w:rsidP="00D63604">
      <w:pPr>
        <w:rPr>
          <w:rFonts w:asciiTheme="minorHAnsi" w:hAnsiTheme="minorHAnsi"/>
        </w:rPr>
      </w:pPr>
    </w:p>
    <w:p w14:paraId="000BF3B0" w14:textId="77777777" w:rsidR="00355C99" w:rsidRPr="003B13F5" w:rsidRDefault="00355C99" w:rsidP="00D63604">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D63604">
      <w:pPr>
        <w:rPr>
          <w:rFonts w:asciiTheme="minorHAnsi" w:hAnsiTheme="minorHAnsi"/>
        </w:rPr>
      </w:pPr>
    </w:p>
    <w:p w14:paraId="6B4304B3" w14:textId="77777777" w:rsidR="0050651D" w:rsidRPr="003B13F5" w:rsidRDefault="0050651D" w:rsidP="00D63604">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D63604">
      <w:pPr>
        <w:rPr>
          <w:rFonts w:asciiTheme="minorHAnsi" w:hAnsiTheme="minorHAnsi"/>
        </w:rPr>
      </w:pPr>
    </w:p>
    <w:p w14:paraId="0DB1085C" w14:textId="77777777" w:rsidR="00982A06" w:rsidRPr="003B13F5" w:rsidRDefault="00982A06" w:rsidP="00D63604">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D63604">
      <w:pPr>
        <w:rPr>
          <w:rFonts w:asciiTheme="minorHAnsi" w:hAnsiTheme="minorHAnsi"/>
        </w:rPr>
      </w:pPr>
    </w:p>
    <w:p w14:paraId="4CB34203" w14:textId="79B1A03E" w:rsidR="00982A06" w:rsidRPr="003B13F5" w:rsidRDefault="00982A06" w:rsidP="00D63604">
      <w:pPr>
        <w:rPr>
          <w:rFonts w:asciiTheme="minorHAnsi" w:hAnsiTheme="minorHAnsi"/>
          <w:u w:val="single"/>
        </w:rPr>
      </w:pPr>
      <w:r w:rsidRPr="003B13F5">
        <w:rPr>
          <w:rFonts w:asciiTheme="minorHAnsi" w:hAnsiTheme="minorHAnsi"/>
          <w:u w:val="single"/>
        </w:rPr>
        <w:t xml:space="preserve">Artikel 1 </w:t>
      </w:r>
      <w:r w:rsidR="005236EC">
        <w:rPr>
          <w:rFonts w:asciiTheme="minorHAnsi" w:hAnsiTheme="minorHAnsi"/>
          <w:u w:val="single"/>
        </w:rPr>
        <w:tab/>
      </w:r>
      <w:r w:rsidRPr="003B13F5">
        <w:rPr>
          <w:rFonts w:asciiTheme="minorHAnsi" w:hAnsiTheme="minorHAnsi"/>
          <w:u w:val="single"/>
        </w:rPr>
        <w:t>Bijlagen</w:t>
      </w:r>
    </w:p>
    <w:p w14:paraId="05E80982" w14:textId="77777777" w:rsidR="00141474" w:rsidRPr="003B13F5" w:rsidRDefault="00141474" w:rsidP="00D63604">
      <w:pPr>
        <w:rPr>
          <w:rFonts w:asciiTheme="minorHAnsi" w:hAnsiTheme="minorHAnsi"/>
          <w:u w:val="single"/>
        </w:rPr>
      </w:pPr>
    </w:p>
    <w:p w14:paraId="0A53E3AB" w14:textId="77777777" w:rsidR="00CD73F1" w:rsidRDefault="00982A06" w:rsidP="00D63604">
      <w:pPr>
        <w:numPr>
          <w:ilvl w:val="1"/>
          <w:numId w:val="1"/>
        </w:numPr>
        <w:rPr>
          <w:rFonts w:asciiTheme="minorHAnsi" w:hAnsiTheme="minorHAnsi"/>
        </w:rPr>
      </w:pPr>
      <w:r w:rsidRPr="617C6398">
        <w:rPr>
          <w:rFonts w:asciiTheme="minorHAnsi" w:hAnsiTheme="minorHAnsi"/>
        </w:rPr>
        <w:t>Deze overeenkomst wordt gecompleteerd met de Algemene Inkoopvoorwaarden</w:t>
      </w:r>
      <w:r w:rsidR="000E7920" w:rsidRPr="617C6398">
        <w:rPr>
          <w:rFonts w:asciiTheme="minorHAnsi" w:hAnsiTheme="minorHAnsi"/>
        </w:rPr>
        <w:t xml:space="preserve"> </w:t>
      </w:r>
      <w:r w:rsidR="00520A42" w:rsidRPr="617C6398">
        <w:rPr>
          <w:rFonts w:asciiTheme="minorHAnsi" w:hAnsiTheme="minorHAnsi"/>
        </w:rPr>
        <w:t>van ROC MN</w:t>
      </w:r>
      <w:r w:rsidR="008E4DBD">
        <w:rPr>
          <w:rFonts w:asciiTheme="minorHAnsi" w:hAnsiTheme="minorHAnsi"/>
        </w:rPr>
        <w:t xml:space="preserve"> en de </w:t>
      </w:r>
      <w:r w:rsidR="00CD73F1">
        <w:rPr>
          <w:rFonts w:asciiTheme="minorHAnsi" w:hAnsiTheme="minorHAnsi"/>
        </w:rPr>
        <w:t xml:space="preserve">bijbehorende </w:t>
      </w:r>
      <w:r w:rsidR="008E4DBD">
        <w:rPr>
          <w:rFonts w:asciiTheme="minorHAnsi" w:hAnsiTheme="minorHAnsi"/>
        </w:rPr>
        <w:t>bijzondere bepalingen leveringen</w:t>
      </w:r>
      <w:r w:rsidR="00BA0323" w:rsidRPr="617C6398">
        <w:rPr>
          <w:rFonts w:asciiTheme="minorHAnsi" w:hAnsiTheme="minorHAnsi"/>
        </w:rPr>
        <w:t xml:space="preserve">. </w:t>
      </w:r>
    </w:p>
    <w:p w14:paraId="13F84582" w14:textId="4B1B89F3" w:rsidR="00982A06" w:rsidRPr="003B13F5" w:rsidRDefault="00CD73F1" w:rsidP="00D63604">
      <w:pPr>
        <w:ind w:left="360"/>
        <w:rPr>
          <w:rFonts w:asciiTheme="minorHAnsi" w:hAnsiTheme="minorHAnsi"/>
        </w:rPr>
      </w:pPr>
      <w:r>
        <w:rPr>
          <w:rFonts w:asciiTheme="minorHAnsi" w:hAnsiTheme="minorHAnsi"/>
        </w:rPr>
        <w:t>Toepassing van a</w:t>
      </w:r>
      <w:r w:rsidR="00FC634F" w:rsidRPr="617C6398">
        <w:rPr>
          <w:rFonts w:asciiTheme="minorHAnsi" w:hAnsiTheme="minorHAnsi"/>
        </w:rPr>
        <w:t>ndere a</w:t>
      </w:r>
      <w:r w:rsidR="00BA0323" w:rsidRPr="617C6398">
        <w:rPr>
          <w:rFonts w:asciiTheme="minorHAnsi" w:hAnsiTheme="minorHAnsi"/>
        </w:rPr>
        <w:t>lgemene-</w:t>
      </w:r>
      <w:r>
        <w:rPr>
          <w:rFonts w:asciiTheme="minorHAnsi" w:hAnsiTheme="minorHAnsi"/>
        </w:rPr>
        <w:t xml:space="preserve">, branche </w:t>
      </w:r>
      <w:r w:rsidR="00BA0323" w:rsidRPr="617C6398">
        <w:rPr>
          <w:rFonts w:asciiTheme="minorHAnsi" w:hAnsiTheme="minorHAnsi"/>
        </w:rPr>
        <w:t>of verkoopvoorwaarden word</w:t>
      </w:r>
      <w:r>
        <w:rPr>
          <w:rFonts w:asciiTheme="minorHAnsi" w:hAnsiTheme="minorHAnsi"/>
        </w:rPr>
        <w:t>t</w:t>
      </w:r>
      <w:r w:rsidR="00BA0323" w:rsidRPr="617C6398">
        <w:rPr>
          <w:rFonts w:asciiTheme="minorHAnsi" w:hAnsiTheme="minorHAnsi"/>
        </w:rPr>
        <w:t xml:space="preserve"> uitdrukkelijk uitgesloten.</w:t>
      </w:r>
    </w:p>
    <w:p w14:paraId="368F4C97" w14:textId="77777777" w:rsidR="00207BD0" w:rsidRPr="003B13F5" w:rsidRDefault="00207BD0" w:rsidP="00D63604">
      <w:pPr>
        <w:rPr>
          <w:rFonts w:asciiTheme="minorHAnsi" w:hAnsiTheme="minorHAnsi"/>
        </w:rPr>
      </w:pPr>
    </w:p>
    <w:p w14:paraId="327A17D2" w14:textId="4B645EF9" w:rsidR="00BA0323" w:rsidRPr="003B13F5" w:rsidRDefault="00BA0323" w:rsidP="00D63604">
      <w:pPr>
        <w:numPr>
          <w:ilvl w:val="1"/>
          <w:numId w:val="1"/>
        </w:numPr>
        <w:rPr>
          <w:rFonts w:asciiTheme="minorHAnsi" w:hAnsiTheme="minorHAnsi"/>
        </w:rPr>
      </w:pPr>
      <w:r w:rsidRPr="617C6398">
        <w:rPr>
          <w:rFonts w:asciiTheme="minorHAnsi" w:hAnsiTheme="minorHAnsi"/>
        </w:rPr>
        <w:t xml:space="preserve">Deze overeenkomst wordt verder aangevuld met </w:t>
      </w:r>
      <w:r w:rsidR="00E1433D" w:rsidRPr="617C6398">
        <w:rPr>
          <w:rFonts w:asciiTheme="minorHAnsi" w:hAnsiTheme="minorHAnsi"/>
        </w:rPr>
        <w:t xml:space="preserve">de </w:t>
      </w:r>
      <w:r w:rsidR="00141474" w:rsidRPr="617C6398">
        <w:rPr>
          <w:rFonts w:asciiTheme="minorHAnsi" w:hAnsiTheme="minorHAnsi"/>
        </w:rPr>
        <w:t>inkoop</w:t>
      </w:r>
      <w:r w:rsidR="00E1433D" w:rsidRPr="617C6398">
        <w:rPr>
          <w:rFonts w:asciiTheme="minorHAnsi" w:hAnsiTheme="minorHAnsi"/>
        </w:rPr>
        <w:t xml:space="preserve">documenten van ROC MN betreffende </w:t>
      </w:r>
      <w:r w:rsidR="00141474" w:rsidRPr="617C6398">
        <w:rPr>
          <w:rFonts w:asciiTheme="minorHAnsi" w:hAnsiTheme="minorHAnsi"/>
        </w:rPr>
        <w:t>het inkooptraject Europese aanbesteding Cateringdienstverlening t.b.v. ROC MN</w:t>
      </w:r>
      <w:r w:rsidR="00E1433D" w:rsidRPr="617C6398">
        <w:rPr>
          <w:rFonts w:asciiTheme="minorHAnsi" w:hAnsiTheme="minorHAnsi"/>
        </w:rPr>
        <w:t xml:space="preserve"> en de inschrijving inclusief </w:t>
      </w:r>
      <w:r w:rsidR="00045706" w:rsidRPr="617C6398">
        <w:rPr>
          <w:rFonts w:asciiTheme="minorHAnsi" w:hAnsiTheme="minorHAnsi"/>
        </w:rPr>
        <w:t xml:space="preserve">eventuele nadere uitwerking daarvan en </w:t>
      </w:r>
      <w:r w:rsidR="00E1433D" w:rsidRPr="617C6398">
        <w:rPr>
          <w:rFonts w:asciiTheme="minorHAnsi" w:hAnsiTheme="minorHAnsi"/>
        </w:rPr>
        <w:t xml:space="preserve">bijlagen van </w:t>
      </w:r>
      <w:r w:rsidR="00141474" w:rsidRPr="617C6398">
        <w:rPr>
          <w:rFonts w:asciiTheme="minorHAnsi" w:hAnsiTheme="minorHAnsi"/>
        </w:rPr>
        <w:t>Opdrachtnemer</w:t>
      </w:r>
      <w:r w:rsidR="00E1433D" w:rsidRPr="617C6398">
        <w:rPr>
          <w:rFonts w:asciiTheme="minorHAnsi" w:hAnsiTheme="minorHAnsi"/>
        </w:rPr>
        <w:t>.</w:t>
      </w:r>
    </w:p>
    <w:p w14:paraId="10F09A66" w14:textId="77777777" w:rsidR="00933C84" w:rsidRPr="003B13F5" w:rsidRDefault="00933C84" w:rsidP="00D63604">
      <w:pPr>
        <w:pStyle w:val="Lijstalinea"/>
        <w:ind w:left="0"/>
        <w:rPr>
          <w:rFonts w:asciiTheme="minorHAnsi" w:hAnsiTheme="minorHAnsi"/>
        </w:rPr>
      </w:pPr>
    </w:p>
    <w:p w14:paraId="7279701E" w14:textId="32B2FC3D" w:rsidR="00045706" w:rsidRPr="00CD73F1" w:rsidRDefault="00933C84" w:rsidP="00D63604">
      <w:pPr>
        <w:numPr>
          <w:ilvl w:val="1"/>
          <w:numId w:val="1"/>
        </w:numPr>
        <w:rPr>
          <w:rFonts w:asciiTheme="minorHAnsi" w:hAnsiTheme="minorHAnsi"/>
        </w:rPr>
      </w:pPr>
      <w:r w:rsidRPr="003B13F5">
        <w:rPr>
          <w:rFonts w:asciiTheme="minorHAnsi" w:hAnsiTheme="minorHAnsi"/>
        </w:rPr>
        <w:t>Deze overeenkomst prevaleert boven alle overige documenten. Voor de overige documenten geldt de rangorde:</w:t>
      </w:r>
    </w:p>
    <w:p w14:paraId="26F63CA9" w14:textId="29719607" w:rsidR="00A13D7E" w:rsidRPr="003B13F5" w:rsidRDefault="00A13D7E" w:rsidP="00D63604">
      <w:pPr>
        <w:numPr>
          <w:ilvl w:val="0"/>
          <w:numId w:val="3"/>
        </w:numPr>
        <w:ind w:left="709" w:hanging="283"/>
        <w:rPr>
          <w:rFonts w:asciiTheme="minorHAnsi" w:hAnsiTheme="minorHAnsi"/>
        </w:rPr>
      </w:pPr>
      <w:r w:rsidRPr="003B13F5">
        <w:rPr>
          <w:rFonts w:asciiTheme="minorHAnsi" w:hAnsiTheme="minorHAnsi"/>
        </w:rPr>
        <w:t>Nota’s van inlichtingen, waarbij de laatst gepubliceerde als hoogste in rangorde staat;</w:t>
      </w:r>
    </w:p>
    <w:p w14:paraId="37CF12A1" w14:textId="26418674" w:rsidR="00933C84" w:rsidRPr="003B13F5" w:rsidRDefault="007E0F2B" w:rsidP="00D63604">
      <w:pPr>
        <w:numPr>
          <w:ilvl w:val="0"/>
          <w:numId w:val="3"/>
        </w:numPr>
        <w:ind w:left="709" w:hanging="283"/>
        <w:rPr>
          <w:rFonts w:asciiTheme="minorHAnsi" w:hAnsiTheme="minorHAnsi"/>
        </w:rPr>
      </w:pPr>
      <w:r w:rsidRPr="617C6398">
        <w:rPr>
          <w:rFonts w:asciiTheme="minorHAnsi" w:hAnsiTheme="minorHAnsi"/>
        </w:rPr>
        <w:t>Aanbestedingsdocument</w:t>
      </w:r>
      <w:r w:rsidR="00E1433D" w:rsidRPr="617C6398">
        <w:rPr>
          <w:rFonts w:asciiTheme="minorHAnsi" w:hAnsiTheme="minorHAnsi"/>
        </w:rPr>
        <w:t>en ROC MN</w:t>
      </w:r>
      <w:r w:rsidR="00045706" w:rsidRPr="617C6398">
        <w:rPr>
          <w:rFonts w:asciiTheme="minorHAnsi" w:hAnsiTheme="minorHAnsi"/>
        </w:rPr>
        <w:t>;</w:t>
      </w:r>
    </w:p>
    <w:p w14:paraId="2E70DFEB" w14:textId="475C4F6E" w:rsidR="00A13D7E" w:rsidRPr="003B13F5" w:rsidRDefault="00A13D7E" w:rsidP="00D63604">
      <w:pPr>
        <w:numPr>
          <w:ilvl w:val="0"/>
          <w:numId w:val="3"/>
        </w:numPr>
        <w:ind w:left="709" w:hanging="283"/>
        <w:rPr>
          <w:rFonts w:asciiTheme="minorHAnsi" w:hAnsiTheme="minorHAnsi"/>
        </w:rPr>
      </w:pPr>
      <w:r w:rsidRPr="003B13F5">
        <w:rPr>
          <w:rFonts w:asciiTheme="minorHAnsi" w:hAnsiTheme="minorHAnsi"/>
        </w:rPr>
        <w:t>De in artikel 1.1 van toepassing verklaarde voorwaarden;</w:t>
      </w:r>
    </w:p>
    <w:p w14:paraId="1E0A7B57" w14:textId="365F6D12" w:rsidR="00933C84" w:rsidRPr="003B13F5" w:rsidRDefault="00E1433D" w:rsidP="00D63604">
      <w:pPr>
        <w:numPr>
          <w:ilvl w:val="0"/>
          <w:numId w:val="3"/>
        </w:numPr>
        <w:ind w:left="709" w:hanging="283"/>
        <w:rPr>
          <w:rFonts w:asciiTheme="minorHAnsi" w:hAnsiTheme="minorHAnsi"/>
        </w:rPr>
      </w:pPr>
      <w:r w:rsidRPr="003B13F5">
        <w:rPr>
          <w:rFonts w:asciiTheme="minorHAnsi" w:hAnsiTheme="minorHAnsi"/>
        </w:rPr>
        <w:t xml:space="preserve">Inschrijving </w:t>
      </w:r>
      <w:r w:rsidR="00141474" w:rsidRPr="003B13F5">
        <w:rPr>
          <w:rFonts w:asciiTheme="minorHAnsi" w:hAnsiTheme="minorHAnsi"/>
        </w:rPr>
        <w:t>Opdrachtnemer</w:t>
      </w:r>
      <w:r w:rsidRPr="003B13F5">
        <w:rPr>
          <w:rFonts w:asciiTheme="minorHAnsi" w:hAnsiTheme="minorHAnsi"/>
        </w:rPr>
        <w:t xml:space="preserve"> inclusief eventuele uitwerking</w:t>
      </w:r>
      <w:r w:rsidR="00045706" w:rsidRPr="003B13F5">
        <w:rPr>
          <w:rFonts w:asciiTheme="minorHAnsi" w:hAnsiTheme="minorHAnsi"/>
        </w:rPr>
        <w:t xml:space="preserve"> daarvan en bijlagen;</w:t>
      </w:r>
    </w:p>
    <w:p w14:paraId="5D72D3F2" w14:textId="77777777" w:rsidR="00215772" w:rsidRPr="003B13F5" w:rsidRDefault="00215772" w:rsidP="00D63604">
      <w:pPr>
        <w:rPr>
          <w:rFonts w:asciiTheme="minorHAnsi" w:hAnsiTheme="minorHAnsi"/>
          <w:u w:val="single"/>
        </w:rPr>
      </w:pPr>
    </w:p>
    <w:p w14:paraId="1939D8E9" w14:textId="69944F43" w:rsidR="008B7975" w:rsidRPr="003B13F5" w:rsidRDefault="008B7975" w:rsidP="00D63604">
      <w:pPr>
        <w:rPr>
          <w:rFonts w:asciiTheme="minorHAnsi" w:hAnsiTheme="minorHAnsi"/>
        </w:rPr>
      </w:pPr>
      <w:r w:rsidRPr="003B13F5">
        <w:rPr>
          <w:rFonts w:asciiTheme="minorHAnsi" w:hAnsiTheme="minorHAnsi"/>
          <w:u w:val="single"/>
        </w:rPr>
        <w:t xml:space="preserve">Artikel 2 </w:t>
      </w:r>
      <w:r w:rsidR="005236EC">
        <w:rPr>
          <w:rFonts w:asciiTheme="minorHAnsi" w:hAnsiTheme="minorHAnsi"/>
          <w:u w:val="single"/>
        </w:rPr>
        <w:tab/>
      </w:r>
      <w:r w:rsidR="005872BD" w:rsidRPr="003B13F5">
        <w:rPr>
          <w:rFonts w:asciiTheme="minorHAnsi" w:hAnsiTheme="minorHAnsi"/>
          <w:u w:val="single"/>
        </w:rPr>
        <w:t xml:space="preserve">Voorwerp </w:t>
      </w:r>
      <w:r w:rsidRPr="003B13F5">
        <w:rPr>
          <w:rFonts w:asciiTheme="minorHAnsi" w:hAnsiTheme="minorHAnsi"/>
          <w:u w:val="single"/>
        </w:rPr>
        <w:t>van de overeenkomst</w:t>
      </w:r>
    </w:p>
    <w:p w14:paraId="5B432EFF" w14:textId="77777777" w:rsidR="008B7975" w:rsidRPr="003B13F5" w:rsidRDefault="008B7975" w:rsidP="00D63604">
      <w:pPr>
        <w:rPr>
          <w:rFonts w:asciiTheme="minorHAnsi" w:hAnsiTheme="minorHAnsi"/>
        </w:rPr>
      </w:pPr>
    </w:p>
    <w:p w14:paraId="3B6EC9FF" w14:textId="2C0A2E09" w:rsidR="008B7975" w:rsidRDefault="008B7975" w:rsidP="00D63604">
      <w:pPr>
        <w:ind w:left="357" w:hanging="357"/>
        <w:rPr>
          <w:rFonts w:asciiTheme="minorHAnsi" w:hAnsiTheme="minorHAnsi"/>
        </w:rPr>
      </w:pPr>
      <w:r w:rsidRPr="617C6398">
        <w:rPr>
          <w:rFonts w:asciiTheme="minorHAnsi" w:hAnsiTheme="minorHAnsi"/>
        </w:rPr>
        <w:t xml:space="preserve">Het onderwerp van deze overeenkomst betreft </w:t>
      </w:r>
      <w:r w:rsidR="00141474" w:rsidRPr="617C6398">
        <w:rPr>
          <w:rFonts w:asciiTheme="minorHAnsi" w:hAnsiTheme="minorHAnsi"/>
        </w:rPr>
        <w:t>Cateringdienstverlening t.b.v. ROC MN</w:t>
      </w:r>
      <w:r w:rsidR="000D7C21">
        <w:rPr>
          <w:rFonts w:asciiTheme="minorHAnsi" w:hAnsiTheme="minorHAnsi"/>
        </w:rPr>
        <w:t xml:space="preserve"> en omvat:</w:t>
      </w:r>
      <w:r w:rsidR="00757C30" w:rsidRPr="617C6398">
        <w:rPr>
          <w:rFonts w:asciiTheme="minorHAnsi" w:hAnsiTheme="minorHAnsi"/>
        </w:rPr>
        <w:t xml:space="preserve"> </w:t>
      </w:r>
    </w:p>
    <w:p w14:paraId="71F73878" w14:textId="77777777" w:rsidR="000D7C21" w:rsidRPr="00803541" w:rsidRDefault="000D7C21" w:rsidP="00D63604">
      <w:pPr>
        <w:pStyle w:val="paragraph"/>
        <w:numPr>
          <w:ilvl w:val="0"/>
          <w:numId w:val="9"/>
        </w:numPr>
        <w:spacing w:before="0" w:beforeAutospacing="0" w:after="0" w:afterAutospacing="0" w:line="276" w:lineRule="auto"/>
        <w:textAlignment w:val="baseline"/>
        <w:rPr>
          <w:rFonts w:asciiTheme="minorHAnsi" w:hAnsiTheme="minorHAnsi" w:cstheme="minorHAnsi"/>
          <w:sz w:val="22"/>
          <w:szCs w:val="22"/>
        </w:rPr>
      </w:pPr>
      <w:r w:rsidRPr="00803541">
        <w:rPr>
          <w:rStyle w:val="normaltextrun"/>
          <w:rFonts w:asciiTheme="minorHAnsi" w:hAnsiTheme="minorHAnsi" w:cstheme="minorHAnsi"/>
          <w:sz w:val="22"/>
          <w:szCs w:val="22"/>
        </w:rPr>
        <w:t>Verzorging cateringvoorzieningen op 13 locaties van ROC Midden Nederland inclusief de exploitatie van de luxe koffieautomaten als onderdeel van het concept.</w:t>
      </w:r>
      <w:r w:rsidRPr="00803541">
        <w:rPr>
          <w:rStyle w:val="eop"/>
          <w:rFonts w:asciiTheme="minorHAnsi" w:hAnsiTheme="minorHAnsi" w:cstheme="minorHAnsi"/>
          <w:sz w:val="22"/>
          <w:szCs w:val="22"/>
        </w:rPr>
        <w:t> </w:t>
      </w:r>
    </w:p>
    <w:p w14:paraId="343E4303" w14:textId="4C03FB41" w:rsidR="000D7C21" w:rsidRPr="00803541" w:rsidRDefault="000D7C21" w:rsidP="00D63604">
      <w:pPr>
        <w:pStyle w:val="paragraph"/>
        <w:numPr>
          <w:ilvl w:val="0"/>
          <w:numId w:val="9"/>
        </w:numPr>
        <w:spacing w:before="0" w:beforeAutospacing="0" w:after="0" w:afterAutospacing="0" w:line="276" w:lineRule="auto"/>
        <w:textAlignment w:val="baseline"/>
        <w:rPr>
          <w:rFonts w:asciiTheme="minorHAnsi" w:hAnsiTheme="minorHAnsi" w:cstheme="minorHAnsi"/>
          <w:sz w:val="22"/>
          <w:szCs w:val="22"/>
        </w:rPr>
      </w:pPr>
      <w:r w:rsidRPr="00803541">
        <w:rPr>
          <w:rStyle w:val="normaltextrun"/>
          <w:rFonts w:asciiTheme="minorHAnsi" w:hAnsiTheme="minorHAnsi" w:cstheme="minorHAnsi"/>
          <w:sz w:val="22"/>
          <w:szCs w:val="22"/>
        </w:rPr>
        <w:t>De exploitatie van frisdrank- en versnaperingenautomaten (vending) op alle locaties van ROC</w:t>
      </w:r>
      <w:r w:rsidR="00AF30E0">
        <w:rPr>
          <w:rStyle w:val="normaltextrun"/>
          <w:rFonts w:asciiTheme="minorHAnsi" w:hAnsiTheme="minorHAnsi" w:cstheme="minorHAnsi"/>
          <w:sz w:val="22"/>
          <w:szCs w:val="22"/>
        </w:rPr>
        <w:t xml:space="preserve"> </w:t>
      </w:r>
      <w:r w:rsidRPr="00803541">
        <w:rPr>
          <w:rStyle w:val="normaltextrun"/>
          <w:rFonts w:asciiTheme="minorHAnsi" w:hAnsiTheme="minorHAnsi" w:cstheme="minorHAnsi"/>
          <w:sz w:val="22"/>
          <w:szCs w:val="22"/>
        </w:rPr>
        <w:t>MN;</w:t>
      </w:r>
      <w:r w:rsidRPr="00803541">
        <w:rPr>
          <w:rStyle w:val="eop"/>
          <w:rFonts w:asciiTheme="minorHAnsi" w:hAnsiTheme="minorHAnsi" w:cstheme="minorHAnsi"/>
          <w:sz w:val="22"/>
          <w:szCs w:val="22"/>
        </w:rPr>
        <w:t> </w:t>
      </w:r>
    </w:p>
    <w:p w14:paraId="539DA7D3" w14:textId="4FCAD80F" w:rsidR="000D7C21" w:rsidRPr="00803541" w:rsidRDefault="000D7C21" w:rsidP="00D63604">
      <w:pPr>
        <w:pStyle w:val="paragraph"/>
        <w:numPr>
          <w:ilvl w:val="0"/>
          <w:numId w:val="9"/>
        </w:numPr>
        <w:spacing w:before="0" w:beforeAutospacing="0" w:after="0" w:afterAutospacing="0" w:line="276" w:lineRule="auto"/>
        <w:textAlignment w:val="baseline"/>
        <w:rPr>
          <w:rFonts w:asciiTheme="minorHAnsi" w:hAnsiTheme="minorHAnsi" w:cstheme="minorHAnsi"/>
          <w:sz w:val="22"/>
          <w:szCs w:val="22"/>
        </w:rPr>
      </w:pPr>
      <w:r w:rsidRPr="00803541">
        <w:rPr>
          <w:rStyle w:val="normaltextrun"/>
          <w:rFonts w:asciiTheme="minorHAnsi" w:hAnsiTheme="minorHAnsi" w:cstheme="minorHAnsi"/>
          <w:sz w:val="22"/>
          <w:szCs w:val="22"/>
        </w:rPr>
        <w:t>Het dagelijks onderhoud en bijvullen van de warme dranken automaten op de locaties van ROC</w:t>
      </w:r>
      <w:r w:rsidR="00AF30E0">
        <w:rPr>
          <w:rStyle w:val="normaltextrun"/>
          <w:rFonts w:asciiTheme="minorHAnsi" w:hAnsiTheme="minorHAnsi" w:cstheme="minorHAnsi"/>
          <w:sz w:val="22"/>
          <w:szCs w:val="22"/>
        </w:rPr>
        <w:t xml:space="preserve"> </w:t>
      </w:r>
      <w:r w:rsidRPr="00803541">
        <w:rPr>
          <w:rStyle w:val="normaltextrun"/>
          <w:rFonts w:asciiTheme="minorHAnsi" w:hAnsiTheme="minorHAnsi" w:cstheme="minorHAnsi"/>
          <w:sz w:val="22"/>
          <w:szCs w:val="22"/>
        </w:rPr>
        <w:t>MN tot 31 december 2022;</w:t>
      </w:r>
      <w:r w:rsidRPr="00803541">
        <w:rPr>
          <w:rStyle w:val="eop"/>
          <w:rFonts w:asciiTheme="minorHAnsi" w:hAnsiTheme="minorHAnsi" w:cstheme="minorHAnsi"/>
          <w:sz w:val="22"/>
          <w:szCs w:val="22"/>
        </w:rPr>
        <w:t> </w:t>
      </w:r>
    </w:p>
    <w:p w14:paraId="623C2C68" w14:textId="7218B81E" w:rsidR="000D7C21" w:rsidRPr="00803541" w:rsidRDefault="000D7C21" w:rsidP="00D63604">
      <w:pPr>
        <w:pStyle w:val="paragraph"/>
        <w:numPr>
          <w:ilvl w:val="0"/>
          <w:numId w:val="9"/>
        </w:numPr>
        <w:spacing w:before="0" w:beforeAutospacing="0" w:after="0" w:afterAutospacing="0" w:line="276" w:lineRule="auto"/>
        <w:textAlignment w:val="baseline"/>
        <w:rPr>
          <w:rFonts w:asciiTheme="minorHAnsi" w:hAnsiTheme="minorHAnsi" w:cstheme="minorHAnsi"/>
          <w:sz w:val="22"/>
          <w:szCs w:val="22"/>
        </w:rPr>
      </w:pPr>
      <w:r w:rsidRPr="00803541">
        <w:rPr>
          <w:rStyle w:val="normaltextrun"/>
          <w:rFonts w:asciiTheme="minorHAnsi" w:hAnsiTheme="minorHAnsi" w:cstheme="minorHAnsi"/>
          <w:sz w:val="22"/>
          <w:szCs w:val="22"/>
        </w:rPr>
        <w:t>Verzorging van de vergaderlunches en banqueting op alle locaties van ROC M</w:t>
      </w:r>
      <w:r w:rsidR="00AF30E0">
        <w:rPr>
          <w:rStyle w:val="normaltextrun"/>
          <w:rFonts w:asciiTheme="minorHAnsi" w:hAnsiTheme="minorHAnsi" w:cstheme="minorHAnsi"/>
          <w:sz w:val="22"/>
          <w:szCs w:val="22"/>
        </w:rPr>
        <w:t>N</w:t>
      </w:r>
      <w:r w:rsidRPr="00803541">
        <w:rPr>
          <w:rStyle w:val="normaltextrun"/>
          <w:rFonts w:asciiTheme="minorHAnsi" w:hAnsiTheme="minorHAnsi" w:cstheme="minorHAnsi"/>
          <w:sz w:val="22"/>
          <w:szCs w:val="22"/>
        </w:rPr>
        <w:t>.</w:t>
      </w:r>
      <w:r w:rsidRPr="00803541">
        <w:rPr>
          <w:rStyle w:val="eop"/>
          <w:rFonts w:asciiTheme="minorHAnsi" w:hAnsiTheme="minorHAnsi" w:cstheme="minorHAnsi"/>
          <w:sz w:val="22"/>
          <w:szCs w:val="22"/>
        </w:rPr>
        <w:t> </w:t>
      </w:r>
    </w:p>
    <w:p w14:paraId="39807B0E" w14:textId="7DC8BDE9" w:rsidR="000D7C21" w:rsidRPr="00803541" w:rsidRDefault="000D7C21" w:rsidP="00D63604">
      <w:pPr>
        <w:pStyle w:val="paragraph"/>
        <w:numPr>
          <w:ilvl w:val="0"/>
          <w:numId w:val="9"/>
        </w:numPr>
        <w:spacing w:before="0" w:beforeAutospacing="0" w:after="0" w:afterAutospacing="0" w:line="276" w:lineRule="auto"/>
        <w:textAlignment w:val="baseline"/>
        <w:rPr>
          <w:rFonts w:asciiTheme="minorHAnsi" w:hAnsiTheme="minorHAnsi" w:cstheme="minorHAnsi"/>
          <w:sz w:val="22"/>
          <w:szCs w:val="22"/>
        </w:rPr>
      </w:pPr>
      <w:r w:rsidRPr="00803541">
        <w:rPr>
          <w:rStyle w:val="normaltextrun"/>
          <w:rFonts w:asciiTheme="minorHAnsi" w:hAnsiTheme="minorHAnsi" w:cstheme="minorHAnsi"/>
          <w:sz w:val="22"/>
          <w:szCs w:val="22"/>
        </w:rPr>
        <w:t>Verzorging van evenementen voor alle locaties van ROC</w:t>
      </w:r>
      <w:r w:rsidR="00AF30E0">
        <w:rPr>
          <w:rStyle w:val="normaltextrun"/>
          <w:rFonts w:asciiTheme="minorHAnsi" w:hAnsiTheme="minorHAnsi" w:cstheme="minorHAnsi"/>
          <w:sz w:val="22"/>
          <w:szCs w:val="22"/>
        </w:rPr>
        <w:t xml:space="preserve"> MN</w:t>
      </w:r>
      <w:r w:rsidRPr="00803541">
        <w:rPr>
          <w:rStyle w:val="normaltextrun"/>
          <w:rFonts w:asciiTheme="minorHAnsi" w:hAnsiTheme="minorHAnsi" w:cstheme="minorHAnsi"/>
          <w:sz w:val="22"/>
          <w:szCs w:val="22"/>
        </w:rPr>
        <w:t>.</w:t>
      </w:r>
      <w:r w:rsidRPr="00803541">
        <w:rPr>
          <w:rStyle w:val="eop"/>
          <w:rFonts w:asciiTheme="minorHAnsi" w:hAnsiTheme="minorHAnsi" w:cstheme="minorHAnsi"/>
          <w:sz w:val="22"/>
          <w:szCs w:val="22"/>
        </w:rPr>
        <w:t> </w:t>
      </w:r>
    </w:p>
    <w:p w14:paraId="244821EA" w14:textId="00827E5A" w:rsidR="008D32F8" w:rsidRPr="003B13F5" w:rsidRDefault="008D32F8" w:rsidP="00D63604">
      <w:pPr>
        <w:rPr>
          <w:rFonts w:asciiTheme="minorHAnsi" w:hAnsiTheme="minorHAnsi"/>
        </w:rPr>
      </w:pPr>
    </w:p>
    <w:p w14:paraId="7E49E585" w14:textId="679C1311" w:rsidR="008B7975" w:rsidRPr="003B13F5" w:rsidRDefault="00207BD0" w:rsidP="00D63604">
      <w:pPr>
        <w:ind w:left="426" w:hanging="426"/>
        <w:rPr>
          <w:rFonts w:asciiTheme="minorHAnsi" w:hAnsiTheme="minorHAnsi"/>
          <w:b/>
        </w:rPr>
      </w:pPr>
      <w:r w:rsidRPr="003B13F5">
        <w:rPr>
          <w:rFonts w:asciiTheme="minorHAnsi" w:hAnsiTheme="minorHAnsi"/>
          <w:u w:val="single"/>
        </w:rPr>
        <w:t xml:space="preserve">Artikel 3 </w:t>
      </w:r>
      <w:r w:rsidR="005236EC">
        <w:rPr>
          <w:rFonts w:asciiTheme="minorHAnsi" w:hAnsiTheme="minorHAnsi"/>
          <w:u w:val="single"/>
        </w:rPr>
        <w:tab/>
      </w:r>
      <w:r w:rsidR="002F2145" w:rsidRPr="003B13F5">
        <w:rPr>
          <w:rFonts w:asciiTheme="minorHAnsi" w:hAnsiTheme="minorHAnsi"/>
          <w:u w:val="single"/>
        </w:rPr>
        <w:t>Voortgangrapportage en commun</w:t>
      </w:r>
      <w:r w:rsidR="00BC4A5A" w:rsidRPr="003B13F5">
        <w:rPr>
          <w:rFonts w:asciiTheme="minorHAnsi" w:hAnsiTheme="minorHAnsi"/>
          <w:u w:val="single"/>
        </w:rPr>
        <w:t>i</w:t>
      </w:r>
      <w:r w:rsidR="002F2145" w:rsidRPr="003B13F5">
        <w:rPr>
          <w:rFonts w:asciiTheme="minorHAnsi" w:hAnsiTheme="minorHAnsi"/>
          <w:u w:val="single"/>
        </w:rPr>
        <w:t xml:space="preserve">catie </w:t>
      </w:r>
      <w:r w:rsidR="005236EC">
        <w:rPr>
          <w:rFonts w:asciiTheme="minorHAnsi" w:hAnsiTheme="minorHAnsi"/>
          <w:u w:val="single"/>
        </w:rPr>
        <w:t>(KPI’s)</w:t>
      </w:r>
    </w:p>
    <w:p w14:paraId="73F72583" w14:textId="77777777" w:rsidR="008B7975" w:rsidRDefault="008B7975" w:rsidP="00D63604">
      <w:pPr>
        <w:ind w:left="426" w:hanging="426"/>
        <w:rPr>
          <w:rFonts w:asciiTheme="minorHAnsi" w:hAnsiTheme="minorHAnsi"/>
        </w:rPr>
      </w:pPr>
    </w:p>
    <w:p w14:paraId="43DB7377" w14:textId="192A7C2C" w:rsidR="00A75563" w:rsidRPr="0035477D" w:rsidRDefault="00A75563" w:rsidP="00D63604">
      <w:pPr>
        <w:rPr>
          <w:rFonts w:cs="Arial"/>
        </w:rPr>
      </w:pPr>
      <w:r w:rsidRPr="0035477D">
        <w:rPr>
          <w:rFonts w:cs="Arial"/>
        </w:rPr>
        <w:t xml:space="preserve">Gedurende de contractperiode wordt inzichtelijk gemaakt in hoeverre de </w:t>
      </w:r>
      <w:r>
        <w:rPr>
          <w:rFonts w:cs="Arial"/>
        </w:rPr>
        <w:t>Opdrachtnemer</w:t>
      </w:r>
      <w:r w:rsidRPr="0035477D">
        <w:rPr>
          <w:rFonts w:cs="Arial"/>
        </w:rPr>
        <w:t xml:space="preserve"> aan de KPI-afspraken voldoet. Door gebruik te maken van de prestatiemonitor kan dit helder gevisualiseerd worden. </w:t>
      </w:r>
      <w:r>
        <w:rPr>
          <w:rFonts w:cs="Arial"/>
        </w:rPr>
        <w:t>ROC</w:t>
      </w:r>
      <w:r w:rsidR="00AF30E0">
        <w:rPr>
          <w:rFonts w:cs="Arial"/>
        </w:rPr>
        <w:t xml:space="preserve"> </w:t>
      </w:r>
      <w:r>
        <w:rPr>
          <w:rFonts w:cs="Arial"/>
        </w:rPr>
        <w:t>MN</w:t>
      </w:r>
      <w:r w:rsidRPr="0035477D">
        <w:rPr>
          <w:rFonts w:cs="Arial"/>
        </w:rPr>
        <w:t xml:space="preserve"> behoudt zich het recht voor het contractbeheer of onderdelen hiervan aan een onafhankelijk en ter zake deskundig bureau uit te besteden. </w:t>
      </w:r>
      <w:r w:rsidR="003A73D3">
        <w:rPr>
          <w:rFonts w:cs="Arial"/>
        </w:rPr>
        <w:t xml:space="preserve">Opdrachtnemer </w:t>
      </w:r>
      <w:r w:rsidRPr="0035477D">
        <w:rPr>
          <w:rFonts w:cs="Arial"/>
        </w:rPr>
        <w:t>is verplicht hieraan haar medewerking te verlenen.</w:t>
      </w:r>
    </w:p>
    <w:p w14:paraId="54E98594" w14:textId="77777777" w:rsidR="00A75563" w:rsidRDefault="00A75563" w:rsidP="00D63604">
      <w:pPr>
        <w:rPr>
          <w:rFonts w:cs="Arial"/>
        </w:rPr>
      </w:pPr>
    </w:p>
    <w:p w14:paraId="1DB66771" w14:textId="77777777" w:rsidR="00A75563" w:rsidRPr="0035477D" w:rsidRDefault="00A75563" w:rsidP="00D63604">
      <w:pPr>
        <w:rPr>
          <w:u w:val="single"/>
        </w:rPr>
      </w:pPr>
      <w:r w:rsidRPr="0035477D">
        <w:rPr>
          <w:u w:val="single"/>
        </w:rPr>
        <w:t>Prestatiemonitor</w:t>
      </w:r>
    </w:p>
    <w:p w14:paraId="79AB2A5F" w14:textId="0124B61A" w:rsidR="00A75563" w:rsidRPr="0035477D" w:rsidRDefault="00A75563" w:rsidP="00D63604">
      <w:pPr>
        <w:rPr>
          <w:rFonts w:cs="Arial"/>
        </w:rPr>
      </w:pPr>
      <w:r>
        <w:rPr>
          <w:rFonts w:cs="Arial"/>
        </w:rPr>
        <w:t>ROC</w:t>
      </w:r>
      <w:r w:rsidR="00BC72EF">
        <w:rPr>
          <w:rFonts w:cs="Arial"/>
        </w:rPr>
        <w:t xml:space="preserve"> </w:t>
      </w:r>
      <w:r>
        <w:rPr>
          <w:rFonts w:cs="Arial"/>
        </w:rPr>
        <w:t>MN</w:t>
      </w:r>
      <w:r w:rsidRPr="0035477D">
        <w:rPr>
          <w:rFonts w:cs="Arial"/>
        </w:rPr>
        <w:t xml:space="preserve"> wenst de dienstverlening te monitoren onder ander op basis van vooraf opgestelde specificaties en gemaakte afspraken. Deze kritische prestatie indicatoren worden gemeten middels een KPI Prestatiemonitor. Deze prestatiemonitor wordt per kwartaal door </w:t>
      </w:r>
      <w:r w:rsidR="003A73D3">
        <w:rPr>
          <w:rFonts w:cs="Arial"/>
        </w:rPr>
        <w:t xml:space="preserve">Opdrachtnemer </w:t>
      </w:r>
      <w:r w:rsidRPr="0035477D">
        <w:rPr>
          <w:rFonts w:cs="Arial"/>
        </w:rPr>
        <w:t xml:space="preserve">ingevuld en met </w:t>
      </w:r>
      <w:r>
        <w:rPr>
          <w:rFonts w:cs="Arial"/>
        </w:rPr>
        <w:t>ROCMN</w:t>
      </w:r>
      <w:r w:rsidRPr="0035477D">
        <w:rPr>
          <w:rFonts w:cs="Arial"/>
        </w:rPr>
        <w:t xml:space="preserve"> besproken in het tactisch (kwartaal) overleg. </w:t>
      </w:r>
    </w:p>
    <w:p w14:paraId="663E7A98" w14:textId="77777777" w:rsidR="003A73D3" w:rsidRDefault="003A73D3" w:rsidP="00D63604">
      <w:pPr>
        <w:rPr>
          <w:rFonts w:cs="Arial"/>
        </w:rPr>
      </w:pPr>
    </w:p>
    <w:p w14:paraId="38BD16DA" w14:textId="27FDC6EA" w:rsidR="00A75563" w:rsidRDefault="00A75563" w:rsidP="00D63604">
      <w:pPr>
        <w:rPr>
          <w:rFonts w:cs="Arial"/>
        </w:rPr>
      </w:pPr>
      <w:r>
        <w:rPr>
          <w:rFonts w:cs="Arial"/>
        </w:rPr>
        <w:t>ROCMN</w:t>
      </w:r>
      <w:r w:rsidRPr="0035477D">
        <w:rPr>
          <w:rFonts w:cs="Arial"/>
        </w:rPr>
        <w:t xml:space="preserve"> en </w:t>
      </w:r>
      <w:r w:rsidR="00BC72EF">
        <w:rPr>
          <w:rFonts w:cs="Arial"/>
        </w:rPr>
        <w:t>Opdrachtnemer</w:t>
      </w:r>
      <w:r w:rsidRPr="0035477D">
        <w:rPr>
          <w:rFonts w:cs="Arial"/>
        </w:rPr>
        <w:t xml:space="preserve"> monitoren in ieder geval de onderstaande KPI’s:</w:t>
      </w:r>
    </w:p>
    <w:p w14:paraId="49F5F9DE" w14:textId="77777777" w:rsidR="00A75563" w:rsidRDefault="00A75563" w:rsidP="00D63604">
      <w:pPr>
        <w:pStyle w:val="Lijstalinea"/>
        <w:numPr>
          <w:ilvl w:val="0"/>
          <w:numId w:val="10"/>
        </w:numPr>
        <w:contextualSpacing/>
      </w:pPr>
      <w:r w:rsidRPr="00E67D13">
        <w:t>Gasttevredenheid;</w:t>
      </w:r>
    </w:p>
    <w:p w14:paraId="7C7F8E2A" w14:textId="77777777" w:rsidR="00A75563" w:rsidRDefault="00A75563" w:rsidP="00D63604">
      <w:pPr>
        <w:pStyle w:val="Lijstalinea"/>
        <w:numPr>
          <w:ilvl w:val="0"/>
          <w:numId w:val="10"/>
        </w:numPr>
        <w:contextualSpacing/>
      </w:pPr>
      <w:r>
        <w:t>Gezond assortiment (gezonde schoolkantine);</w:t>
      </w:r>
    </w:p>
    <w:p w14:paraId="447DDD44" w14:textId="77777777" w:rsidR="00A75563" w:rsidRDefault="00A75563" w:rsidP="00D63604">
      <w:pPr>
        <w:pStyle w:val="Lijstalinea"/>
        <w:numPr>
          <w:ilvl w:val="0"/>
          <w:numId w:val="10"/>
        </w:numPr>
        <w:contextualSpacing/>
      </w:pPr>
      <w:r w:rsidRPr="00E67D13">
        <w:t>Duurzaamheid</w:t>
      </w:r>
      <w:r>
        <w:t>;</w:t>
      </w:r>
    </w:p>
    <w:p w14:paraId="2B9E44DC" w14:textId="77777777" w:rsidR="00A75563" w:rsidRDefault="00A75563" w:rsidP="00D63604">
      <w:pPr>
        <w:pStyle w:val="Lijstalinea"/>
        <w:numPr>
          <w:ilvl w:val="0"/>
          <w:numId w:val="10"/>
        </w:numPr>
        <w:contextualSpacing/>
      </w:pPr>
      <w:r>
        <w:t>Co-creatie studenten;</w:t>
      </w:r>
    </w:p>
    <w:p w14:paraId="71C46683" w14:textId="77777777" w:rsidR="00A75563" w:rsidRPr="00E67D13" w:rsidRDefault="00A75563" w:rsidP="00D63604">
      <w:pPr>
        <w:pStyle w:val="Lijstalinea"/>
        <w:numPr>
          <w:ilvl w:val="0"/>
          <w:numId w:val="10"/>
        </w:numPr>
        <w:contextualSpacing/>
      </w:pPr>
      <w:r>
        <w:t>Marktconformiteit.</w:t>
      </w:r>
    </w:p>
    <w:p w14:paraId="08CC6880" w14:textId="77777777" w:rsidR="00E37D17" w:rsidRDefault="00E37D17" w:rsidP="00D63604">
      <w:pPr>
        <w:rPr>
          <w:rFonts w:asciiTheme="minorHAnsi" w:hAnsiTheme="minorHAnsi"/>
        </w:rPr>
      </w:pPr>
    </w:p>
    <w:p w14:paraId="1458C17F" w14:textId="77777777" w:rsidR="00851834" w:rsidRDefault="00851834" w:rsidP="00D63604">
      <w:pPr>
        <w:rPr>
          <w:rFonts w:asciiTheme="minorHAnsi" w:hAnsiTheme="minorHAnsi"/>
          <w:color w:val="FF0000"/>
        </w:rPr>
      </w:pPr>
    </w:p>
    <w:p w14:paraId="2A82D1BE" w14:textId="77777777" w:rsidR="00851834" w:rsidRDefault="00851834" w:rsidP="00D63604">
      <w:pPr>
        <w:rPr>
          <w:rFonts w:asciiTheme="minorHAnsi" w:hAnsiTheme="minorHAnsi"/>
          <w:color w:val="FF0000"/>
        </w:rPr>
      </w:pPr>
    </w:p>
    <w:p w14:paraId="3A061421" w14:textId="77B53A04" w:rsidR="00D63604" w:rsidRPr="00CA31F7" w:rsidRDefault="00BC72EF" w:rsidP="00D63604">
      <w:pPr>
        <w:rPr>
          <w:rFonts w:asciiTheme="minorHAnsi" w:hAnsiTheme="minorHAnsi"/>
        </w:rPr>
      </w:pPr>
      <w:r w:rsidRPr="00CA31F7">
        <w:rPr>
          <w:rFonts w:asciiTheme="minorHAnsi" w:hAnsiTheme="minorHAnsi"/>
        </w:rPr>
        <w:lastRenderedPageBreak/>
        <w:t xml:space="preserve">Aanvullend </w:t>
      </w:r>
      <w:r w:rsidR="002033DF" w:rsidRPr="00CA31F7">
        <w:rPr>
          <w:rFonts w:asciiTheme="minorHAnsi" w:hAnsiTheme="minorHAnsi"/>
        </w:rPr>
        <w:t xml:space="preserve">op deze KPI’s </w:t>
      </w:r>
      <w:r w:rsidRPr="00CA31F7">
        <w:rPr>
          <w:rFonts w:asciiTheme="minorHAnsi" w:hAnsiTheme="minorHAnsi"/>
        </w:rPr>
        <w:t>worden de volgende KPI</w:t>
      </w:r>
      <w:r w:rsidR="002033DF" w:rsidRPr="00CA31F7">
        <w:rPr>
          <w:rFonts w:asciiTheme="minorHAnsi" w:hAnsiTheme="minorHAnsi"/>
        </w:rPr>
        <w:t>’</w:t>
      </w:r>
      <w:r w:rsidRPr="00CA31F7">
        <w:rPr>
          <w:rFonts w:asciiTheme="minorHAnsi" w:hAnsiTheme="minorHAnsi"/>
        </w:rPr>
        <w:t>s</w:t>
      </w:r>
      <w:r w:rsidR="002033DF" w:rsidRPr="00CA31F7">
        <w:rPr>
          <w:rFonts w:asciiTheme="minorHAnsi" w:hAnsiTheme="minorHAnsi"/>
        </w:rPr>
        <w:t xml:space="preserve"> op aangeven van Opdrachtnemer afgesproken:</w:t>
      </w:r>
    </w:p>
    <w:p w14:paraId="155FFAB7" w14:textId="611D23F7" w:rsidR="00851834" w:rsidRPr="00CA31F7" w:rsidRDefault="002033DF" w:rsidP="00851834">
      <w:pPr>
        <w:rPr>
          <w:rFonts w:asciiTheme="minorHAnsi" w:hAnsiTheme="minorHAnsi"/>
        </w:rPr>
      </w:pPr>
      <w:r w:rsidRPr="00CA31F7">
        <w:rPr>
          <w:rFonts w:asciiTheme="minorHAnsi" w:hAnsiTheme="minorHAnsi"/>
        </w:rPr>
        <w:t>…………</w:t>
      </w:r>
    </w:p>
    <w:p w14:paraId="0C2707E2" w14:textId="77777777" w:rsidR="00851834" w:rsidRPr="00CA31F7" w:rsidRDefault="00851834" w:rsidP="00851834">
      <w:pPr>
        <w:rPr>
          <w:rFonts w:asciiTheme="minorHAnsi" w:hAnsiTheme="minorHAnsi"/>
        </w:rPr>
      </w:pPr>
      <w:r w:rsidRPr="00CA31F7">
        <w:rPr>
          <w:rFonts w:asciiTheme="minorHAnsi" w:hAnsiTheme="minorHAnsi"/>
        </w:rPr>
        <w:t>…………</w:t>
      </w:r>
    </w:p>
    <w:p w14:paraId="0A10238E" w14:textId="77777777" w:rsidR="00D63604" w:rsidRPr="00CA31F7" w:rsidRDefault="00D63604" w:rsidP="00D63604">
      <w:pPr>
        <w:rPr>
          <w:rFonts w:asciiTheme="minorHAnsi" w:hAnsiTheme="minorHAnsi"/>
        </w:rPr>
      </w:pPr>
    </w:p>
    <w:p w14:paraId="31204981" w14:textId="51D5370A" w:rsidR="00B06013" w:rsidRPr="00CA31F7" w:rsidRDefault="00B06013" w:rsidP="00B06013">
      <w:pPr>
        <w:ind w:left="357" w:hanging="357"/>
        <w:rPr>
          <w:rFonts w:asciiTheme="minorHAnsi" w:hAnsiTheme="minorHAnsi"/>
          <w:u w:val="single"/>
        </w:rPr>
      </w:pPr>
      <w:r w:rsidRPr="00CA31F7">
        <w:rPr>
          <w:rFonts w:asciiTheme="minorHAnsi" w:hAnsiTheme="minorHAnsi"/>
          <w:u w:val="single"/>
        </w:rPr>
        <w:t>Artikel 4</w:t>
      </w:r>
      <w:r w:rsidRPr="00CA31F7">
        <w:rPr>
          <w:rFonts w:asciiTheme="minorHAnsi" w:hAnsiTheme="minorHAnsi"/>
          <w:u w:val="single"/>
        </w:rPr>
        <w:tab/>
        <w:t>Contactpersonen</w:t>
      </w:r>
    </w:p>
    <w:p w14:paraId="03194C48" w14:textId="4EE81925" w:rsidR="00B06013" w:rsidRPr="00CA31F7" w:rsidRDefault="00B06013" w:rsidP="00B06013">
      <w:pPr>
        <w:rPr>
          <w:rFonts w:asciiTheme="minorHAnsi" w:hAnsiTheme="minorHAnsi"/>
        </w:rPr>
      </w:pPr>
      <w:r w:rsidRPr="00CA31F7">
        <w:rPr>
          <w:rFonts w:asciiTheme="minorHAnsi" w:hAnsiTheme="minorHAnsi"/>
        </w:rPr>
        <w:t>ROC MN en Opdrachtnemer wijzen ieder een contactpersoon binnen de organisatie aan. De contactpersonen zijn namens hun organisatie beslissingsbevoegd over alle aspecten van de overeenkomst.</w:t>
      </w:r>
    </w:p>
    <w:p w14:paraId="7C901C53" w14:textId="77777777" w:rsidR="00B06013" w:rsidRPr="00CA31F7" w:rsidRDefault="00B06013" w:rsidP="00B06013">
      <w:pPr>
        <w:ind w:left="357" w:hanging="357"/>
        <w:rPr>
          <w:rFonts w:asciiTheme="minorHAnsi" w:hAnsiTheme="minorHAnsi"/>
        </w:rPr>
      </w:pPr>
    </w:p>
    <w:p w14:paraId="3F9BA8DF" w14:textId="39199209" w:rsidR="00B06013" w:rsidRPr="00CA31F7" w:rsidRDefault="00B06013" w:rsidP="00B06013">
      <w:pPr>
        <w:rPr>
          <w:rFonts w:asciiTheme="minorHAnsi" w:hAnsiTheme="minorHAnsi"/>
        </w:rPr>
      </w:pPr>
      <w:r w:rsidRPr="00CA31F7">
        <w:rPr>
          <w:rFonts w:asciiTheme="minorHAnsi" w:hAnsiTheme="minorHAnsi"/>
        </w:rPr>
        <w:t>Opdrachtnemer: &lt;naam&gt; &lt;e-mailadres&gt; &lt;telefoonnummer&gt;</w:t>
      </w:r>
    </w:p>
    <w:p w14:paraId="51AA4236" w14:textId="250424D5" w:rsidR="00B06013" w:rsidRPr="00CA31F7" w:rsidRDefault="00B06013" w:rsidP="00B06013">
      <w:pPr>
        <w:ind w:left="357" w:hanging="357"/>
        <w:rPr>
          <w:rFonts w:asciiTheme="minorHAnsi" w:hAnsiTheme="minorHAnsi"/>
        </w:rPr>
      </w:pPr>
      <w:r w:rsidRPr="00CA31F7">
        <w:rPr>
          <w:rFonts w:asciiTheme="minorHAnsi" w:hAnsiTheme="minorHAnsi"/>
        </w:rPr>
        <w:t>Opdrachtgever: &lt;naam&gt; &lt;e-mailadres&gt; &lt;telefoonnummer&gt;</w:t>
      </w:r>
    </w:p>
    <w:p w14:paraId="7EBBBB9C" w14:textId="77777777" w:rsidR="00B06013" w:rsidRPr="003B13F5" w:rsidRDefault="00B06013" w:rsidP="00D63604">
      <w:pPr>
        <w:rPr>
          <w:rFonts w:asciiTheme="minorHAnsi" w:hAnsiTheme="minorHAnsi"/>
        </w:rPr>
      </w:pPr>
    </w:p>
    <w:p w14:paraId="372AC979" w14:textId="1A0C2F49" w:rsidR="00F27C7A" w:rsidRPr="003B13F5" w:rsidRDefault="00F27C7A" w:rsidP="00D63604">
      <w:pPr>
        <w:ind w:left="426" w:hanging="426"/>
        <w:rPr>
          <w:rFonts w:asciiTheme="minorHAnsi" w:hAnsiTheme="minorHAnsi"/>
        </w:rPr>
      </w:pPr>
      <w:r w:rsidRPr="003B13F5">
        <w:rPr>
          <w:rFonts w:asciiTheme="minorHAnsi" w:hAnsiTheme="minorHAnsi"/>
          <w:u w:val="single"/>
        </w:rPr>
        <w:t xml:space="preserve">Artikel </w:t>
      </w:r>
      <w:r w:rsidR="00B06013">
        <w:rPr>
          <w:rFonts w:asciiTheme="minorHAnsi" w:hAnsiTheme="minorHAnsi"/>
          <w:u w:val="single"/>
        </w:rPr>
        <w:t>5</w:t>
      </w:r>
      <w:r w:rsidRPr="003B13F5">
        <w:rPr>
          <w:rFonts w:asciiTheme="minorHAnsi" w:hAnsiTheme="minorHAnsi"/>
          <w:u w:val="single"/>
        </w:rPr>
        <w:t xml:space="preserve"> </w:t>
      </w:r>
      <w:r w:rsidR="005236EC">
        <w:rPr>
          <w:rFonts w:asciiTheme="minorHAnsi" w:hAnsiTheme="minorHAnsi"/>
          <w:u w:val="single"/>
        </w:rPr>
        <w:tab/>
      </w:r>
      <w:r w:rsidR="006C2332">
        <w:rPr>
          <w:rFonts w:asciiTheme="minorHAnsi" w:hAnsiTheme="minorHAnsi"/>
          <w:u w:val="single"/>
        </w:rPr>
        <w:t>F</w:t>
      </w:r>
      <w:r w:rsidR="00183AA8" w:rsidRPr="003B13F5">
        <w:rPr>
          <w:rFonts w:asciiTheme="minorHAnsi" w:hAnsiTheme="minorHAnsi"/>
          <w:u w:val="single"/>
        </w:rPr>
        <w:t>acturering</w:t>
      </w:r>
      <w:r w:rsidR="006C2332">
        <w:rPr>
          <w:rFonts w:asciiTheme="minorHAnsi" w:hAnsiTheme="minorHAnsi"/>
          <w:u w:val="single"/>
        </w:rPr>
        <w:t xml:space="preserve"> </w:t>
      </w:r>
    </w:p>
    <w:p w14:paraId="752E0A2F" w14:textId="5C8F0CA4" w:rsidR="0007031C" w:rsidRPr="004A02F2" w:rsidRDefault="0007031C" w:rsidP="00E87F6F">
      <w:pPr>
        <w:pStyle w:val="Lijstalinea"/>
        <w:numPr>
          <w:ilvl w:val="1"/>
          <w:numId w:val="10"/>
        </w:numPr>
        <w:ind w:left="426" w:hanging="426"/>
        <w:contextualSpacing/>
      </w:pPr>
      <w:r w:rsidRPr="004A02F2">
        <w:t>De tenaamstelling van facturen is als volgt:</w:t>
      </w:r>
    </w:p>
    <w:p w14:paraId="0249B273" w14:textId="77777777" w:rsidR="0007031C" w:rsidRPr="004A02F2" w:rsidRDefault="0007031C" w:rsidP="00E87F6F">
      <w:pPr>
        <w:pStyle w:val="Lijstalinea"/>
        <w:autoSpaceDE w:val="0"/>
        <w:autoSpaceDN w:val="0"/>
        <w:ind w:left="426"/>
      </w:pPr>
      <w:r w:rsidRPr="004A02F2">
        <w:t>Stichting ROC Midden Nederland</w:t>
      </w:r>
    </w:p>
    <w:p w14:paraId="604FA58A" w14:textId="77777777" w:rsidR="0007031C" w:rsidRPr="004A02F2" w:rsidRDefault="0007031C" w:rsidP="00E87F6F">
      <w:pPr>
        <w:pStyle w:val="Lijstalinea"/>
        <w:autoSpaceDE w:val="0"/>
        <w:autoSpaceDN w:val="0"/>
        <w:ind w:left="426"/>
      </w:pPr>
      <w:r w:rsidRPr="004A02F2">
        <w:t>T.a.v. financiële administratie</w:t>
      </w:r>
    </w:p>
    <w:p w14:paraId="4121265C" w14:textId="77777777" w:rsidR="00E87F6F" w:rsidRDefault="0007031C" w:rsidP="00E87F6F">
      <w:pPr>
        <w:pStyle w:val="Lijstalinea"/>
        <w:autoSpaceDE w:val="0"/>
        <w:autoSpaceDN w:val="0"/>
        <w:ind w:left="426"/>
      </w:pPr>
      <w:r w:rsidRPr="004A02F2">
        <w:t>Postbus 3065</w:t>
      </w:r>
      <w:r w:rsidR="00E87F6F">
        <w:tab/>
      </w:r>
    </w:p>
    <w:p w14:paraId="7A13CAFA" w14:textId="1BCA44DB" w:rsidR="0007031C" w:rsidRPr="004A02F2" w:rsidRDefault="00E87F6F" w:rsidP="00E87F6F">
      <w:pPr>
        <w:pStyle w:val="Lijstalinea"/>
        <w:autoSpaceDE w:val="0"/>
        <w:autoSpaceDN w:val="0"/>
        <w:ind w:left="426"/>
      </w:pPr>
      <w:r>
        <w:t xml:space="preserve">3502 GB  </w:t>
      </w:r>
      <w:r w:rsidR="0007031C" w:rsidRPr="004A02F2">
        <w:t>Utrech</w:t>
      </w:r>
      <w:r>
        <w:t>t</w:t>
      </w:r>
    </w:p>
    <w:p w14:paraId="7CD07CF4" w14:textId="04EA92DF" w:rsidR="0007031C" w:rsidRPr="004A02F2" w:rsidRDefault="0007031C" w:rsidP="00E87F6F">
      <w:pPr>
        <w:pStyle w:val="Lijstalinea"/>
        <w:numPr>
          <w:ilvl w:val="1"/>
          <w:numId w:val="10"/>
        </w:numPr>
        <w:autoSpaceDE w:val="0"/>
        <w:autoSpaceDN w:val="0"/>
        <w:ind w:left="426" w:hanging="426"/>
        <w:contextualSpacing/>
      </w:pPr>
      <w:r w:rsidRPr="004A02F2">
        <w:t xml:space="preserve">Per bestelling / activiteit wordt een factuur gestuurd voorzien van een opdrachtnummer. Bij activiteiten anders dan banqueting is dit een offertenummer en kostenplaats. </w:t>
      </w:r>
      <w:r w:rsidR="00E87F6F">
        <w:t>B</w:t>
      </w:r>
      <w:r w:rsidRPr="004A02F2">
        <w:t>ij banqueting is er een ordernummer vanuit ons P2P systeem dat als referentie op de factuur wordt vermeld.</w:t>
      </w:r>
    </w:p>
    <w:p w14:paraId="6470688A" w14:textId="46BBE1D3" w:rsidR="0007031C" w:rsidRDefault="0007031C" w:rsidP="00E87F6F">
      <w:pPr>
        <w:pStyle w:val="Lijstalinea"/>
        <w:numPr>
          <w:ilvl w:val="1"/>
          <w:numId w:val="10"/>
        </w:numPr>
        <w:autoSpaceDE w:val="0"/>
        <w:autoSpaceDN w:val="0"/>
        <w:ind w:left="426" w:hanging="426"/>
        <w:contextualSpacing/>
        <w:rPr>
          <w:rStyle w:val="Hyperlink"/>
        </w:rPr>
      </w:pPr>
      <w:r w:rsidRPr="004A02F2">
        <w:t xml:space="preserve">De factuur moet digitaal gestuurd worden naar </w:t>
      </w:r>
      <w:hyperlink r:id="rId10" w:history="1">
        <w:r w:rsidRPr="004A02F2">
          <w:rPr>
            <w:rStyle w:val="Hyperlink"/>
          </w:rPr>
          <w:t>facturen@rocmn.nl</w:t>
        </w:r>
      </w:hyperlink>
      <w:r w:rsidRPr="004A02F2">
        <w:rPr>
          <w:rStyle w:val="Hyperlink"/>
        </w:rPr>
        <w:t xml:space="preserve">. </w:t>
      </w:r>
    </w:p>
    <w:p w14:paraId="65569918" w14:textId="68BDBD33" w:rsidR="0007031C" w:rsidRPr="0007031C" w:rsidRDefault="00E87F6F" w:rsidP="00193DBD">
      <w:pPr>
        <w:pStyle w:val="Lijstalinea"/>
        <w:tabs>
          <w:tab w:val="left" w:pos="426"/>
        </w:tabs>
        <w:autoSpaceDE w:val="0"/>
        <w:autoSpaceDN w:val="0"/>
        <w:ind w:left="420" w:hanging="420"/>
        <w:contextualSpacing/>
        <w:rPr>
          <w:rStyle w:val="Hyperlink"/>
          <w:color w:val="auto"/>
          <w:u w:val="none"/>
        </w:rPr>
      </w:pPr>
      <w:r>
        <w:rPr>
          <w:rStyle w:val="Hyperlink"/>
          <w:color w:val="auto"/>
          <w:u w:val="none"/>
        </w:rPr>
        <w:t>5.4</w:t>
      </w:r>
      <w:r>
        <w:rPr>
          <w:rStyle w:val="Hyperlink"/>
          <w:color w:val="auto"/>
          <w:u w:val="none"/>
        </w:rPr>
        <w:tab/>
      </w:r>
      <w:r w:rsidR="0007031C" w:rsidRPr="0007031C">
        <w:rPr>
          <w:rStyle w:val="Hyperlink"/>
          <w:color w:val="auto"/>
          <w:u w:val="none"/>
        </w:rPr>
        <w:t>Na implementatie van de dienstverlening worden stappen ondernomen om dit via een XML-protocol te laten verlopen.  Tot die tijd kan de factuur als PDF-document gemaild worden.</w:t>
      </w:r>
    </w:p>
    <w:p w14:paraId="463C22AF" w14:textId="2BC339A0" w:rsidR="0007031C" w:rsidRPr="004A02F2" w:rsidRDefault="0007031C" w:rsidP="00193DBD">
      <w:pPr>
        <w:pStyle w:val="Lijstalinea"/>
        <w:numPr>
          <w:ilvl w:val="1"/>
          <w:numId w:val="17"/>
        </w:numPr>
        <w:autoSpaceDE w:val="0"/>
        <w:autoSpaceDN w:val="0"/>
        <w:ind w:left="426" w:hanging="426"/>
        <w:contextualSpacing/>
      </w:pPr>
      <w:r w:rsidRPr="004A02F2">
        <w:t xml:space="preserve">Bij creditfacturen geeft u aan voor welk origineel factuurnummer de creditfactuur is. </w:t>
      </w:r>
    </w:p>
    <w:p w14:paraId="0C0B5BCF" w14:textId="6F99922A" w:rsidR="0007031C" w:rsidRPr="004A02F2" w:rsidRDefault="0007031C" w:rsidP="00193DBD">
      <w:pPr>
        <w:pStyle w:val="Lijstalinea"/>
        <w:numPr>
          <w:ilvl w:val="1"/>
          <w:numId w:val="17"/>
        </w:numPr>
        <w:autoSpaceDE w:val="0"/>
        <w:autoSpaceDN w:val="0"/>
        <w:ind w:left="426" w:hanging="426"/>
        <w:contextualSpacing/>
      </w:pPr>
      <w:r w:rsidRPr="004A02F2">
        <w:t>Verzamelfacturen worden niet geaccepteerd en in voorkomende gevallen worden deze facturen teruggestuurd.</w:t>
      </w:r>
    </w:p>
    <w:p w14:paraId="2ACDCB93" w14:textId="6EE123D3" w:rsidR="0007031C" w:rsidRPr="004A02F2" w:rsidRDefault="0007031C" w:rsidP="00193DBD">
      <w:pPr>
        <w:pStyle w:val="Lijstalinea"/>
        <w:numPr>
          <w:ilvl w:val="1"/>
          <w:numId w:val="17"/>
        </w:numPr>
        <w:autoSpaceDE w:val="0"/>
        <w:autoSpaceDN w:val="0"/>
        <w:ind w:left="426" w:hanging="426"/>
        <w:contextualSpacing/>
      </w:pPr>
      <w:r w:rsidRPr="004A02F2">
        <w:t xml:space="preserve">De vereisten voor het btw-bedrag afronden moeten voldoen aan de richtlijnen van de Belastingdienst. </w:t>
      </w:r>
    </w:p>
    <w:p w14:paraId="1F318F06" w14:textId="0A412D7F" w:rsidR="0007031C" w:rsidRPr="004A02F2" w:rsidRDefault="0007031C" w:rsidP="00193DBD">
      <w:pPr>
        <w:pStyle w:val="Lijstalinea"/>
        <w:numPr>
          <w:ilvl w:val="1"/>
          <w:numId w:val="17"/>
        </w:numPr>
        <w:autoSpaceDE w:val="0"/>
        <w:autoSpaceDN w:val="0"/>
        <w:ind w:left="426" w:hanging="426"/>
        <w:contextualSpacing/>
      </w:pPr>
      <w:r w:rsidRPr="004A02F2">
        <w:t xml:space="preserve">Facturen voor vooruitbetalingen worden niet geaccepteerd. </w:t>
      </w:r>
    </w:p>
    <w:p w14:paraId="4C5AC9AF" w14:textId="1013F82E" w:rsidR="0007031C" w:rsidRDefault="0007031C" w:rsidP="00193DBD">
      <w:pPr>
        <w:pStyle w:val="Lijstalinea"/>
        <w:numPr>
          <w:ilvl w:val="1"/>
          <w:numId w:val="17"/>
        </w:numPr>
        <w:autoSpaceDE w:val="0"/>
        <w:autoSpaceDN w:val="0"/>
        <w:ind w:left="426" w:hanging="426"/>
        <w:contextualSpacing/>
      </w:pPr>
      <w:r w:rsidRPr="004A02F2">
        <w:t xml:space="preserve">Facturen moeten uiterlijk binnen 3 maanden na uitvoering van de opdracht ingediend zijn. Bij latere indiening is ROC MN niet langer verplicht tot betaling. </w:t>
      </w:r>
    </w:p>
    <w:p w14:paraId="75DC734C" w14:textId="75F1DEDA" w:rsidR="0007031C" w:rsidRPr="0007031C" w:rsidRDefault="0007031C" w:rsidP="00193DBD">
      <w:pPr>
        <w:pStyle w:val="Lijstalinea"/>
        <w:numPr>
          <w:ilvl w:val="1"/>
          <w:numId w:val="17"/>
        </w:numPr>
        <w:autoSpaceDE w:val="0"/>
        <w:autoSpaceDN w:val="0"/>
        <w:ind w:left="426" w:hanging="426"/>
        <w:contextualSpacing/>
      </w:pPr>
      <w:r w:rsidRPr="00E87F6F">
        <w:rPr>
          <w:rFonts w:cs="Tahoma"/>
        </w:rPr>
        <w:t>ROC</w:t>
      </w:r>
      <w:r w:rsidR="00851834" w:rsidRPr="00E87F6F">
        <w:rPr>
          <w:rFonts w:cs="Tahoma"/>
        </w:rPr>
        <w:t xml:space="preserve"> </w:t>
      </w:r>
      <w:r w:rsidRPr="00E87F6F">
        <w:rPr>
          <w:rFonts w:cs="Tahoma"/>
        </w:rPr>
        <w:t xml:space="preserve">MN zal de factuur binnen 30 dagen voldoen, conform de Algemene Inkoopvoorwaarden, artikel 22.5. </w:t>
      </w:r>
    </w:p>
    <w:p w14:paraId="01E24079" w14:textId="54AFA858" w:rsidR="004D57F5" w:rsidRDefault="004D57F5" w:rsidP="00D63604">
      <w:pPr>
        <w:rPr>
          <w:rFonts w:asciiTheme="minorHAnsi" w:hAnsiTheme="minorHAnsi"/>
          <w:u w:val="single"/>
        </w:rPr>
      </w:pPr>
    </w:p>
    <w:p w14:paraId="438BE47D" w14:textId="7B4FE300" w:rsidR="005236EC" w:rsidRDefault="005236EC" w:rsidP="00D63604">
      <w:pPr>
        <w:rPr>
          <w:rFonts w:asciiTheme="minorHAnsi" w:hAnsiTheme="minorHAnsi"/>
          <w:u w:val="single"/>
        </w:rPr>
      </w:pPr>
      <w:r>
        <w:rPr>
          <w:rFonts w:asciiTheme="minorHAnsi" w:hAnsiTheme="minorHAnsi"/>
          <w:u w:val="single"/>
        </w:rPr>
        <w:t xml:space="preserve">Artikel </w:t>
      </w:r>
      <w:r w:rsidR="00B06013">
        <w:rPr>
          <w:rFonts w:asciiTheme="minorHAnsi" w:hAnsiTheme="minorHAnsi"/>
          <w:u w:val="single"/>
        </w:rPr>
        <w:t>6</w:t>
      </w:r>
      <w:r>
        <w:rPr>
          <w:rFonts w:asciiTheme="minorHAnsi" w:hAnsiTheme="minorHAnsi"/>
          <w:u w:val="single"/>
        </w:rPr>
        <w:tab/>
      </w:r>
      <w:r w:rsidR="00DE5F7A">
        <w:rPr>
          <w:rFonts w:asciiTheme="minorHAnsi" w:hAnsiTheme="minorHAnsi"/>
          <w:u w:val="single"/>
        </w:rPr>
        <w:t>Prijzen en i</w:t>
      </w:r>
      <w:r>
        <w:rPr>
          <w:rFonts w:asciiTheme="minorHAnsi" w:hAnsiTheme="minorHAnsi"/>
          <w:u w:val="single"/>
        </w:rPr>
        <w:t>ndexering</w:t>
      </w:r>
    </w:p>
    <w:p w14:paraId="06FA4F80" w14:textId="332B3892" w:rsidR="00DE5F7A" w:rsidRDefault="00193DBD" w:rsidP="00193DBD">
      <w:pPr>
        <w:ind w:left="426" w:hanging="426"/>
        <w:rPr>
          <w:szCs w:val="18"/>
        </w:rPr>
      </w:pPr>
      <w:bookmarkStart w:id="1" w:name="_Hlk40788199"/>
      <w:r>
        <w:rPr>
          <w:szCs w:val="18"/>
        </w:rPr>
        <w:t>6.1</w:t>
      </w:r>
      <w:r>
        <w:rPr>
          <w:szCs w:val="18"/>
        </w:rPr>
        <w:tab/>
      </w:r>
      <w:r w:rsidR="00DE5F7A">
        <w:rPr>
          <w:szCs w:val="18"/>
        </w:rPr>
        <w:t xml:space="preserve">De prijzen </w:t>
      </w:r>
      <w:r w:rsidR="00676716">
        <w:rPr>
          <w:szCs w:val="18"/>
        </w:rPr>
        <w:t>waarmee ingeschreven is op de aanbesteding door Opdrachtnemer zijn van kracht vanaf het moment van inwerkingtreding van de Overeenkomst.</w:t>
      </w:r>
      <w:r w:rsidR="00A90473">
        <w:rPr>
          <w:szCs w:val="18"/>
        </w:rPr>
        <w:t xml:space="preserve"> Het prijzenblad is bijgesloten bij deze overeenkomst</w:t>
      </w:r>
      <w:r w:rsidR="00564A51">
        <w:rPr>
          <w:szCs w:val="18"/>
        </w:rPr>
        <w:t xml:space="preserve"> (</w:t>
      </w:r>
      <w:r w:rsidR="00564A51" w:rsidRPr="00564A51">
        <w:rPr>
          <w:color w:val="FF0000"/>
          <w:szCs w:val="18"/>
        </w:rPr>
        <w:t>bijlage ..</w:t>
      </w:r>
      <w:r w:rsidR="00564A51">
        <w:rPr>
          <w:szCs w:val="18"/>
        </w:rPr>
        <w:t>)</w:t>
      </w:r>
      <w:r w:rsidR="00A90473">
        <w:rPr>
          <w:szCs w:val="18"/>
        </w:rPr>
        <w:t>.</w:t>
      </w:r>
    </w:p>
    <w:p w14:paraId="1F8D072D" w14:textId="1F9D2024" w:rsidR="005236EC" w:rsidRPr="00193DBD" w:rsidRDefault="00193DBD" w:rsidP="00193DBD">
      <w:pPr>
        <w:ind w:left="426" w:hanging="426"/>
        <w:rPr>
          <w:szCs w:val="18"/>
        </w:rPr>
      </w:pPr>
      <w:r>
        <w:rPr>
          <w:szCs w:val="18"/>
        </w:rPr>
        <w:t>6.2</w:t>
      </w:r>
      <w:r>
        <w:rPr>
          <w:szCs w:val="18"/>
        </w:rPr>
        <w:tab/>
      </w:r>
      <w:r w:rsidR="005236EC">
        <w:rPr>
          <w:szCs w:val="18"/>
        </w:rPr>
        <w:t xml:space="preserve">Indexeringen worden altijd schriftelijk onderbouwd aangeleverd vóór 1 juni </w:t>
      </w:r>
      <w:r w:rsidR="007139F3">
        <w:rPr>
          <w:szCs w:val="18"/>
        </w:rPr>
        <w:t xml:space="preserve">bij de contactpersoon van ROC MN, </w:t>
      </w:r>
      <w:r w:rsidR="005236EC">
        <w:rPr>
          <w:szCs w:val="18"/>
        </w:rPr>
        <w:t>voorafgaand aan het volgende contractjaar en worden vastgesteld in overleg met ROC</w:t>
      </w:r>
      <w:r w:rsidR="007139F3">
        <w:rPr>
          <w:szCs w:val="18"/>
        </w:rPr>
        <w:t xml:space="preserve"> </w:t>
      </w:r>
      <w:r w:rsidR="005236EC">
        <w:rPr>
          <w:szCs w:val="18"/>
        </w:rPr>
        <w:t xml:space="preserve">MN. </w:t>
      </w:r>
      <w:r w:rsidR="005236EC" w:rsidRPr="00A87630">
        <w:rPr>
          <w:szCs w:val="18"/>
        </w:rPr>
        <w:t xml:space="preserve">Het eerste moment voor indexatie is de ingang van het nieuwe contractjaar </w:t>
      </w:r>
      <w:r w:rsidR="005236EC">
        <w:rPr>
          <w:szCs w:val="18"/>
        </w:rPr>
        <w:t>2023/2024</w:t>
      </w:r>
      <w:r w:rsidR="005236EC" w:rsidRPr="00A87630">
        <w:rPr>
          <w:szCs w:val="18"/>
        </w:rPr>
        <w:t>.</w:t>
      </w:r>
    </w:p>
    <w:p w14:paraId="7551A97F" w14:textId="1D64ED99" w:rsidR="005236EC" w:rsidRPr="00EA4B0B" w:rsidRDefault="00193DBD" w:rsidP="00193DBD">
      <w:pPr>
        <w:tabs>
          <w:tab w:val="left" w:pos="426"/>
        </w:tabs>
        <w:ind w:left="426" w:hanging="426"/>
        <w:rPr>
          <w:rFonts w:cs="Century Gothic"/>
          <w:color w:val="000000"/>
          <w:szCs w:val="18"/>
          <w:u w:val="single"/>
        </w:rPr>
      </w:pPr>
      <w:r>
        <w:lastRenderedPageBreak/>
        <w:t>6.3</w:t>
      </w:r>
      <w:r>
        <w:tab/>
      </w:r>
      <w:bookmarkEnd w:id="1"/>
      <w:r w:rsidR="005236EC" w:rsidRPr="00EA4B0B">
        <w:rPr>
          <w:rFonts w:cs="Century Gothic"/>
          <w:color w:val="000000"/>
          <w:szCs w:val="18"/>
          <w:u w:val="single"/>
        </w:rPr>
        <w:t xml:space="preserve">Verkoopprijzen </w:t>
      </w:r>
    </w:p>
    <w:p w14:paraId="58E06493" w14:textId="77777777" w:rsidR="005236EC" w:rsidRPr="00322E15" w:rsidRDefault="005236EC" w:rsidP="00193DBD">
      <w:pPr>
        <w:ind w:left="426"/>
        <w:rPr>
          <w:rFonts w:cs="Century Gothic"/>
          <w:color w:val="000000"/>
          <w:szCs w:val="18"/>
        </w:rPr>
      </w:pPr>
      <w:r w:rsidRPr="00EA4B0B">
        <w:rPr>
          <w:rFonts w:cs="Century Gothic"/>
          <w:color w:val="000000"/>
          <w:szCs w:val="18"/>
        </w:rPr>
        <w:t xml:space="preserve">Indexatie op verkoopprijzen in de restaurants mag éénmaal per jaar </w:t>
      </w:r>
      <w:r w:rsidRPr="00A87630">
        <w:rPr>
          <w:rFonts w:cs="Century Gothic"/>
          <w:color w:val="000000"/>
          <w:szCs w:val="18"/>
        </w:rPr>
        <w:t>plaatsvinden. Deze verhoging vindt plaats met ingang van het nieuwe schooljaar. De dienstverlener stelt hiertoe jaarlijks nieuwe voorstellen op voor de verkoopprijzen in het komende jaar, deze worden (uiterlijk 1 juni)</w:t>
      </w:r>
      <w:r w:rsidRPr="00EA4B0B">
        <w:rPr>
          <w:rFonts w:cs="Century Gothic"/>
          <w:color w:val="000000"/>
          <w:szCs w:val="18"/>
        </w:rPr>
        <w:t xml:space="preserve"> </w:t>
      </w:r>
      <w:r>
        <w:rPr>
          <w:rFonts w:cs="Century Gothic"/>
          <w:color w:val="000000"/>
          <w:szCs w:val="18"/>
        </w:rPr>
        <w:t xml:space="preserve">ter informatie </w:t>
      </w:r>
      <w:r w:rsidRPr="00EA4B0B">
        <w:rPr>
          <w:rFonts w:cs="Century Gothic"/>
          <w:color w:val="000000"/>
          <w:szCs w:val="18"/>
        </w:rPr>
        <w:t xml:space="preserve">aan </w:t>
      </w:r>
      <w:r>
        <w:rPr>
          <w:rFonts w:cs="Century Gothic"/>
          <w:color w:val="000000"/>
          <w:szCs w:val="18"/>
        </w:rPr>
        <w:t>ROCMN</w:t>
      </w:r>
      <w:r w:rsidRPr="00EA4B0B">
        <w:rPr>
          <w:rFonts w:cs="Century Gothic"/>
          <w:color w:val="000000"/>
          <w:szCs w:val="18"/>
        </w:rPr>
        <w:t xml:space="preserve"> voorgelegd. De prijzen zijn hierbij te allen tijde marktconform. Marktconformiteit houdt in deze in dat de prijzen vergelijkbaar zijn met zelfde organisaties, contractvorm in een vergelijkbare omgeving. De toetsing op marktconformiteit zal onderdeel zijn van het KPI-model.</w:t>
      </w:r>
    </w:p>
    <w:p w14:paraId="31A62325" w14:textId="67089266" w:rsidR="005236EC" w:rsidRPr="00193DBD" w:rsidRDefault="00193DBD" w:rsidP="00193DBD">
      <w:pPr>
        <w:tabs>
          <w:tab w:val="left" w:pos="426"/>
        </w:tabs>
      </w:pPr>
      <w:r>
        <w:t>6.4</w:t>
      </w:r>
      <w:r>
        <w:tab/>
      </w:r>
      <w:r w:rsidR="005236EC" w:rsidRPr="00322E15">
        <w:rPr>
          <w:rFonts w:cs="Century Gothic"/>
          <w:color w:val="000000"/>
          <w:szCs w:val="18"/>
          <w:u w:val="single"/>
        </w:rPr>
        <w:t xml:space="preserve">Vaste Verreken Prijzen </w:t>
      </w:r>
    </w:p>
    <w:p w14:paraId="4D9F1995" w14:textId="77777777" w:rsidR="005236EC" w:rsidRPr="00322E15" w:rsidRDefault="005236EC" w:rsidP="00193DBD">
      <w:pPr>
        <w:autoSpaceDE w:val="0"/>
        <w:autoSpaceDN w:val="0"/>
        <w:adjustRightInd w:val="0"/>
        <w:ind w:left="426"/>
        <w:rPr>
          <w:rFonts w:cs="Century Gothic"/>
          <w:color w:val="000000"/>
          <w:szCs w:val="18"/>
        </w:rPr>
      </w:pPr>
      <w:r w:rsidRPr="00322E15">
        <w:rPr>
          <w:rFonts w:cs="Century Gothic"/>
          <w:color w:val="000000"/>
          <w:szCs w:val="18"/>
        </w:rPr>
        <w:t xml:space="preserve">De Vaste Verreken Prijzen (VVP) mogen jaarlijks (per nieuwe contractjaar) geïndexeerd worden volgens het CPI-indexcijfer (2015=100) voor cateringdiensten (111000) met de jaarmutatie </w:t>
      </w:r>
      <w:r w:rsidRPr="00A87630">
        <w:rPr>
          <w:rFonts w:cs="Century Gothic"/>
          <w:color w:val="000000"/>
          <w:szCs w:val="18"/>
        </w:rPr>
        <w:t xml:space="preserve">van </w:t>
      </w:r>
      <w:r>
        <w:rPr>
          <w:rFonts w:cs="Century Gothic"/>
          <w:color w:val="000000"/>
          <w:szCs w:val="18"/>
        </w:rPr>
        <w:t>maart</w:t>
      </w:r>
      <w:r w:rsidRPr="00A87630">
        <w:rPr>
          <w:rFonts w:cs="Century Gothic"/>
          <w:color w:val="000000"/>
          <w:szCs w:val="18"/>
        </w:rPr>
        <w:t xml:space="preserve"> tot </w:t>
      </w:r>
      <w:r>
        <w:rPr>
          <w:rFonts w:cs="Century Gothic"/>
          <w:color w:val="000000"/>
          <w:szCs w:val="18"/>
        </w:rPr>
        <w:t>maart</w:t>
      </w:r>
      <w:r w:rsidRPr="00322E15">
        <w:rPr>
          <w:rFonts w:cs="Century Gothic"/>
          <w:color w:val="000000"/>
          <w:szCs w:val="18"/>
        </w:rPr>
        <w:t xml:space="preserve"> van dat betreffende jaar. </w:t>
      </w:r>
    </w:p>
    <w:p w14:paraId="752038D6" w14:textId="77777777" w:rsidR="00193DBD" w:rsidRDefault="00193DBD" w:rsidP="00193DBD">
      <w:pPr>
        <w:autoSpaceDE w:val="0"/>
        <w:autoSpaceDN w:val="0"/>
        <w:adjustRightInd w:val="0"/>
        <w:ind w:left="426" w:hanging="426"/>
        <w:rPr>
          <w:rFonts w:cs="Century Gothic"/>
          <w:color w:val="000000"/>
          <w:szCs w:val="18"/>
        </w:rPr>
      </w:pPr>
      <w:r>
        <w:rPr>
          <w:rFonts w:cs="Century Gothic"/>
          <w:color w:val="000000"/>
          <w:szCs w:val="18"/>
        </w:rPr>
        <w:t>6.5</w:t>
      </w:r>
      <w:r>
        <w:rPr>
          <w:rFonts w:cs="Century Gothic"/>
          <w:color w:val="000000"/>
          <w:szCs w:val="18"/>
        </w:rPr>
        <w:tab/>
      </w:r>
      <w:r w:rsidR="005236EC" w:rsidRPr="00322E15">
        <w:rPr>
          <w:rFonts w:cs="Century Gothic"/>
          <w:color w:val="000000"/>
          <w:szCs w:val="18"/>
          <w:u w:val="single"/>
        </w:rPr>
        <w:t xml:space="preserve">Integraal uurtarief banqueting </w:t>
      </w:r>
    </w:p>
    <w:p w14:paraId="60FDC1C8" w14:textId="1C8D55C5" w:rsidR="005236EC" w:rsidRDefault="005236EC" w:rsidP="00193DBD">
      <w:pPr>
        <w:autoSpaceDE w:val="0"/>
        <w:autoSpaceDN w:val="0"/>
        <w:adjustRightInd w:val="0"/>
        <w:ind w:left="426"/>
        <w:rPr>
          <w:rFonts w:cs="Century Gothic"/>
          <w:color w:val="000000"/>
          <w:szCs w:val="18"/>
        </w:rPr>
      </w:pPr>
      <w:r w:rsidRPr="00322E15">
        <w:rPr>
          <w:rFonts w:cs="Century Gothic"/>
          <w:color w:val="000000"/>
          <w:szCs w:val="18"/>
        </w:rPr>
        <w:t xml:space="preserve">Het integraal uurtarief banqueting kan éénmaal per jaar voorafgaand aan het volgende kalenderjaar met goedkeuring </w:t>
      </w:r>
      <w:r>
        <w:rPr>
          <w:rFonts w:cs="Century Gothic"/>
          <w:color w:val="000000"/>
          <w:szCs w:val="18"/>
        </w:rPr>
        <w:t>van ROCMN</w:t>
      </w:r>
      <w:r w:rsidRPr="00322E15">
        <w:rPr>
          <w:rFonts w:cs="Century Gothic"/>
          <w:color w:val="000000"/>
          <w:szCs w:val="18"/>
        </w:rPr>
        <w:t xml:space="preserve"> worden aangepast </w:t>
      </w:r>
      <w:r>
        <w:rPr>
          <w:rFonts w:cs="Century Gothic"/>
          <w:color w:val="000000"/>
          <w:szCs w:val="18"/>
        </w:rPr>
        <w:t>als gevolg van wijzigingen in de geldende cao op loongebied en van overheidswege aangepaste sociale lasten.</w:t>
      </w:r>
    </w:p>
    <w:p w14:paraId="50C137F8" w14:textId="77777777" w:rsidR="005236EC" w:rsidRPr="003B13F5" w:rsidRDefault="005236EC" w:rsidP="00D63604">
      <w:pPr>
        <w:rPr>
          <w:rFonts w:asciiTheme="minorHAnsi" w:hAnsiTheme="minorHAnsi"/>
          <w:u w:val="single"/>
        </w:rPr>
      </w:pPr>
    </w:p>
    <w:p w14:paraId="04512700" w14:textId="4976C958" w:rsidR="00F27C7A" w:rsidRPr="003B13F5" w:rsidRDefault="008D32F8" w:rsidP="00D63604">
      <w:pPr>
        <w:ind w:left="426" w:hanging="426"/>
        <w:rPr>
          <w:rFonts w:asciiTheme="minorHAnsi" w:hAnsiTheme="minorHAnsi"/>
        </w:rPr>
      </w:pPr>
      <w:r w:rsidRPr="003B13F5">
        <w:rPr>
          <w:rFonts w:asciiTheme="minorHAnsi" w:hAnsiTheme="minorHAnsi"/>
          <w:u w:val="single"/>
        </w:rPr>
        <w:t>Ar</w:t>
      </w:r>
      <w:r w:rsidR="00F27C7A" w:rsidRPr="003B13F5">
        <w:rPr>
          <w:rFonts w:asciiTheme="minorHAnsi" w:hAnsiTheme="minorHAnsi"/>
          <w:u w:val="single"/>
        </w:rPr>
        <w:t xml:space="preserve">tikel </w:t>
      </w:r>
      <w:r w:rsidR="00E87F6F">
        <w:rPr>
          <w:rFonts w:asciiTheme="minorHAnsi" w:hAnsiTheme="minorHAnsi"/>
          <w:u w:val="single"/>
        </w:rPr>
        <w:t>7</w:t>
      </w:r>
      <w:r w:rsidR="005236EC">
        <w:rPr>
          <w:rFonts w:asciiTheme="minorHAnsi" w:hAnsiTheme="minorHAnsi"/>
          <w:u w:val="single"/>
        </w:rPr>
        <w:tab/>
      </w:r>
      <w:r w:rsidR="00F27C7A" w:rsidRPr="003B13F5">
        <w:rPr>
          <w:rFonts w:asciiTheme="minorHAnsi" w:hAnsiTheme="minorHAnsi"/>
          <w:u w:val="single"/>
        </w:rPr>
        <w:t>Duur van de overeenkomst</w:t>
      </w:r>
      <w:r w:rsidR="00AF53F8" w:rsidRPr="00AF53F8">
        <w:rPr>
          <w:rFonts w:asciiTheme="minorHAnsi" w:hAnsiTheme="minorHAnsi"/>
          <w:color w:val="FF0000"/>
          <w:u w:val="single"/>
        </w:rPr>
        <w:t xml:space="preserve"> en opzegging</w:t>
      </w:r>
    </w:p>
    <w:p w14:paraId="523F5CD3" w14:textId="1FF712B9" w:rsidR="000A4524" w:rsidRDefault="00770DEF" w:rsidP="00E87F6F">
      <w:pPr>
        <w:pStyle w:val="Lijstalinea"/>
        <w:numPr>
          <w:ilvl w:val="1"/>
          <w:numId w:val="13"/>
        </w:numPr>
      </w:pPr>
      <w:r w:rsidRPr="00090573">
        <w:t xml:space="preserve">De overeenkomst gaat in op 1 augustus 2022 met een initiële looptijd van 5 jaar. </w:t>
      </w:r>
      <w:r w:rsidR="000A4524" w:rsidRPr="00090573">
        <w:t>De overeenkomst eindigt van rechtswege op 31 juli 2027.</w:t>
      </w:r>
    </w:p>
    <w:p w14:paraId="24CFF00B" w14:textId="59436057" w:rsidR="00895318" w:rsidRPr="00AE689D" w:rsidRDefault="00770DEF" w:rsidP="00E87F6F">
      <w:pPr>
        <w:pStyle w:val="Lijstalinea"/>
        <w:numPr>
          <w:ilvl w:val="1"/>
          <w:numId w:val="13"/>
        </w:numPr>
        <w:rPr>
          <w:rFonts w:asciiTheme="minorHAnsi" w:hAnsiTheme="minorHAnsi"/>
        </w:rPr>
      </w:pPr>
      <w:r w:rsidRPr="00090573">
        <w:t xml:space="preserve">Na de initiële looptijd is er de mogelijkheid de overeenkomst te verlengen met eenmaal drie (3) en eenmaal twee (2) jaar. </w:t>
      </w:r>
      <w:r w:rsidR="00895318" w:rsidRPr="00250BD1">
        <w:rPr>
          <w:rFonts w:asciiTheme="minorHAnsi" w:hAnsiTheme="minorHAnsi"/>
          <w:color w:val="FF0000"/>
        </w:rPr>
        <w:t xml:space="preserve">De mogelijkheid tot verlenging </w:t>
      </w:r>
      <w:r w:rsidR="000A4524" w:rsidRPr="00250BD1">
        <w:rPr>
          <w:rFonts w:asciiTheme="minorHAnsi" w:hAnsiTheme="minorHAnsi"/>
          <w:color w:val="FF0000"/>
        </w:rPr>
        <w:t>wordt</w:t>
      </w:r>
      <w:r w:rsidR="00895318" w:rsidRPr="00250BD1">
        <w:rPr>
          <w:rFonts w:asciiTheme="minorHAnsi" w:hAnsiTheme="minorHAnsi"/>
          <w:color w:val="FF0000"/>
        </w:rPr>
        <w:t xml:space="preserve"> </w:t>
      </w:r>
      <w:r w:rsidR="005F44C5">
        <w:rPr>
          <w:rFonts w:asciiTheme="minorHAnsi" w:hAnsiTheme="minorHAnsi"/>
          <w:color w:val="FF0000"/>
        </w:rPr>
        <w:t xml:space="preserve">uiterlijk </w:t>
      </w:r>
      <w:r w:rsidR="00997390">
        <w:rPr>
          <w:rFonts w:asciiTheme="minorHAnsi" w:hAnsiTheme="minorHAnsi"/>
          <w:color w:val="FF0000"/>
        </w:rPr>
        <w:t>zes (</w:t>
      </w:r>
      <w:r w:rsidR="005F44C5">
        <w:rPr>
          <w:rFonts w:asciiTheme="minorHAnsi" w:hAnsiTheme="minorHAnsi"/>
          <w:color w:val="FF0000"/>
        </w:rPr>
        <w:t>6</w:t>
      </w:r>
      <w:r w:rsidR="00997390">
        <w:rPr>
          <w:rFonts w:asciiTheme="minorHAnsi" w:hAnsiTheme="minorHAnsi"/>
          <w:color w:val="FF0000"/>
        </w:rPr>
        <w:t>)</w:t>
      </w:r>
      <w:r w:rsidR="005F44C5">
        <w:rPr>
          <w:rFonts w:asciiTheme="minorHAnsi" w:hAnsiTheme="minorHAnsi"/>
          <w:color w:val="FF0000"/>
        </w:rPr>
        <w:t xml:space="preserve"> maanden voor einddatum </w:t>
      </w:r>
      <w:r w:rsidR="00895318" w:rsidRPr="00250BD1">
        <w:rPr>
          <w:rFonts w:asciiTheme="minorHAnsi" w:hAnsiTheme="minorHAnsi"/>
          <w:color w:val="FF0000"/>
        </w:rPr>
        <w:t xml:space="preserve">schriftelijk kenbaar gemaakt door </w:t>
      </w:r>
      <w:r w:rsidR="00895318" w:rsidRPr="007220BA">
        <w:rPr>
          <w:rFonts w:asciiTheme="minorHAnsi" w:hAnsiTheme="minorHAnsi"/>
          <w:strike/>
          <w:color w:val="FF0000"/>
        </w:rPr>
        <w:t>Opdrachtgever aan</w:t>
      </w:r>
      <w:r w:rsidR="00895318" w:rsidRPr="00250BD1">
        <w:rPr>
          <w:rFonts w:asciiTheme="minorHAnsi" w:hAnsiTheme="minorHAnsi"/>
          <w:color w:val="FF0000"/>
        </w:rPr>
        <w:t xml:space="preserve"> ROC MN. </w:t>
      </w:r>
    </w:p>
    <w:p w14:paraId="51AA5697" w14:textId="5E02AEC4" w:rsidR="00AF53F8" w:rsidRPr="007220BA" w:rsidRDefault="00AF53F8" w:rsidP="007220BA">
      <w:pPr>
        <w:pStyle w:val="Lijstalinea"/>
        <w:numPr>
          <w:ilvl w:val="1"/>
          <w:numId w:val="13"/>
        </w:numPr>
        <w:rPr>
          <w:rFonts w:asciiTheme="minorHAnsi" w:hAnsiTheme="minorHAnsi"/>
          <w:color w:val="FF0000"/>
        </w:rPr>
      </w:pPr>
      <w:r w:rsidRPr="007220BA">
        <w:rPr>
          <w:rFonts w:asciiTheme="minorHAnsi" w:hAnsiTheme="minorHAnsi"/>
          <w:color w:val="FF0000"/>
        </w:rPr>
        <w:t xml:space="preserve">Indien de overeenkomst niet wordt verlengd, geldt een </w:t>
      </w:r>
      <w:r w:rsidR="007220BA" w:rsidRPr="007220BA">
        <w:rPr>
          <w:rFonts w:asciiTheme="minorHAnsi" w:hAnsiTheme="minorHAnsi"/>
          <w:color w:val="FF0000"/>
        </w:rPr>
        <w:t xml:space="preserve">wederzijdse </w:t>
      </w:r>
      <w:r w:rsidRPr="007220BA">
        <w:rPr>
          <w:rFonts w:asciiTheme="minorHAnsi" w:hAnsiTheme="minorHAnsi"/>
          <w:color w:val="FF0000"/>
        </w:rPr>
        <w:t xml:space="preserve">opzeggingstermijn van </w:t>
      </w:r>
      <w:r w:rsidR="00997390">
        <w:rPr>
          <w:rFonts w:asciiTheme="minorHAnsi" w:hAnsiTheme="minorHAnsi"/>
          <w:color w:val="FF0000"/>
        </w:rPr>
        <w:t>zes (</w:t>
      </w:r>
      <w:r w:rsidRPr="007220BA">
        <w:rPr>
          <w:rFonts w:asciiTheme="minorHAnsi" w:hAnsiTheme="minorHAnsi"/>
          <w:color w:val="FF0000"/>
        </w:rPr>
        <w:t>6</w:t>
      </w:r>
      <w:r w:rsidR="00997390">
        <w:rPr>
          <w:rFonts w:asciiTheme="minorHAnsi" w:hAnsiTheme="minorHAnsi"/>
          <w:color w:val="FF0000"/>
        </w:rPr>
        <w:t>)</w:t>
      </w:r>
      <w:r w:rsidRPr="007220BA">
        <w:rPr>
          <w:rFonts w:asciiTheme="minorHAnsi" w:hAnsiTheme="minorHAnsi"/>
          <w:color w:val="FF0000"/>
        </w:rPr>
        <w:t xml:space="preserve"> maanden.</w:t>
      </w:r>
    </w:p>
    <w:p w14:paraId="5E5DEE85" w14:textId="77777777" w:rsidR="00FB63BB" w:rsidRPr="003B13F5" w:rsidRDefault="00FB63BB" w:rsidP="00D63604">
      <w:pPr>
        <w:rPr>
          <w:rFonts w:asciiTheme="minorHAnsi" w:hAnsiTheme="minorHAnsi"/>
          <w:b/>
        </w:rPr>
      </w:pPr>
    </w:p>
    <w:p w14:paraId="225738CF" w14:textId="244EF148" w:rsidR="00355C99" w:rsidRPr="003B13F5" w:rsidRDefault="00355C99" w:rsidP="00D63604">
      <w:pPr>
        <w:rPr>
          <w:rFonts w:asciiTheme="minorHAnsi" w:hAnsiTheme="minorHAnsi"/>
          <w:u w:val="single"/>
        </w:rPr>
      </w:pPr>
      <w:r w:rsidRPr="003B13F5">
        <w:rPr>
          <w:rFonts w:asciiTheme="minorHAnsi" w:hAnsiTheme="minorHAnsi"/>
          <w:u w:val="single"/>
        </w:rPr>
        <w:t xml:space="preserve">Artikel </w:t>
      </w:r>
      <w:r w:rsidR="00E87F6F">
        <w:rPr>
          <w:rFonts w:asciiTheme="minorHAnsi" w:hAnsiTheme="minorHAnsi"/>
          <w:u w:val="single"/>
        </w:rPr>
        <w:t>8</w:t>
      </w:r>
      <w:r w:rsidR="005236EC">
        <w:rPr>
          <w:rFonts w:asciiTheme="minorHAnsi" w:hAnsiTheme="minorHAnsi"/>
          <w:u w:val="single"/>
        </w:rPr>
        <w:t xml:space="preserve"> </w:t>
      </w:r>
      <w:r w:rsidR="005236EC">
        <w:rPr>
          <w:rFonts w:asciiTheme="minorHAnsi" w:hAnsiTheme="minorHAnsi"/>
          <w:u w:val="single"/>
        </w:rPr>
        <w:tab/>
      </w:r>
      <w:r w:rsidRPr="003B13F5">
        <w:rPr>
          <w:rFonts w:asciiTheme="minorHAnsi" w:hAnsiTheme="minorHAnsi"/>
          <w:u w:val="single"/>
        </w:rPr>
        <w:t>Wijzigingen van de overeenkomst</w:t>
      </w:r>
    </w:p>
    <w:p w14:paraId="3EEBBA61" w14:textId="77777777" w:rsidR="00C94C61" w:rsidRPr="003B13F5" w:rsidRDefault="00C94C61" w:rsidP="00D63604">
      <w:pPr>
        <w:rPr>
          <w:rFonts w:asciiTheme="minorHAnsi" w:hAnsiTheme="minorHAnsi"/>
        </w:rPr>
      </w:pPr>
    </w:p>
    <w:p w14:paraId="1DEBA354" w14:textId="1252D0E8" w:rsidR="00355C99" w:rsidRPr="003B13F5" w:rsidRDefault="00355C99" w:rsidP="00D63604">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4B063711" w14:textId="77777777" w:rsidR="00D63604" w:rsidRPr="003B13F5" w:rsidRDefault="00D63604" w:rsidP="00D63604">
      <w:pPr>
        <w:rPr>
          <w:rFonts w:asciiTheme="minorHAnsi" w:hAnsiTheme="minorHAnsi"/>
        </w:rPr>
      </w:pPr>
    </w:p>
    <w:p w14:paraId="47335AB4" w14:textId="37C1DE41" w:rsidR="00355C99" w:rsidRPr="003B13F5" w:rsidRDefault="00CF0618" w:rsidP="00D63604">
      <w:pPr>
        <w:rPr>
          <w:rFonts w:asciiTheme="minorHAnsi" w:hAnsiTheme="minorHAnsi"/>
        </w:rPr>
      </w:pPr>
      <w:r w:rsidRPr="003B13F5">
        <w:rPr>
          <w:rFonts w:asciiTheme="minorHAnsi" w:hAnsiTheme="minorHAnsi"/>
          <w:u w:val="single"/>
        </w:rPr>
        <w:t xml:space="preserve">Artikel </w:t>
      </w:r>
      <w:r w:rsidR="00E87F6F">
        <w:rPr>
          <w:rFonts w:asciiTheme="minorHAnsi" w:hAnsiTheme="minorHAnsi"/>
          <w:u w:val="single"/>
        </w:rPr>
        <w:t>9</w:t>
      </w:r>
      <w:r w:rsidR="005236EC">
        <w:rPr>
          <w:rFonts w:asciiTheme="minorHAnsi" w:hAnsiTheme="minorHAnsi"/>
          <w:u w:val="single"/>
        </w:rPr>
        <w:tab/>
        <w:t>O</w:t>
      </w:r>
      <w:r w:rsidR="00355C99" w:rsidRPr="003B13F5">
        <w:rPr>
          <w:rFonts w:asciiTheme="minorHAnsi" w:hAnsiTheme="minorHAnsi"/>
          <w:u w:val="single"/>
        </w:rPr>
        <w:t>verdracht rechten en verplichtingen</w:t>
      </w:r>
    </w:p>
    <w:p w14:paraId="182B8455" w14:textId="77777777" w:rsidR="00355C99" w:rsidRPr="003B13F5" w:rsidRDefault="00355C99" w:rsidP="00D63604">
      <w:pPr>
        <w:rPr>
          <w:rFonts w:asciiTheme="minorHAnsi" w:hAnsiTheme="minorHAnsi"/>
        </w:rPr>
      </w:pPr>
    </w:p>
    <w:p w14:paraId="58807BA8" w14:textId="693DD2C1" w:rsidR="00355C99" w:rsidRPr="003B13F5" w:rsidRDefault="00E87F6F" w:rsidP="00D63604">
      <w:pPr>
        <w:keepNext/>
        <w:keepLines/>
        <w:ind w:left="357" w:hanging="357"/>
        <w:rPr>
          <w:rFonts w:asciiTheme="minorHAnsi" w:hAnsiTheme="minorHAnsi"/>
          <w:lang w:eastAsia="nl-BE"/>
        </w:rPr>
      </w:pPr>
      <w:r>
        <w:rPr>
          <w:rFonts w:asciiTheme="minorHAnsi" w:hAnsiTheme="minorHAnsi"/>
          <w:lang w:eastAsia="nl-BE"/>
        </w:rPr>
        <w:t>9</w:t>
      </w:r>
      <w:r w:rsidR="00355C99" w:rsidRPr="617C6398">
        <w:rPr>
          <w:rFonts w:asciiTheme="minorHAnsi" w:hAnsiTheme="minorHAnsi"/>
          <w:lang w:eastAsia="nl-BE"/>
        </w:rPr>
        <w:t>.1 Opdrachtnemer is niet gerechtigd de rechten en verplichtingen uit deze Raamovereenkomst zonder schriftelijke toestemming van ROC MN aan een derde over te dragen.</w:t>
      </w:r>
    </w:p>
    <w:p w14:paraId="5414C082" w14:textId="77777777" w:rsidR="00355C99" w:rsidRPr="003B13F5" w:rsidRDefault="00355C99" w:rsidP="00D63604">
      <w:pPr>
        <w:keepNext/>
        <w:keepLines/>
        <w:ind w:left="709" w:hanging="709"/>
        <w:rPr>
          <w:rFonts w:asciiTheme="minorHAnsi" w:hAnsiTheme="minorHAnsi"/>
          <w:lang w:eastAsia="nl-BE"/>
        </w:rPr>
      </w:pPr>
    </w:p>
    <w:p w14:paraId="3B2A2B52" w14:textId="22719B52" w:rsidR="00355C99" w:rsidRPr="003B13F5" w:rsidRDefault="00E87F6F" w:rsidP="005236EC">
      <w:pPr>
        <w:keepNext/>
        <w:keepLines/>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.2 Opdrachtgever is gerechtigd aan het verlenen van deze toestemming voorwaarden te verbinden.</w:t>
      </w:r>
    </w:p>
    <w:p w14:paraId="6FA663D0" w14:textId="5257144E" w:rsidR="005236EC" w:rsidRDefault="005236EC">
      <w:pPr>
        <w:spacing w:line="240" w:lineRule="auto"/>
        <w:rPr>
          <w:rFonts w:asciiTheme="minorHAnsi" w:hAnsiTheme="minorHAnsi"/>
        </w:rPr>
      </w:pPr>
    </w:p>
    <w:p w14:paraId="0B6E49D5" w14:textId="77777777" w:rsidR="00193DBD" w:rsidRDefault="00193DBD">
      <w:pPr>
        <w:spacing w:line="240" w:lineRule="auto"/>
        <w:rPr>
          <w:rFonts w:asciiTheme="minorHAnsi" w:hAnsiTheme="minorHAnsi"/>
        </w:rPr>
      </w:pPr>
      <w:r>
        <w:rPr>
          <w:rFonts w:asciiTheme="minorHAnsi" w:hAnsiTheme="minorHAnsi"/>
        </w:rPr>
        <w:br w:type="page"/>
      </w:r>
    </w:p>
    <w:p w14:paraId="55387BD7" w14:textId="0B670D1A" w:rsidR="006933D8" w:rsidRPr="00CA31F7" w:rsidRDefault="006933D8" w:rsidP="00D63604">
      <w:pPr>
        <w:rPr>
          <w:rFonts w:asciiTheme="minorHAnsi" w:hAnsiTheme="minorHAnsi"/>
        </w:rPr>
      </w:pPr>
      <w:r w:rsidRPr="00CA31F7">
        <w:rPr>
          <w:rFonts w:asciiTheme="minorHAnsi" w:hAnsiTheme="minorHAnsi"/>
        </w:rPr>
        <w:lastRenderedPageBreak/>
        <w:t xml:space="preserve">Aldus overeengekomen en in tweevoud getekend te </w:t>
      </w:r>
      <w:r w:rsidR="00D63604" w:rsidRPr="00CA31F7">
        <w:rPr>
          <w:rFonts w:asciiTheme="minorHAnsi" w:hAnsiTheme="minorHAnsi"/>
        </w:rPr>
        <w:t xml:space="preserve">Utrecht </w:t>
      </w:r>
      <w:r w:rsidRPr="00CA31F7">
        <w:rPr>
          <w:rFonts w:asciiTheme="minorHAnsi" w:hAnsiTheme="minorHAnsi"/>
        </w:rPr>
        <w:t>op ……………………………..</w:t>
      </w:r>
      <w:r w:rsidR="00D63604" w:rsidRPr="00CA31F7">
        <w:rPr>
          <w:rFonts w:asciiTheme="minorHAnsi" w:hAnsiTheme="minorHAnsi"/>
        </w:rPr>
        <w:t xml:space="preserve"> [datum]</w:t>
      </w:r>
    </w:p>
    <w:p w14:paraId="72F3C969" w14:textId="77777777" w:rsidR="006933D8" w:rsidRPr="00CA31F7" w:rsidRDefault="006933D8" w:rsidP="00D63604">
      <w:pPr>
        <w:rPr>
          <w:rFonts w:asciiTheme="minorHAnsi" w:hAnsiTheme="minorHAnsi"/>
        </w:rPr>
      </w:pPr>
    </w:p>
    <w:p w14:paraId="6909DE46" w14:textId="6C5D5381" w:rsidR="00D01804" w:rsidRPr="00CA31F7" w:rsidRDefault="00140A1B" w:rsidP="00D63604">
      <w:pPr>
        <w:tabs>
          <w:tab w:val="left" w:pos="4820"/>
        </w:tabs>
        <w:rPr>
          <w:rFonts w:asciiTheme="minorHAnsi" w:hAnsiTheme="minorHAnsi"/>
        </w:rPr>
      </w:pPr>
      <w:r w:rsidRPr="00CA31F7">
        <w:rPr>
          <w:rFonts w:asciiTheme="minorHAnsi" w:hAnsiTheme="minorHAnsi"/>
        </w:rPr>
        <w:t>Stichting ROC Midden Nederland</w:t>
      </w:r>
      <w:r w:rsidR="00D01804" w:rsidRPr="00CA31F7">
        <w:rPr>
          <w:rFonts w:asciiTheme="minorHAnsi" w:hAnsiTheme="minorHAnsi"/>
        </w:rPr>
        <w:t xml:space="preserve"> </w:t>
      </w:r>
      <w:r w:rsidR="00D63604" w:rsidRPr="00CA31F7">
        <w:rPr>
          <w:rFonts w:asciiTheme="minorHAnsi" w:hAnsiTheme="minorHAnsi"/>
        </w:rPr>
        <w:tab/>
      </w:r>
      <w:r w:rsidR="00D63604" w:rsidRPr="00CA31F7">
        <w:rPr>
          <w:rFonts w:asciiTheme="minorHAnsi" w:hAnsiTheme="minorHAnsi"/>
        </w:rPr>
        <w:tab/>
        <w:t>Opdrachtnemer</w:t>
      </w:r>
    </w:p>
    <w:p w14:paraId="7619C067" w14:textId="7C0944B2" w:rsidR="00D63604" w:rsidRPr="00CA31F7" w:rsidRDefault="00D63604" w:rsidP="00D63604">
      <w:pPr>
        <w:tabs>
          <w:tab w:val="left" w:pos="4820"/>
        </w:tabs>
        <w:rPr>
          <w:rFonts w:asciiTheme="minorHAnsi" w:hAnsiTheme="minorHAnsi"/>
        </w:rPr>
      </w:pPr>
      <w:r w:rsidRPr="00CA31F7">
        <w:rPr>
          <w:rFonts w:asciiTheme="minorHAnsi" w:hAnsiTheme="minorHAnsi"/>
        </w:rPr>
        <w:t>P.M. van der Klok</w:t>
      </w:r>
      <w:r w:rsidRPr="00CA31F7">
        <w:rPr>
          <w:rFonts w:asciiTheme="minorHAnsi" w:hAnsiTheme="minorHAnsi"/>
        </w:rPr>
        <w:tab/>
      </w:r>
      <w:r w:rsidRPr="00CA31F7">
        <w:rPr>
          <w:rFonts w:asciiTheme="minorHAnsi" w:hAnsiTheme="minorHAnsi"/>
        </w:rPr>
        <w:tab/>
        <w:t>[naam rechtsgeldig vertegenwoordiger]</w:t>
      </w:r>
    </w:p>
    <w:p w14:paraId="3400D0D6" w14:textId="56625016" w:rsidR="00D63604" w:rsidRPr="00CA31F7" w:rsidRDefault="00D63604" w:rsidP="00D63604">
      <w:pPr>
        <w:tabs>
          <w:tab w:val="left" w:pos="4820"/>
        </w:tabs>
        <w:rPr>
          <w:rFonts w:asciiTheme="minorHAnsi" w:hAnsiTheme="minorHAnsi"/>
        </w:rPr>
      </w:pPr>
      <w:r w:rsidRPr="00CA31F7">
        <w:rPr>
          <w:rFonts w:asciiTheme="minorHAnsi" w:hAnsiTheme="minorHAnsi"/>
        </w:rPr>
        <w:t>Directeur Facilitair Bedrijf</w:t>
      </w:r>
      <w:r w:rsidRPr="00CA31F7">
        <w:rPr>
          <w:rFonts w:asciiTheme="minorHAnsi" w:hAnsiTheme="minorHAnsi"/>
        </w:rPr>
        <w:tab/>
      </w:r>
      <w:r w:rsidRPr="00CA31F7">
        <w:rPr>
          <w:rFonts w:asciiTheme="minorHAnsi" w:hAnsiTheme="minorHAnsi"/>
        </w:rPr>
        <w:tab/>
        <w:t>[functie rechtsgeldig vertegenwoordiger)</w:t>
      </w:r>
    </w:p>
    <w:p w14:paraId="025B7BEF" w14:textId="77777777" w:rsidR="002332F6" w:rsidRPr="003B13F5" w:rsidRDefault="002332F6" w:rsidP="00D63604">
      <w:pPr>
        <w:tabs>
          <w:tab w:val="left" w:pos="5387"/>
        </w:tabs>
        <w:rPr>
          <w:rFonts w:asciiTheme="minorHAnsi" w:hAnsiTheme="minorHAnsi"/>
        </w:rPr>
      </w:pPr>
    </w:p>
    <w:p w14:paraId="3A60E515" w14:textId="77777777" w:rsidR="00711398" w:rsidRPr="003B13F5" w:rsidRDefault="00711398" w:rsidP="00D63604">
      <w:pPr>
        <w:rPr>
          <w:rFonts w:asciiTheme="minorHAnsi" w:hAnsiTheme="minorHAnsi"/>
        </w:rPr>
      </w:pPr>
    </w:p>
    <w:p w14:paraId="32411771" w14:textId="77777777" w:rsidR="00711398" w:rsidRPr="003B13F5" w:rsidRDefault="00711398" w:rsidP="00D63604">
      <w:pPr>
        <w:rPr>
          <w:rFonts w:asciiTheme="minorHAnsi" w:hAnsiTheme="minorHAnsi"/>
        </w:rPr>
      </w:pPr>
    </w:p>
    <w:p w14:paraId="00784377" w14:textId="1F06E6F4" w:rsidR="00D63604" w:rsidRPr="003B13F5" w:rsidRDefault="00711398" w:rsidP="00D63604">
      <w:pPr>
        <w:rPr>
          <w:rFonts w:asciiTheme="minorHAnsi" w:hAnsiTheme="minorHAnsi"/>
        </w:rPr>
      </w:pPr>
      <w:r w:rsidRPr="003B13F5">
        <w:rPr>
          <w:rFonts w:asciiTheme="minorHAnsi" w:hAnsiTheme="minorHAnsi"/>
        </w:rPr>
        <w:t>……………………………………………………………</w:t>
      </w:r>
      <w:r w:rsidR="00D63604">
        <w:rPr>
          <w:rFonts w:asciiTheme="minorHAnsi" w:hAnsiTheme="minorHAnsi"/>
        </w:rPr>
        <w:tab/>
      </w:r>
      <w:r w:rsidR="00D63604">
        <w:rPr>
          <w:rFonts w:asciiTheme="minorHAnsi" w:hAnsiTheme="minorHAnsi"/>
        </w:rPr>
        <w:tab/>
      </w:r>
      <w:r w:rsidR="00D63604">
        <w:rPr>
          <w:rFonts w:asciiTheme="minorHAnsi" w:hAnsiTheme="minorHAnsi"/>
        </w:rPr>
        <w:tab/>
      </w:r>
      <w:r w:rsidR="00D63604" w:rsidRPr="003B13F5">
        <w:rPr>
          <w:rFonts w:asciiTheme="minorHAnsi" w:hAnsiTheme="minorHAnsi"/>
        </w:rPr>
        <w:t>………………………………………………………</w:t>
      </w:r>
    </w:p>
    <w:p w14:paraId="46F56D8E" w14:textId="77777777" w:rsidR="00D63604" w:rsidRDefault="00D63604" w:rsidP="00D63604">
      <w:pPr>
        <w:rPr>
          <w:rFonts w:asciiTheme="minorHAnsi" w:hAnsiTheme="minorHAnsi"/>
        </w:rPr>
      </w:pPr>
    </w:p>
    <w:p w14:paraId="0E576015" w14:textId="72CF93A6" w:rsidR="00D63604" w:rsidRDefault="00D63604" w:rsidP="00D63604">
      <w:pPr>
        <w:rPr>
          <w:rFonts w:asciiTheme="minorHAnsi" w:hAnsiTheme="minorHAnsi"/>
        </w:rPr>
      </w:pPr>
      <w:r>
        <w:rPr>
          <w:rFonts w:asciiTheme="minorHAnsi" w:hAnsiTheme="minorHAnsi"/>
        </w:rPr>
        <w:t>M.A. Labij</w:t>
      </w:r>
    </w:p>
    <w:p w14:paraId="2975EE76" w14:textId="613D2E4C" w:rsidR="00D63604" w:rsidRDefault="00D63604" w:rsidP="00D63604">
      <w:pPr>
        <w:rPr>
          <w:rFonts w:asciiTheme="minorHAnsi" w:hAnsiTheme="minorHAnsi"/>
        </w:rPr>
      </w:pPr>
      <w:r>
        <w:rPr>
          <w:rFonts w:asciiTheme="minorHAnsi" w:hAnsiTheme="minorHAnsi"/>
        </w:rPr>
        <w:t>Lid College van Bestuur</w:t>
      </w:r>
    </w:p>
    <w:p w14:paraId="61D9B5DF" w14:textId="77777777" w:rsidR="00D63604" w:rsidRDefault="00D63604" w:rsidP="00D63604">
      <w:pPr>
        <w:rPr>
          <w:rFonts w:asciiTheme="minorHAnsi" w:hAnsiTheme="minorHAnsi"/>
        </w:rPr>
      </w:pPr>
    </w:p>
    <w:p w14:paraId="739E799E" w14:textId="77777777" w:rsidR="00D63604" w:rsidRDefault="00D63604" w:rsidP="00D63604">
      <w:pPr>
        <w:rPr>
          <w:rFonts w:asciiTheme="minorHAnsi" w:hAnsiTheme="minorHAnsi"/>
        </w:rPr>
      </w:pPr>
    </w:p>
    <w:p w14:paraId="737CE701" w14:textId="77777777" w:rsidR="00D63604" w:rsidRDefault="00D63604" w:rsidP="00D63604">
      <w:pPr>
        <w:rPr>
          <w:rFonts w:asciiTheme="minorHAnsi" w:hAnsiTheme="minorHAnsi"/>
        </w:rPr>
      </w:pPr>
    </w:p>
    <w:p w14:paraId="5A01CD2B" w14:textId="3E7D219F" w:rsidR="00D63604" w:rsidRDefault="00D63604" w:rsidP="00D63604">
      <w:pPr>
        <w:rPr>
          <w:rFonts w:asciiTheme="minorHAnsi" w:hAnsiTheme="minorHAnsi"/>
        </w:rPr>
      </w:pPr>
      <w:r>
        <w:rPr>
          <w:rFonts w:asciiTheme="minorHAnsi" w:hAnsiTheme="minorHAnsi"/>
        </w:rPr>
        <w:t xml:space="preserve">………………………………………………………… </w:t>
      </w:r>
    </w:p>
    <w:p w14:paraId="79E04631" w14:textId="77777777" w:rsidR="00D63604" w:rsidRDefault="00D63604" w:rsidP="00D63604">
      <w:pPr>
        <w:rPr>
          <w:rFonts w:asciiTheme="minorHAnsi" w:hAnsiTheme="minorHAnsi"/>
        </w:rPr>
      </w:pPr>
    </w:p>
    <w:p w14:paraId="43DDDA0B" w14:textId="3CE40C7C" w:rsidR="00D63604" w:rsidRDefault="00D63604" w:rsidP="00D63604">
      <w:pPr>
        <w:rPr>
          <w:rFonts w:asciiTheme="minorHAnsi" w:hAnsiTheme="minorHAnsi"/>
        </w:rPr>
      </w:pPr>
      <w:r>
        <w:rPr>
          <w:rFonts w:asciiTheme="minorHAnsi" w:hAnsiTheme="minorHAnsi"/>
        </w:rPr>
        <w:t>H.J. Spronk</w:t>
      </w:r>
    </w:p>
    <w:p w14:paraId="3CDD7A69" w14:textId="6191E2DA" w:rsidR="00D63604" w:rsidRDefault="00D63604" w:rsidP="00D63604">
      <w:pPr>
        <w:rPr>
          <w:rFonts w:asciiTheme="minorHAnsi" w:hAnsiTheme="minorHAnsi"/>
        </w:rPr>
      </w:pPr>
      <w:r>
        <w:rPr>
          <w:rFonts w:asciiTheme="minorHAnsi" w:hAnsiTheme="minorHAnsi"/>
        </w:rPr>
        <w:t>Voorzitter College van Bestuur</w:t>
      </w:r>
    </w:p>
    <w:p w14:paraId="2991AFC1" w14:textId="77777777" w:rsidR="00D63604" w:rsidRDefault="00D63604" w:rsidP="00D63604">
      <w:pPr>
        <w:rPr>
          <w:rFonts w:asciiTheme="minorHAnsi" w:hAnsiTheme="minorHAnsi"/>
        </w:rPr>
      </w:pPr>
    </w:p>
    <w:p w14:paraId="6C45FBEF" w14:textId="77777777" w:rsidR="00D63604" w:rsidRDefault="00D63604" w:rsidP="00D63604">
      <w:pPr>
        <w:rPr>
          <w:rFonts w:asciiTheme="minorHAnsi" w:hAnsiTheme="minorHAnsi"/>
        </w:rPr>
      </w:pPr>
    </w:p>
    <w:p w14:paraId="2C9823B9" w14:textId="77777777" w:rsidR="00D63604" w:rsidRDefault="00D63604" w:rsidP="00D63604">
      <w:pPr>
        <w:rPr>
          <w:rFonts w:asciiTheme="minorHAnsi" w:hAnsiTheme="minorHAnsi"/>
        </w:rPr>
      </w:pPr>
    </w:p>
    <w:p w14:paraId="6F13F51C" w14:textId="1DA07A65" w:rsidR="00D63604" w:rsidRPr="003B13F5" w:rsidRDefault="00D63604" w:rsidP="00D63604">
      <w:pPr>
        <w:rPr>
          <w:rFonts w:asciiTheme="minorHAnsi" w:hAnsiTheme="minorHAnsi"/>
        </w:rPr>
      </w:pPr>
      <w:r>
        <w:rPr>
          <w:rFonts w:asciiTheme="minorHAnsi" w:hAnsiTheme="minorHAnsi"/>
        </w:rPr>
        <w:t>…………………………………………….</w:t>
      </w:r>
    </w:p>
    <w:p w14:paraId="3389F66B" w14:textId="30025BDF" w:rsidR="00711398" w:rsidRDefault="00711398" w:rsidP="00D63604">
      <w:pPr>
        <w:rPr>
          <w:rFonts w:asciiTheme="minorHAnsi" w:hAnsiTheme="minorHAnsi"/>
          <w:color w:val="FF0000"/>
        </w:rPr>
      </w:pPr>
    </w:p>
    <w:p w14:paraId="74916FDA" w14:textId="77777777" w:rsidR="00A90473" w:rsidRDefault="00A90473" w:rsidP="00D63604">
      <w:pPr>
        <w:rPr>
          <w:rFonts w:asciiTheme="minorHAnsi" w:hAnsiTheme="minorHAnsi"/>
          <w:color w:val="FF0000"/>
        </w:rPr>
      </w:pPr>
    </w:p>
    <w:p w14:paraId="78A2BBF0" w14:textId="77777777" w:rsidR="00A90473" w:rsidRDefault="00A90473" w:rsidP="00D63604">
      <w:pPr>
        <w:rPr>
          <w:rFonts w:asciiTheme="minorHAnsi" w:hAnsiTheme="minorHAnsi"/>
          <w:color w:val="FF0000"/>
        </w:rPr>
      </w:pPr>
    </w:p>
    <w:p w14:paraId="21777B3F" w14:textId="77777777" w:rsidR="00A90473" w:rsidRDefault="00A90473" w:rsidP="00D63604">
      <w:pPr>
        <w:rPr>
          <w:rFonts w:asciiTheme="minorHAnsi" w:hAnsiTheme="minorHAnsi"/>
          <w:color w:val="FF0000"/>
        </w:rPr>
      </w:pPr>
    </w:p>
    <w:p w14:paraId="008EE0C2" w14:textId="77777777" w:rsidR="00A90473" w:rsidRDefault="00A90473" w:rsidP="00D63604">
      <w:pPr>
        <w:rPr>
          <w:rFonts w:asciiTheme="minorHAnsi" w:hAnsiTheme="minorHAnsi"/>
          <w:color w:val="FF0000"/>
        </w:rPr>
      </w:pPr>
    </w:p>
    <w:p w14:paraId="383B128A" w14:textId="77777777" w:rsidR="00A90473" w:rsidRDefault="00A90473" w:rsidP="00D63604">
      <w:pPr>
        <w:rPr>
          <w:rFonts w:asciiTheme="minorHAnsi" w:hAnsiTheme="minorHAnsi"/>
          <w:color w:val="FF0000"/>
        </w:rPr>
      </w:pPr>
    </w:p>
    <w:p w14:paraId="1F0888C4" w14:textId="77777777" w:rsidR="00A90473" w:rsidRDefault="00A90473" w:rsidP="00D63604">
      <w:pPr>
        <w:rPr>
          <w:rFonts w:asciiTheme="minorHAnsi" w:hAnsiTheme="minorHAnsi"/>
          <w:color w:val="FF0000"/>
        </w:rPr>
      </w:pPr>
    </w:p>
    <w:p w14:paraId="5B1C2C89" w14:textId="430288AC" w:rsidR="00A90473" w:rsidRPr="00A90473" w:rsidRDefault="00A90473" w:rsidP="00D63604">
      <w:pPr>
        <w:rPr>
          <w:rFonts w:asciiTheme="minorHAnsi" w:hAnsiTheme="minorHAnsi"/>
          <w:b/>
          <w:bCs/>
        </w:rPr>
      </w:pPr>
      <w:r w:rsidRPr="00A90473">
        <w:rPr>
          <w:rFonts w:asciiTheme="minorHAnsi" w:hAnsiTheme="minorHAnsi"/>
          <w:b/>
          <w:bCs/>
        </w:rPr>
        <w:t>Bijlagen</w:t>
      </w:r>
    </w:p>
    <w:p w14:paraId="2845FE51" w14:textId="20AC12A9" w:rsidR="00A90473" w:rsidRPr="00A90473" w:rsidRDefault="00A90473" w:rsidP="00A90473">
      <w:pPr>
        <w:pStyle w:val="Lijstalinea"/>
        <w:numPr>
          <w:ilvl w:val="0"/>
          <w:numId w:val="12"/>
        </w:numPr>
        <w:rPr>
          <w:rFonts w:asciiTheme="minorHAnsi" w:hAnsiTheme="minorHAnsi"/>
        </w:rPr>
      </w:pPr>
      <w:r w:rsidRPr="00A90473">
        <w:rPr>
          <w:rFonts w:asciiTheme="minorHAnsi" w:hAnsiTheme="minorHAnsi"/>
        </w:rPr>
        <w:t>Prijzenblad</w:t>
      </w:r>
    </w:p>
    <w:p w14:paraId="63F31D34" w14:textId="43A6D4B7" w:rsidR="00A90473" w:rsidRPr="00A90473" w:rsidRDefault="00A90473" w:rsidP="00A90473">
      <w:pPr>
        <w:pStyle w:val="Lijstalinea"/>
        <w:numPr>
          <w:ilvl w:val="0"/>
          <w:numId w:val="12"/>
        </w:numPr>
        <w:rPr>
          <w:rFonts w:asciiTheme="minorHAnsi" w:hAnsiTheme="minorHAnsi"/>
        </w:rPr>
      </w:pPr>
      <w:r w:rsidRPr="00A90473">
        <w:rPr>
          <w:rFonts w:asciiTheme="minorHAnsi" w:hAnsiTheme="minorHAnsi"/>
        </w:rPr>
        <w:t>Algemene inkoopvoorwaarden, bijzondere bepalingen leveringen</w:t>
      </w:r>
    </w:p>
    <w:p w14:paraId="68C15066" w14:textId="77777777" w:rsidR="00A90473" w:rsidRPr="00A90473" w:rsidRDefault="00A90473" w:rsidP="00A90473">
      <w:pPr>
        <w:rPr>
          <w:rFonts w:asciiTheme="minorHAnsi" w:hAnsiTheme="minorHAnsi"/>
        </w:rPr>
      </w:pPr>
    </w:p>
    <w:sectPr w:rsidR="00A90473" w:rsidRPr="00A90473" w:rsidSect="00CA31F7">
      <w:headerReference w:type="even" r:id="rId11"/>
      <w:headerReference w:type="default" r:id="rId12"/>
      <w:footerReference w:type="default" r:id="rId13"/>
      <w:headerReference w:type="first" r:id="rId14"/>
      <w:pgSz w:w="11906" w:h="16838" w:code="9"/>
      <w:pgMar w:top="1701" w:right="1416"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680A" w14:textId="77777777" w:rsidR="00F1267F" w:rsidRDefault="00F1267F">
      <w:pPr>
        <w:spacing w:line="240" w:lineRule="auto"/>
      </w:pPr>
      <w:r>
        <w:separator/>
      </w:r>
    </w:p>
  </w:endnote>
  <w:endnote w:type="continuationSeparator" w:id="0">
    <w:p w14:paraId="771E2487" w14:textId="77777777" w:rsidR="00F1267F" w:rsidRDefault="00F1267F">
      <w:pPr>
        <w:spacing w:line="240" w:lineRule="auto"/>
      </w:pPr>
      <w:r>
        <w:continuationSeparator/>
      </w:r>
    </w:p>
  </w:endnote>
  <w:endnote w:type="continuationNotice" w:id="1">
    <w:p w14:paraId="04774043" w14:textId="77777777" w:rsidR="00F1267F" w:rsidRDefault="00F126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22E57FFD" w:rsidR="007338CA" w:rsidRPr="00D234B2" w:rsidRDefault="00CA31F7"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Annex 3 Concept overeenkomst - na NvI</w:t>
            </w:r>
            <w:r>
              <w:rPr>
                <w:sz w:val="18"/>
                <w:szCs w:val="18"/>
              </w:rPr>
              <w:fldChar w:fldCharType="end"/>
            </w:r>
            <w:r>
              <w:rPr>
                <w:sz w:val="18"/>
                <w:szCs w:val="18"/>
              </w:rPr>
              <w:t xml:space="preserve"> </w:t>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444C" w14:textId="77777777" w:rsidR="00F1267F" w:rsidRDefault="00F1267F">
      <w:pPr>
        <w:spacing w:line="240" w:lineRule="auto"/>
      </w:pPr>
      <w:r>
        <w:separator/>
      </w:r>
    </w:p>
  </w:footnote>
  <w:footnote w:type="continuationSeparator" w:id="0">
    <w:p w14:paraId="3271C910" w14:textId="77777777" w:rsidR="00F1267F" w:rsidRDefault="00F1267F">
      <w:pPr>
        <w:spacing w:line="240" w:lineRule="auto"/>
      </w:pPr>
      <w:r>
        <w:continuationSeparator/>
      </w:r>
    </w:p>
  </w:footnote>
  <w:footnote w:type="continuationNotice" w:id="1">
    <w:p w14:paraId="478063EF" w14:textId="77777777" w:rsidR="00F1267F" w:rsidRDefault="00F126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3CE9" w14:textId="1B23C64E" w:rsidR="00634B83" w:rsidRDefault="00F1267F">
    <w:pPr>
      <w:pStyle w:val="Koptekst"/>
    </w:pPr>
    <w:r>
      <w:rPr>
        <w:noProof/>
      </w:rPr>
      <w:pict w14:anchorId="1B620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55300" o:spid="_x0000_s2053" type="#_x0000_t136" style="position:absolute;margin-left:0;margin-top:0;width:447.55pt;height:191.8pt;rotation:315;z-index:-25165823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E7B5" w14:textId="67170A2C" w:rsidR="00634B83" w:rsidRDefault="00F1267F">
    <w:pPr>
      <w:pStyle w:val="Koptekst"/>
    </w:pPr>
    <w:r>
      <w:rPr>
        <w:noProof/>
      </w:rPr>
      <w:pict w14:anchorId="58D46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55301" o:spid="_x0000_s2054" type="#_x0000_t136" style="position:absolute;margin-left:0;margin-top:0;width:447.55pt;height:191.8pt;rotation:315;z-index:-251658235;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AF35" w14:textId="44146FDF" w:rsidR="00634B83" w:rsidRDefault="00F1267F">
    <w:pPr>
      <w:pStyle w:val="Koptekst"/>
    </w:pPr>
    <w:r>
      <w:rPr>
        <w:noProof/>
      </w:rPr>
      <w:pict w14:anchorId="63475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355299" o:spid="_x0000_s2052" type="#_x0000_t136" style="position:absolute;margin-left:0;margin-top:0;width:447.55pt;height:191.8pt;rotation:315;z-index:-251658237;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kwI40SRg" int2:invalidationBookmarkName="" int2:hashCode="bUsh9BQImHsB0u" int2:id="evLqFf2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F315E5"/>
    <w:multiLevelType w:val="hybridMultilevel"/>
    <w:tmpl w:val="A5368F80"/>
    <w:lvl w:ilvl="0" w:tplc="B430352E">
      <w:start w:val="3502"/>
      <w:numFmt w:val="decimal"/>
      <w:lvlText w:val="%1"/>
      <w:lvlJc w:val="left"/>
      <w:pPr>
        <w:ind w:left="1704" w:hanging="420"/>
      </w:pPr>
      <w:rPr>
        <w:rFonts w:hint="default"/>
      </w:rPr>
    </w:lvl>
    <w:lvl w:ilvl="1" w:tplc="04130019" w:tentative="1">
      <w:start w:val="1"/>
      <w:numFmt w:val="lowerLetter"/>
      <w:lvlText w:val="%2."/>
      <w:lvlJc w:val="left"/>
      <w:pPr>
        <w:ind w:left="2364" w:hanging="360"/>
      </w:pPr>
    </w:lvl>
    <w:lvl w:ilvl="2" w:tplc="0413001B" w:tentative="1">
      <w:start w:val="1"/>
      <w:numFmt w:val="lowerRoman"/>
      <w:lvlText w:val="%3."/>
      <w:lvlJc w:val="right"/>
      <w:pPr>
        <w:ind w:left="3084" w:hanging="180"/>
      </w:pPr>
    </w:lvl>
    <w:lvl w:ilvl="3" w:tplc="0413000F" w:tentative="1">
      <w:start w:val="1"/>
      <w:numFmt w:val="decimal"/>
      <w:lvlText w:val="%4."/>
      <w:lvlJc w:val="left"/>
      <w:pPr>
        <w:ind w:left="3804" w:hanging="360"/>
      </w:pPr>
    </w:lvl>
    <w:lvl w:ilvl="4" w:tplc="04130019" w:tentative="1">
      <w:start w:val="1"/>
      <w:numFmt w:val="lowerLetter"/>
      <w:lvlText w:val="%5."/>
      <w:lvlJc w:val="left"/>
      <w:pPr>
        <w:ind w:left="4524" w:hanging="360"/>
      </w:pPr>
    </w:lvl>
    <w:lvl w:ilvl="5" w:tplc="0413001B" w:tentative="1">
      <w:start w:val="1"/>
      <w:numFmt w:val="lowerRoman"/>
      <w:lvlText w:val="%6."/>
      <w:lvlJc w:val="right"/>
      <w:pPr>
        <w:ind w:left="5244" w:hanging="180"/>
      </w:pPr>
    </w:lvl>
    <w:lvl w:ilvl="6" w:tplc="0413000F" w:tentative="1">
      <w:start w:val="1"/>
      <w:numFmt w:val="decimal"/>
      <w:lvlText w:val="%7."/>
      <w:lvlJc w:val="left"/>
      <w:pPr>
        <w:ind w:left="5964" w:hanging="360"/>
      </w:pPr>
    </w:lvl>
    <w:lvl w:ilvl="7" w:tplc="04130019" w:tentative="1">
      <w:start w:val="1"/>
      <w:numFmt w:val="lowerLetter"/>
      <w:lvlText w:val="%8."/>
      <w:lvlJc w:val="left"/>
      <w:pPr>
        <w:ind w:left="6684" w:hanging="360"/>
      </w:pPr>
    </w:lvl>
    <w:lvl w:ilvl="8" w:tplc="0413001B" w:tentative="1">
      <w:start w:val="1"/>
      <w:numFmt w:val="lowerRoman"/>
      <w:lvlText w:val="%9."/>
      <w:lvlJc w:val="right"/>
      <w:pPr>
        <w:ind w:left="7404" w:hanging="180"/>
      </w:pPr>
    </w:lvl>
  </w:abstractNum>
  <w:abstractNum w:abstractNumId="2"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25A04"/>
    <w:multiLevelType w:val="hybridMultilevel"/>
    <w:tmpl w:val="6AE07F28"/>
    <w:lvl w:ilvl="0" w:tplc="76841824">
      <w:start w:val="8"/>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34F62"/>
    <w:multiLevelType w:val="multilevel"/>
    <w:tmpl w:val="01C684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CF5419"/>
    <w:multiLevelType w:val="hybridMultilevel"/>
    <w:tmpl w:val="7E2015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D621DE"/>
    <w:multiLevelType w:val="hybridMultilevel"/>
    <w:tmpl w:val="84CAD0CA"/>
    <w:lvl w:ilvl="0" w:tplc="35C05F32">
      <w:start w:val="3502"/>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956B2C"/>
    <w:multiLevelType w:val="multilevel"/>
    <w:tmpl w:val="990CED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3067DC"/>
    <w:multiLevelType w:val="hybridMultilevel"/>
    <w:tmpl w:val="EE3E5834"/>
    <w:lvl w:ilvl="0" w:tplc="75F4B616">
      <w:start w:val="3502"/>
      <w:numFmt w:val="decimal"/>
      <w:lvlText w:val="%1"/>
      <w:lvlJc w:val="left"/>
      <w:pPr>
        <w:ind w:left="846" w:hanging="4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6EEF26D0"/>
    <w:multiLevelType w:val="hybridMultilevel"/>
    <w:tmpl w:val="B12EDA76"/>
    <w:lvl w:ilvl="0" w:tplc="87705E4A">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7B85735D"/>
    <w:multiLevelType w:val="multilevel"/>
    <w:tmpl w:val="EF38E6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4"/>
  </w:num>
  <w:num w:numId="4">
    <w:abstractNumId w:val="9"/>
  </w:num>
  <w:num w:numId="5">
    <w:abstractNumId w:val="0"/>
  </w:num>
  <w:num w:numId="6">
    <w:abstractNumId w:val="7"/>
  </w:num>
  <w:num w:numId="7">
    <w:abstractNumId w:val="8"/>
  </w:num>
  <w:num w:numId="8">
    <w:abstractNumId w:val="16"/>
  </w:num>
  <w:num w:numId="9">
    <w:abstractNumId w:val="6"/>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45706"/>
    <w:rsid w:val="0007031C"/>
    <w:rsid w:val="00074B7F"/>
    <w:rsid w:val="00076072"/>
    <w:rsid w:val="000A4524"/>
    <w:rsid w:val="000A6A67"/>
    <w:rsid w:val="000C37E5"/>
    <w:rsid w:val="000D7C21"/>
    <w:rsid w:val="000E6F54"/>
    <w:rsid w:val="000E7920"/>
    <w:rsid w:val="000F1EF6"/>
    <w:rsid w:val="00121266"/>
    <w:rsid w:val="00133E0F"/>
    <w:rsid w:val="00140A1B"/>
    <w:rsid w:val="00141474"/>
    <w:rsid w:val="00165211"/>
    <w:rsid w:val="00181398"/>
    <w:rsid w:val="00183AA8"/>
    <w:rsid w:val="00185DA1"/>
    <w:rsid w:val="00193DBD"/>
    <w:rsid w:val="0019422E"/>
    <w:rsid w:val="001D0D77"/>
    <w:rsid w:val="001D6469"/>
    <w:rsid w:val="001F721A"/>
    <w:rsid w:val="002033DF"/>
    <w:rsid w:val="00203E65"/>
    <w:rsid w:val="0020761A"/>
    <w:rsid w:val="00207BD0"/>
    <w:rsid w:val="00215772"/>
    <w:rsid w:val="00220E56"/>
    <w:rsid w:val="00222E0E"/>
    <w:rsid w:val="00227897"/>
    <w:rsid w:val="002332F6"/>
    <w:rsid w:val="00250BD1"/>
    <w:rsid w:val="00271AC3"/>
    <w:rsid w:val="002772B0"/>
    <w:rsid w:val="00292C5D"/>
    <w:rsid w:val="002A175E"/>
    <w:rsid w:val="002A7A0F"/>
    <w:rsid w:val="002D5A20"/>
    <w:rsid w:val="002E6500"/>
    <w:rsid w:val="002F2145"/>
    <w:rsid w:val="002F3C76"/>
    <w:rsid w:val="00305075"/>
    <w:rsid w:val="00313C8E"/>
    <w:rsid w:val="00335549"/>
    <w:rsid w:val="00355C99"/>
    <w:rsid w:val="00392864"/>
    <w:rsid w:val="003932F1"/>
    <w:rsid w:val="00396181"/>
    <w:rsid w:val="003A73D3"/>
    <w:rsid w:val="003B13F5"/>
    <w:rsid w:val="003C0749"/>
    <w:rsid w:val="003E6C1D"/>
    <w:rsid w:val="004141CA"/>
    <w:rsid w:val="00436AAB"/>
    <w:rsid w:val="004473DC"/>
    <w:rsid w:val="0046708C"/>
    <w:rsid w:val="0047492D"/>
    <w:rsid w:val="00491C0A"/>
    <w:rsid w:val="004A60AD"/>
    <w:rsid w:val="004B1E0B"/>
    <w:rsid w:val="004B548B"/>
    <w:rsid w:val="004D57F5"/>
    <w:rsid w:val="00502044"/>
    <w:rsid w:val="0050651D"/>
    <w:rsid w:val="005071FE"/>
    <w:rsid w:val="00520A42"/>
    <w:rsid w:val="005236EC"/>
    <w:rsid w:val="005302C5"/>
    <w:rsid w:val="00530A27"/>
    <w:rsid w:val="00531AAE"/>
    <w:rsid w:val="00532096"/>
    <w:rsid w:val="00556078"/>
    <w:rsid w:val="00564A51"/>
    <w:rsid w:val="00573A03"/>
    <w:rsid w:val="00575DD6"/>
    <w:rsid w:val="005764FB"/>
    <w:rsid w:val="00583C96"/>
    <w:rsid w:val="005872BD"/>
    <w:rsid w:val="00594075"/>
    <w:rsid w:val="005A43BA"/>
    <w:rsid w:val="005A695B"/>
    <w:rsid w:val="005B1F04"/>
    <w:rsid w:val="005D5A00"/>
    <w:rsid w:val="005F44C5"/>
    <w:rsid w:val="00603E6D"/>
    <w:rsid w:val="00634B83"/>
    <w:rsid w:val="00654A38"/>
    <w:rsid w:val="00660ECC"/>
    <w:rsid w:val="0066601B"/>
    <w:rsid w:val="00676716"/>
    <w:rsid w:val="006933D8"/>
    <w:rsid w:val="006B041E"/>
    <w:rsid w:val="006C2332"/>
    <w:rsid w:val="006D544E"/>
    <w:rsid w:val="006D56C1"/>
    <w:rsid w:val="006F5970"/>
    <w:rsid w:val="00700880"/>
    <w:rsid w:val="00704234"/>
    <w:rsid w:val="00711398"/>
    <w:rsid w:val="007139F3"/>
    <w:rsid w:val="007220BA"/>
    <w:rsid w:val="00731797"/>
    <w:rsid w:val="007338CA"/>
    <w:rsid w:val="00757C30"/>
    <w:rsid w:val="00770DEF"/>
    <w:rsid w:val="00790355"/>
    <w:rsid w:val="007C05FF"/>
    <w:rsid w:val="007C4AB3"/>
    <w:rsid w:val="007D19C8"/>
    <w:rsid w:val="007E0F2B"/>
    <w:rsid w:val="007F25E8"/>
    <w:rsid w:val="007F3DEF"/>
    <w:rsid w:val="00802FF8"/>
    <w:rsid w:val="00813EED"/>
    <w:rsid w:val="00831A2C"/>
    <w:rsid w:val="00845142"/>
    <w:rsid w:val="0084525D"/>
    <w:rsid w:val="00851834"/>
    <w:rsid w:val="008657F7"/>
    <w:rsid w:val="00895318"/>
    <w:rsid w:val="008971AD"/>
    <w:rsid w:val="008B4D05"/>
    <w:rsid w:val="008B7975"/>
    <w:rsid w:val="008D1302"/>
    <w:rsid w:val="008D32F8"/>
    <w:rsid w:val="008E1DCE"/>
    <w:rsid w:val="008E3990"/>
    <w:rsid w:val="008E4DBD"/>
    <w:rsid w:val="00901ECD"/>
    <w:rsid w:val="00902C8C"/>
    <w:rsid w:val="00904F4E"/>
    <w:rsid w:val="009112E5"/>
    <w:rsid w:val="009213A4"/>
    <w:rsid w:val="00923BD8"/>
    <w:rsid w:val="00933C84"/>
    <w:rsid w:val="009377E0"/>
    <w:rsid w:val="00937E56"/>
    <w:rsid w:val="00952F2B"/>
    <w:rsid w:val="009574CD"/>
    <w:rsid w:val="009702FA"/>
    <w:rsid w:val="00974726"/>
    <w:rsid w:val="00982A06"/>
    <w:rsid w:val="009852F9"/>
    <w:rsid w:val="0098637E"/>
    <w:rsid w:val="00997390"/>
    <w:rsid w:val="009A3737"/>
    <w:rsid w:val="009A6DBD"/>
    <w:rsid w:val="009E0774"/>
    <w:rsid w:val="00A11096"/>
    <w:rsid w:val="00A127BE"/>
    <w:rsid w:val="00A13D7E"/>
    <w:rsid w:val="00A37B6E"/>
    <w:rsid w:val="00A445B6"/>
    <w:rsid w:val="00A75211"/>
    <w:rsid w:val="00A75563"/>
    <w:rsid w:val="00A76C03"/>
    <w:rsid w:val="00A776D7"/>
    <w:rsid w:val="00A90473"/>
    <w:rsid w:val="00A95660"/>
    <w:rsid w:val="00A97261"/>
    <w:rsid w:val="00AB2B99"/>
    <w:rsid w:val="00AC2FB8"/>
    <w:rsid w:val="00AE689D"/>
    <w:rsid w:val="00AF0999"/>
    <w:rsid w:val="00AF30E0"/>
    <w:rsid w:val="00AF4151"/>
    <w:rsid w:val="00AF51A0"/>
    <w:rsid w:val="00AF53F8"/>
    <w:rsid w:val="00AF541C"/>
    <w:rsid w:val="00B01F12"/>
    <w:rsid w:val="00B06013"/>
    <w:rsid w:val="00B06D8A"/>
    <w:rsid w:val="00B106FC"/>
    <w:rsid w:val="00B33797"/>
    <w:rsid w:val="00B5504B"/>
    <w:rsid w:val="00B560D6"/>
    <w:rsid w:val="00B60EDF"/>
    <w:rsid w:val="00B64653"/>
    <w:rsid w:val="00B65220"/>
    <w:rsid w:val="00B9071A"/>
    <w:rsid w:val="00BA0323"/>
    <w:rsid w:val="00BB0550"/>
    <w:rsid w:val="00BC40AA"/>
    <w:rsid w:val="00BC4A5A"/>
    <w:rsid w:val="00BC72EF"/>
    <w:rsid w:val="00BF22ED"/>
    <w:rsid w:val="00C3528C"/>
    <w:rsid w:val="00C52489"/>
    <w:rsid w:val="00C678A9"/>
    <w:rsid w:val="00C80CFD"/>
    <w:rsid w:val="00C85F7C"/>
    <w:rsid w:val="00C94C61"/>
    <w:rsid w:val="00CA31F7"/>
    <w:rsid w:val="00CA6203"/>
    <w:rsid w:val="00CB0B69"/>
    <w:rsid w:val="00CB46B0"/>
    <w:rsid w:val="00CD2CC5"/>
    <w:rsid w:val="00CD73F1"/>
    <w:rsid w:val="00CF0618"/>
    <w:rsid w:val="00CF41E6"/>
    <w:rsid w:val="00D01633"/>
    <w:rsid w:val="00D01804"/>
    <w:rsid w:val="00D019AE"/>
    <w:rsid w:val="00D234B2"/>
    <w:rsid w:val="00D33E6F"/>
    <w:rsid w:val="00D433DD"/>
    <w:rsid w:val="00D63604"/>
    <w:rsid w:val="00D7659A"/>
    <w:rsid w:val="00D868C2"/>
    <w:rsid w:val="00D91B0F"/>
    <w:rsid w:val="00DA281D"/>
    <w:rsid w:val="00DC75BA"/>
    <w:rsid w:val="00DE5F7A"/>
    <w:rsid w:val="00DF0BA9"/>
    <w:rsid w:val="00DF4749"/>
    <w:rsid w:val="00DF61E8"/>
    <w:rsid w:val="00E04E94"/>
    <w:rsid w:val="00E1433D"/>
    <w:rsid w:val="00E264BF"/>
    <w:rsid w:val="00E37D17"/>
    <w:rsid w:val="00E42B14"/>
    <w:rsid w:val="00E45AC7"/>
    <w:rsid w:val="00E50873"/>
    <w:rsid w:val="00E51971"/>
    <w:rsid w:val="00E5765C"/>
    <w:rsid w:val="00E77183"/>
    <w:rsid w:val="00E87F6F"/>
    <w:rsid w:val="00E91633"/>
    <w:rsid w:val="00E9789C"/>
    <w:rsid w:val="00ED774E"/>
    <w:rsid w:val="00EE7DFD"/>
    <w:rsid w:val="00EF303D"/>
    <w:rsid w:val="00EF4C2B"/>
    <w:rsid w:val="00F1267F"/>
    <w:rsid w:val="00F247B5"/>
    <w:rsid w:val="00F27C7A"/>
    <w:rsid w:val="00F31839"/>
    <w:rsid w:val="00F54F94"/>
    <w:rsid w:val="00F723FF"/>
    <w:rsid w:val="00F9000D"/>
    <w:rsid w:val="00FB4F78"/>
    <w:rsid w:val="00FB63BB"/>
    <w:rsid w:val="00FC1095"/>
    <w:rsid w:val="00FC634F"/>
    <w:rsid w:val="00FC73D4"/>
    <w:rsid w:val="00FD1C69"/>
    <w:rsid w:val="00FD2522"/>
    <w:rsid w:val="00FD4F32"/>
    <w:rsid w:val="00FE095B"/>
    <w:rsid w:val="00FF6DD7"/>
    <w:rsid w:val="185FD455"/>
    <w:rsid w:val="1D670095"/>
    <w:rsid w:val="20610076"/>
    <w:rsid w:val="2148877E"/>
    <w:rsid w:val="28A097C1"/>
    <w:rsid w:val="2D8511E5"/>
    <w:rsid w:val="3493455C"/>
    <w:rsid w:val="35017FE3"/>
    <w:rsid w:val="39314650"/>
    <w:rsid w:val="39AA7E7E"/>
    <w:rsid w:val="3A4A6C90"/>
    <w:rsid w:val="4A9E7360"/>
    <w:rsid w:val="4CA34034"/>
    <w:rsid w:val="5C115690"/>
    <w:rsid w:val="5EFB498F"/>
    <w:rsid w:val="617C6398"/>
    <w:rsid w:val="62B45331"/>
    <w:rsid w:val="62DA0CF6"/>
    <w:rsid w:val="6336FD52"/>
    <w:rsid w:val="6695DA1A"/>
    <w:rsid w:val="68BA6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6FF4C0"/>
  <w15:chartTrackingRefBased/>
  <w15:docId w15:val="{1B048C88-5346-4607-AE93-F34A949D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0D7C21"/>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0D7C21"/>
  </w:style>
  <w:style w:type="character" w:customStyle="1" w:styleId="eop">
    <w:name w:val="eop"/>
    <w:basedOn w:val="Standaardalinea-lettertype"/>
    <w:rsid w:val="000D7C21"/>
  </w:style>
  <w:style w:type="character" w:customStyle="1" w:styleId="LijstalineaChar">
    <w:name w:val="Lijstalinea Char"/>
    <w:aliases w:val="List Paragraph1 Char,lp1 Char,Paragraph Title Char,Opsomblokjes en substreepjes Char,Hoofdstuk 1 Char"/>
    <w:link w:val="Lijstalinea"/>
    <w:uiPriority w:val="34"/>
    <w:rsid w:val="00A755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cturen@rocm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20/10/relationships/intelligence" Target="intelligence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9BF3B5F8AFC14D85F9300ED0B69FA5" ma:contentTypeVersion="10" ma:contentTypeDescription="Een nieuw document maken." ma:contentTypeScope="" ma:versionID="02d62d6e97abf5f02a45eab128aa296d">
  <xsd:schema xmlns:xsd="http://www.w3.org/2001/XMLSchema" xmlns:xs="http://www.w3.org/2001/XMLSchema" xmlns:p="http://schemas.microsoft.com/office/2006/metadata/properties" xmlns:ns2="0a7e1f32-9a7d-44cf-91b2-5eb9b851a218" xmlns:ns3="5edad1bf-00ff-4945-9aa7-9e779ab4d7de" targetNamespace="http://schemas.microsoft.com/office/2006/metadata/properties" ma:root="true" ma:fieldsID="28e68df5f9887b8264e027bfe1c5d224" ns2:_="" ns3:_="">
    <xsd:import namespace="0a7e1f32-9a7d-44cf-91b2-5eb9b851a218"/>
    <xsd:import namespace="5edad1bf-00ff-4945-9aa7-9e779ab4d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1f32-9a7d-44cf-91b2-5eb9b851a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ad1bf-00ff-4945-9aa7-9e779ab4d7d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3.xml><?xml version="1.0" encoding="utf-8"?>
<ds:datastoreItem xmlns:ds="http://schemas.openxmlformats.org/officeDocument/2006/customXml" ds:itemID="{A0C30755-63C4-4933-8F01-56902FAD4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1f32-9a7d-44cf-91b2-5eb9b851a218"/>
    <ds:schemaRef ds:uri="5edad1bf-00ff-4945-9aa7-9e779ab4d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1372</Words>
  <Characters>7550</Characters>
  <Application>Microsoft Office Word</Application>
  <DocSecurity>0</DocSecurity>
  <Lines>62</Lines>
  <Paragraphs>17</Paragraphs>
  <ScaleCrop>false</ScaleCrop>
  <Company>Aiber</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Rietveld, M.J. (Marjon)</dc:creator>
  <cp:keywords/>
  <cp:lastModifiedBy>Rietveld, M.J. (Marjon)</cp:lastModifiedBy>
  <cp:revision>5</cp:revision>
  <cp:lastPrinted>2014-08-29T10:51:00Z</cp:lastPrinted>
  <dcterms:created xsi:type="dcterms:W3CDTF">2022-04-07T13:02:00Z</dcterms:created>
  <dcterms:modified xsi:type="dcterms:W3CDTF">2022-04-13T09:35:00Z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0x010100E59BF3B5F8AFC14D85F9300ED0B69FA5</vt:lpwstr>
  </property>
</Properties>
</file>