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4E06D0">
        <w:rPr>
          <w:rFonts w:ascii="Arial" w:hAnsi="Arial" w:cs="Arial"/>
          <w:sz w:val="20"/>
          <w:szCs w:val="20"/>
        </w:rPr>
        <w:t>Integrale Spoormeting GVB Amsterdam</w:t>
      </w:r>
      <w:r w:rsidR="0081229E">
        <w:rPr>
          <w:rFonts w:ascii="Arial" w:hAnsi="Arial" w:cs="Arial"/>
          <w:sz w:val="20"/>
          <w:szCs w:val="20"/>
        </w:rPr>
        <w:t xml:space="preserve"> met kenmerk 2021-</w:t>
      </w:r>
      <w:r w:rsidR="004E06D0">
        <w:rPr>
          <w:rFonts w:ascii="Arial" w:hAnsi="Arial" w:cs="Arial"/>
          <w:sz w:val="20"/>
          <w:szCs w:val="20"/>
        </w:rPr>
        <w:t>56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4E06D0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1229E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6EF6709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Pieterse, Ron</cp:lastModifiedBy>
  <cp:revision>3</cp:revision>
  <cp:lastPrinted>2016-09-29T15:06:00Z</cp:lastPrinted>
  <dcterms:created xsi:type="dcterms:W3CDTF">2021-02-09T15:34:00Z</dcterms:created>
  <dcterms:modified xsi:type="dcterms:W3CDTF">2021-08-30T13:51:00Z</dcterms:modified>
</cp:coreProperties>
</file>