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F42F16" w:rsidRDefault="0088318F" w:rsidP="000A1081">
      <w:pPr>
        <w:spacing w:line="240" w:lineRule="atLeast"/>
        <w:rPr>
          <w:rFonts w:ascii="Verdana" w:hAnsi="Verdana"/>
          <w:sz w:val="18"/>
          <w:szCs w:val="18"/>
          <w:lang w:val="en-GB"/>
        </w:rPr>
      </w:pPr>
    </w:p>
    <w:p w14:paraId="1FFAEFAA" w14:textId="77777777" w:rsidR="0088318F" w:rsidRPr="00F42F16" w:rsidRDefault="0088318F" w:rsidP="000A1081">
      <w:pPr>
        <w:spacing w:line="240" w:lineRule="atLeast"/>
        <w:rPr>
          <w:rFonts w:ascii="Verdana" w:hAnsi="Verdana"/>
          <w:sz w:val="18"/>
          <w:szCs w:val="18"/>
          <w:lang w:val="en-GB"/>
        </w:rPr>
      </w:pPr>
    </w:p>
    <w:p w14:paraId="78C9083F" w14:textId="35DDED1D"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ED2F90">
        <w:rPr>
          <w:rFonts w:ascii="Verdana" w:hAnsi="Verdana"/>
          <w:b/>
          <w:lang w:val="en-GB"/>
        </w:rPr>
        <w:t>6</w:t>
      </w:r>
      <w:r w:rsidR="00B128BF"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6E3D84" w14:paraId="766F8F3E" w14:textId="77777777" w:rsidTr="3BFCF0AC">
        <w:trPr>
          <w:trHeight w:val="300"/>
        </w:trPr>
        <w:tc>
          <w:tcPr>
            <w:tcW w:w="1379"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683" w:type="dxa"/>
            <w:noWrap/>
            <w:hideMark/>
          </w:tcPr>
          <w:p w14:paraId="1486120F" w14:textId="6C33693D" w:rsidR="0088318F" w:rsidRPr="00F42F16" w:rsidRDefault="3BFCF0AC" w:rsidP="000A1081">
            <w:pPr>
              <w:pStyle w:val="Titel12pt"/>
              <w:ind w:left="72"/>
              <w:rPr>
                <w:sz w:val="18"/>
                <w:szCs w:val="18"/>
              </w:rPr>
            </w:pPr>
            <w:r w:rsidRPr="3BFCF0AC">
              <w:rPr>
                <w:rFonts w:eastAsiaTheme="minorEastAsia" w:cstheme="minorBidi"/>
                <w:sz w:val="18"/>
                <w:szCs w:val="18"/>
                <w:lang w:val="en-US" w:eastAsia="en-US"/>
              </w:rPr>
              <w:t xml:space="preserve">European tender </w:t>
            </w:r>
            <w:r w:rsidR="006E3D84" w:rsidRPr="006E3D84">
              <w:rPr>
                <w:sz w:val="18"/>
                <w:szCs w:val="18"/>
              </w:rPr>
              <w:t>Seabed Morphological and Scour Study</w:t>
            </w:r>
          </w:p>
        </w:tc>
      </w:tr>
      <w:tr w:rsidR="0088318F" w:rsidRPr="00F42F16" w14:paraId="39B1BD9D" w14:textId="77777777" w:rsidTr="3BFCF0AC">
        <w:trPr>
          <w:trHeight w:val="300"/>
        </w:trPr>
        <w:tc>
          <w:tcPr>
            <w:tcW w:w="1379"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683"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5CEE67A6" w14:textId="77777777" w:rsidR="000A1081" w:rsidRPr="00F42F16" w:rsidRDefault="000A1081" w:rsidP="000A1081">
      <w:pPr>
        <w:spacing w:line="240" w:lineRule="atLeast"/>
        <w:rPr>
          <w:rFonts w:ascii="Verdana" w:hAnsi="Verdana"/>
          <w:sz w:val="18"/>
          <w:szCs w:val="18"/>
          <w:lang w:val="en-GB"/>
        </w:rPr>
      </w:pPr>
      <w:r w:rsidRPr="00F42F16">
        <w:rPr>
          <w:rFonts w:ascii="Verdana" w:hAnsi="Verdana"/>
          <w:sz w:val="18"/>
          <w:szCs w:val="18"/>
          <w:lang w:val="en-GB"/>
        </w:rPr>
        <w:t>The contracting authority has set the following key competences that correspond to experience in essential aspects of the contract:</w:t>
      </w:r>
    </w:p>
    <w:p w14:paraId="435C1ED1" w14:textId="77777777" w:rsidR="006E3D84" w:rsidRDefault="006E3D84" w:rsidP="006E3D84">
      <w:pPr>
        <w:pStyle w:val="Lijstalinea"/>
        <w:numPr>
          <w:ilvl w:val="0"/>
          <w:numId w:val="19"/>
        </w:numPr>
        <w:rPr>
          <w:szCs w:val="18"/>
          <w:lang w:val="en-US"/>
        </w:rPr>
      </w:pPr>
      <w:r w:rsidRPr="006E3D84">
        <w:rPr>
          <w:szCs w:val="18"/>
          <w:lang w:val="en-US"/>
        </w:rPr>
        <w:t>Capability to undertake morphological assessment of offshore sites including the use of site-specific geophysical and geotechnical data, of at least one inter -array and/or export cable site and at least one wind farm site;</w:t>
      </w:r>
    </w:p>
    <w:p w14:paraId="3522089F" w14:textId="1B2A5DC5" w:rsidR="006E3D84" w:rsidRPr="006E3D84" w:rsidRDefault="006E3D84" w:rsidP="006E3D84">
      <w:pPr>
        <w:pStyle w:val="Lijstalinea"/>
        <w:numPr>
          <w:ilvl w:val="0"/>
          <w:numId w:val="19"/>
        </w:numPr>
        <w:rPr>
          <w:szCs w:val="18"/>
          <w:lang w:val="en-US"/>
        </w:rPr>
      </w:pPr>
      <w:r w:rsidRPr="006E3D84">
        <w:rPr>
          <w:szCs w:val="18"/>
          <w:lang w:val="en-US"/>
        </w:rPr>
        <w:t>Capability to undertake scour potential assessment at offshore sites including the use of site-specific geophysical and geotechnical data of at least one wind farm site.</w:t>
      </w:r>
    </w:p>
    <w:p w14:paraId="4A2AA26B" w14:textId="77777777" w:rsidR="009942FE" w:rsidRPr="009942FE" w:rsidRDefault="009942FE" w:rsidP="00ED2F90">
      <w:pPr>
        <w:spacing w:after="0" w:line="240" w:lineRule="atLeast"/>
        <w:rPr>
          <w:rFonts w:ascii="Verdana" w:hAnsi="Verdana"/>
          <w:sz w:val="18"/>
          <w:lang w:val="en-US"/>
        </w:rPr>
      </w:pPr>
    </w:p>
    <w:tbl>
      <w:tblPr>
        <w:tblStyle w:val="Tabelraster"/>
        <w:tblW w:w="0" w:type="auto"/>
        <w:tblLook w:val="04A0" w:firstRow="1" w:lastRow="0" w:firstColumn="1" w:lastColumn="0" w:noHBand="0" w:noVBand="1"/>
      </w:tblPr>
      <w:tblGrid>
        <w:gridCol w:w="846"/>
        <w:gridCol w:w="8216"/>
      </w:tblGrid>
      <w:tr w:rsidR="00F42F16" w:rsidRPr="006E3D84"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2C78A5AE"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w:t>
            </w:r>
            <w:r w:rsidR="006E3D84">
              <w:rPr>
                <w:rFonts w:ascii="Verdana" w:hAnsi="Verdana"/>
                <w:sz w:val="18"/>
                <w:szCs w:val="18"/>
                <w:lang w:val="en-GB"/>
              </w:rPr>
              <w:t xml:space="preserve"> </w:t>
            </w:r>
            <w:r>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66775803" w14:textId="77777777" w:rsidR="000A1081" w:rsidRDefault="000A1081" w:rsidP="000A1081">
            <w:pPr>
              <w:spacing w:line="240" w:lineRule="atLeast"/>
              <w:rPr>
                <w:rFonts w:ascii="Verdana" w:hAnsi="Verdana"/>
                <w:sz w:val="18"/>
                <w:szCs w:val="18"/>
                <w:lang w:val="en-GB"/>
              </w:rPr>
            </w:pPr>
          </w:p>
          <w:p w14:paraId="21FBB8FC" w14:textId="77777777" w:rsidR="00BF757B" w:rsidRDefault="00BF757B" w:rsidP="000A1081">
            <w:pPr>
              <w:spacing w:line="240" w:lineRule="atLeast"/>
              <w:rPr>
                <w:rFonts w:ascii="Verdana" w:hAnsi="Verdana"/>
                <w:sz w:val="18"/>
                <w:szCs w:val="18"/>
                <w:lang w:val="en-GB"/>
              </w:rPr>
            </w:pPr>
          </w:p>
          <w:p w14:paraId="4BE6988B" w14:textId="77777777" w:rsidR="00BF757B" w:rsidRDefault="00BF757B" w:rsidP="000A1081">
            <w:pPr>
              <w:spacing w:line="240" w:lineRule="atLeast"/>
              <w:rPr>
                <w:rFonts w:ascii="Verdana" w:hAnsi="Verdana"/>
                <w:sz w:val="18"/>
                <w:szCs w:val="18"/>
                <w:lang w:val="en-GB"/>
              </w:rPr>
            </w:pPr>
          </w:p>
          <w:p w14:paraId="3CCF6836" w14:textId="50F46C2B" w:rsidR="00BF757B" w:rsidRDefault="00BF757B" w:rsidP="000A1081">
            <w:pPr>
              <w:spacing w:line="240" w:lineRule="atLeast"/>
              <w:rPr>
                <w:rFonts w:ascii="Verdana" w:hAnsi="Verdana"/>
                <w:sz w:val="18"/>
                <w:szCs w:val="18"/>
                <w:lang w:val="en-GB"/>
              </w:rPr>
            </w:pPr>
          </w:p>
        </w:tc>
      </w:tr>
      <w:tr w:rsidR="00395AC3" w14:paraId="129A1D6C" w14:textId="77777777" w:rsidTr="00B11816">
        <w:tc>
          <w:tcPr>
            <w:tcW w:w="846" w:type="dxa"/>
          </w:tcPr>
          <w:p w14:paraId="7FDAF8B8" w14:textId="350AC2BB" w:rsidR="00395AC3" w:rsidRDefault="00395AC3"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35975598" w14:textId="77777777" w:rsidR="00395AC3" w:rsidRDefault="00395AC3" w:rsidP="000A1081">
            <w:pPr>
              <w:spacing w:line="240" w:lineRule="atLeast"/>
              <w:rPr>
                <w:rFonts w:ascii="Verdana" w:hAnsi="Verdana"/>
                <w:sz w:val="18"/>
                <w:szCs w:val="18"/>
                <w:lang w:val="en-GB"/>
              </w:rPr>
            </w:pPr>
          </w:p>
          <w:p w14:paraId="79093029" w14:textId="77777777" w:rsidR="00BF757B" w:rsidRDefault="00BF757B" w:rsidP="000A1081">
            <w:pPr>
              <w:spacing w:line="240" w:lineRule="atLeast"/>
              <w:rPr>
                <w:rFonts w:ascii="Verdana" w:hAnsi="Verdana"/>
                <w:sz w:val="18"/>
                <w:szCs w:val="18"/>
                <w:lang w:val="en-GB"/>
              </w:rPr>
            </w:pPr>
          </w:p>
          <w:p w14:paraId="6A2F4622" w14:textId="77777777" w:rsidR="00BF757B" w:rsidRDefault="00BF757B" w:rsidP="000A1081">
            <w:pPr>
              <w:spacing w:line="240" w:lineRule="atLeast"/>
              <w:rPr>
                <w:rFonts w:ascii="Verdana" w:hAnsi="Verdana"/>
                <w:sz w:val="18"/>
                <w:szCs w:val="18"/>
                <w:lang w:val="en-GB"/>
              </w:rPr>
            </w:pPr>
          </w:p>
          <w:p w14:paraId="0E84AAD3" w14:textId="70899BEA" w:rsidR="00BF757B" w:rsidRDefault="00BF757B" w:rsidP="000A1081">
            <w:pPr>
              <w:spacing w:line="240" w:lineRule="atLeast"/>
              <w:rPr>
                <w:rFonts w:ascii="Verdana" w:hAnsi="Verdana"/>
                <w:sz w:val="18"/>
                <w:szCs w:val="18"/>
                <w:lang w:val="en-GB"/>
              </w:rPr>
            </w:pPr>
          </w:p>
        </w:tc>
      </w:tr>
      <w:tr w:rsidR="00395AC3" w14:paraId="5DBF3BF4" w14:textId="77777777" w:rsidTr="00B11816">
        <w:tc>
          <w:tcPr>
            <w:tcW w:w="846" w:type="dxa"/>
          </w:tcPr>
          <w:p w14:paraId="4F134163" w14:textId="69B1BD2A" w:rsidR="00395AC3" w:rsidRDefault="00395AC3" w:rsidP="000A1081">
            <w:pPr>
              <w:spacing w:line="240" w:lineRule="atLeast"/>
              <w:rPr>
                <w:rFonts w:ascii="Verdana" w:hAnsi="Verdana"/>
                <w:sz w:val="18"/>
                <w:szCs w:val="18"/>
                <w:lang w:val="en-GB"/>
              </w:rPr>
            </w:pPr>
            <w:r>
              <w:rPr>
                <w:rFonts w:ascii="Verdana" w:hAnsi="Verdana"/>
                <w:sz w:val="18"/>
                <w:szCs w:val="18"/>
                <w:lang w:val="en-GB"/>
              </w:rPr>
              <w:t xml:space="preserve">No. </w:t>
            </w:r>
          </w:p>
        </w:tc>
        <w:tc>
          <w:tcPr>
            <w:tcW w:w="8216" w:type="dxa"/>
          </w:tcPr>
          <w:p w14:paraId="1DA3E332" w14:textId="77777777" w:rsidR="00395AC3" w:rsidRDefault="00395AC3" w:rsidP="000A1081">
            <w:pPr>
              <w:spacing w:line="240" w:lineRule="atLeast"/>
              <w:rPr>
                <w:rFonts w:ascii="Verdana" w:hAnsi="Verdana"/>
                <w:sz w:val="18"/>
                <w:szCs w:val="18"/>
                <w:lang w:val="en-GB"/>
              </w:rPr>
            </w:pPr>
          </w:p>
          <w:p w14:paraId="131F2094" w14:textId="77777777" w:rsidR="00BF757B" w:rsidRDefault="00BF757B" w:rsidP="000A1081">
            <w:pPr>
              <w:spacing w:line="240" w:lineRule="atLeast"/>
              <w:rPr>
                <w:rFonts w:ascii="Verdana" w:hAnsi="Verdana"/>
                <w:sz w:val="18"/>
                <w:szCs w:val="18"/>
                <w:lang w:val="en-GB"/>
              </w:rPr>
            </w:pPr>
          </w:p>
          <w:p w14:paraId="04DE5AAE" w14:textId="77777777" w:rsidR="00BF757B" w:rsidRDefault="00BF757B" w:rsidP="000A1081">
            <w:pPr>
              <w:spacing w:line="240" w:lineRule="atLeast"/>
              <w:rPr>
                <w:rFonts w:ascii="Verdana" w:hAnsi="Verdana"/>
                <w:sz w:val="18"/>
                <w:szCs w:val="18"/>
                <w:lang w:val="en-GB"/>
              </w:rPr>
            </w:pPr>
          </w:p>
          <w:p w14:paraId="30C05665" w14:textId="2C3192ED" w:rsidR="00BF757B" w:rsidRDefault="00BF757B" w:rsidP="000A1081">
            <w:pPr>
              <w:spacing w:line="240" w:lineRule="atLeast"/>
              <w:rPr>
                <w:rFonts w:ascii="Verdana" w:hAnsi="Verdana"/>
                <w:sz w:val="18"/>
                <w:szCs w:val="18"/>
                <w:lang w:val="en-GB"/>
              </w:rPr>
            </w:pPr>
          </w:p>
        </w:tc>
      </w:tr>
    </w:tbl>
    <w:p w14:paraId="79643290" w14:textId="20158CD5" w:rsidR="00F42F16" w:rsidRDefault="00F42F16" w:rsidP="000A1081">
      <w:pPr>
        <w:spacing w:line="240" w:lineRule="atLeast"/>
        <w:rPr>
          <w:rFonts w:ascii="Verdana" w:hAnsi="Verdana"/>
          <w:sz w:val="18"/>
          <w:szCs w:val="18"/>
          <w:lang w:val="en-GB"/>
        </w:rPr>
      </w:pPr>
    </w:p>
    <w:p w14:paraId="4608A7FA" w14:textId="085C45ED" w:rsidR="000A1081" w:rsidRPr="000A1081" w:rsidRDefault="000A1081" w:rsidP="000A1081">
      <w:pPr>
        <w:spacing w:line="240" w:lineRule="atLeast"/>
        <w:rPr>
          <w:rFonts w:ascii="Verdana" w:hAnsi="Verdana"/>
          <w:sz w:val="18"/>
          <w:szCs w:val="18"/>
          <w:lang w:val="en-US"/>
        </w:rPr>
      </w:pPr>
      <w:r w:rsidRPr="000A1081">
        <w:rPr>
          <w:rFonts w:ascii="Verdana" w:hAnsi="Verdana"/>
          <w:sz w:val="18"/>
          <w:lang w:val="en-US"/>
        </w:rPr>
        <w:t xml:space="preserve">Tenderer declares that he has carried out at least one reference assignment </w:t>
      </w:r>
      <w:r w:rsidRPr="000A1081">
        <w:rPr>
          <w:rFonts w:ascii="Verdana" w:hAnsi="Verdana"/>
          <w:sz w:val="18"/>
          <w:u w:val="single"/>
          <w:lang w:val="en-US"/>
        </w:rPr>
        <w:t>for each of the core competences listed above</w:t>
      </w:r>
      <w:r w:rsidRPr="000A1081">
        <w:rPr>
          <w:rFonts w:ascii="Verdana" w:hAnsi="Verdana"/>
          <w:sz w:val="18"/>
          <w:lang w:val="en-US"/>
        </w:rPr>
        <w:t xml:space="preserve"> that meets the following minimum requirements:</w:t>
      </w:r>
    </w:p>
    <w:p w14:paraId="5520F7E9" w14:textId="77777777" w:rsidR="000A1081" w:rsidRPr="000A1081" w:rsidRDefault="000A1081" w:rsidP="000A1081">
      <w:pPr>
        <w:numPr>
          <w:ilvl w:val="0"/>
          <w:numId w:val="4"/>
        </w:numPr>
        <w:tabs>
          <w:tab w:val="clear" w:pos="360"/>
          <w:tab w:val="num" w:pos="426"/>
        </w:tabs>
        <w:spacing w:after="0" w:line="240" w:lineRule="atLeast"/>
        <w:ind w:left="426" w:hanging="426"/>
        <w:rPr>
          <w:rFonts w:ascii="Verdana" w:hAnsi="Verdana"/>
          <w:sz w:val="18"/>
          <w:szCs w:val="18"/>
          <w:lang w:val="en-US"/>
        </w:rPr>
      </w:pPr>
      <w:r w:rsidRPr="000A1081">
        <w:rPr>
          <w:rFonts w:ascii="Verdana" w:hAnsi="Verdana"/>
          <w:sz w:val="18"/>
          <w:lang w:val="en-US"/>
        </w:rPr>
        <w:t>The subject of the reference assignment must be comparable to the core competence in question.</w:t>
      </w:r>
    </w:p>
    <w:p w14:paraId="2BFED8BF" w14:textId="77777777" w:rsidR="00823A01" w:rsidRDefault="000A1081" w:rsidP="00823A01">
      <w:pPr>
        <w:pStyle w:val="Bullet"/>
        <w:numPr>
          <w:ilvl w:val="0"/>
          <w:numId w:val="10"/>
        </w:numPr>
        <w:tabs>
          <w:tab w:val="clear" w:pos="720"/>
          <w:tab w:val="num" w:pos="426"/>
        </w:tabs>
        <w:ind w:left="426" w:hanging="426"/>
        <w:rPr>
          <w:szCs w:val="18"/>
        </w:rPr>
      </w:pPr>
      <w:r>
        <w:t xml:space="preserve">The reference assignment must have been executed or completed within </w:t>
      </w:r>
      <w:r w:rsidRPr="001C5EDC">
        <w:t xml:space="preserve">the </w:t>
      </w:r>
      <w:r w:rsidRPr="001C5EDC">
        <w:rPr>
          <w:u w:val="single"/>
        </w:rPr>
        <w:t>three</w:t>
      </w:r>
      <w:r w:rsidRPr="001C5EDC">
        <w:t xml:space="preserve"> years</w:t>
      </w:r>
      <w:r>
        <w:t xml:space="preserve">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77D183D6" w14:textId="4DC57AA5" w:rsidR="000A1081" w:rsidRPr="00823A01" w:rsidRDefault="40BE6B10" w:rsidP="00823A01">
      <w:pPr>
        <w:pStyle w:val="Bullet"/>
        <w:numPr>
          <w:ilvl w:val="0"/>
          <w:numId w:val="10"/>
        </w:numPr>
        <w:tabs>
          <w:tab w:val="clear" w:pos="720"/>
          <w:tab w:val="num" w:pos="426"/>
        </w:tabs>
        <w:ind w:left="426" w:hanging="426"/>
        <w:rPr>
          <w:szCs w:val="18"/>
        </w:rPr>
      </w:pPr>
      <w:r>
        <w:t xml:space="preserve">The total value of the reference assignment(s) must be at least EUR </w:t>
      </w:r>
      <w:r w:rsidR="006E3D84">
        <w:t>30,000</w:t>
      </w:r>
      <w:r>
        <w:t>.</w:t>
      </w:r>
    </w:p>
    <w:p w14:paraId="6EC10719" w14:textId="77777777" w:rsidR="009942FE" w:rsidRDefault="009942FE" w:rsidP="000A1081">
      <w:pPr>
        <w:pStyle w:val="Bullet"/>
        <w:numPr>
          <w:ilvl w:val="0"/>
          <w:numId w:val="0"/>
        </w:numPr>
        <w:rPr>
          <w:rFonts w:ascii="Calibri" w:hAnsi="Calibri" w:cs="Calibri"/>
        </w:rPr>
      </w:pPr>
    </w:p>
    <w:p w14:paraId="3BBB9218" w14:textId="77777777" w:rsidR="000A1081" w:rsidRPr="0087411A" w:rsidRDefault="000A1081" w:rsidP="000A1081">
      <w:pPr>
        <w:pStyle w:val="Bullet"/>
        <w:numPr>
          <w:ilvl w:val="0"/>
          <w:numId w:val="0"/>
        </w:numPr>
        <w:rPr>
          <w:szCs w:val="18"/>
        </w:rPr>
      </w:pPr>
      <w:r>
        <w:t xml:space="preserve">This reference-assignment value must exclusively consist of the value of the aspects of the assignment that are equivalent to </w:t>
      </w:r>
      <w:r w:rsidRPr="00324BA9">
        <w:t>the services specified in this document. In case a series of separate yet significantly comparable assignments</w:t>
      </w:r>
      <w:r>
        <w:t xml:space="preserve"> was carried out for the same client during the reference period, then the turnover of these separate assignments can be combined into a cumulative total.</w:t>
      </w:r>
    </w:p>
    <w:p w14:paraId="0C110D52" w14:textId="77777777" w:rsidR="000A1081" w:rsidRDefault="000A1081" w:rsidP="000A1081">
      <w:pPr>
        <w:pStyle w:val="Bullet"/>
        <w:numPr>
          <w:ilvl w:val="0"/>
          <w:numId w:val="0"/>
        </w:numPr>
      </w:pPr>
    </w:p>
    <w:p w14:paraId="5EEE182D" w14:textId="61496AC0" w:rsidR="00975C16" w:rsidRPr="00BF757B" w:rsidRDefault="000A1081" w:rsidP="000A1081">
      <w:pPr>
        <w:pStyle w:val="Bullet"/>
        <w:numPr>
          <w:ilvl w:val="0"/>
          <w:numId w:val="0"/>
        </w:numPr>
      </w:pPr>
      <w:r>
        <w:lastRenderedPageBreak/>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sectPr w:rsidR="00975C16" w:rsidRPr="00BF75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3542906"/>
    <w:multiLevelType w:val="hybridMultilevel"/>
    <w:tmpl w:val="F85C96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2"/>
  </w:num>
  <w:num w:numId="4">
    <w:abstractNumId w:val="17"/>
  </w:num>
  <w:num w:numId="5">
    <w:abstractNumId w:val="11"/>
  </w:num>
  <w:num w:numId="6">
    <w:abstractNumId w:val="6"/>
  </w:num>
  <w:num w:numId="7">
    <w:abstractNumId w:val="15"/>
  </w:num>
  <w:num w:numId="8">
    <w:abstractNumId w:val="2"/>
  </w:num>
  <w:num w:numId="9">
    <w:abstractNumId w:val="9"/>
  </w:num>
  <w:num w:numId="10">
    <w:abstractNumId w:val="16"/>
  </w:num>
  <w:num w:numId="11">
    <w:abstractNumId w:val="7"/>
  </w:num>
  <w:num w:numId="12">
    <w:abstractNumId w:val="3"/>
  </w:num>
  <w:num w:numId="13">
    <w:abstractNumId w:val="13"/>
  </w:num>
  <w:num w:numId="14">
    <w:abstractNumId w:val="4"/>
  </w:num>
  <w:num w:numId="15">
    <w:abstractNumId w:val="5"/>
  </w:num>
  <w:num w:numId="16">
    <w:abstractNumId w:val="0"/>
  </w:num>
  <w:num w:numId="17">
    <w:abstractNumId w:val="10"/>
    <w:lvlOverride w:ilvl="0">
      <w:startOverride w:val="1"/>
    </w:lvlOverride>
    <w:lvlOverride w:ilvl="1"/>
    <w:lvlOverride w:ilvl="2"/>
    <w:lvlOverride w:ilvl="3"/>
    <w:lvlOverride w:ilvl="4"/>
    <w:lvlOverride w:ilvl="5"/>
    <w:lvlOverride w:ilvl="6"/>
    <w:lvlOverride w:ilvl="7"/>
    <w:lvlOverride w:ilvl="8"/>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741A3"/>
    <w:rsid w:val="001D0524"/>
    <w:rsid w:val="001D22CB"/>
    <w:rsid w:val="001D2B7C"/>
    <w:rsid w:val="00211898"/>
    <w:rsid w:val="00270BA7"/>
    <w:rsid w:val="00287ED9"/>
    <w:rsid w:val="002D6A69"/>
    <w:rsid w:val="00315627"/>
    <w:rsid w:val="00327EAA"/>
    <w:rsid w:val="003348F1"/>
    <w:rsid w:val="003920B6"/>
    <w:rsid w:val="00395AC3"/>
    <w:rsid w:val="003C05AF"/>
    <w:rsid w:val="003C4D7B"/>
    <w:rsid w:val="003E3FD2"/>
    <w:rsid w:val="00484551"/>
    <w:rsid w:val="004C2CBF"/>
    <w:rsid w:val="005144CA"/>
    <w:rsid w:val="00521527"/>
    <w:rsid w:val="00556696"/>
    <w:rsid w:val="00574D7E"/>
    <w:rsid w:val="00596EBA"/>
    <w:rsid w:val="005C36CB"/>
    <w:rsid w:val="005D3120"/>
    <w:rsid w:val="005D518B"/>
    <w:rsid w:val="00617963"/>
    <w:rsid w:val="00622046"/>
    <w:rsid w:val="00637F1B"/>
    <w:rsid w:val="0064070A"/>
    <w:rsid w:val="0068070A"/>
    <w:rsid w:val="006A73A4"/>
    <w:rsid w:val="006D65E7"/>
    <w:rsid w:val="006E3D84"/>
    <w:rsid w:val="006F4BEB"/>
    <w:rsid w:val="0077503E"/>
    <w:rsid w:val="007F4BB5"/>
    <w:rsid w:val="0080172D"/>
    <w:rsid w:val="008048F2"/>
    <w:rsid w:val="00823A01"/>
    <w:rsid w:val="008313E4"/>
    <w:rsid w:val="00875BA5"/>
    <w:rsid w:val="0088318F"/>
    <w:rsid w:val="00883FC8"/>
    <w:rsid w:val="008D0172"/>
    <w:rsid w:val="008D3AE8"/>
    <w:rsid w:val="00912324"/>
    <w:rsid w:val="00930D62"/>
    <w:rsid w:val="00973176"/>
    <w:rsid w:val="00975C16"/>
    <w:rsid w:val="00982A65"/>
    <w:rsid w:val="009942FE"/>
    <w:rsid w:val="009A196C"/>
    <w:rsid w:val="009B4A51"/>
    <w:rsid w:val="009D5CBF"/>
    <w:rsid w:val="00A63685"/>
    <w:rsid w:val="00A63DD3"/>
    <w:rsid w:val="00A8181B"/>
    <w:rsid w:val="00A8304C"/>
    <w:rsid w:val="00A97931"/>
    <w:rsid w:val="00AA2AB8"/>
    <w:rsid w:val="00AA7CE5"/>
    <w:rsid w:val="00B11816"/>
    <w:rsid w:val="00B128BF"/>
    <w:rsid w:val="00B155EE"/>
    <w:rsid w:val="00B31709"/>
    <w:rsid w:val="00B41C10"/>
    <w:rsid w:val="00BF6C59"/>
    <w:rsid w:val="00BF757B"/>
    <w:rsid w:val="00C7045C"/>
    <w:rsid w:val="00C92D1C"/>
    <w:rsid w:val="00CB7BA0"/>
    <w:rsid w:val="00D07116"/>
    <w:rsid w:val="00D1380B"/>
    <w:rsid w:val="00D23734"/>
    <w:rsid w:val="00D3589E"/>
    <w:rsid w:val="00D722EA"/>
    <w:rsid w:val="00DB22FD"/>
    <w:rsid w:val="00E3049E"/>
    <w:rsid w:val="00ED2F90"/>
    <w:rsid w:val="00EF08D3"/>
    <w:rsid w:val="00F378F8"/>
    <w:rsid w:val="00F42F16"/>
    <w:rsid w:val="00F63735"/>
    <w:rsid w:val="00F7746E"/>
    <w:rsid w:val="00F87CAD"/>
    <w:rsid w:val="3BFCF0AC"/>
    <w:rsid w:val="40BE6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4.xml><?xml version="1.0" encoding="utf-8"?>
<ds:datastoreItem xmlns:ds="http://schemas.openxmlformats.org/officeDocument/2006/customXml" ds:itemID="{4D65599C-B148-48C6-A5DB-806AF3C94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2042</Characters>
  <Application>Microsoft Office Word</Application>
  <DocSecurity>0</DocSecurity>
  <Lines>17</Lines>
  <Paragraphs>4</Paragraphs>
  <ScaleCrop>false</ScaleCrop>
  <Company>Ministerie van EZ</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Hofstra, M. (Menno)</cp:lastModifiedBy>
  <cp:revision>2</cp:revision>
  <cp:lastPrinted>2014-09-21T19:25:00Z</cp:lastPrinted>
  <dcterms:created xsi:type="dcterms:W3CDTF">2022-03-01T14:43:00Z</dcterms:created>
  <dcterms:modified xsi:type="dcterms:W3CDTF">2022-03-01T14:43:00Z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