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4F16" w14:textId="77777777" w:rsidR="006F140C" w:rsidRDefault="006F140C" w:rsidP="006F140C">
      <w:pPr>
        <w:pStyle w:val="Bijlage"/>
        <w:numPr>
          <w:ilvl w:val="0"/>
          <w:numId w:val="4"/>
        </w:numPr>
      </w:pPr>
      <w:bookmarkStart w:id="0" w:name="_Toc95746257"/>
      <w:bookmarkStart w:id="1" w:name="_Toc97891483"/>
      <w:bookmarkStart w:id="2" w:name="_GoBack"/>
      <w:r>
        <w:t>Instructies indienen Inschrijving</w:t>
      </w:r>
      <w:bookmarkEnd w:id="0"/>
      <w:bookmarkEnd w:id="1"/>
    </w:p>
    <w:bookmarkEnd w:id="2"/>
    <w:p w14:paraId="01CFB58B" w14:textId="77777777" w:rsidR="006F140C" w:rsidRDefault="006F140C" w:rsidP="006F140C">
      <w:r>
        <w:t>Om deelname aan deze Europese aanbesteding zo eenvoudig mogelijk te maken is onderstaande checklist en (invul) documenten beschikbaar gesteld.</w:t>
      </w:r>
    </w:p>
    <w:p w14:paraId="187451F7" w14:textId="77777777" w:rsidR="006F140C" w:rsidRDefault="006F140C" w:rsidP="006F140C"/>
    <w:tbl>
      <w:tblPr>
        <w:tblStyle w:val="SNTabel"/>
        <w:tblW w:w="9764" w:type="dxa"/>
        <w:tblInd w:w="109" w:type="dxa"/>
        <w:tblLook w:val="01E0" w:firstRow="1" w:lastRow="1" w:firstColumn="1" w:lastColumn="1" w:noHBand="0" w:noVBand="0"/>
      </w:tblPr>
      <w:tblGrid>
        <w:gridCol w:w="1287"/>
        <w:gridCol w:w="3673"/>
        <w:gridCol w:w="4101"/>
        <w:gridCol w:w="703"/>
      </w:tblGrid>
      <w:tr w:rsidR="006F140C" w14:paraId="1D4BEA8C" w14:textId="77777777" w:rsidTr="004203D5">
        <w:trPr>
          <w:cnfStyle w:val="100000000000" w:firstRow="1" w:lastRow="0" w:firstColumn="0" w:lastColumn="0" w:oddVBand="0" w:evenVBand="0" w:oddHBand="0" w:evenHBand="0" w:firstRowFirstColumn="0" w:firstRowLastColumn="0" w:lastRowFirstColumn="0" w:lastRowLastColumn="0"/>
        </w:trPr>
        <w:tc>
          <w:tcPr>
            <w:tcW w:w="1287" w:type="dxa"/>
          </w:tcPr>
          <w:p w14:paraId="41793A9D" w14:textId="77777777" w:rsidR="006F140C" w:rsidRDefault="006F140C" w:rsidP="004203D5">
            <w:pPr>
              <w:pStyle w:val="SNTabelkop"/>
              <w:widowControl w:val="0"/>
              <w:suppressAutoHyphens w:val="0"/>
            </w:pPr>
            <w:r>
              <w:t>Format</w:t>
            </w:r>
          </w:p>
        </w:tc>
        <w:tc>
          <w:tcPr>
            <w:tcW w:w="3673" w:type="dxa"/>
          </w:tcPr>
          <w:p w14:paraId="62CA6742" w14:textId="77777777" w:rsidR="006F140C" w:rsidRDefault="006F140C" w:rsidP="004203D5">
            <w:pPr>
              <w:pStyle w:val="SNTabelkop"/>
              <w:widowControl w:val="0"/>
              <w:suppressAutoHyphens w:val="0"/>
            </w:pPr>
            <w:r>
              <w:t>Wat</w:t>
            </w:r>
          </w:p>
        </w:tc>
        <w:tc>
          <w:tcPr>
            <w:tcW w:w="4101" w:type="dxa"/>
          </w:tcPr>
          <w:p w14:paraId="09E84119" w14:textId="77777777" w:rsidR="006F140C" w:rsidRDefault="006F140C" w:rsidP="004203D5">
            <w:pPr>
              <w:pStyle w:val="SNTabelkop"/>
              <w:widowControl w:val="0"/>
              <w:suppressAutoHyphens w:val="0"/>
            </w:pPr>
            <w:r>
              <w:t>Omschrijving</w:t>
            </w:r>
          </w:p>
        </w:tc>
        <w:tc>
          <w:tcPr>
            <w:tcW w:w="703" w:type="dxa"/>
          </w:tcPr>
          <w:p w14:paraId="2E1601B3" w14:textId="77777777" w:rsidR="006F140C" w:rsidRDefault="006F140C" w:rsidP="004203D5">
            <w:pPr>
              <w:pStyle w:val="SNTabelkop"/>
              <w:widowControl w:val="0"/>
              <w:suppressAutoHyphens w:val="0"/>
            </w:pPr>
            <w:r>
              <w:t>Check</w:t>
            </w:r>
          </w:p>
        </w:tc>
      </w:tr>
      <w:tr w:rsidR="006F140C" w14:paraId="2FEAE0B6" w14:textId="77777777" w:rsidTr="004203D5">
        <w:tc>
          <w:tcPr>
            <w:tcW w:w="1287" w:type="dxa"/>
          </w:tcPr>
          <w:p w14:paraId="0471D162" w14:textId="77777777" w:rsidR="006F140C" w:rsidRDefault="006F140C" w:rsidP="004203D5">
            <w:pPr>
              <w:pStyle w:val="SNTabeltekst"/>
              <w:widowControl w:val="0"/>
            </w:pPr>
            <w:r>
              <w:t>Vrij</w:t>
            </w:r>
          </w:p>
        </w:tc>
        <w:tc>
          <w:tcPr>
            <w:tcW w:w="3673" w:type="dxa"/>
          </w:tcPr>
          <w:p w14:paraId="1D7A4BE2" w14:textId="77777777" w:rsidR="006F140C" w:rsidRDefault="006F140C" w:rsidP="004203D5">
            <w:pPr>
              <w:pStyle w:val="SNTabeltekst"/>
              <w:widowControl w:val="0"/>
            </w:pPr>
            <w:r>
              <w:t>Aanbiedingsbrief</w:t>
            </w:r>
          </w:p>
        </w:tc>
        <w:tc>
          <w:tcPr>
            <w:tcW w:w="4101" w:type="dxa"/>
          </w:tcPr>
          <w:p w14:paraId="77BDE82D" w14:textId="77777777" w:rsidR="006F140C" w:rsidRDefault="006F140C" w:rsidP="004203D5">
            <w:pPr>
              <w:pStyle w:val="SNTabeltekst"/>
              <w:widowControl w:val="0"/>
              <w:rPr>
                <w:rFonts w:eastAsia="Wingdings" w:cs="Wingdings"/>
              </w:rPr>
            </w:pPr>
            <w:r>
              <w:rPr>
                <w:rFonts w:eastAsia="Wingdings" w:cs="Wingdings"/>
              </w:rPr>
              <w:t>Een aanbiedingsbrief zoals gebruikelijk bij offertes. Een korte introductie van uw organisatie, en een korte inleiding op uw voorstel.</w:t>
            </w:r>
            <w:r>
              <w:rPr>
                <w:rFonts w:eastAsia="Wingdings" w:cs="Wingdings"/>
              </w:rPr>
              <w:br/>
              <w:t>Geef aan, aanbiedende entiteit (</w:t>
            </w:r>
            <w:proofErr w:type="spellStart"/>
            <w:r>
              <w:rPr>
                <w:rFonts w:eastAsia="Wingdings" w:cs="Wingdings"/>
              </w:rPr>
              <w:t>kvk</w:t>
            </w:r>
            <w:proofErr w:type="spellEnd"/>
            <w:r>
              <w:rPr>
                <w:rFonts w:eastAsia="Wingdings" w:cs="Wingdings"/>
              </w:rPr>
              <w:t>) en rechtsgeldig ondertekening.</w:t>
            </w:r>
          </w:p>
        </w:tc>
        <w:tc>
          <w:tcPr>
            <w:tcW w:w="703" w:type="dxa"/>
          </w:tcPr>
          <w:p w14:paraId="4B8106B3" w14:textId="77777777" w:rsidR="006F140C" w:rsidRDefault="006F140C" w:rsidP="004203D5">
            <w:pPr>
              <w:pStyle w:val="SNTabeltekst"/>
              <w:widowControl w:val="0"/>
              <w:jc w:val="center"/>
            </w:pPr>
            <w:r>
              <w:rPr>
                <w:rFonts w:ascii="Wingdings" w:eastAsia="Wingdings" w:hAnsi="Wingdings" w:cs="Wingdings"/>
              </w:rPr>
              <w:t></w:t>
            </w:r>
          </w:p>
        </w:tc>
      </w:tr>
      <w:tr w:rsidR="006F140C" w14:paraId="628FFF3B" w14:textId="77777777" w:rsidTr="004203D5">
        <w:tc>
          <w:tcPr>
            <w:tcW w:w="1287" w:type="dxa"/>
          </w:tcPr>
          <w:p w14:paraId="60BB7E3B" w14:textId="77777777" w:rsidR="006F140C" w:rsidRDefault="006F140C" w:rsidP="004203D5">
            <w:pPr>
              <w:pStyle w:val="SNTabeltekst"/>
              <w:widowControl w:val="0"/>
            </w:pPr>
            <w:r>
              <w:t>Bijlage B</w:t>
            </w:r>
          </w:p>
        </w:tc>
        <w:tc>
          <w:tcPr>
            <w:tcW w:w="3673" w:type="dxa"/>
          </w:tcPr>
          <w:p w14:paraId="13E68EA7" w14:textId="77777777" w:rsidR="006F140C" w:rsidRDefault="006F140C" w:rsidP="004203D5">
            <w:pPr>
              <w:pStyle w:val="SNTabeltekst"/>
              <w:widowControl w:val="0"/>
            </w:pPr>
            <w:r>
              <w:t>Ingevulde en ondertekende (interactieve) pdf Uniform Aanbestedingsdocument</w:t>
            </w:r>
          </w:p>
        </w:tc>
        <w:tc>
          <w:tcPr>
            <w:tcW w:w="4101" w:type="dxa"/>
          </w:tcPr>
          <w:p w14:paraId="0EFB61C1" w14:textId="77777777" w:rsidR="006F140C" w:rsidRDefault="006F140C" w:rsidP="004203D5">
            <w:pPr>
              <w:pStyle w:val="SNTabeltekst"/>
              <w:widowControl w:val="0"/>
              <w:rPr>
                <w:rFonts w:eastAsia="Wingdings" w:cstheme="minorHAnsi"/>
              </w:rPr>
            </w:pPr>
            <w:r>
              <w:rPr>
                <w:rFonts w:eastAsia="Wingdings" w:cstheme="minorHAnsi"/>
              </w:rPr>
              <w:t xml:space="preserve">Het Uniform Europees Aanbestedingsdocument (UEA) is een eigen verklaring over de financiële toestand, de bekwaamheid en de geschiktheid van ondernemingen voor een aanbestedingsprocedure. Het volledige bewijsmateriaal zoals certificering, bewijs belastingen e.d. is (nog) niet nodig, maar wel wanneer daar om verzocht wordt. </w:t>
            </w:r>
          </w:p>
        </w:tc>
        <w:tc>
          <w:tcPr>
            <w:tcW w:w="703" w:type="dxa"/>
          </w:tcPr>
          <w:p w14:paraId="5CE1EEB8" w14:textId="77777777" w:rsidR="006F140C" w:rsidRDefault="006F140C" w:rsidP="004203D5">
            <w:pPr>
              <w:pStyle w:val="SNTabeltekst"/>
              <w:widowControl w:val="0"/>
              <w:jc w:val="center"/>
            </w:pPr>
            <w:r>
              <w:rPr>
                <w:rFonts w:ascii="Wingdings" w:eastAsia="Wingdings" w:hAnsi="Wingdings" w:cs="Wingdings"/>
              </w:rPr>
              <w:t></w:t>
            </w:r>
          </w:p>
        </w:tc>
      </w:tr>
      <w:tr w:rsidR="006F140C" w14:paraId="092CE860" w14:textId="77777777" w:rsidTr="004203D5">
        <w:tc>
          <w:tcPr>
            <w:tcW w:w="1287" w:type="dxa"/>
          </w:tcPr>
          <w:p w14:paraId="493F53F9" w14:textId="77777777" w:rsidR="006F140C" w:rsidRDefault="006F140C" w:rsidP="004203D5">
            <w:pPr>
              <w:pStyle w:val="SNTabeltekst"/>
              <w:widowControl w:val="0"/>
            </w:pPr>
            <w:r>
              <w:t>Bijlage C1</w:t>
            </w:r>
          </w:p>
        </w:tc>
        <w:tc>
          <w:tcPr>
            <w:tcW w:w="3673" w:type="dxa"/>
          </w:tcPr>
          <w:p w14:paraId="1D85539F" w14:textId="77777777" w:rsidR="006F140C" w:rsidRDefault="006F140C" w:rsidP="004203D5">
            <w:pPr>
              <w:pStyle w:val="SNTabeltekst"/>
              <w:widowControl w:val="0"/>
            </w:pPr>
            <w:r>
              <w:t>Referenties</w:t>
            </w:r>
          </w:p>
        </w:tc>
        <w:tc>
          <w:tcPr>
            <w:tcW w:w="4101" w:type="dxa"/>
          </w:tcPr>
          <w:p w14:paraId="1EE5BE46" w14:textId="77777777" w:rsidR="006F140C" w:rsidRDefault="006F140C" w:rsidP="004203D5">
            <w:pPr>
              <w:pStyle w:val="SNTabeltekst"/>
              <w:widowControl w:val="0"/>
              <w:rPr>
                <w:rFonts w:eastAsia="Wingdings" w:cstheme="minorHAnsi"/>
              </w:rPr>
            </w:pPr>
            <w:r>
              <w:rPr>
                <w:rFonts w:eastAsia="Wingdings" w:cstheme="minorHAnsi"/>
              </w:rPr>
              <w:t>Minimaal 2 referenties waarmee de kerncompetenties KC1, KC2 en KC3 aangetoond wordt.</w:t>
            </w:r>
          </w:p>
        </w:tc>
        <w:tc>
          <w:tcPr>
            <w:tcW w:w="703" w:type="dxa"/>
          </w:tcPr>
          <w:p w14:paraId="6EC15027" w14:textId="77777777" w:rsidR="006F140C" w:rsidRDefault="006F140C" w:rsidP="004203D5">
            <w:pPr>
              <w:pStyle w:val="SNTabeltekst"/>
              <w:widowControl w:val="0"/>
              <w:jc w:val="center"/>
            </w:pPr>
            <w:r>
              <w:rPr>
                <w:rFonts w:ascii="Wingdings" w:eastAsia="Wingdings" w:hAnsi="Wingdings" w:cs="Wingdings"/>
              </w:rPr>
              <w:t></w:t>
            </w:r>
          </w:p>
        </w:tc>
      </w:tr>
      <w:tr w:rsidR="006F140C" w14:paraId="6CCA9032" w14:textId="77777777" w:rsidTr="004203D5">
        <w:tc>
          <w:tcPr>
            <w:tcW w:w="1287" w:type="dxa"/>
          </w:tcPr>
          <w:p w14:paraId="1ADB5643" w14:textId="77777777" w:rsidR="006F140C" w:rsidRDefault="006F140C" w:rsidP="004203D5">
            <w:pPr>
              <w:pStyle w:val="SNTabeltekst"/>
              <w:widowControl w:val="0"/>
            </w:pPr>
            <w:r>
              <w:t>Bijlage C2</w:t>
            </w:r>
          </w:p>
        </w:tc>
        <w:tc>
          <w:tcPr>
            <w:tcW w:w="3673" w:type="dxa"/>
          </w:tcPr>
          <w:p w14:paraId="6B890255" w14:textId="77777777" w:rsidR="006F140C" w:rsidRDefault="006F140C" w:rsidP="004203D5">
            <w:pPr>
              <w:pStyle w:val="SNTabeltekst"/>
              <w:widowControl w:val="0"/>
            </w:pPr>
            <w:r>
              <w:t>Programma van eisen</w:t>
            </w:r>
          </w:p>
        </w:tc>
        <w:tc>
          <w:tcPr>
            <w:tcW w:w="4101" w:type="dxa"/>
          </w:tcPr>
          <w:p w14:paraId="022B675A" w14:textId="77777777" w:rsidR="006F140C" w:rsidRDefault="006F140C" w:rsidP="004203D5">
            <w:pPr>
              <w:pStyle w:val="SNTabeltekst"/>
              <w:widowControl w:val="0"/>
              <w:rPr>
                <w:rFonts w:eastAsia="Wingdings" w:cstheme="minorHAnsi"/>
              </w:rPr>
            </w:pPr>
            <w:r>
              <w:rPr>
                <w:rFonts w:eastAsia="Wingdings" w:cstheme="minorHAnsi"/>
              </w:rPr>
              <w:t xml:space="preserve">Inschrijver dient bovenaan bijlage C2 Programma van Eisen aan te geven akkoord te zijn met het Programma van Eisen.   </w:t>
            </w:r>
          </w:p>
        </w:tc>
        <w:tc>
          <w:tcPr>
            <w:tcW w:w="703" w:type="dxa"/>
          </w:tcPr>
          <w:p w14:paraId="56288D88" w14:textId="77777777" w:rsidR="006F140C" w:rsidRDefault="006F140C" w:rsidP="004203D5">
            <w:pPr>
              <w:pStyle w:val="SNTabeltekst"/>
              <w:widowControl w:val="0"/>
              <w:jc w:val="center"/>
            </w:pPr>
            <w:r>
              <w:rPr>
                <w:rFonts w:ascii="Wingdings" w:eastAsia="Wingdings" w:hAnsi="Wingdings" w:cs="Wingdings"/>
              </w:rPr>
              <w:t></w:t>
            </w:r>
          </w:p>
        </w:tc>
      </w:tr>
      <w:tr w:rsidR="006F140C" w14:paraId="3A743A32" w14:textId="77777777" w:rsidTr="004203D5">
        <w:tc>
          <w:tcPr>
            <w:tcW w:w="1287" w:type="dxa"/>
          </w:tcPr>
          <w:p w14:paraId="320AAD53" w14:textId="77777777" w:rsidR="006F140C" w:rsidRDefault="006F140C" w:rsidP="004203D5">
            <w:pPr>
              <w:pStyle w:val="SNTabeltekst"/>
              <w:widowControl w:val="0"/>
            </w:pPr>
            <w:r>
              <w:t>Bijlage C3</w:t>
            </w:r>
            <w:r>
              <w:br/>
              <w:t>Vrij</w:t>
            </w:r>
          </w:p>
        </w:tc>
        <w:tc>
          <w:tcPr>
            <w:tcW w:w="3673" w:type="dxa"/>
          </w:tcPr>
          <w:p w14:paraId="5EA81700" w14:textId="77777777" w:rsidR="006F140C" w:rsidRDefault="006F140C" w:rsidP="004203D5">
            <w:pPr>
              <w:pStyle w:val="SNTabeltekst"/>
              <w:widowControl w:val="0"/>
            </w:pPr>
            <w:r>
              <w:t>Prijzenblad</w:t>
            </w:r>
          </w:p>
        </w:tc>
        <w:tc>
          <w:tcPr>
            <w:tcW w:w="4101" w:type="dxa"/>
          </w:tcPr>
          <w:p w14:paraId="718750A2" w14:textId="77777777" w:rsidR="006F140C" w:rsidRDefault="006F140C" w:rsidP="004203D5">
            <w:pPr>
              <w:pStyle w:val="SNTabeltekst"/>
              <w:widowControl w:val="0"/>
              <w:rPr>
                <w:rFonts w:eastAsia="Wingdings" w:cstheme="minorHAnsi"/>
              </w:rPr>
            </w:pPr>
            <w:r>
              <w:rPr>
                <w:rFonts w:eastAsia="Wingdings" w:cstheme="minorHAnsi"/>
              </w:rPr>
              <w:t>Inschrijver dient een prijzenblad, prijsmodel en gevraagde doorrekening toe te voegen.</w:t>
            </w:r>
          </w:p>
        </w:tc>
        <w:tc>
          <w:tcPr>
            <w:tcW w:w="703" w:type="dxa"/>
          </w:tcPr>
          <w:p w14:paraId="6F2D5DCB" w14:textId="77777777" w:rsidR="006F140C" w:rsidRDefault="006F140C" w:rsidP="004203D5">
            <w:pPr>
              <w:pStyle w:val="SNTabeltekst"/>
              <w:widowControl w:val="0"/>
              <w:jc w:val="center"/>
            </w:pPr>
            <w:r>
              <w:rPr>
                <w:rFonts w:ascii="Wingdings" w:eastAsia="Wingdings" w:hAnsi="Wingdings" w:cs="Wingdings"/>
              </w:rPr>
              <w:t></w:t>
            </w:r>
          </w:p>
        </w:tc>
      </w:tr>
      <w:tr w:rsidR="006F140C" w14:paraId="549770A9" w14:textId="77777777" w:rsidTr="004203D5">
        <w:tc>
          <w:tcPr>
            <w:tcW w:w="1287" w:type="dxa"/>
          </w:tcPr>
          <w:p w14:paraId="17E956F9" w14:textId="77777777" w:rsidR="006F140C" w:rsidRDefault="006F140C" w:rsidP="004203D5">
            <w:pPr>
              <w:pStyle w:val="SNTabeltekst"/>
              <w:widowControl w:val="0"/>
            </w:pPr>
            <w:r>
              <w:t>Vrij</w:t>
            </w:r>
          </w:p>
        </w:tc>
        <w:tc>
          <w:tcPr>
            <w:tcW w:w="3673" w:type="dxa"/>
          </w:tcPr>
          <w:p w14:paraId="6DBA5AE2" w14:textId="77777777" w:rsidR="006F140C" w:rsidRDefault="006F140C" w:rsidP="004203D5">
            <w:pPr>
              <w:pStyle w:val="SNTabeltekst"/>
              <w:widowControl w:val="0"/>
            </w:pPr>
            <w:r>
              <w:t xml:space="preserve">Beantwoording Sub gunningscriteria </w:t>
            </w:r>
          </w:p>
        </w:tc>
        <w:tc>
          <w:tcPr>
            <w:tcW w:w="4101" w:type="dxa"/>
          </w:tcPr>
          <w:p w14:paraId="213D746F" w14:textId="77777777" w:rsidR="006F140C" w:rsidRDefault="006F140C" w:rsidP="004203D5">
            <w:pPr>
              <w:pStyle w:val="SNTabeltekst"/>
              <w:widowControl w:val="0"/>
              <w:rPr>
                <w:rFonts w:eastAsia="Wingdings" w:cstheme="minorHAnsi"/>
              </w:rPr>
            </w:pPr>
            <w:r>
              <w:rPr>
                <w:rFonts w:eastAsia="Wingdings" w:cstheme="minorHAnsi"/>
              </w:rPr>
              <w:t xml:space="preserve">Dit is de eigenlijke kern van uw offerte en waar uw beschrijving van uw voorgestelde oplossing zich onderscheidt. De beantwoording van de </w:t>
            </w:r>
            <w:proofErr w:type="spellStart"/>
            <w:r>
              <w:rPr>
                <w:rFonts w:eastAsia="Wingdings" w:cstheme="minorHAnsi"/>
              </w:rPr>
              <w:t>subgunningscriteria</w:t>
            </w:r>
            <w:proofErr w:type="spellEnd"/>
            <w:r>
              <w:rPr>
                <w:rFonts w:eastAsia="Wingdings" w:cstheme="minorHAnsi"/>
              </w:rPr>
              <w:t xml:space="preserve"> (paragraaf 3.4 van dit aanbestedingsdocument) wordt beoordeeld en punten toegekend. Geef duidelijke en concrete antwoorden. U dient zich te houden aan de aangegeven hoeveelheden pagina’s en woorden per sub gunningscriteria. </w:t>
            </w:r>
          </w:p>
        </w:tc>
        <w:tc>
          <w:tcPr>
            <w:tcW w:w="703" w:type="dxa"/>
          </w:tcPr>
          <w:p w14:paraId="4DA88231" w14:textId="77777777" w:rsidR="006F140C" w:rsidRDefault="006F140C" w:rsidP="004203D5">
            <w:pPr>
              <w:pStyle w:val="SNTabeltekst"/>
              <w:widowControl w:val="0"/>
              <w:jc w:val="center"/>
            </w:pPr>
            <w:r>
              <w:rPr>
                <w:rFonts w:ascii="Wingdings" w:eastAsia="Wingdings" w:hAnsi="Wingdings" w:cs="Wingdings"/>
              </w:rPr>
              <w:t></w:t>
            </w:r>
          </w:p>
        </w:tc>
      </w:tr>
    </w:tbl>
    <w:p w14:paraId="50C9DB96" w14:textId="77777777" w:rsidR="006F140C" w:rsidRDefault="006F140C" w:rsidP="006F140C">
      <w:pPr>
        <w:pStyle w:val="BasistekstSURF"/>
      </w:pPr>
    </w:p>
    <w:p w14:paraId="136BB565" w14:textId="77777777" w:rsidR="0078204F" w:rsidRDefault="0078204F"/>
    <w:sectPr w:rsidR="00782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 w:name="Maiandra GD">
    <w:altName w:val="Calibri"/>
    <w:panose1 w:val="020B0604020202020204"/>
    <w:charset w:val="4D"/>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1"/>
    <w:family w:val="roman"/>
    <w:pitch w:val="variable"/>
  </w:font>
  <w:font w:name="Noto Sans SC Regular">
    <w:panose1 w:val="020B0604020202020204"/>
    <w:charset w:val="00"/>
    <w:family w:val="roman"/>
    <w:pitch w:val="default"/>
  </w:font>
  <w:font w:name="Noto Sans Devanagari">
    <w:altName w:val="Cambria"/>
    <w:panose1 w:val="020B0604020202020204"/>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7F6"/>
    <w:multiLevelType w:val="multilevel"/>
    <w:tmpl w:val="D2C0BC88"/>
    <w:lvl w:ilvl="0">
      <w:start w:val="3"/>
      <w:numFmt w:val="bullet"/>
      <w:lvlText w:val="-"/>
      <w:lvlJc w:val="left"/>
      <w:pPr>
        <w:tabs>
          <w:tab w:val="num" w:pos="0"/>
        </w:tabs>
        <w:ind w:left="1069" w:hanging="360"/>
      </w:pPr>
      <w:rPr>
        <w:rFonts w:ascii="Calibri" w:hAnsi="Calibri" w:cs="Calibri"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 w15:restartNumberingAfterBreak="0">
    <w:nsid w:val="34B07CD7"/>
    <w:multiLevelType w:val="multilevel"/>
    <w:tmpl w:val="4F480D0C"/>
    <w:lvl w:ilvl="0">
      <w:start w:val="1"/>
      <w:numFmt w:val="upperLetter"/>
      <w:lvlText w:val="Bijlage %1"/>
      <w:lvlJc w:val="left"/>
      <w:pPr>
        <w:tabs>
          <w:tab w:val="num" w:pos="1582"/>
        </w:tabs>
        <w:ind w:left="1333" w:hanging="119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5D56CA"/>
    <w:multiLevelType w:val="multilevel"/>
    <w:tmpl w:val="9D5C6536"/>
    <w:lvl w:ilvl="0">
      <w:start w:val="3"/>
      <w:numFmt w:val="bullet"/>
      <w:lvlText w:val="-"/>
      <w:lvlJc w:val="left"/>
      <w:pPr>
        <w:tabs>
          <w:tab w:val="num" w:pos="0"/>
        </w:tabs>
        <w:ind w:left="1069" w:hanging="360"/>
      </w:pPr>
      <w:rPr>
        <w:rFonts w:ascii="Calibri" w:hAnsi="Calibri" w:cs="Calibri"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 w15:restartNumberingAfterBreak="0">
    <w:nsid w:val="49E33C41"/>
    <w:multiLevelType w:val="multilevel"/>
    <w:tmpl w:val="A092A2A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5D072031"/>
    <w:multiLevelType w:val="multilevel"/>
    <w:tmpl w:val="755CD272"/>
    <w:lvl w:ilvl="0">
      <w:start w:val="3"/>
      <w:numFmt w:val="bullet"/>
      <w:lvlText w:val="-"/>
      <w:lvlJc w:val="left"/>
      <w:pPr>
        <w:tabs>
          <w:tab w:val="num" w:pos="0"/>
        </w:tabs>
        <w:ind w:left="1069" w:hanging="360"/>
      </w:pPr>
      <w:rPr>
        <w:rFonts w:ascii="Calibri" w:hAnsi="Calibri" w:cs="Calibri"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E2"/>
    <w:rsid w:val="00115980"/>
    <w:rsid w:val="002400E2"/>
    <w:rsid w:val="0060063D"/>
    <w:rsid w:val="006F062C"/>
    <w:rsid w:val="006F140C"/>
    <w:rsid w:val="0078204F"/>
    <w:rsid w:val="00C01BA8"/>
    <w:rsid w:val="00C61C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4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60063D"/>
    <w:rPr>
      <w:rFonts w:ascii="Calibri" w:hAnsi="Calibri" w:cs="Maiandra GD"/>
      <w:color w:val="000000" w:themeColor="text1"/>
      <w:szCs w:val="18"/>
    </w:rPr>
  </w:style>
  <w:style w:type="paragraph" w:customStyle="1" w:styleId="BasistekstSURF">
    <w:name w:val="Basistekst SURF"/>
    <w:basedOn w:val="Normal"/>
    <w:qFormat/>
    <w:rsid w:val="0060063D"/>
    <w:pPr>
      <w:suppressAutoHyphens/>
      <w:spacing w:after="0" w:line="270" w:lineRule="atLeast"/>
    </w:pPr>
    <w:rPr>
      <w:rFonts w:ascii="Calibri" w:eastAsia="Tahoma" w:hAnsi="Calibri" w:cs="Maiandra GD"/>
      <w:color w:val="000000" w:themeColor="text1"/>
      <w:kern w:val="2"/>
      <w:szCs w:val="18"/>
      <w:lang w:eastAsia="zh-CN" w:bidi="hi-IN"/>
    </w:rPr>
  </w:style>
  <w:style w:type="paragraph" w:styleId="ListParagraph">
    <w:name w:val="List Paragraph"/>
    <w:basedOn w:val="Normal"/>
    <w:next w:val="BasistekstSURF"/>
    <w:link w:val="ListParagraphChar"/>
    <w:uiPriority w:val="34"/>
    <w:qFormat/>
    <w:rsid w:val="0060063D"/>
    <w:pPr>
      <w:suppressAutoHyphens/>
      <w:spacing w:after="0" w:line="270" w:lineRule="atLeast"/>
      <w:ind w:left="720"/>
    </w:pPr>
    <w:rPr>
      <w:rFonts w:ascii="Calibri" w:hAnsi="Calibri" w:cs="Maiandra GD"/>
      <w:color w:val="000000" w:themeColor="text1"/>
      <w:szCs w:val="18"/>
    </w:rPr>
  </w:style>
  <w:style w:type="paragraph" w:customStyle="1" w:styleId="SNTabeltekst">
    <w:name w:val="SN_Tabeltekst"/>
    <w:basedOn w:val="Normal"/>
    <w:qFormat/>
    <w:rsid w:val="006F140C"/>
    <w:pPr>
      <w:suppressAutoHyphens/>
      <w:spacing w:before="60" w:after="140" w:line="260" w:lineRule="atLeast"/>
    </w:pPr>
    <w:rPr>
      <w:rFonts w:eastAsia="Tahoma" w:cs="Times New Roman"/>
      <w:spacing w:val="6"/>
      <w:kern w:val="2"/>
      <w:sz w:val="17"/>
      <w:szCs w:val="18"/>
      <w:lang w:bidi="hi-IN"/>
    </w:rPr>
  </w:style>
  <w:style w:type="paragraph" w:customStyle="1" w:styleId="SNTabelkop">
    <w:name w:val="SN_Tabelkop"/>
    <w:basedOn w:val="SNTabeltekst"/>
    <w:qFormat/>
    <w:rsid w:val="006F140C"/>
    <w:pPr>
      <w:keepNext/>
    </w:pPr>
    <w:rPr>
      <w:b/>
    </w:rPr>
  </w:style>
  <w:style w:type="paragraph" w:customStyle="1" w:styleId="Bijlage">
    <w:name w:val="Bijlage"/>
    <w:basedOn w:val="Heading1"/>
    <w:qFormat/>
    <w:rsid w:val="006F140C"/>
    <w:pPr>
      <w:keepLines w:val="0"/>
      <w:pageBreakBefore/>
      <w:suppressAutoHyphens/>
      <w:spacing w:after="60" w:line="280" w:lineRule="atLeast"/>
      <w:ind w:left="794" w:hanging="794"/>
      <w:jc w:val="both"/>
    </w:pPr>
    <w:rPr>
      <w:rFonts w:ascii="Arial" w:eastAsia="Tahoma" w:hAnsi="Arial" w:cs="Times New Roman"/>
      <w:b/>
      <w:color w:val="auto"/>
      <w:kern w:val="2"/>
      <w:sz w:val="28"/>
      <w:szCs w:val="20"/>
      <w:lang w:bidi="hi-IN"/>
    </w:rPr>
  </w:style>
  <w:style w:type="table" w:customStyle="1" w:styleId="SNTabel">
    <w:name w:val="SN_Tabel"/>
    <w:basedOn w:val="TableNormal"/>
    <w:uiPriority w:val="99"/>
    <w:qFormat/>
    <w:rsid w:val="006F140C"/>
    <w:pPr>
      <w:suppressAutoHyphens/>
      <w:spacing w:before="60" w:after="140" w:line="260" w:lineRule="atLeast"/>
    </w:pPr>
    <w:rPr>
      <w:rFonts w:ascii="Carlito" w:eastAsia="Noto Sans SC Regular" w:hAnsi="Carlito" w:cs="Noto Sans Devanagari"/>
      <w:kern w:val="2"/>
      <w:sz w:val="16"/>
      <w:szCs w:val="24"/>
      <w:lang w:eastAsia="zh-CN" w:bidi="hi-I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pPr>
      <w:rPr>
        <w:b w:val="0"/>
        <w:sz w:val="16"/>
      </w:rPr>
      <w:tblPr/>
      <w:trPr>
        <w:tblHeader/>
      </w:trPr>
      <w:tcPr>
        <w:shd w:val="clear" w:color="auto" w:fill="A6A6A6" w:themeFill="background1" w:themeFillShade="A6"/>
      </w:tcPr>
    </w:tblStylePr>
  </w:style>
  <w:style w:type="character" w:customStyle="1" w:styleId="Heading1Char">
    <w:name w:val="Heading 1 Char"/>
    <w:basedOn w:val="DefaultParagraphFont"/>
    <w:link w:val="Heading1"/>
    <w:uiPriority w:val="9"/>
    <w:rsid w:val="006F14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1430</Characters>
  <Application>Microsoft Office Word</Application>
  <DocSecurity>0</DocSecurity>
  <Lines>58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2022-03-14T09:45:00Z</dcterms:created>
  <dcterms:modified xsi:type="dcterms:W3CDTF">2022-03-14T09:45:00Z</dcterms:modified>
  <cp:category/>
</cp:coreProperties>
</file>