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37E1DAE5" w:rsidR="003F1E87" w:rsidRPr="003F1E87" w:rsidRDefault="003F1E87" w:rsidP="00DA592C">
      <w:pPr>
        <w:pStyle w:val="Kop1"/>
        <w:spacing w:before="120" w:line="240" w:lineRule="auto"/>
      </w:pPr>
      <w:bookmarkStart w:id="0" w:name="_Ref126563967"/>
      <w:bookmarkStart w:id="1" w:name="_Toc129140017"/>
      <w:bookmarkStart w:id="2" w:name="_Toc142192251"/>
      <w:bookmarkStart w:id="3" w:name="_Toc142192368"/>
      <w:bookmarkStart w:id="4" w:name="_Toc144557533"/>
      <w:r w:rsidRPr="00DA592C">
        <w:rPr>
          <w:rFonts w:ascii="Calibri" w:eastAsia="Calibri" w:hAnsi="Calibri" w:cs="Calibri"/>
          <w:b/>
          <w:color w:val="000000"/>
          <w:sz w:val="28"/>
          <w:szCs w:val="28"/>
          <w:lang w:eastAsia="nl-NL"/>
        </w:rPr>
        <w:t>Bijlage Verklaring hoofdelijke</w:t>
      </w:r>
      <w:r w:rsidRPr="003F1E87">
        <w:t xml:space="preserve"> </w:t>
      </w:r>
      <w:r w:rsidRPr="00DA592C">
        <w:rPr>
          <w:rFonts w:ascii="Calibri" w:eastAsia="Calibri" w:hAnsi="Calibri" w:cs="Calibri"/>
          <w:b/>
          <w:color w:val="000000"/>
          <w:sz w:val="28"/>
          <w:szCs w:val="28"/>
          <w:lang w:eastAsia="nl-NL"/>
        </w:rPr>
        <w:t>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DF26C1" w14:paraId="7D4BE3FF" w14:textId="77777777" w:rsidTr="00F65E9F">
        <w:trPr>
          <w:trHeight w:val="483"/>
        </w:trPr>
        <w:tc>
          <w:tcPr>
            <w:tcW w:w="8535" w:type="dxa"/>
            <w:shd w:val="clear" w:color="FFFF00" w:fill="2C4D33"/>
          </w:tcPr>
          <w:p w14:paraId="14723AF1" w14:textId="0C0404C5" w:rsidR="003F1E87" w:rsidRPr="00DF26C1" w:rsidRDefault="003F1E87" w:rsidP="00710164">
            <w:pPr>
              <w:pStyle w:val="Kop2"/>
              <w:spacing w:before="0" w:line="276" w:lineRule="auto"/>
              <w:jc w:val="both"/>
              <w:rPr>
                <w:rFonts w:cstheme="minorHAnsi"/>
                <w:color w:val="FFFFFF" w:themeColor="background1"/>
                <w:sz w:val="20"/>
                <w:szCs w:val="20"/>
              </w:rPr>
            </w:pPr>
            <w:r w:rsidRPr="00DF26C1">
              <w:rPr>
                <w:rFonts w:eastAsiaTheme="minorHAnsi" w:cstheme="minorHAnsi"/>
                <w:color w:val="FFFFFF" w:themeColor="background1"/>
                <w:sz w:val="20"/>
                <w:szCs w:val="20"/>
              </w:rPr>
              <w:t xml:space="preserve">Inschrijver dient zich te conformeren aan onderstaande vereisten. </w:t>
            </w:r>
          </w:p>
        </w:tc>
      </w:tr>
    </w:tbl>
    <w:p w14:paraId="6376B388" w14:textId="77777777" w:rsidR="003F1E87" w:rsidRPr="00DF26C1" w:rsidRDefault="003F1E87" w:rsidP="00A54E4B">
      <w:pPr>
        <w:spacing w:line="276" w:lineRule="auto"/>
        <w:jc w:val="both"/>
        <w:rPr>
          <w:rFonts w:cstheme="minorHAnsi"/>
          <w:caps/>
          <w:sz w:val="20"/>
          <w:szCs w:val="20"/>
        </w:rPr>
      </w:pPr>
    </w:p>
    <w:p w14:paraId="5BD25906" w14:textId="0CAD1C65" w:rsidR="003F1E87" w:rsidRPr="00DF26C1" w:rsidRDefault="003F1E87" w:rsidP="00A54E4B">
      <w:pPr>
        <w:spacing w:line="276" w:lineRule="auto"/>
        <w:jc w:val="both"/>
        <w:rPr>
          <w:rFonts w:cstheme="minorHAnsi"/>
          <w:sz w:val="20"/>
          <w:szCs w:val="20"/>
        </w:rPr>
      </w:pPr>
      <w:r w:rsidRPr="00DF26C1">
        <w:rPr>
          <w:rFonts w:cstheme="minorHAnsi"/>
          <w:sz w:val="20"/>
          <w:szCs w:val="20"/>
        </w:rPr>
        <w:t xml:space="preserve">Ondergetekende verklaart inzake de </w:t>
      </w:r>
      <w:r w:rsidR="00753BA0" w:rsidRPr="00DF26C1">
        <w:rPr>
          <w:rFonts w:cstheme="minorHAnsi"/>
          <w:sz w:val="20"/>
          <w:szCs w:val="20"/>
        </w:rPr>
        <w:t>o</w:t>
      </w:r>
      <w:r w:rsidRPr="00DF26C1">
        <w:rPr>
          <w:rFonts w:cstheme="minorHAnsi"/>
          <w:sz w:val="20"/>
          <w:szCs w:val="20"/>
        </w:rPr>
        <w:t>pdracht behorende bij de onderhavige</w:t>
      </w:r>
      <w:r w:rsidRPr="00DF26C1">
        <w:rPr>
          <w:color w:val="0000E1"/>
          <w:sz w:val="20"/>
          <w:szCs w:val="20"/>
        </w:rPr>
        <w:t xml:space="preserve"> </w:t>
      </w:r>
      <w:r w:rsidRPr="00DF26C1">
        <w:rPr>
          <w:rFonts w:cstheme="minorHAnsi"/>
          <w:sz w:val="20"/>
          <w:szCs w:val="20"/>
        </w:rPr>
        <w:t>aanbesteding</w:t>
      </w:r>
      <w:r w:rsidR="00F608CD" w:rsidRPr="00DF26C1">
        <w:rPr>
          <w:rFonts w:cstheme="minorHAnsi"/>
          <w:sz w:val="20"/>
          <w:szCs w:val="20"/>
        </w:rPr>
        <w:t xml:space="preserve"> </w:t>
      </w:r>
      <w:r w:rsidR="00710164" w:rsidRPr="00DF26C1">
        <w:rPr>
          <w:rFonts w:cstheme="minorHAnsi"/>
          <w:sz w:val="20"/>
          <w:szCs w:val="20"/>
        </w:rPr>
        <w:t>Inhuur extern personeel en expertise</w:t>
      </w:r>
      <w:r w:rsidRPr="00DF26C1">
        <w:rPr>
          <w:rFonts w:cstheme="minorHAnsi"/>
          <w:sz w:val="20"/>
          <w:szCs w:val="20"/>
        </w:rPr>
        <w:t>, dat:</w:t>
      </w:r>
    </w:p>
    <w:p w14:paraId="2FAE153F" w14:textId="77777777" w:rsidR="003F1E87" w:rsidRPr="00DF26C1" w:rsidRDefault="003F1E87" w:rsidP="00A54E4B">
      <w:pPr>
        <w:spacing w:line="276" w:lineRule="auto"/>
        <w:jc w:val="both"/>
        <w:rPr>
          <w:rFonts w:cstheme="minorHAnsi"/>
          <w:sz w:val="20"/>
          <w:szCs w:val="20"/>
        </w:rPr>
      </w:pPr>
    </w:p>
    <w:p w14:paraId="4471D21A" w14:textId="027B8346" w:rsidR="003F1E87" w:rsidRPr="00DF26C1" w:rsidRDefault="003F1E87" w:rsidP="00A54E4B">
      <w:pPr>
        <w:numPr>
          <w:ilvl w:val="0"/>
          <w:numId w:val="3"/>
        </w:numPr>
        <w:spacing w:line="276" w:lineRule="auto"/>
        <w:jc w:val="both"/>
        <w:rPr>
          <w:rFonts w:cstheme="minorHAnsi"/>
          <w:sz w:val="20"/>
          <w:szCs w:val="20"/>
        </w:rPr>
      </w:pPr>
      <w:r w:rsidRPr="00DF26C1">
        <w:rPr>
          <w:rFonts w:cstheme="minorHAnsi"/>
          <w:sz w:val="20"/>
          <w:szCs w:val="20"/>
        </w:rPr>
        <w:t xml:space="preserve">Deze zich namens de </w:t>
      </w:r>
      <w:r w:rsidR="00710164" w:rsidRPr="00DF26C1">
        <w:rPr>
          <w:rFonts w:cstheme="minorHAnsi"/>
          <w:sz w:val="20"/>
          <w:szCs w:val="20"/>
        </w:rPr>
        <w:t xml:space="preserve">Inschrijver </w:t>
      </w:r>
      <w:r w:rsidRPr="00DF26C1">
        <w:rPr>
          <w:rFonts w:cstheme="minorHAnsi"/>
          <w:sz w:val="20"/>
          <w:szCs w:val="20"/>
        </w:rPr>
        <w:t xml:space="preserve">bij </w:t>
      </w:r>
      <w:r w:rsidR="00E7340D" w:rsidRPr="00DF26C1">
        <w:rPr>
          <w:rFonts w:cstheme="minorHAnsi"/>
          <w:sz w:val="20"/>
          <w:szCs w:val="20"/>
        </w:rPr>
        <w:t>g</w:t>
      </w:r>
      <w:r w:rsidRPr="00DF26C1">
        <w:rPr>
          <w:rFonts w:cstheme="minorHAnsi"/>
          <w:sz w:val="20"/>
          <w:szCs w:val="20"/>
        </w:rPr>
        <w:t xml:space="preserve">unning van de </w:t>
      </w:r>
      <w:r w:rsidR="00DF26C1">
        <w:rPr>
          <w:rFonts w:cstheme="minorHAnsi"/>
          <w:sz w:val="20"/>
          <w:szCs w:val="20"/>
        </w:rPr>
        <w:t>O</w:t>
      </w:r>
      <w:r w:rsidRPr="00DF26C1">
        <w:rPr>
          <w:rFonts w:cstheme="minorHAnsi"/>
          <w:sz w:val="20"/>
          <w:szCs w:val="20"/>
        </w:rPr>
        <w:t xml:space="preserve">pdracht tegenover de </w:t>
      </w:r>
      <w:r w:rsidR="00710164" w:rsidRPr="00DF26C1">
        <w:rPr>
          <w:rFonts w:cstheme="minorHAnsi"/>
          <w:sz w:val="20"/>
          <w:szCs w:val="20"/>
        </w:rPr>
        <w:t>A</w:t>
      </w:r>
      <w:r w:rsidRPr="00DF26C1">
        <w:rPr>
          <w:rFonts w:cstheme="minorHAnsi"/>
          <w:sz w:val="20"/>
          <w:szCs w:val="20"/>
        </w:rPr>
        <w:t xml:space="preserve">anbestedende dienst volledig, onvoorwaardelijk en onherroepelijk garant stelt (hoofdelijk aansprakelijk) voor de nakoming van alle verplichtingen die uit de af te sluiten </w:t>
      </w:r>
      <w:r w:rsidR="00710164" w:rsidRPr="00DF26C1">
        <w:rPr>
          <w:rFonts w:cstheme="minorHAnsi"/>
          <w:sz w:val="20"/>
          <w:szCs w:val="20"/>
        </w:rPr>
        <w:t>Raam</w:t>
      </w:r>
      <w:r w:rsidR="00E7340D" w:rsidRPr="00DF26C1">
        <w:rPr>
          <w:sz w:val="20"/>
          <w:szCs w:val="20"/>
        </w:rPr>
        <w:t>o</w:t>
      </w:r>
      <w:r w:rsidRPr="00DF26C1">
        <w:rPr>
          <w:rFonts w:cstheme="minorHAnsi"/>
          <w:sz w:val="20"/>
          <w:szCs w:val="20"/>
        </w:rPr>
        <w:t xml:space="preserve">vereenkomst </w:t>
      </w:r>
      <w:r w:rsidR="00710164" w:rsidRPr="00DF26C1">
        <w:rPr>
          <w:rFonts w:cstheme="minorHAnsi"/>
          <w:sz w:val="20"/>
          <w:szCs w:val="20"/>
        </w:rPr>
        <w:t xml:space="preserve">en daarbij horende Nadere overeenkomsten/Nadere opdrachten </w:t>
      </w:r>
      <w:r w:rsidRPr="00DF26C1">
        <w:rPr>
          <w:rFonts w:cstheme="minorHAnsi"/>
          <w:sz w:val="20"/>
          <w:szCs w:val="20"/>
        </w:rPr>
        <w:t>voortvloeien, alsook, indien en voor zover daarvan sprake is, aansprakelijk kan worden gesteld voor eventuele schade voortvloeiende uit het niet, dan wel niet deugdelijk, dan wel niet tijdig nakomen van de</w:t>
      </w:r>
      <w:r w:rsidR="00710164" w:rsidRPr="00DF26C1">
        <w:rPr>
          <w:rFonts w:cstheme="minorHAnsi"/>
          <w:sz w:val="20"/>
          <w:szCs w:val="20"/>
        </w:rPr>
        <w:t xml:space="preserve"> Raam</w:t>
      </w:r>
      <w:r w:rsidR="00753BA0" w:rsidRPr="00DF26C1">
        <w:rPr>
          <w:rFonts w:cstheme="minorHAnsi"/>
          <w:sz w:val="20"/>
          <w:szCs w:val="20"/>
        </w:rPr>
        <w:t>o</w:t>
      </w:r>
      <w:r w:rsidR="003E5B4E" w:rsidRPr="00DF26C1">
        <w:rPr>
          <w:rFonts w:cstheme="minorHAnsi"/>
          <w:sz w:val="20"/>
          <w:szCs w:val="20"/>
        </w:rPr>
        <w:t>vereenkomst</w:t>
      </w:r>
      <w:r w:rsidR="00710164" w:rsidRPr="00DF26C1">
        <w:rPr>
          <w:rFonts w:cstheme="minorHAnsi"/>
          <w:sz w:val="20"/>
          <w:szCs w:val="20"/>
        </w:rPr>
        <w:t xml:space="preserve"> en daarbij behorende Nadere opdrachten. </w:t>
      </w:r>
      <w:r w:rsidR="003E5B4E" w:rsidRPr="00DF26C1">
        <w:rPr>
          <w:rFonts w:cstheme="minorHAnsi"/>
          <w:sz w:val="20"/>
          <w:szCs w:val="20"/>
        </w:rPr>
        <w:t xml:space="preserve"> </w:t>
      </w:r>
    </w:p>
    <w:p w14:paraId="5E037D4E" w14:textId="45444BBF" w:rsidR="003F1E87" w:rsidRPr="00DF26C1" w:rsidRDefault="003F1E87" w:rsidP="00A54E4B">
      <w:pPr>
        <w:numPr>
          <w:ilvl w:val="0"/>
          <w:numId w:val="3"/>
        </w:numPr>
        <w:spacing w:line="276" w:lineRule="auto"/>
        <w:jc w:val="both"/>
        <w:rPr>
          <w:rFonts w:cstheme="minorHAnsi"/>
          <w:sz w:val="20"/>
          <w:szCs w:val="20"/>
        </w:rPr>
      </w:pPr>
      <w:r w:rsidRPr="00DF26C1">
        <w:rPr>
          <w:rFonts w:cstheme="minorHAnsi"/>
          <w:sz w:val="20"/>
          <w:szCs w:val="20"/>
        </w:rPr>
        <w:t xml:space="preserve">De aansprakelijkheid van </w:t>
      </w:r>
      <w:r w:rsidR="003E5B4E" w:rsidRPr="00DF26C1">
        <w:rPr>
          <w:rFonts w:cstheme="minorHAnsi"/>
          <w:sz w:val="20"/>
          <w:szCs w:val="20"/>
        </w:rPr>
        <w:t>o</w:t>
      </w:r>
      <w:r w:rsidRPr="00DF26C1">
        <w:rPr>
          <w:rFonts w:cstheme="minorHAnsi"/>
          <w:sz w:val="20"/>
          <w:szCs w:val="20"/>
        </w:rPr>
        <w:t xml:space="preserve">ndergetekende niet verder reikt dan de verplichtingen die voor de </w:t>
      </w:r>
      <w:r w:rsidR="00DF26C1">
        <w:rPr>
          <w:rFonts w:cstheme="minorHAnsi"/>
          <w:sz w:val="20"/>
          <w:szCs w:val="20"/>
        </w:rPr>
        <w:t>O</w:t>
      </w:r>
      <w:r w:rsidRPr="00DF26C1">
        <w:rPr>
          <w:rFonts w:cstheme="minorHAnsi"/>
          <w:sz w:val="20"/>
          <w:szCs w:val="20"/>
        </w:rPr>
        <w:t xml:space="preserve">pdrachtnemer uit de </w:t>
      </w:r>
      <w:r w:rsidR="003E5B4E" w:rsidRPr="00DF26C1">
        <w:rPr>
          <w:rFonts w:cstheme="minorHAnsi"/>
          <w:sz w:val="20"/>
          <w:szCs w:val="20"/>
        </w:rPr>
        <w:t>o</w:t>
      </w:r>
      <w:r w:rsidRPr="00DF26C1">
        <w:rPr>
          <w:rFonts w:cstheme="minorHAnsi"/>
          <w:sz w:val="20"/>
          <w:szCs w:val="20"/>
        </w:rPr>
        <w:t>pdracht voortvloeien.</w:t>
      </w:r>
    </w:p>
    <w:p w14:paraId="408DDF5A" w14:textId="63EF3CAE" w:rsidR="003F1E87" w:rsidRPr="00DF26C1" w:rsidRDefault="003F1E87" w:rsidP="00A54E4B">
      <w:pPr>
        <w:numPr>
          <w:ilvl w:val="0"/>
          <w:numId w:val="3"/>
        </w:numPr>
        <w:spacing w:line="276" w:lineRule="auto"/>
        <w:jc w:val="both"/>
        <w:rPr>
          <w:rFonts w:cstheme="minorHAnsi"/>
          <w:sz w:val="20"/>
          <w:szCs w:val="20"/>
        </w:rPr>
      </w:pPr>
      <w:r w:rsidRPr="00DF26C1">
        <w:rPr>
          <w:rFonts w:cstheme="minorHAnsi"/>
          <w:sz w:val="20"/>
          <w:szCs w:val="20"/>
        </w:rPr>
        <w:t xml:space="preserve">De aanvaarding van hoofdelijke aansprakelijkheid van </w:t>
      </w:r>
      <w:r w:rsidR="003E5B4E" w:rsidRPr="00DF26C1">
        <w:rPr>
          <w:rFonts w:cstheme="minorHAnsi"/>
          <w:sz w:val="20"/>
          <w:szCs w:val="20"/>
        </w:rPr>
        <w:t>o</w:t>
      </w:r>
      <w:r w:rsidRPr="00DF26C1">
        <w:rPr>
          <w:rFonts w:cstheme="minorHAnsi"/>
          <w:sz w:val="20"/>
          <w:szCs w:val="20"/>
        </w:rPr>
        <w:t xml:space="preserve">ndergetekende vervalt indien de </w:t>
      </w:r>
      <w:r w:rsidR="00710164" w:rsidRPr="00DF26C1">
        <w:rPr>
          <w:rFonts w:cstheme="minorHAnsi"/>
          <w:sz w:val="20"/>
          <w:szCs w:val="20"/>
        </w:rPr>
        <w:t>A</w:t>
      </w:r>
      <w:r w:rsidRPr="00DF26C1">
        <w:rPr>
          <w:rFonts w:cstheme="minorHAnsi"/>
          <w:sz w:val="20"/>
          <w:szCs w:val="20"/>
        </w:rPr>
        <w:t xml:space="preserve">anbestedende dienst de </w:t>
      </w:r>
      <w:r w:rsidR="00DF26C1">
        <w:rPr>
          <w:rFonts w:cstheme="minorHAnsi"/>
          <w:sz w:val="20"/>
          <w:szCs w:val="20"/>
        </w:rPr>
        <w:t>O</w:t>
      </w:r>
      <w:r w:rsidRPr="00DF26C1">
        <w:rPr>
          <w:rFonts w:cstheme="minorHAnsi"/>
          <w:sz w:val="20"/>
          <w:szCs w:val="20"/>
        </w:rPr>
        <w:t xml:space="preserve">pdracht niet </w:t>
      </w:r>
      <w:r w:rsidR="000F5393" w:rsidRPr="00DF26C1">
        <w:rPr>
          <w:rFonts w:cstheme="minorHAnsi"/>
          <w:sz w:val="20"/>
          <w:szCs w:val="20"/>
        </w:rPr>
        <w:t xml:space="preserve">aan </w:t>
      </w:r>
      <w:r w:rsidR="00710164" w:rsidRPr="00DF26C1">
        <w:rPr>
          <w:rFonts w:cstheme="minorHAnsi"/>
          <w:sz w:val="20"/>
          <w:szCs w:val="20"/>
        </w:rPr>
        <w:t xml:space="preserve">Inschrijver </w:t>
      </w:r>
      <w:r w:rsidRPr="00DF26C1">
        <w:rPr>
          <w:rFonts w:cstheme="minorHAnsi"/>
          <w:sz w:val="20"/>
          <w:szCs w:val="20"/>
        </w:rPr>
        <w:t>gunt.</w:t>
      </w:r>
    </w:p>
    <w:p w14:paraId="2C637896" w14:textId="1CF571B2" w:rsidR="003F1E87" w:rsidRPr="00DF26C1" w:rsidRDefault="003F1E87" w:rsidP="00A54E4B">
      <w:pPr>
        <w:numPr>
          <w:ilvl w:val="0"/>
          <w:numId w:val="3"/>
        </w:numPr>
        <w:spacing w:line="276" w:lineRule="auto"/>
        <w:jc w:val="both"/>
        <w:rPr>
          <w:rFonts w:cstheme="minorHAnsi"/>
          <w:sz w:val="20"/>
          <w:szCs w:val="20"/>
        </w:rPr>
      </w:pPr>
      <w:r w:rsidRPr="00DF26C1">
        <w:rPr>
          <w:rFonts w:cstheme="minorHAnsi"/>
          <w:sz w:val="20"/>
          <w:szCs w:val="20"/>
        </w:rPr>
        <w:t xml:space="preserve">De </w:t>
      </w:r>
      <w:r w:rsidR="00710164" w:rsidRPr="00DF26C1">
        <w:rPr>
          <w:rFonts w:cstheme="minorHAnsi"/>
          <w:sz w:val="20"/>
          <w:szCs w:val="20"/>
        </w:rPr>
        <w:t>A</w:t>
      </w:r>
      <w:r w:rsidRPr="00DF26C1">
        <w:rPr>
          <w:rFonts w:cstheme="minorHAnsi"/>
          <w:sz w:val="20"/>
          <w:szCs w:val="20"/>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710164" w:rsidRPr="00DF26C1">
        <w:rPr>
          <w:rFonts w:cstheme="minorHAnsi"/>
          <w:sz w:val="20"/>
          <w:szCs w:val="20"/>
        </w:rPr>
        <w:t>A</w:t>
      </w:r>
      <w:r w:rsidRPr="00DF26C1">
        <w:rPr>
          <w:rFonts w:cstheme="minorHAnsi"/>
          <w:sz w:val="20"/>
          <w:szCs w:val="20"/>
        </w:rPr>
        <w:t xml:space="preserve">anbestedende dienst onthouden indien die derde een rechtsopvolger onder algemene titel van de </w:t>
      </w:r>
      <w:r w:rsidR="00DF26C1">
        <w:rPr>
          <w:rFonts w:cstheme="minorHAnsi"/>
          <w:sz w:val="20"/>
          <w:szCs w:val="20"/>
        </w:rPr>
        <w:t>A</w:t>
      </w:r>
      <w:r w:rsidRPr="00DF26C1">
        <w:rPr>
          <w:rFonts w:cstheme="minorHAnsi"/>
          <w:sz w:val="20"/>
          <w:szCs w:val="20"/>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330E876C" w:rsidR="003F1E87" w:rsidRPr="00710164" w:rsidRDefault="003F1E87" w:rsidP="00710164">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710164" w:rsidRPr="00710164">
              <w:rPr>
                <w:rFonts w:asciiTheme="minorHAnsi" w:hAnsiTheme="minorHAnsi" w:cstheme="minorHAnsi"/>
                <w:b/>
                <w:bCs/>
                <w:color w:val="FFFFFF" w:themeColor="background1"/>
                <w:sz w:val="19"/>
                <w:szCs w:val="19"/>
              </w:rPr>
              <w:t>Inschrijver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1DA2F14E" w:rsidR="007F7F71" w:rsidRDefault="00532A25" w:rsidP="007F7F71">
            <w:pPr>
              <w:pStyle w:val="9Contactgegevens"/>
              <w:jc w:val="right"/>
            </w:pPr>
            <w:r w:rsidRPr="00532A25">
              <w:t xml:space="preserve">Bijlage Verklaring hoofdelijke aansprakelijkheid </w:t>
            </w:r>
            <w:r w:rsidR="00710164">
              <w:t xml:space="preserve">Europese Aanbesteding Inhuur extern personeel en expertise </w:t>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710164">
              <w:rPr>
                <w:noProof/>
              </w:rPr>
              <w:t>1</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710164">
              <w:rPr>
                <w:noProof/>
              </w:rPr>
              <w:t>1</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84C9" w14:textId="7B8D84CD" w:rsidR="00705F2A" w:rsidRDefault="00705F2A" w:rsidP="00DA592C">
    <w:pPr>
      <w:tabs>
        <w:tab w:val="center" w:pos="4536"/>
        <w:tab w:val="right" w:pos="9072"/>
      </w:tabs>
      <w:spacing w:before="360" w:line="240" w:lineRule="auto"/>
      <w:rPr>
        <w:rFonts w:ascii="Cambria" w:eastAsia="Cambria" w:hAnsi="Cambria" w:cs="Cambria"/>
        <w:color w:val="781E3E"/>
        <w:sz w:val="24"/>
      </w:rPr>
    </w:pPr>
    <w:r>
      <w:rPr>
        <w:noProof/>
      </w:rPr>
      <w:drawing>
        <wp:anchor distT="0" distB="0" distL="114300" distR="114300" simplePos="0" relativeHeight="251665408" behindDoc="0" locked="0" layoutInCell="1" allowOverlap="1" wp14:anchorId="7F2C9A64" wp14:editId="6D2BDA26">
          <wp:simplePos x="0" y="0"/>
          <wp:positionH relativeFrom="column">
            <wp:posOffset>0</wp:posOffset>
          </wp:positionH>
          <wp:positionV relativeFrom="paragraph">
            <wp:posOffset>408940</wp:posOffset>
          </wp:positionV>
          <wp:extent cx="3376930" cy="806450"/>
          <wp:effectExtent l="0" t="0" r="0" b="0"/>
          <wp:wrapThrough wrapText="bothSides">
            <wp:wrapPolygon edited="0">
              <wp:start x="0" y="0"/>
              <wp:lineTo x="0" y="20920"/>
              <wp:lineTo x="21446" y="20920"/>
              <wp:lineTo x="21446" y="0"/>
              <wp:lineTo x="0" y="0"/>
            </wp:wrapPolygon>
          </wp:wrapThrough>
          <wp:docPr id="92" name="Afbeelding 9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6930" cy="806450"/>
                  </a:xfrm>
                  <a:prstGeom prst="rect">
                    <a:avLst/>
                  </a:prstGeom>
                  <a:noFill/>
                </pic:spPr>
              </pic:pic>
            </a:graphicData>
          </a:graphic>
          <wp14:sizeRelH relativeFrom="margin">
            <wp14:pctWidth>0</wp14:pctWidth>
          </wp14:sizeRelH>
          <wp14:sizeRelV relativeFrom="margin">
            <wp14:pctHeight>0</wp14:pctHeight>
          </wp14:sizeRelV>
        </wp:anchor>
      </w:drawing>
    </w:r>
  </w:p>
  <w:p w14:paraId="60433D1D" w14:textId="77777777" w:rsidR="00705F2A" w:rsidRDefault="00705F2A" w:rsidP="00DA592C">
    <w:pPr>
      <w:tabs>
        <w:tab w:val="center" w:pos="4536"/>
        <w:tab w:val="right" w:pos="9072"/>
      </w:tabs>
      <w:spacing w:before="360" w:line="240" w:lineRule="auto"/>
      <w:rPr>
        <w:rFonts w:ascii="Cambria" w:eastAsia="Cambria" w:hAnsi="Cambria" w:cs="Cambria"/>
        <w:color w:val="781E3E"/>
        <w:sz w:val="24"/>
      </w:rPr>
    </w:pPr>
  </w:p>
  <w:p w14:paraId="3BB3CB5D" w14:textId="77777777" w:rsidR="00705F2A" w:rsidRDefault="00705F2A" w:rsidP="00DA592C">
    <w:pPr>
      <w:tabs>
        <w:tab w:val="center" w:pos="4536"/>
        <w:tab w:val="right" w:pos="9072"/>
      </w:tabs>
      <w:spacing w:before="360" w:line="240" w:lineRule="auto"/>
      <w:rPr>
        <w:rFonts w:ascii="Cambria" w:eastAsia="Cambria" w:hAnsi="Cambria" w:cs="Cambria"/>
        <w:color w:val="781E3E"/>
        <w:sz w:val="24"/>
      </w:rPr>
    </w:pPr>
  </w:p>
  <w:p w14:paraId="0FCA9AAA" w14:textId="0E8C6964" w:rsidR="007B140E" w:rsidRDefault="00DF26C1" w:rsidP="00DA592C">
    <w:pPr>
      <w:tabs>
        <w:tab w:val="center" w:pos="4536"/>
        <w:tab w:val="right" w:pos="9072"/>
      </w:tabs>
      <w:spacing w:before="360" w:line="240" w:lineRule="auto"/>
    </w:pPr>
    <w:r>
      <w:rPr>
        <w:rFonts w:ascii="Cambria" w:eastAsia="Cambria" w:hAnsi="Cambria" w:cs="Cambria"/>
        <w:color w:val="781E3E"/>
        <w:sz w:val="24"/>
      </w:rPr>
      <w:t xml:space="preserve">Europese Openbare Aanbesteding Inhuur extern personeel en expertise t.b.v. Wigo4it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05F2A"/>
    <w:rsid w:val="00710164"/>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A592C"/>
    <w:rsid w:val="00DD1BB7"/>
    <w:rsid w:val="00DF26C1"/>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3" ma:contentTypeDescription="Een nieuw document maken." ma:contentTypeScope="" ma:versionID="4542acde86e9aab195860f2811d458e5">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a2c9d3a4aaef59304e859d44691a38f5"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F30D8-02B1-4A8F-8032-BB34A6686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ACE73-F2D6-4A52-AAE1-7EDF96A168D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c623482-512b-4ced-b808-b2cf290e27e6"/>
    <ds:schemaRef ds:uri="http://purl.org/dc/elements/1.1/"/>
    <ds:schemaRef ds:uri="http://schemas.microsoft.com/office/2006/metadata/properties"/>
    <ds:schemaRef ds:uri="7d137040-c6d7-479a-9ab6-27b92f9efa83"/>
    <ds:schemaRef ds:uri="http://www.w3.org/XML/1998/namespace"/>
    <ds:schemaRef ds:uri="http://purl.org/dc/dcmitype/"/>
  </ds:schemaRefs>
</ds:datastoreItem>
</file>

<file path=customXml/itemProps3.xml><?xml version="1.0" encoding="utf-8"?>
<ds:datastoreItem xmlns:ds="http://schemas.openxmlformats.org/officeDocument/2006/customXml" ds:itemID="{2FB8EB43-1B9B-476E-90A5-21114952A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1401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Bommel, Ingrid van</cp:lastModifiedBy>
  <cp:revision>4</cp:revision>
  <cp:lastPrinted>2017-10-15T13:29:00Z</cp:lastPrinted>
  <dcterms:created xsi:type="dcterms:W3CDTF">2022-03-02T07:27:00Z</dcterms:created>
  <dcterms:modified xsi:type="dcterms:W3CDTF">2022-03-14T07:36:00Z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