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5395F" w14:textId="28108A1F" w:rsidR="00E26FD1" w:rsidRPr="00810865" w:rsidRDefault="00E26FD1" w:rsidP="00810865">
      <w:pPr>
        <w:pStyle w:val="Titel"/>
        <w:rPr>
          <w:rFonts w:ascii="Verdana" w:hAnsi="Verdana"/>
          <w:b/>
          <w:sz w:val="36"/>
          <w:szCs w:val="36"/>
        </w:rPr>
      </w:pPr>
      <w:bookmarkStart w:id="0" w:name="_GoBack"/>
      <w:bookmarkEnd w:id="0"/>
      <w:r w:rsidRPr="00810865">
        <w:rPr>
          <w:rFonts w:ascii="Verdana" w:hAnsi="Verdana"/>
          <w:b/>
          <w:sz w:val="36"/>
          <w:szCs w:val="36"/>
        </w:rPr>
        <w:t xml:space="preserve">WSP </w:t>
      </w:r>
      <w:proofErr w:type="spellStart"/>
      <w:r w:rsidRPr="00810865">
        <w:rPr>
          <w:rFonts w:ascii="Verdana" w:hAnsi="Verdana"/>
          <w:b/>
          <w:sz w:val="36"/>
          <w:szCs w:val="36"/>
        </w:rPr>
        <w:t>Parkstad</w:t>
      </w:r>
      <w:proofErr w:type="spellEnd"/>
      <w:r w:rsidRPr="00810865">
        <w:rPr>
          <w:rFonts w:ascii="Verdana" w:hAnsi="Verdana"/>
          <w:b/>
          <w:sz w:val="36"/>
          <w:szCs w:val="36"/>
        </w:rPr>
        <w:t xml:space="preserve"> </w:t>
      </w:r>
      <w:proofErr w:type="spellStart"/>
      <w:r w:rsidRPr="00810865">
        <w:rPr>
          <w:rFonts w:ascii="Verdana" w:hAnsi="Verdana"/>
          <w:b/>
          <w:sz w:val="36"/>
          <w:szCs w:val="36"/>
        </w:rPr>
        <w:t>Informatiebeveiliging</w:t>
      </w:r>
      <w:proofErr w:type="spellEnd"/>
      <w:r w:rsidRPr="00810865">
        <w:rPr>
          <w:rFonts w:ascii="Verdana" w:hAnsi="Verdana"/>
          <w:b/>
          <w:sz w:val="36"/>
          <w:szCs w:val="36"/>
        </w:rPr>
        <w:t xml:space="preserve"> </w:t>
      </w:r>
      <w:proofErr w:type="spellStart"/>
      <w:r w:rsidRPr="00810865">
        <w:rPr>
          <w:rFonts w:ascii="Verdana" w:hAnsi="Verdana"/>
          <w:b/>
          <w:sz w:val="36"/>
          <w:szCs w:val="36"/>
        </w:rPr>
        <w:t>eisen</w:t>
      </w:r>
      <w:proofErr w:type="spellEnd"/>
    </w:p>
    <w:p w14:paraId="4A46E26E" w14:textId="12454F24"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Classificatie</w:t>
      </w:r>
      <w:r w:rsidRPr="00810865">
        <w:rPr>
          <w:rFonts w:ascii="Verdana" w:hAnsi="Verdana"/>
          <w:color w:val="000000" w:themeColor="text1"/>
        </w:rPr>
        <w:tab/>
      </w:r>
      <w:r w:rsidRPr="00810865">
        <w:rPr>
          <w:rFonts w:ascii="Verdana" w:hAnsi="Verdana"/>
          <w:color w:val="000000" w:themeColor="text1"/>
        </w:rPr>
        <w:tab/>
        <w:t>Openbaar / Intern / Vertrouwelijk / Geheim</w:t>
      </w:r>
    </w:p>
    <w:p w14:paraId="1C69659D" w14:textId="7777777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Eigenaar document</w:t>
      </w:r>
      <w:r w:rsidRPr="00810865">
        <w:rPr>
          <w:rFonts w:ascii="Verdana" w:hAnsi="Verdana"/>
          <w:color w:val="000000" w:themeColor="text1"/>
        </w:rPr>
        <w:tab/>
        <w:t>CISO</w:t>
      </w:r>
    </w:p>
    <w:p w14:paraId="126BEEBC" w14:textId="144800AB"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Auteur</w:t>
      </w:r>
      <w:r w:rsidRPr="00810865">
        <w:rPr>
          <w:rFonts w:ascii="Verdana" w:hAnsi="Verdana"/>
          <w:color w:val="000000" w:themeColor="text1"/>
        </w:rPr>
        <w:tab/>
      </w:r>
      <w:r w:rsidRPr="00810865">
        <w:rPr>
          <w:rFonts w:ascii="Verdana" w:hAnsi="Verdana"/>
          <w:color w:val="000000" w:themeColor="text1"/>
        </w:rPr>
        <w:tab/>
      </w:r>
      <w:r w:rsidRPr="00810865">
        <w:rPr>
          <w:rFonts w:ascii="Verdana" w:hAnsi="Verdana"/>
          <w:color w:val="000000" w:themeColor="text1"/>
        </w:rPr>
        <w:tab/>
        <w:t>Ronald Slijpen</w:t>
      </w:r>
    </w:p>
    <w:p w14:paraId="51B26CB3" w14:textId="7777777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Versienummer</w:t>
      </w:r>
      <w:r w:rsidRPr="00810865">
        <w:rPr>
          <w:rFonts w:ascii="Verdana" w:hAnsi="Verdana"/>
          <w:color w:val="000000" w:themeColor="text1"/>
        </w:rPr>
        <w:tab/>
        <w:t>1.0</w:t>
      </w:r>
    </w:p>
    <w:p w14:paraId="4500F707" w14:textId="7777777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Datum wijziging</w:t>
      </w:r>
      <w:r w:rsidRPr="00810865">
        <w:rPr>
          <w:rFonts w:ascii="Verdana" w:hAnsi="Verdana"/>
          <w:color w:val="000000" w:themeColor="text1"/>
        </w:rPr>
        <w:tab/>
        <w:t>22-12-2021</w:t>
      </w:r>
    </w:p>
    <w:p w14:paraId="2B706E43" w14:textId="14878C87" w:rsidR="00E26FD1" w:rsidRPr="00810865" w:rsidRDefault="00E26FD1" w:rsidP="00810865">
      <w:pPr>
        <w:pStyle w:val="Plattetekst"/>
        <w:spacing w:before="225"/>
        <w:jc w:val="both"/>
        <w:rPr>
          <w:rFonts w:ascii="Verdana" w:hAnsi="Verdana"/>
          <w:b/>
          <w:color w:val="000000" w:themeColor="text1"/>
        </w:rPr>
      </w:pPr>
      <w:r w:rsidRPr="00810865">
        <w:rPr>
          <w:rFonts w:ascii="Verdana" w:hAnsi="Verdana"/>
          <w:b/>
          <w:color w:val="000000" w:themeColor="text1"/>
        </w:rPr>
        <w:br/>
        <w:t>Versiebeheer</w:t>
      </w:r>
    </w:p>
    <w:p w14:paraId="0299F7D9" w14:textId="111C7F2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Versie</w:t>
      </w:r>
      <w:r w:rsidRPr="00810865">
        <w:rPr>
          <w:rFonts w:ascii="Verdana" w:hAnsi="Verdana"/>
          <w:color w:val="000000" w:themeColor="text1"/>
        </w:rPr>
        <w:tab/>
        <w:t>Datum</w:t>
      </w:r>
      <w:r w:rsidRPr="00810865">
        <w:rPr>
          <w:rFonts w:ascii="Verdana" w:hAnsi="Verdana"/>
          <w:color w:val="000000" w:themeColor="text1"/>
        </w:rPr>
        <w:tab/>
      </w:r>
      <w:r w:rsidRPr="00810865">
        <w:rPr>
          <w:rFonts w:ascii="Verdana" w:hAnsi="Verdana"/>
          <w:color w:val="000000" w:themeColor="text1"/>
        </w:rPr>
        <w:tab/>
        <w:t>Wijzigingen</w:t>
      </w:r>
      <w:r w:rsidRPr="00810865">
        <w:rPr>
          <w:rFonts w:ascii="Verdana" w:hAnsi="Verdana"/>
          <w:color w:val="000000" w:themeColor="text1"/>
        </w:rPr>
        <w:tab/>
      </w:r>
      <w:r w:rsidRPr="00810865">
        <w:rPr>
          <w:rFonts w:ascii="Verdana" w:hAnsi="Verdana"/>
          <w:color w:val="000000" w:themeColor="text1"/>
        </w:rPr>
        <w:tab/>
      </w:r>
      <w:r w:rsidRPr="00810865">
        <w:rPr>
          <w:rFonts w:ascii="Verdana" w:hAnsi="Verdana"/>
          <w:color w:val="000000" w:themeColor="text1"/>
        </w:rPr>
        <w:tab/>
      </w:r>
      <w:r w:rsidRPr="00810865">
        <w:rPr>
          <w:rFonts w:ascii="Verdana" w:hAnsi="Verdana"/>
          <w:color w:val="000000" w:themeColor="text1"/>
        </w:rPr>
        <w:tab/>
        <w:t>Auteur</w:t>
      </w:r>
    </w:p>
    <w:p w14:paraId="67C6031E" w14:textId="6AF1A9C2"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0.1</w:t>
      </w:r>
      <w:r w:rsidRPr="00810865">
        <w:rPr>
          <w:rFonts w:ascii="Verdana" w:hAnsi="Verdana"/>
          <w:color w:val="000000" w:themeColor="text1"/>
        </w:rPr>
        <w:tab/>
        <w:t>08-12-2021</w:t>
      </w:r>
      <w:r w:rsidRPr="00810865">
        <w:rPr>
          <w:rFonts w:ascii="Verdana" w:hAnsi="Verdana"/>
          <w:color w:val="000000" w:themeColor="text1"/>
        </w:rPr>
        <w:tab/>
        <w:t>Conceptversie</w:t>
      </w:r>
      <w:r w:rsidRPr="00810865">
        <w:rPr>
          <w:rFonts w:ascii="Verdana" w:hAnsi="Verdana"/>
          <w:color w:val="000000" w:themeColor="text1"/>
        </w:rPr>
        <w:tab/>
      </w:r>
      <w:r w:rsidRPr="00810865">
        <w:rPr>
          <w:rFonts w:ascii="Verdana" w:hAnsi="Verdana"/>
          <w:color w:val="000000" w:themeColor="text1"/>
        </w:rPr>
        <w:tab/>
      </w:r>
      <w:r w:rsidRPr="00810865">
        <w:rPr>
          <w:rFonts w:ascii="Verdana" w:hAnsi="Verdana"/>
          <w:color w:val="000000" w:themeColor="text1"/>
        </w:rPr>
        <w:tab/>
      </w:r>
      <w:r w:rsidRPr="00810865">
        <w:rPr>
          <w:rFonts w:ascii="Verdana" w:hAnsi="Verdana"/>
          <w:color w:val="000000" w:themeColor="text1"/>
        </w:rPr>
        <w:tab/>
        <w:t>Ronald Slijpen</w:t>
      </w:r>
    </w:p>
    <w:p w14:paraId="32727416" w14:textId="7777777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0.2</w:t>
      </w:r>
      <w:r w:rsidRPr="00810865">
        <w:rPr>
          <w:rFonts w:ascii="Verdana" w:hAnsi="Verdana"/>
          <w:color w:val="000000" w:themeColor="text1"/>
        </w:rPr>
        <w:tab/>
        <w:t>09-12-2021</w:t>
      </w:r>
      <w:r w:rsidRPr="00810865">
        <w:rPr>
          <w:rFonts w:ascii="Verdana" w:hAnsi="Verdana"/>
          <w:color w:val="000000" w:themeColor="text1"/>
        </w:rPr>
        <w:tab/>
        <w:t xml:space="preserve">Review door Frank Vroomen </w:t>
      </w:r>
      <w:r w:rsidRPr="00810865">
        <w:rPr>
          <w:rFonts w:ascii="Verdana" w:hAnsi="Verdana"/>
          <w:color w:val="000000" w:themeColor="text1"/>
        </w:rPr>
        <w:tab/>
        <w:t>Ronald Slijpen</w:t>
      </w:r>
    </w:p>
    <w:p w14:paraId="64DE05E6" w14:textId="7777777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1.0</w:t>
      </w:r>
      <w:r w:rsidRPr="00810865">
        <w:rPr>
          <w:rFonts w:ascii="Verdana" w:hAnsi="Verdana"/>
          <w:color w:val="000000" w:themeColor="text1"/>
        </w:rPr>
        <w:tab/>
        <w:t>22-12-2021</w:t>
      </w:r>
      <w:r w:rsidRPr="00810865">
        <w:rPr>
          <w:rFonts w:ascii="Verdana" w:hAnsi="Verdana"/>
          <w:color w:val="000000" w:themeColor="text1"/>
        </w:rPr>
        <w:tab/>
        <w:t>Review door Luc Meijs</w:t>
      </w:r>
      <w:r w:rsidRPr="00810865">
        <w:rPr>
          <w:rFonts w:ascii="Verdana" w:hAnsi="Verdana"/>
          <w:color w:val="000000" w:themeColor="text1"/>
        </w:rPr>
        <w:tab/>
      </w:r>
      <w:r w:rsidRPr="00810865">
        <w:rPr>
          <w:rFonts w:ascii="Verdana" w:hAnsi="Verdana"/>
          <w:color w:val="000000" w:themeColor="text1"/>
        </w:rPr>
        <w:tab/>
        <w:t>Ronald Slijpen</w:t>
      </w:r>
    </w:p>
    <w:p w14:paraId="057A37B5" w14:textId="7777777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 </w:t>
      </w:r>
    </w:p>
    <w:p w14:paraId="3CB7C16B" w14:textId="77777777"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Inhoud</w:t>
      </w:r>
    </w:p>
    <w:p w14:paraId="7083F538" w14:textId="2F26CABF"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1.</w:t>
      </w:r>
      <w:r w:rsidRPr="00810865">
        <w:rPr>
          <w:rFonts w:ascii="Verdana" w:hAnsi="Verdana"/>
          <w:color w:val="000000" w:themeColor="text1"/>
        </w:rPr>
        <w:tab/>
        <w:t>Informatiebeveiliging eisen</w:t>
      </w:r>
      <w:r w:rsidRPr="00810865">
        <w:rPr>
          <w:rFonts w:ascii="Verdana" w:hAnsi="Verdana"/>
          <w:color w:val="000000" w:themeColor="text1"/>
        </w:rPr>
        <w:tab/>
      </w:r>
    </w:p>
    <w:p w14:paraId="11634CE6" w14:textId="7E3CC199"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2.</w:t>
      </w:r>
      <w:r w:rsidRPr="00810865">
        <w:rPr>
          <w:rFonts w:ascii="Verdana" w:hAnsi="Verdana"/>
          <w:color w:val="000000" w:themeColor="text1"/>
        </w:rPr>
        <w:tab/>
        <w:t>“Pas toe of leg uit”</w:t>
      </w:r>
      <w:r w:rsidRPr="00810865">
        <w:rPr>
          <w:rFonts w:ascii="Verdana" w:hAnsi="Verdana"/>
          <w:color w:val="000000" w:themeColor="text1"/>
        </w:rPr>
        <w:tab/>
      </w:r>
    </w:p>
    <w:p w14:paraId="2989C83B" w14:textId="7BDBFDF8" w:rsidR="00E26FD1" w:rsidRPr="00810865" w:rsidRDefault="00E26FD1" w:rsidP="00810865">
      <w:pPr>
        <w:pStyle w:val="Plattetekst"/>
        <w:spacing w:before="225"/>
        <w:jc w:val="both"/>
        <w:rPr>
          <w:rFonts w:ascii="Verdana" w:hAnsi="Verdana"/>
          <w:color w:val="000000" w:themeColor="text1"/>
        </w:rPr>
      </w:pPr>
      <w:r w:rsidRPr="00810865">
        <w:rPr>
          <w:rFonts w:ascii="Verdana" w:hAnsi="Verdana"/>
          <w:color w:val="000000" w:themeColor="text1"/>
        </w:rPr>
        <w:t>3.</w:t>
      </w:r>
      <w:r w:rsidRPr="00810865">
        <w:rPr>
          <w:rFonts w:ascii="Verdana" w:hAnsi="Verdana"/>
          <w:color w:val="000000" w:themeColor="text1"/>
        </w:rPr>
        <w:tab/>
        <w:t>Basismaatregelen</w:t>
      </w:r>
      <w:r w:rsidRPr="00810865">
        <w:rPr>
          <w:rFonts w:ascii="Verdana" w:hAnsi="Verdana"/>
          <w:color w:val="000000" w:themeColor="text1"/>
        </w:rPr>
        <w:tab/>
      </w:r>
    </w:p>
    <w:p w14:paraId="25D34D83" w14:textId="77777777" w:rsidR="00E26FD1" w:rsidRPr="00E26FD1" w:rsidRDefault="00E26FD1" w:rsidP="00E26FD1">
      <w:pPr>
        <w:pStyle w:val="Plattetekst"/>
        <w:spacing w:before="225"/>
        <w:jc w:val="both"/>
        <w:rPr>
          <w:rFonts w:ascii="Verdana" w:hAnsi="Verdana"/>
          <w:color w:val="000000" w:themeColor="text1"/>
        </w:rPr>
      </w:pPr>
    </w:p>
    <w:p w14:paraId="36515868" w14:textId="459AC6B9" w:rsidR="00E26FD1" w:rsidRDefault="00E26FD1" w:rsidP="00E26FD1">
      <w:pPr>
        <w:pStyle w:val="Plattetekst"/>
        <w:spacing w:before="225"/>
        <w:jc w:val="both"/>
        <w:rPr>
          <w:rFonts w:ascii="Verdana" w:hAnsi="Verdana"/>
          <w:color w:val="000000" w:themeColor="text1"/>
        </w:rPr>
      </w:pPr>
      <w:r w:rsidRPr="00E26FD1">
        <w:rPr>
          <w:rFonts w:ascii="Verdana" w:hAnsi="Verdana"/>
          <w:color w:val="000000" w:themeColor="text1"/>
        </w:rPr>
        <w:t> </w:t>
      </w:r>
    </w:p>
    <w:p w14:paraId="5DC68996" w14:textId="77777777" w:rsidR="00E26FD1" w:rsidRDefault="00E26FD1">
      <w:pPr>
        <w:widowControl/>
        <w:autoSpaceDE/>
        <w:autoSpaceDN/>
        <w:rPr>
          <w:rFonts w:ascii="Verdana" w:hAnsi="Verdana"/>
          <w:color w:val="000000" w:themeColor="text1"/>
          <w:sz w:val="20"/>
          <w:szCs w:val="20"/>
          <w:lang w:val="nl-NL"/>
        </w:rPr>
      </w:pPr>
      <w:r>
        <w:rPr>
          <w:rFonts w:ascii="Verdana" w:hAnsi="Verdana"/>
          <w:color w:val="000000" w:themeColor="text1"/>
        </w:rPr>
        <w:br w:type="page"/>
      </w:r>
    </w:p>
    <w:p w14:paraId="69B96200" w14:textId="77777777" w:rsidR="00E26FD1" w:rsidRPr="00E26FD1" w:rsidRDefault="00E26FD1" w:rsidP="00810865">
      <w:pPr>
        <w:pStyle w:val="Koptekst"/>
      </w:pPr>
      <w:r w:rsidRPr="00E26FD1">
        <w:lastRenderedPageBreak/>
        <w:t>1.</w:t>
      </w:r>
      <w:r w:rsidRPr="00E26FD1">
        <w:tab/>
        <w:t xml:space="preserve">Informatiebeveiliging eisen </w:t>
      </w:r>
    </w:p>
    <w:p w14:paraId="2471FA80" w14:textId="24992C4A" w:rsidR="00E26FD1" w:rsidRPr="00E26FD1" w:rsidRDefault="00E26FD1" w:rsidP="00E26FD1">
      <w:pPr>
        <w:pStyle w:val="Plattetekst"/>
        <w:spacing w:before="225"/>
        <w:jc w:val="both"/>
        <w:rPr>
          <w:rFonts w:ascii="Verdana" w:hAnsi="Verdana"/>
          <w:color w:val="000000" w:themeColor="text1"/>
        </w:rPr>
      </w:pPr>
      <w:r w:rsidRPr="00E26FD1">
        <w:rPr>
          <w:rFonts w:ascii="Verdana" w:hAnsi="Verdana"/>
          <w:color w:val="000000" w:themeColor="text1"/>
        </w:rPr>
        <w:t>Bij de aanschaf van een ICT-product of ICT-dienst of bij het verlengen van een (</w:t>
      </w:r>
      <w:proofErr w:type="spellStart"/>
      <w:r w:rsidRPr="00E26FD1">
        <w:rPr>
          <w:rFonts w:ascii="Verdana" w:hAnsi="Verdana"/>
          <w:color w:val="000000" w:themeColor="text1"/>
        </w:rPr>
        <w:t>onderhouds</w:t>
      </w:r>
      <w:proofErr w:type="spellEnd"/>
      <w:r w:rsidRPr="00E26FD1">
        <w:rPr>
          <w:rFonts w:ascii="Verdana" w:hAnsi="Verdana"/>
          <w:color w:val="000000" w:themeColor="text1"/>
        </w:rPr>
        <w:t>)contract welk betrekking heeft op een bestaand ICT-product of ICT-dienst, dient te worden getoetst of het ICT-product of de ICT-dienst voldoet aan de actuele eisen die aan het beveiligen van informatie worden gesteld. Deze informatiebeveiliging eisen zijn onlosmakelijk gekoppeld aan het inkoopproces.</w:t>
      </w:r>
    </w:p>
    <w:p w14:paraId="43A3C7D5" w14:textId="77777777" w:rsidR="00E26FD1" w:rsidRPr="00E26FD1" w:rsidRDefault="00E26FD1" w:rsidP="00E26FD1">
      <w:pPr>
        <w:pStyle w:val="Plattetekst"/>
        <w:spacing w:before="225"/>
        <w:jc w:val="both"/>
        <w:rPr>
          <w:rFonts w:ascii="Verdana" w:hAnsi="Verdana"/>
          <w:color w:val="000000" w:themeColor="text1"/>
        </w:rPr>
      </w:pPr>
      <w:r w:rsidRPr="00E26FD1">
        <w:rPr>
          <w:rFonts w:ascii="Verdana" w:hAnsi="Verdana"/>
          <w:color w:val="000000" w:themeColor="text1"/>
        </w:rPr>
        <w:t xml:space="preserve">In dit document zijn de eisen welke betrekking hebben tot informatiebeveiliging beschreven. Om de risico’s op verlies/diefstal van data en uitval van het ICT-product of de ICT-dienst te minimaliseren, dienen een aantal basismaatregelen in acht genomen te worden. </w:t>
      </w:r>
    </w:p>
    <w:p w14:paraId="7D360D38" w14:textId="77777777" w:rsidR="00E26FD1" w:rsidRPr="00E26FD1" w:rsidRDefault="00E26FD1" w:rsidP="00E26FD1">
      <w:pPr>
        <w:pStyle w:val="Plattetekst"/>
        <w:spacing w:before="225"/>
        <w:jc w:val="both"/>
        <w:rPr>
          <w:rFonts w:ascii="Verdana" w:hAnsi="Verdana"/>
          <w:color w:val="000000" w:themeColor="text1"/>
        </w:rPr>
      </w:pPr>
    </w:p>
    <w:p w14:paraId="0608155F" w14:textId="2344E2D5" w:rsidR="00E26FD1" w:rsidRPr="00E26FD1" w:rsidRDefault="00E26FD1" w:rsidP="00810865">
      <w:pPr>
        <w:pStyle w:val="Koptekst"/>
      </w:pPr>
      <w:r w:rsidRPr="00E26FD1">
        <w:t>2.</w:t>
      </w:r>
      <w:r w:rsidRPr="00E26FD1">
        <w:tab/>
        <w:t xml:space="preserve">“Pas toe of leg uit” </w:t>
      </w:r>
    </w:p>
    <w:p w14:paraId="50694170" w14:textId="2C0678B3" w:rsidR="00E26FD1" w:rsidRPr="00E26FD1" w:rsidRDefault="00E26FD1" w:rsidP="00E26FD1">
      <w:pPr>
        <w:pStyle w:val="Plattetekst"/>
        <w:spacing w:before="225"/>
        <w:jc w:val="both"/>
        <w:rPr>
          <w:rFonts w:ascii="Verdana" w:hAnsi="Verdana"/>
          <w:color w:val="000000" w:themeColor="text1"/>
        </w:rPr>
      </w:pPr>
      <w:r w:rsidRPr="00E26FD1">
        <w:rPr>
          <w:rFonts w:ascii="Verdana" w:hAnsi="Verdana"/>
          <w:color w:val="000000" w:themeColor="text1"/>
        </w:rPr>
        <w:t xml:space="preserve">WSP Parkstad past hierbij het “Pas toe of Leg uit” principe toe. Dit houdt in dat bij het betreffende ICT-product of ICT-dienst gebruik wordt gemaakt van standaarden welke zijn beschreven door Forum Standaardisatie. Forum Standaardisatie is een adviescommissie met deskundigen uit diverse overheidsorganisaties, het bedrijfsleven en de wetenschap. De leden worden op persoonlijke titel benoemd door het Ministerie van Binnenlandse Zaken en Koninkrijksrelaties. Het Forum wordt ondersteund door het Bureau Forum Standaardisatie (BFS). Dit bureau is gehuisvest bij </w:t>
      </w:r>
      <w:proofErr w:type="spellStart"/>
      <w:r w:rsidRPr="00E26FD1">
        <w:rPr>
          <w:rFonts w:ascii="Verdana" w:hAnsi="Verdana"/>
          <w:color w:val="000000" w:themeColor="text1"/>
        </w:rPr>
        <w:t>Logius</w:t>
      </w:r>
      <w:proofErr w:type="spellEnd"/>
      <w:r w:rsidRPr="00E26FD1">
        <w:rPr>
          <w:rFonts w:ascii="Verdana" w:hAnsi="Verdana"/>
          <w:color w:val="000000" w:themeColor="text1"/>
        </w:rPr>
        <w:t>, de dienst digitale overheid van het ministerie van Binnenlandse Zaken en Koninkrijksrelaties.</w:t>
      </w:r>
    </w:p>
    <w:p w14:paraId="3266A625" w14:textId="0F5141CC" w:rsidR="00E26FD1" w:rsidRPr="00E26FD1" w:rsidRDefault="00E26FD1" w:rsidP="00E26FD1">
      <w:pPr>
        <w:pStyle w:val="Plattetekst"/>
        <w:spacing w:before="225"/>
        <w:jc w:val="both"/>
        <w:rPr>
          <w:rFonts w:ascii="Verdana" w:hAnsi="Verdana"/>
          <w:color w:val="000000" w:themeColor="text1"/>
        </w:rPr>
      </w:pPr>
      <w:r w:rsidRPr="00E26FD1">
        <w:rPr>
          <w:rFonts w:ascii="Verdana" w:hAnsi="Verdana"/>
          <w:color w:val="000000" w:themeColor="text1"/>
        </w:rPr>
        <w:t>‘Pas toe’ houdt in dat, op het moment dat een ICT-product of ICT-dienst wordt aanschaft, deze moet voldoen, afhankelijk van het betreffende toepassingsgebied, aan de verplichte standaarden voor het toepassingsgebied zoals deze beschreven zijn in de 'Pas toe of leg uit'-lijst. De ‘Pas toe of leg uit’-lijst is terug te vinden op de website van Forum Standaardisatie (https://www.forumstandaardisatie.nl/open-standaarden/verplicht).</w:t>
      </w:r>
    </w:p>
    <w:p w14:paraId="2700B4C8" w14:textId="77777777" w:rsidR="00E26FD1" w:rsidRPr="00E26FD1" w:rsidRDefault="00E26FD1" w:rsidP="00E26FD1">
      <w:pPr>
        <w:pStyle w:val="Plattetekst"/>
        <w:spacing w:before="225"/>
        <w:jc w:val="both"/>
        <w:rPr>
          <w:rFonts w:ascii="Verdana" w:hAnsi="Verdana"/>
          <w:color w:val="000000" w:themeColor="text1"/>
        </w:rPr>
      </w:pPr>
      <w:r w:rsidRPr="00E26FD1">
        <w:rPr>
          <w:rFonts w:ascii="Verdana" w:hAnsi="Verdana"/>
          <w:color w:val="000000" w:themeColor="text1"/>
        </w:rPr>
        <w:t>Afwijken van het gebruik van de voorgeschreven standaarden mag alleen als een dergelijke dienst of product in onvoldoende mate wordt aangeboden, het product of dienst onder de geldende standaard onvoldoende veilig of zeker functioneert of om een andere reden die van bijzonder gewicht is. De afwijking en de reden daarvan moeten beschreven worden. Dit is de betekenis van ‘leg uit’.</w:t>
      </w:r>
    </w:p>
    <w:p w14:paraId="6124203D" w14:textId="44522B9F" w:rsidR="00E26FD1" w:rsidRDefault="00E26FD1">
      <w:pPr>
        <w:widowControl/>
        <w:autoSpaceDE/>
        <w:autoSpaceDN/>
        <w:rPr>
          <w:rFonts w:ascii="Verdana" w:hAnsi="Verdana"/>
          <w:color w:val="000000" w:themeColor="text1"/>
          <w:sz w:val="20"/>
          <w:szCs w:val="20"/>
          <w:lang w:val="nl-NL"/>
        </w:rPr>
      </w:pPr>
      <w:r>
        <w:rPr>
          <w:rFonts w:ascii="Verdana" w:hAnsi="Verdana"/>
          <w:color w:val="000000" w:themeColor="text1"/>
        </w:rPr>
        <w:br w:type="page"/>
      </w:r>
    </w:p>
    <w:p w14:paraId="0B8F4011" w14:textId="3B55EFA0" w:rsidR="00E26FD1" w:rsidRPr="00E26FD1" w:rsidRDefault="00E26FD1" w:rsidP="00810865">
      <w:pPr>
        <w:pStyle w:val="Koptekst"/>
      </w:pPr>
      <w:r w:rsidRPr="00E26FD1">
        <w:lastRenderedPageBreak/>
        <w:t>3.</w:t>
      </w:r>
      <w:r w:rsidRPr="00E26FD1">
        <w:tab/>
        <w:t>Basismaatregelen</w:t>
      </w:r>
    </w:p>
    <w:p w14:paraId="479808CA" w14:textId="6AD68FA9" w:rsidR="00E26FD1" w:rsidRPr="00E26FD1" w:rsidRDefault="00E26FD1" w:rsidP="00E26FD1">
      <w:pPr>
        <w:pStyle w:val="Plattetekst"/>
        <w:spacing w:before="225"/>
        <w:jc w:val="both"/>
        <w:rPr>
          <w:rFonts w:ascii="Verdana" w:hAnsi="Verdana"/>
          <w:color w:val="000000" w:themeColor="text1"/>
        </w:rPr>
      </w:pPr>
      <w:r w:rsidRPr="00E26FD1">
        <w:rPr>
          <w:rFonts w:ascii="Verdana" w:hAnsi="Verdana"/>
          <w:color w:val="000000" w:themeColor="text1"/>
        </w:rPr>
        <w:t xml:space="preserve">WSP Parkstad eist van de leverancier van een ICT-product of ICT-dienst dat deze, indien van toepassing op het ICT-product of ICT-dienst, de volgende basismaatregelen in acht neemt. </w:t>
      </w:r>
    </w:p>
    <w:p w14:paraId="2E960D5E"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1.</w:t>
      </w:r>
      <w:r w:rsidRPr="00E26FD1">
        <w:rPr>
          <w:rFonts w:ascii="Verdana" w:hAnsi="Verdana"/>
          <w:color w:val="000000" w:themeColor="text1"/>
        </w:rPr>
        <w:tab/>
        <w:t>Regelmatig installeren van updates</w:t>
      </w:r>
    </w:p>
    <w:p w14:paraId="000A38AB"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De leverancier brengt regelmatig, doch minimaal 1 maal per jaar, functionele en technische updates uit.</w:t>
      </w:r>
    </w:p>
    <w:p w14:paraId="232C9858"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In het geval van een geconstateerde kwetsbaarheid zorgt de leverancier voor een patch om de kwetsbaarheden in hun software te verhelpen. De leverancier brengt de corrigerende patch zo spoedig uit na het constateren van de kwetsbaarheid. Deze patch zal, in overleg met WSP Parkstad, worden geïnstalleerd.</w:t>
      </w:r>
    </w:p>
    <w:p w14:paraId="39A5C1F1" w14:textId="4EB1E73C"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In het geval van een geconstateerd beveiligingslek zorgt de leverancier ervoor dat dit middels een security patch zo spoedig mogelijk gedicht wordt. De leverancier informeert WSP Parkstad binnen 24 uur na het constateren van het beveiligingslek over de mitigerende maatregelen die zullen worden toegepast. </w:t>
      </w:r>
    </w:p>
    <w:p w14:paraId="6208D3CF" w14:textId="1A00C57C"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2.</w:t>
      </w:r>
      <w:r w:rsidRPr="00E26FD1">
        <w:rPr>
          <w:rFonts w:ascii="Verdana" w:hAnsi="Verdana"/>
          <w:color w:val="000000" w:themeColor="text1"/>
        </w:rPr>
        <w:tab/>
        <w:t>Loginformatie</w:t>
      </w:r>
    </w:p>
    <w:p w14:paraId="07B298ED"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De leverancier zorgt ervoor dat binnen het ICT-product de mogelijkheid bestaat tot het loggen van het volgende:</w:t>
      </w:r>
    </w:p>
    <w:p w14:paraId="69A15EB6" w14:textId="02DBB33A" w:rsidR="00E26FD1" w:rsidRPr="00E26FD1" w:rsidRDefault="00E26FD1" w:rsidP="00810865">
      <w:pPr>
        <w:pStyle w:val="Plattetekst"/>
        <w:numPr>
          <w:ilvl w:val="0"/>
          <w:numId w:val="8"/>
        </w:numPr>
        <w:jc w:val="both"/>
        <w:rPr>
          <w:rFonts w:ascii="Verdana" w:hAnsi="Verdana"/>
          <w:color w:val="000000" w:themeColor="text1"/>
        </w:rPr>
      </w:pPr>
      <w:r w:rsidRPr="00E26FD1">
        <w:rPr>
          <w:rFonts w:ascii="Verdana" w:hAnsi="Verdana"/>
          <w:color w:val="000000" w:themeColor="text1"/>
        </w:rPr>
        <w:t>Systeemlogging</w:t>
      </w:r>
    </w:p>
    <w:p w14:paraId="6EBB692C" w14:textId="4838E896" w:rsidR="00E26FD1" w:rsidRPr="00E26FD1" w:rsidRDefault="00E26FD1" w:rsidP="00810865">
      <w:pPr>
        <w:pStyle w:val="Plattetekst"/>
        <w:numPr>
          <w:ilvl w:val="0"/>
          <w:numId w:val="8"/>
        </w:numPr>
        <w:jc w:val="both"/>
        <w:rPr>
          <w:rFonts w:ascii="Verdana" w:hAnsi="Verdana"/>
          <w:color w:val="000000" w:themeColor="text1"/>
        </w:rPr>
      </w:pPr>
      <w:r w:rsidRPr="00E26FD1">
        <w:rPr>
          <w:rFonts w:ascii="Verdana" w:hAnsi="Verdana"/>
          <w:color w:val="000000" w:themeColor="text1"/>
        </w:rPr>
        <w:t>Netwerklogging</w:t>
      </w:r>
    </w:p>
    <w:p w14:paraId="26BE9CE5" w14:textId="4A3F9164" w:rsidR="00E26FD1" w:rsidRPr="00E26FD1" w:rsidRDefault="00E26FD1" w:rsidP="00810865">
      <w:pPr>
        <w:pStyle w:val="Plattetekst"/>
        <w:numPr>
          <w:ilvl w:val="0"/>
          <w:numId w:val="8"/>
        </w:numPr>
        <w:jc w:val="both"/>
        <w:rPr>
          <w:rFonts w:ascii="Verdana" w:hAnsi="Verdana"/>
          <w:color w:val="000000" w:themeColor="text1"/>
        </w:rPr>
      </w:pPr>
      <w:r w:rsidRPr="00E26FD1">
        <w:rPr>
          <w:rFonts w:ascii="Verdana" w:hAnsi="Verdana"/>
          <w:color w:val="000000" w:themeColor="text1"/>
        </w:rPr>
        <w:t>Applicatielogging</w:t>
      </w:r>
    </w:p>
    <w:p w14:paraId="7995C3D8" w14:textId="03B98D70" w:rsidR="00E26FD1" w:rsidRPr="00E26FD1" w:rsidRDefault="00E26FD1" w:rsidP="00810865">
      <w:pPr>
        <w:pStyle w:val="Plattetekst"/>
        <w:numPr>
          <w:ilvl w:val="0"/>
          <w:numId w:val="8"/>
        </w:numPr>
        <w:jc w:val="both"/>
        <w:rPr>
          <w:rFonts w:ascii="Verdana" w:hAnsi="Verdana"/>
          <w:color w:val="000000" w:themeColor="text1"/>
        </w:rPr>
      </w:pPr>
      <w:r w:rsidRPr="00E26FD1">
        <w:rPr>
          <w:rFonts w:ascii="Verdana" w:hAnsi="Verdana"/>
          <w:color w:val="000000" w:themeColor="text1"/>
        </w:rPr>
        <w:t>Cloudlogging</w:t>
      </w:r>
    </w:p>
    <w:p w14:paraId="3CC9664C" w14:textId="2AA4F3F9"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Deze logbestanden dienen ten minste 1 maand bewaard te blijven en voor WSP Parkstad beschikbaar te zijn voor onderzoek.</w:t>
      </w:r>
    </w:p>
    <w:p w14:paraId="15663A98"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Daarnaast dient de leverancier ervoor te zorgen dat het ICT-Product de mogelijkheid biedt tot het instellen van alarmering. Het instellen van de alarmeringen dient in overleg en op verzoek van WSP Parkstad te geschieden.</w:t>
      </w:r>
    </w:p>
    <w:p w14:paraId="0DE29504"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Denk hierbij aan alarmeringen welke betrekking hebben op bijvoorbeeld:</w:t>
      </w:r>
    </w:p>
    <w:p w14:paraId="487B6BFB" w14:textId="5F1F51F3" w:rsidR="00E26FD1" w:rsidRPr="00E26FD1" w:rsidRDefault="00E26FD1" w:rsidP="00810865">
      <w:pPr>
        <w:pStyle w:val="Plattetekst"/>
        <w:numPr>
          <w:ilvl w:val="0"/>
          <w:numId w:val="8"/>
        </w:numPr>
        <w:jc w:val="both"/>
        <w:rPr>
          <w:rFonts w:ascii="Verdana" w:hAnsi="Verdana"/>
          <w:color w:val="000000" w:themeColor="text1"/>
        </w:rPr>
      </w:pPr>
      <w:r w:rsidRPr="00E26FD1">
        <w:rPr>
          <w:rFonts w:ascii="Verdana" w:hAnsi="Verdana"/>
          <w:color w:val="000000" w:themeColor="text1"/>
        </w:rPr>
        <w:t>Verdachte inlogpogingen</w:t>
      </w:r>
    </w:p>
    <w:p w14:paraId="41EA587F" w14:textId="4F97B9A8" w:rsidR="00E26FD1" w:rsidRPr="00E26FD1" w:rsidRDefault="00E26FD1" w:rsidP="00810865">
      <w:pPr>
        <w:pStyle w:val="Plattetekst"/>
        <w:numPr>
          <w:ilvl w:val="0"/>
          <w:numId w:val="8"/>
        </w:numPr>
        <w:jc w:val="both"/>
        <w:rPr>
          <w:rFonts w:ascii="Verdana" w:hAnsi="Verdana"/>
          <w:color w:val="000000" w:themeColor="text1"/>
        </w:rPr>
      </w:pPr>
      <w:r w:rsidRPr="00E26FD1">
        <w:rPr>
          <w:rFonts w:ascii="Verdana" w:hAnsi="Verdana"/>
          <w:color w:val="000000" w:themeColor="text1"/>
        </w:rPr>
        <w:t>Benaderen vertrouwelijke data</w:t>
      </w:r>
    </w:p>
    <w:p w14:paraId="4EBDF068" w14:textId="15306DB4"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 xml:space="preserve">In het geval van een </w:t>
      </w:r>
      <w:proofErr w:type="spellStart"/>
      <w:r w:rsidRPr="00E26FD1">
        <w:rPr>
          <w:rFonts w:ascii="Verdana" w:hAnsi="Verdana"/>
          <w:color w:val="000000" w:themeColor="text1"/>
        </w:rPr>
        <w:t>datalek</w:t>
      </w:r>
      <w:proofErr w:type="spellEnd"/>
      <w:r w:rsidRPr="00E26FD1">
        <w:rPr>
          <w:rFonts w:ascii="Verdana" w:hAnsi="Verdana"/>
          <w:color w:val="000000" w:themeColor="text1"/>
        </w:rPr>
        <w:t xml:space="preserve"> dient de leverancier mee te werken aan het eerste verzoek tot verschaffen van loginformatie.</w:t>
      </w:r>
    </w:p>
    <w:p w14:paraId="395EFF54" w14:textId="77777777" w:rsidR="00810865" w:rsidRDefault="00810865" w:rsidP="00E3387A">
      <w:pPr>
        <w:pStyle w:val="Plattetekst"/>
        <w:spacing w:before="225"/>
        <w:ind w:left="708"/>
        <w:jc w:val="both"/>
        <w:rPr>
          <w:rFonts w:ascii="Verdana" w:hAnsi="Verdana"/>
          <w:color w:val="000000" w:themeColor="text1"/>
        </w:rPr>
      </w:pPr>
    </w:p>
    <w:p w14:paraId="286420A6" w14:textId="77777777" w:rsidR="00810865" w:rsidRDefault="00810865" w:rsidP="00E3387A">
      <w:pPr>
        <w:pStyle w:val="Plattetekst"/>
        <w:spacing w:before="225"/>
        <w:ind w:left="708"/>
        <w:jc w:val="both"/>
        <w:rPr>
          <w:rFonts w:ascii="Verdana" w:hAnsi="Verdana"/>
          <w:color w:val="000000" w:themeColor="text1"/>
        </w:rPr>
      </w:pPr>
    </w:p>
    <w:p w14:paraId="4DBCA079" w14:textId="0C761083"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lastRenderedPageBreak/>
        <w:t>3.</w:t>
      </w:r>
      <w:r w:rsidRPr="00E26FD1">
        <w:rPr>
          <w:rFonts w:ascii="Verdana" w:hAnsi="Verdana"/>
          <w:color w:val="000000" w:themeColor="text1"/>
        </w:rPr>
        <w:tab/>
        <w:t>AVG</w:t>
      </w:r>
    </w:p>
    <w:p w14:paraId="586513ED"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Het ICT-Product en/of ICT-Dienst voldoet aan de, door de AVG gestelde, eisen. Dit houdt onder andere in dat aan de volgende eisen moet worden voldaan:</w:t>
      </w:r>
    </w:p>
    <w:p w14:paraId="38BA605C" w14:textId="57740797" w:rsidR="00E26FD1" w:rsidRPr="00E26FD1" w:rsidRDefault="00E26FD1" w:rsidP="00810865">
      <w:pPr>
        <w:pStyle w:val="Plattetekst"/>
        <w:numPr>
          <w:ilvl w:val="0"/>
          <w:numId w:val="6"/>
        </w:numPr>
        <w:jc w:val="both"/>
        <w:rPr>
          <w:rFonts w:ascii="Verdana" w:hAnsi="Verdana"/>
          <w:color w:val="000000" w:themeColor="text1"/>
        </w:rPr>
      </w:pPr>
      <w:r w:rsidRPr="00E26FD1">
        <w:rPr>
          <w:rFonts w:ascii="Verdana" w:hAnsi="Verdana"/>
          <w:color w:val="000000" w:themeColor="text1"/>
        </w:rPr>
        <w:t>De data wordt opgeslagen bij een datacenter welke in de Europese Unie is gevestigd</w:t>
      </w:r>
    </w:p>
    <w:p w14:paraId="610F8D86" w14:textId="5A3B5353" w:rsidR="00E26FD1" w:rsidRPr="00E26FD1" w:rsidRDefault="00E26FD1" w:rsidP="00810865">
      <w:pPr>
        <w:pStyle w:val="Plattetekst"/>
        <w:numPr>
          <w:ilvl w:val="0"/>
          <w:numId w:val="6"/>
        </w:numPr>
        <w:jc w:val="both"/>
        <w:rPr>
          <w:rFonts w:ascii="Verdana" w:hAnsi="Verdana"/>
          <w:color w:val="000000" w:themeColor="text1"/>
        </w:rPr>
      </w:pPr>
      <w:r w:rsidRPr="00E26FD1">
        <w:rPr>
          <w:rFonts w:ascii="Verdana" w:hAnsi="Verdana"/>
          <w:color w:val="000000" w:themeColor="text1"/>
        </w:rPr>
        <w:t>Indien van toepassing zal een verwerkersovereenkomst worden afgesloten</w:t>
      </w:r>
    </w:p>
    <w:p w14:paraId="2CB5414C" w14:textId="30F86F1F" w:rsidR="00E26FD1" w:rsidRPr="00E26FD1" w:rsidRDefault="00E26FD1" w:rsidP="00810865">
      <w:pPr>
        <w:pStyle w:val="Plattetekst"/>
        <w:numPr>
          <w:ilvl w:val="0"/>
          <w:numId w:val="6"/>
        </w:numPr>
        <w:jc w:val="both"/>
        <w:rPr>
          <w:rFonts w:ascii="Verdana" w:hAnsi="Verdana"/>
          <w:color w:val="000000" w:themeColor="text1"/>
        </w:rPr>
      </w:pPr>
      <w:r w:rsidRPr="00E26FD1">
        <w:rPr>
          <w:rFonts w:ascii="Verdana" w:hAnsi="Verdana"/>
          <w:color w:val="000000" w:themeColor="text1"/>
        </w:rPr>
        <w:t>De leverancier levert op verzoek een DPIA aan welke betrekking heeft op de werking van het ICT-Product en/of ICT-Dienst</w:t>
      </w:r>
    </w:p>
    <w:p w14:paraId="4096BE80" w14:textId="45CBB52E" w:rsidR="00E26FD1" w:rsidRPr="00E26FD1" w:rsidRDefault="00E26FD1" w:rsidP="00810865">
      <w:pPr>
        <w:pStyle w:val="Plattetekst"/>
        <w:numPr>
          <w:ilvl w:val="0"/>
          <w:numId w:val="6"/>
        </w:numPr>
        <w:jc w:val="both"/>
        <w:rPr>
          <w:rFonts w:ascii="Verdana" w:hAnsi="Verdana"/>
          <w:color w:val="000000" w:themeColor="text1"/>
        </w:rPr>
      </w:pPr>
      <w:r w:rsidRPr="00E26FD1">
        <w:rPr>
          <w:rFonts w:ascii="Verdana" w:hAnsi="Verdana"/>
          <w:color w:val="000000" w:themeColor="text1"/>
        </w:rPr>
        <w:t>Het ICT-Product biedt de mogelijkheid om data te anonimiseren</w:t>
      </w:r>
    </w:p>
    <w:p w14:paraId="72170FAF" w14:textId="32F2730A" w:rsidR="00E26FD1" w:rsidRPr="00E26FD1" w:rsidRDefault="00E26FD1" w:rsidP="00810865">
      <w:pPr>
        <w:pStyle w:val="Plattetekst"/>
        <w:numPr>
          <w:ilvl w:val="0"/>
          <w:numId w:val="6"/>
        </w:numPr>
        <w:jc w:val="both"/>
        <w:rPr>
          <w:rFonts w:ascii="Verdana" w:hAnsi="Verdana"/>
          <w:color w:val="000000" w:themeColor="text1"/>
        </w:rPr>
      </w:pPr>
      <w:r w:rsidRPr="00E26FD1">
        <w:rPr>
          <w:rFonts w:ascii="Verdana" w:hAnsi="Verdana"/>
          <w:color w:val="000000" w:themeColor="text1"/>
        </w:rPr>
        <w:t>Het ICT-Product biedt de mogelijkheid om date te verwijderen indien dit door belanghebbenden wordt gevraagd of indien de wettelijke bewaartermijn is overschreden</w:t>
      </w:r>
    </w:p>
    <w:p w14:paraId="16617C38" w14:textId="1A340B7F" w:rsidR="00E26FD1" w:rsidRPr="00E26FD1" w:rsidRDefault="00E26FD1" w:rsidP="00810865">
      <w:pPr>
        <w:pStyle w:val="Plattetekst"/>
        <w:numPr>
          <w:ilvl w:val="0"/>
          <w:numId w:val="6"/>
        </w:numPr>
        <w:jc w:val="both"/>
        <w:rPr>
          <w:rFonts w:ascii="Verdana" w:hAnsi="Verdana"/>
          <w:color w:val="000000" w:themeColor="text1"/>
        </w:rPr>
      </w:pPr>
      <w:r w:rsidRPr="00E26FD1">
        <w:rPr>
          <w:rFonts w:ascii="Verdana" w:hAnsi="Verdana"/>
          <w:color w:val="000000" w:themeColor="text1"/>
        </w:rPr>
        <w:t xml:space="preserve">In het geval van een </w:t>
      </w:r>
      <w:proofErr w:type="spellStart"/>
      <w:r w:rsidRPr="00E26FD1">
        <w:rPr>
          <w:rFonts w:ascii="Verdana" w:hAnsi="Verdana"/>
          <w:color w:val="000000" w:themeColor="text1"/>
        </w:rPr>
        <w:t>datalek</w:t>
      </w:r>
      <w:proofErr w:type="spellEnd"/>
      <w:r w:rsidRPr="00E26FD1">
        <w:rPr>
          <w:rFonts w:ascii="Verdana" w:hAnsi="Verdana"/>
          <w:color w:val="000000" w:themeColor="text1"/>
        </w:rPr>
        <w:t xml:space="preserve"> aan zijde van de leverancier, dient deze dit binnen 24 uur bij de Functionaris Gegevensbescherming (FG) van WSP Parkstad te melden</w:t>
      </w:r>
    </w:p>
    <w:p w14:paraId="219E093D" w14:textId="6BF7C86D"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4.</w:t>
      </w:r>
      <w:r w:rsidRPr="00E26FD1">
        <w:rPr>
          <w:rFonts w:ascii="Verdana" w:hAnsi="Verdana"/>
          <w:color w:val="000000" w:themeColor="text1"/>
        </w:rPr>
        <w:tab/>
        <w:t>Multifactor authenticatie (MFA)</w:t>
      </w:r>
    </w:p>
    <w:p w14:paraId="46D53DC1"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 xml:space="preserve">Het ICT-product en/of ICT-dienst biedt de mogelijkheid tot het afdwingen van Multifactor authenticatie (MFA). Hierbij gaat de voorkeur uit tot het gebruik van MFA middels de Microsoft </w:t>
      </w:r>
      <w:proofErr w:type="spellStart"/>
      <w:r w:rsidRPr="00E26FD1">
        <w:rPr>
          <w:rFonts w:ascii="Verdana" w:hAnsi="Verdana"/>
          <w:color w:val="000000" w:themeColor="text1"/>
        </w:rPr>
        <w:t>Authenticator</w:t>
      </w:r>
      <w:proofErr w:type="spellEnd"/>
      <w:r w:rsidRPr="00E26FD1">
        <w:rPr>
          <w:rFonts w:ascii="Verdana" w:hAnsi="Verdana"/>
          <w:color w:val="000000" w:themeColor="text1"/>
        </w:rPr>
        <w:t xml:space="preserve"> app. </w:t>
      </w:r>
    </w:p>
    <w:p w14:paraId="3B7C3387" w14:textId="1BD0DFE8"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In verband met de fraudegevoeligheid van SMS berichten, wordt MFA middels SMS niet toegestaan.</w:t>
      </w:r>
    </w:p>
    <w:p w14:paraId="526CFDBD" w14:textId="372A86BF"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5.</w:t>
      </w:r>
      <w:r w:rsidRPr="00E26FD1">
        <w:rPr>
          <w:rFonts w:ascii="Verdana" w:hAnsi="Verdana"/>
          <w:color w:val="000000" w:themeColor="text1"/>
        </w:rPr>
        <w:tab/>
        <w:t xml:space="preserve">Single </w:t>
      </w:r>
      <w:proofErr w:type="spellStart"/>
      <w:r w:rsidRPr="00E26FD1">
        <w:rPr>
          <w:rFonts w:ascii="Verdana" w:hAnsi="Verdana"/>
          <w:color w:val="000000" w:themeColor="text1"/>
        </w:rPr>
        <w:t>Sign</w:t>
      </w:r>
      <w:proofErr w:type="spellEnd"/>
      <w:r w:rsidRPr="00E26FD1">
        <w:rPr>
          <w:rFonts w:ascii="Verdana" w:hAnsi="Verdana"/>
          <w:color w:val="000000" w:themeColor="text1"/>
        </w:rPr>
        <w:t xml:space="preserve"> On (SSO)</w:t>
      </w:r>
    </w:p>
    <w:p w14:paraId="07B658A4" w14:textId="1758A342" w:rsidR="00090237"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 xml:space="preserve">Het ICT-product en/of ICT-dienst dient de mogelijkheid te bieden om middels SSO toegang te krijgen tot het ICT-product en/of ICT-dienst. Om dit te realiseren dient vanuit het ICT-product en/of ICT-dienst een koppeling gerealiseerd te worden met Azure Active Directory. </w:t>
      </w:r>
    </w:p>
    <w:p w14:paraId="54B1547B" w14:textId="4F9057B3" w:rsidR="00E26FD1" w:rsidRPr="00E26FD1" w:rsidRDefault="00E26FD1" w:rsidP="00E3387A">
      <w:pPr>
        <w:pStyle w:val="Plattetekst"/>
        <w:spacing w:before="225"/>
        <w:ind w:firstLine="708"/>
        <w:jc w:val="both"/>
        <w:rPr>
          <w:rFonts w:ascii="Verdana" w:hAnsi="Verdana"/>
          <w:color w:val="000000" w:themeColor="text1"/>
        </w:rPr>
      </w:pPr>
      <w:r w:rsidRPr="00E26FD1">
        <w:rPr>
          <w:rFonts w:ascii="Verdana" w:hAnsi="Verdana"/>
          <w:color w:val="000000" w:themeColor="text1"/>
        </w:rPr>
        <w:t>6.</w:t>
      </w:r>
      <w:r w:rsidRPr="00E26FD1">
        <w:rPr>
          <w:rFonts w:ascii="Verdana" w:hAnsi="Verdana"/>
          <w:color w:val="000000" w:themeColor="text1"/>
        </w:rPr>
        <w:tab/>
        <w:t>Back-up</w:t>
      </w:r>
    </w:p>
    <w:p w14:paraId="3202E2B4"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 xml:space="preserve">Leverancier hanteert de 3-2-1 regel als back-up strategie. Deze regel houdt in dat 3 versies van de data op 2 verschillende media wordt opgeslagen en waarvan één kopie fysiek op een andere locatie wordt bewaard. </w:t>
      </w:r>
    </w:p>
    <w:p w14:paraId="1B9EE228" w14:textId="518F9DE4" w:rsidR="00090237"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 xml:space="preserve">De back-ups dienen versleuteld te worden opgeslagen conform de daarvoor geldende standaarden. </w:t>
      </w:r>
    </w:p>
    <w:p w14:paraId="626A7FB8" w14:textId="286EEAF7" w:rsidR="00E26FD1" w:rsidRDefault="00E26FD1" w:rsidP="00E3387A">
      <w:pPr>
        <w:pStyle w:val="Plattetekst"/>
        <w:spacing w:before="225"/>
        <w:ind w:left="708"/>
        <w:jc w:val="both"/>
        <w:rPr>
          <w:rFonts w:ascii="Verdana" w:hAnsi="Verdana"/>
          <w:color w:val="000000" w:themeColor="text1"/>
        </w:rPr>
      </w:pPr>
      <w:r w:rsidRPr="00090237">
        <w:rPr>
          <w:rFonts w:ascii="Verdana" w:hAnsi="Verdana"/>
          <w:color w:val="000000" w:themeColor="text1"/>
        </w:rPr>
        <w:t xml:space="preserve">De leverancier heeft een </w:t>
      </w:r>
      <w:proofErr w:type="spellStart"/>
      <w:r w:rsidRPr="00090237">
        <w:rPr>
          <w:rFonts w:ascii="Verdana" w:hAnsi="Verdana"/>
          <w:color w:val="000000" w:themeColor="text1"/>
        </w:rPr>
        <w:t>restore</w:t>
      </w:r>
      <w:proofErr w:type="spellEnd"/>
      <w:r w:rsidRPr="00090237">
        <w:rPr>
          <w:rFonts w:ascii="Verdana" w:hAnsi="Verdana"/>
          <w:color w:val="000000" w:themeColor="text1"/>
        </w:rPr>
        <w:t xml:space="preserve"> procedure in </w:t>
      </w:r>
      <w:proofErr w:type="spellStart"/>
      <w:r w:rsidRPr="00090237">
        <w:rPr>
          <w:rFonts w:ascii="Verdana" w:hAnsi="Verdana"/>
          <w:color w:val="000000" w:themeColor="text1"/>
        </w:rPr>
        <w:t>place</w:t>
      </w:r>
      <w:proofErr w:type="spellEnd"/>
      <w:r w:rsidRPr="00090237">
        <w:rPr>
          <w:rFonts w:ascii="Verdana" w:hAnsi="Verdana"/>
          <w:color w:val="000000" w:themeColor="text1"/>
        </w:rPr>
        <w:t xml:space="preserve"> waarbij jaarlijks een restore test plaatsvindt. </w:t>
      </w:r>
      <w:r w:rsidRPr="00E26FD1">
        <w:rPr>
          <w:rFonts w:ascii="Verdana" w:hAnsi="Verdana"/>
          <w:color w:val="000000" w:themeColor="text1"/>
        </w:rPr>
        <w:t>Deze restore test heeft betrekking op zowel het computersysteem als ook de data. De leverancier rapporteert hierover aan WSP Parkstad. </w:t>
      </w:r>
    </w:p>
    <w:p w14:paraId="4238D84D" w14:textId="19CEE242" w:rsidR="00810865" w:rsidRDefault="00810865" w:rsidP="00E3387A">
      <w:pPr>
        <w:pStyle w:val="Plattetekst"/>
        <w:spacing w:before="225"/>
        <w:ind w:left="708"/>
        <w:jc w:val="both"/>
        <w:rPr>
          <w:rFonts w:ascii="Verdana" w:hAnsi="Verdana"/>
          <w:color w:val="000000" w:themeColor="text1"/>
        </w:rPr>
      </w:pPr>
    </w:p>
    <w:p w14:paraId="30CAC11D" w14:textId="77777777" w:rsidR="00810865" w:rsidRPr="00090237" w:rsidRDefault="00810865" w:rsidP="00E3387A">
      <w:pPr>
        <w:pStyle w:val="Plattetekst"/>
        <w:spacing w:before="225"/>
        <w:ind w:left="708"/>
        <w:jc w:val="both"/>
        <w:rPr>
          <w:rFonts w:ascii="Verdana" w:hAnsi="Verdana"/>
          <w:color w:val="000000" w:themeColor="text1"/>
        </w:rPr>
      </w:pPr>
    </w:p>
    <w:p w14:paraId="22A03752" w14:textId="5FBB0863"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lastRenderedPageBreak/>
        <w:t>7.</w:t>
      </w:r>
      <w:r w:rsidRPr="00E26FD1">
        <w:rPr>
          <w:rFonts w:ascii="Verdana" w:hAnsi="Verdana"/>
          <w:color w:val="000000" w:themeColor="text1"/>
        </w:rPr>
        <w:tab/>
        <w:t>Toegang tot data en diensten</w:t>
      </w:r>
    </w:p>
    <w:p w14:paraId="7777115D"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De leverancier van het ICT-product en/of ICT-dienst verleent toegang tot het betreffende product en/of dienst vanuit het “</w:t>
      </w:r>
      <w:proofErr w:type="spellStart"/>
      <w:r w:rsidRPr="00E26FD1">
        <w:rPr>
          <w:rFonts w:ascii="Verdana" w:hAnsi="Verdana"/>
          <w:color w:val="000000" w:themeColor="text1"/>
        </w:rPr>
        <w:t>principle</w:t>
      </w:r>
      <w:proofErr w:type="spellEnd"/>
      <w:r w:rsidRPr="00E26FD1">
        <w:rPr>
          <w:rFonts w:ascii="Verdana" w:hAnsi="Verdana"/>
          <w:color w:val="000000" w:themeColor="text1"/>
        </w:rPr>
        <w:t xml:space="preserve"> of </w:t>
      </w:r>
      <w:proofErr w:type="spellStart"/>
      <w:r w:rsidRPr="00E26FD1">
        <w:rPr>
          <w:rFonts w:ascii="Verdana" w:hAnsi="Verdana"/>
          <w:color w:val="000000" w:themeColor="text1"/>
        </w:rPr>
        <w:t>least</w:t>
      </w:r>
      <w:proofErr w:type="spellEnd"/>
      <w:r w:rsidRPr="00E26FD1">
        <w:rPr>
          <w:rFonts w:ascii="Verdana" w:hAnsi="Verdana"/>
          <w:color w:val="000000" w:themeColor="text1"/>
        </w:rPr>
        <w:t xml:space="preserve"> privilege”. Dit houdt in dat medewerkers alleen toegang tot de data en systemen krijgen welke daadwerkelijk nodig zijn voor het uitvoeren van hun taak. Dit geldt zowel voor user accounts als ook voor fysieke toegang tot data.</w:t>
      </w:r>
    </w:p>
    <w:p w14:paraId="54683FB6" w14:textId="253DA1FF"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Tevens dient een strikte scheiding tussen een user account en beheer account gerealiseerd te worden.</w:t>
      </w:r>
    </w:p>
    <w:p w14:paraId="2B9898B8" w14:textId="487C79EB"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8.</w:t>
      </w:r>
      <w:r w:rsidRPr="00E26FD1">
        <w:rPr>
          <w:rFonts w:ascii="Verdana" w:hAnsi="Verdana"/>
          <w:color w:val="000000" w:themeColor="text1"/>
        </w:rPr>
        <w:tab/>
        <w:t>Versleutelen van data en dataverkeer</w:t>
      </w:r>
    </w:p>
    <w:p w14:paraId="182799D2" w14:textId="77777777" w:rsidR="00E26FD1" w:rsidRPr="00E26FD1"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De leverancier van het ICT-product en/of ICT-dienst dient ervoor te zorgen dat de data middels veilige encryptiesoftware versleuteld wordt. Hiervoor dient de leverancier gebruik te maken van de standaarden zoals deze door Forum Standaardisatie zijn gedefinieerd.</w:t>
      </w:r>
    </w:p>
    <w:p w14:paraId="78FE831E" w14:textId="364EBE33" w:rsidR="0059242D" w:rsidRPr="0059242D" w:rsidRDefault="00E26FD1" w:rsidP="00E3387A">
      <w:pPr>
        <w:pStyle w:val="Plattetekst"/>
        <w:spacing w:before="225"/>
        <w:ind w:left="708"/>
        <w:jc w:val="both"/>
        <w:rPr>
          <w:rFonts w:ascii="Verdana" w:hAnsi="Verdana"/>
          <w:color w:val="000000" w:themeColor="text1"/>
        </w:rPr>
      </w:pPr>
      <w:r w:rsidRPr="00E26FD1">
        <w:rPr>
          <w:rFonts w:ascii="Verdana" w:hAnsi="Verdana"/>
          <w:color w:val="000000" w:themeColor="text1"/>
        </w:rPr>
        <w:t xml:space="preserve">Indien sprake is van digitale uitwisseling van gegevens met andere systemen, dient het dataverkeer, conform de door het National Cyber Security Center (NCSC) opgestelde ICT beveiligingsrichtlijnen, vormgegeven te zijn.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ontserrat-Light">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2C12B5B4" w14:textId="77777777" w:rsidR="004B2C45" w:rsidRPr="00657E4F" w:rsidRDefault="004B2C45" w:rsidP="004B2C45">
                          <w:pPr>
                            <w:rPr>
                              <w:lang w:val="nl-NL"/>
                            </w:rPr>
                          </w:pPr>
                          <w:r>
                            <w:rPr>
                              <w:rFonts w:ascii="Verdana" w:hAnsi="Verdana"/>
                              <w:color w:val="FFFFFF" w:themeColor="background1"/>
                              <w:sz w:val="20"/>
                              <w:lang w:val="nl-NL"/>
                            </w:rPr>
                            <w:t xml:space="preserve">Partner Beheer ICT omgeving WSP Parkstand </w:t>
                          </w:r>
                          <w:r w:rsidRPr="005C7FC4">
                            <w:rPr>
                              <w:rFonts w:ascii="Verdana" w:hAnsi="Verdana"/>
                              <w:color w:val="FFFFFF" w:themeColor="background1"/>
                              <w:sz w:val="20"/>
                              <w:lang w:val="nl-NL"/>
                            </w:rPr>
                            <w:t>202</w:t>
                          </w:r>
                          <w:r>
                            <w:rPr>
                              <w:rFonts w:ascii="Verdana" w:hAnsi="Verdana"/>
                              <w:color w:val="FFFFFF" w:themeColor="background1"/>
                              <w:sz w:val="20"/>
                              <w:lang w:val="nl-NL"/>
                            </w:rPr>
                            <w:t>2</w:t>
                          </w:r>
                          <w:r w:rsidRPr="005C7FC4">
                            <w:rPr>
                              <w:rFonts w:ascii="Verdana" w:hAnsi="Verdana"/>
                              <w:color w:val="FFFFFF" w:themeColor="background1"/>
                              <w:sz w:val="20"/>
                              <w:lang w:val="nl-NL"/>
                            </w:rPr>
                            <w:t>-</w:t>
                          </w:r>
                          <w:r>
                            <w:rPr>
                              <w:rFonts w:ascii="Verdana" w:hAnsi="Verdana"/>
                              <w:color w:val="FFFFFF" w:themeColor="background1"/>
                              <w:sz w:val="20"/>
                              <w:lang w:val="nl-NL"/>
                            </w:rPr>
                            <w:t>995</w:t>
                          </w:r>
                          <w:r w:rsidRPr="005C7FC4">
                            <w:rPr>
                              <w:rFonts w:ascii="Verdana" w:hAnsi="Verdana"/>
                              <w:color w:val="FFFFFF" w:themeColor="background1"/>
                              <w:sz w:val="20"/>
                              <w:lang w:val="nl-NL"/>
                            </w:rPr>
                            <w:t xml:space="preserve"> </w:t>
                          </w:r>
                        </w:p>
                        <w:p w14:paraId="0D14F518" w14:textId="7BD817B7"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2C12B5B4" w14:textId="77777777" w:rsidR="004B2C45" w:rsidRPr="00657E4F" w:rsidRDefault="004B2C45" w:rsidP="004B2C45">
                    <w:pPr>
                      <w:rPr>
                        <w:lang w:val="nl-NL"/>
                      </w:rPr>
                    </w:pPr>
                    <w:r>
                      <w:rPr>
                        <w:rFonts w:ascii="Verdana" w:hAnsi="Verdana"/>
                        <w:color w:val="FFFFFF" w:themeColor="background1"/>
                        <w:sz w:val="20"/>
                        <w:lang w:val="nl-NL"/>
                      </w:rPr>
                      <w:t xml:space="preserve">Partner Beheer ICT omgeving WSP Parkstand </w:t>
                    </w:r>
                    <w:r w:rsidRPr="005C7FC4">
                      <w:rPr>
                        <w:rFonts w:ascii="Verdana" w:hAnsi="Verdana"/>
                        <w:color w:val="FFFFFF" w:themeColor="background1"/>
                        <w:sz w:val="20"/>
                        <w:lang w:val="nl-NL"/>
                      </w:rPr>
                      <w:t>202</w:t>
                    </w:r>
                    <w:r>
                      <w:rPr>
                        <w:rFonts w:ascii="Verdana" w:hAnsi="Verdana"/>
                        <w:color w:val="FFFFFF" w:themeColor="background1"/>
                        <w:sz w:val="20"/>
                        <w:lang w:val="nl-NL"/>
                      </w:rPr>
                      <w:t>2</w:t>
                    </w:r>
                    <w:r w:rsidRPr="005C7FC4">
                      <w:rPr>
                        <w:rFonts w:ascii="Verdana" w:hAnsi="Verdana"/>
                        <w:color w:val="FFFFFF" w:themeColor="background1"/>
                        <w:sz w:val="20"/>
                        <w:lang w:val="nl-NL"/>
                      </w:rPr>
                      <w:t>-</w:t>
                    </w:r>
                    <w:r>
                      <w:rPr>
                        <w:rFonts w:ascii="Verdana" w:hAnsi="Verdana"/>
                        <w:color w:val="FFFFFF" w:themeColor="background1"/>
                        <w:sz w:val="20"/>
                        <w:lang w:val="nl-NL"/>
                      </w:rPr>
                      <w:t>995</w:t>
                    </w:r>
                    <w:r w:rsidRPr="005C7FC4">
                      <w:rPr>
                        <w:rFonts w:ascii="Verdana" w:hAnsi="Verdana"/>
                        <w:color w:val="FFFFFF" w:themeColor="background1"/>
                        <w:sz w:val="20"/>
                        <w:lang w:val="nl-NL"/>
                      </w:rPr>
                      <w:t xml:space="preserve"> </w:t>
                    </w:r>
                  </w:p>
                  <w:p w14:paraId="0D14F518" w14:textId="7BD817B7" w:rsidR="003C4890" w:rsidRPr="00657E4F" w:rsidRDefault="003C4890"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37510FE6" w:rsidR="00567705" w:rsidRDefault="00710D8E">
    <w:pPr>
      <w:pStyle w:val="Koptekst"/>
    </w:pPr>
    <w:r>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7F3F8B46" w:rsidR="00C023A6" w:rsidRPr="00C023A6" w:rsidRDefault="00CA5F26">
                          <w:pPr>
                            <w:rPr>
                              <w:rFonts w:ascii="Verdana" w:hAnsi="Verdana"/>
                              <w:lang w:val="nl-NL"/>
                            </w:rPr>
                          </w:pPr>
                          <w:r>
                            <w:rPr>
                              <w:rFonts w:ascii="Verdana" w:hAnsi="Verdana"/>
                              <w:noProof/>
                              <w:lang w:val="nl-NL"/>
                            </w:rPr>
                            <w:drawing>
                              <wp:inline distT="0" distB="0" distL="0" distR="0" wp14:anchorId="43CF0B18" wp14:editId="0DD4D0A3">
                                <wp:extent cx="1467075" cy="831272"/>
                                <wp:effectExtent l="0" t="0" r="0" b="698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spparkstad_big.png"/>
                                        <pic:cNvPicPr/>
                                      </pic:nvPicPr>
                                      <pic:blipFill>
                                        <a:blip r:embed="rId1">
                                          <a:extLst>
                                            <a:ext uri="{28A0092B-C50C-407E-A947-70E740481C1C}">
                                              <a14:useLocalDpi xmlns:a14="http://schemas.microsoft.com/office/drawing/2010/main" val="0"/>
                                            </a:ext>
                                          </a:extLst>
                                        </a:blip>
                                        <a:stretch>
                                          <a:fillRect/>
                                        </a:stretch>
                                      </pic:blipFill>
                                      <pic:spPr>
                                        <a:xfrm>
                                          <a:off x="0" y="0"/>
                                          <a:ext cx="1468312" cy="8319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42E525" id="_x0000_t202" coordsize="21600,21600" o:spt="202" path="m,l,21600r21600,l21600,xe">
              <v:stroke joinstyle="miter"/>
              <v:path gradientshapeok="t" o:connecttype="rect"/>
            </v:shapetype>
            <v:shape id="Tekstvak 9" o:spid="_x0000_s1026"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5CTQIAAKE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3RCbSE/oU4W2j5zhq8k8j4w55+ZxcbC/HFY&#10;/BMuhQIMBjqLkhLsr7+dBzzWG72U1NioGXU/D8wKStQPjZ0wHYxGobPjZjS+DRrba8/22qMP1RJQ&#10;oQGOpeHRDHivzmZhoXrFmVqEV9HFNMe3M+rP5tK344MzycViEUHYy4b5B702PFCHigQ9N80rs6ar&#10;p8dOeIRzS7P0Q1lbbLipYXHwUMhY8yBwq2qnO85B7JpuZsOgXe8j6u3PMv8NAAD//wMAUEsDBBQA&#10;BgAIAAAAIQB+IjY23gAAAAsBAAAPAAAAZHJzL2Rvd25yZXYueG1sTI/BTsMwEETvSPyDtUjcWieU&#10;hjTEqQAVLpwoiLMbu7ZFvI5sNw1/z3KC42qfZt6029kPbNIxuYACymUBTGMflEMj4OP9eVEDS1mi&#10;kkNALeBbJ9h2lxetbFQ445ue9tkwCsHUSAE257HhPPVWe5mWYdRIv2OIXmY6o+EqyjOF+4HfFEXF&#10;vXRIDVaO+snq/mt/8gJ2j2Zj+lpGu6uVc9P8eXw1L0JcX80P98CynvMfDL/6pA4dOR3CCVVig4B1&#10;fbciVMCirGgDEZtVtQZ2ILSsboF3Lf+/ofsBAAD//wMAUEsBAi0AFAAGAAgAAAAhALaDOJL+AAAA&#10;4QEAABMAAAAAAAAAAAAAAAAAAAAAAFtDb250ZW50X1R5cGVzXS54bWxQSwECLQAUAAYACAAAACEA&#10;OP0h/9YAAACUAQAACwAAAAAAAAAAAAAAAAAvAQAAX3JlbHMvLnJlbHNQSwECLQAUAAYACAAAACEA&#10;EGDOQk0CAAChBAAADgAAAAAAAAAAAAAAAAAuAgAAZHJzL2Uyb0RvYy54bWxQSwECLQAUAAYACAAA&#10;ACEAfiI2Nt4AAAALAQAADwAAAAAAAAAAAAAAAACnBAAAZHJzL2Rvd25yZXYueG1sUEsFBgAAAAAE&#10;AAQA8wAAALIFAAAAAA==&#10;" fillcolor="white [3201]" strokeweight=".5pt">
              <v:textbox>
                <w:txbxContent>
                  <w:p w14:paraId="355667EC" w14:textId="7F3F8B46" w:rsidR="00C023A6" w:rsidRPr="00C023A6" w:rsidRDefault="00CA5F26">
                    <w:pPr>
                      <w:rPr>
                        <w:rFonts w:ascii="Verdana" w:hAnsi="Verdana"/>
                        <w:lang w:val="nl-NL"/>
                      </w:rPr>
                    </w:pPr>
                    <w:r>
                      <w:rPr>
                        <w:rFonts w:ascii="Verdana" w:hAnsi="Verdana"/>
                        <w:noProof/>
                        <w:lang w:val="nl-NL"/>
                      </w:rPr>
                      <w:drawing>
                        <wp:inline distT="0" distB="0" distL="0" distR="0" wp14:anchorId="43CF0B18" wp14:editId="0DD4D0A3">
                          <wp:extent cx="1467075" cy="831272"/>
                          <wp:effectExtent l="0" t="0" r="0" b="698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spparkstad_big.png"/>
                                  <pic:cNvPicPr/>
                                </pic:nvPicPr>
                                <pic:blipFill>
                                  <a:blip r:embed="rId1">
                                    <a:extLst>
                                      <a:ext uri="{28A0092B-C50C-407E-A947-70E740481C1C}">
                                        <a14:useLocalDpi xmlns:a14="http://schemas.microsoft.com/office/drawing/2010/main" val="0"/>
                                      </a:ext>
                                    </a:extLst>
                                  </a:blip>
                                  <a:stretch>
                                    <a:fillRect/>
                                  </a:stretch>
                                </pic:blipFill>
                                <pic:spPr>
                                  <a:xfrm>
                                    <a:off x="0" y="0"/>
                                    <a:ext cx="1468312" cy="831973"/>
                                  </a:xfrm>
                                  <a:prstGeom prst="rect">
                                    <a:avLst/>
                                  </a:prstGeom>
                                </pic:spPr>
                              </pic:pic>
                            </a:graphicData>
                          </a:graphic>
                        </wp:inline>
                      </w:drawing>
                    </w:r>
                  </w:p>
                </w:txbxContent>
              </v:textbox>
            </v:shape>
          </w:pict>
        </mc:Fallback>
      </mc:AlternateContent>
    </w:r>
    <w:r>
      <w:rPr>
        <w:noProof/>
      </w:rPr>
      <w:drawing>
        <wp:anchor distT="0" distB="0" distL="114300" distR="114300" simplePos="0" relativeHeight="251658240" behindDoc="1" locked="0" layoutInCell="1" allowOverlap="1" wp14:anchorId="0D4FB6EA" wp14:editId="6DFB41EE">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006409B8">
      <w:rPr>
        <w:noProof/>
      </w:rPr>
      <mc:AlternateContent>
        <mc:Choice Requires="wps">
          <w:drawing>
            <wp:anchor distT="0" distB="0" distL="114300" distR="114300" simplePos="0" relativeHeight="251660288" behindDoc="0" locked="0" layoutInCell="1" allowOverlap="1" wp14:anchorId="76CEB4B0" wp14:editId="28D29498">
              <wp:simplePos x="0" y="0"/>
              <wp:positionH relativeFrom="column">
                <wp:posOffset>-521423</wp:posOffset>
              </wp:positionH>
              <wp:positionV relativeFrom="paragraph">
                <wp:posOffset>1095441</wp:posOffset>
              </wp:positionV>
              <wp:extent cx="5155325" cy="646386"/>
              <wp:effectExtent l="38100" t="38100" r="39370" b="40005"/>
              <wp:wrapNone/>
              <wp:docPr id="7" name="Tekstvak 7"/>
              <wp:cNvGraphicFramePr/>
              <a:graphic xmlns:a="http://schemas.openxmlformats.org/drawingml/2006/main">
                <a:graphicData uri="http://schemas.microsoft.com/office/word/2010/wordprocessingShape">
                  <wps:wsp>
                    <wps:cNvSpPr txBox="1"/>
                    <wps:spPr>
                      <a:xfrm>
                        <a:off x="0" y="0"/>
                        <a:ext cx="5155325" cy="646386"/>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60BD3BA3"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1</w:t>
                          </w:r>
                          <w:r w:rsidR="00803E24">
                            <w:rPr>
                              <w:rFonts w:ascii="Verdana" w:hAnsi="Verdana"/>
                              <w:color w:val="252C5F"/>
                              <w:sz w:val="28"/>
                              <w:szCs w:val="28"/>
                              <w:lang w:val="nl-NL"/>
                            </w:rPr>
                            <w:t>5</w:t>
                          </w:r>
                          <w:r w:rsidRPr="009321BE">
                            <w:rPr>
                              <w:rFonts w:ascii="Verdana" w:hAnsi="Verdana"/>
                              <w:color w:val="252C5F"/>
                              <w:sz w:val="28"/>
                              <w:szCs w:val="28"/>
                              <w:lang w:val="nl-NL"/>
                            </w:rPr>
                            <w:t>|</w:t>
                          </w:r>
                          <w:r w:rsidR="00FC2EBB">
                            <w:rPr>
                              <w:rFonts w:ascii="Verdana" w:hAnsi="Verdana"/>
                              <w:color w:val="252C5F"/>
                              <w:sz w:val="28"/>
                              <w:szCs w:val="28"/>
                              <w:lang w:val="nl-NL"/>
                            </w:rPr>
                            <w:t>Informatiebeveiliging</w:t>
                          </w:r>
                          <w:r w:rsidR="00AE3E3B">
                            <w:rPr>
                              <w:rFonts w:ascii="Verdana" w:hAnsi="Verdana"/>
                              <w:color w:val="252C5F"/>
                              <w:sz w:val="28"/>
                              <w:szCs w:val="28"/>
                              <w:lang w:val="nl-NL"/>
                            </w:rPr>
                            <w:tab/>
                          </w:r>
                        </w:p>
                        <w:p w14:paraId="60508BFC" w14:textId="77777777" w:rsidR="009C3C5B" w:rsidRDefault="009C3C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EB4B0" id="Tekstvak 7" o:spid="_x0000_s1027" type="#_x0000_t202" style="position:absolute;margin-left:-41.05pt;margin-top:86.25pt;width:405.95pt;height:5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96nQIAAEMFAAAOAAAAZHJzL2Uyb0RvYy54bWysVE1v2zAMvQ/YfxB0X53vdEGdImuRYUDR&#10;FmuHnhVZjoXKokYpsbtfP0p20qzradjFlkTqkXx81MVlWxu2V+g12JwPzwacKSuh0Hab8x+P60/n&#10;nPkgbCEMWJXzF+X55fLjh4vGLdQIKjCFQkYg1i8al/MqBLfIMi8rVQt/Bk5ZMpaAtQi0xW1WoGgI&#10;vTbZaDCYZQ1g4RCk8p5OrzsjXyb8slQy3JWlV4GZnFNuIX0xfTfxmy0vxGKLwlVa9mmIf8iiFtpS&#10;0CPUtQiC7VD/BVVrieChDGcS6gzKUkuVaqBqhoM31TxUwqlUC5Hj3ZEm//9g5e3+Hpkucj7nzIqa&#10;WvSonn3Yi2c2j+w0zi/I6cGRW2i/QEtdPpx7OoxFtyXW8U/lMLITzy9HblUbmKTD6XA6HY+mnEmy&#10;zSaz8fkswmSvtx368FVBzeIi50i9S5SK/Y0PnevBJQbzYHSx1sakTdSLujLI9oI6bULKkcD/8DKW&#10;NRR8PB0kYAvxeodsbIRRSTFdOLorlVXjIhokMYOizwwwVNBrZo1gQ6cio7dV+K63DDVpP1So1H3g&#10;rNAkt+QS03mF9G5cMEm3YYdPROpoPujS6s+omHcq22wPlZ26RWSCIzpju7q2xFVoN21q7rFlGyhe&#10;qJMI3SR4J9ea6L4RPtwLJOlT82icwx19SgNEF/QrzirAX++dR39SJFk5a2iUcu5/7gQqzsw3S1r9&#10;PJxM4uylzWQ6H9EGTy2bU4vd1VdAPRzSw+FkWkb/YA7LEqF+oqlfxahkElZS7Mhxv7wK3YDTqyHV&#10;apWcaNqcCDf2wckIHZmNYnpsnwS6vq+BtHoLh6ETizfC63zjTQurXYBSJ1VGnjtWe/ppUpOue4XE&#10;p+B0n7xe377lbwAAAP//AwBQSwMEFAAGAAgAAAAhAAVS51TiAAAACwEAAA8AAABkcnMvZG93bnJl&#10;di54bWxMj01Pg0AQhu8m/ofNmHgx7VKwUpGlMUZt4s3iR7xt2RGI7Cxht4D/3vGkx8n75J3nzbez&#10;7cSIg28dKVgtIxBIlTMt1QpeyofFBoQPmozuHKGCb/SwLU5Pcp0ZN9EzjvtQCy4hn2kFTQh9JqWv&#10;GrTaL12PxNmnG6wOfA61NIOeuNx2Mo6iK2l1S/yh0T3eNVh97Y9WwcdF/f7k58fXKVkn/f1uLNM3&#10;Uyp1fjbf3oAIOIc/GH71WR0Kdjq4IxkvOgWLTbxilIM0XoNgIo2vecxBQZxeJiCLXP7fUPwAAAD/&#10;/wMAUEsBAi0AFAAGAAgAAAAhALaDOJL+AAAA4QEAABMAAAAAAAAAAAAAAAAAAAAAAFtDb250ZW50&#10;X1R5cGVzXS54bWxQSwECLQAUAAYACAAAACEAOP0h/9YAAACUAQAACwAAAAAAAAAAAAAAAAAvAQAA&#10;X3JlbHMvLnJlbHNQSwECLQAUAAYACAAAACEADRd/ep0CAABDBQAADgAAAAAAAAAAAAAAAAAuAgAA&#10;ZHJzL2Uyb0RvYy54bWxQSwECLQAUAAYACAAAACEABVLnVOIAAAALAQAADwAAAAAAAAAAAAAAAAD3&#10;BAAAZHJzL2Rvd25yZXYueG1sUEsFBgAAAAAEAAQA8wAAAAYGAAAAAA==&#10;" fillcolor="white [3201]" stroked="f" strokeweight=".5pt">
              <v:textbox>
                <w:txbxContent>
                  <w:p w14:paraId="0333ABC8" w14:textId="60BD3BA3"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1</w:t>
                    </w:r>
                    <w:r w:rsidR="00803E24">
                      <w:rPr>
                        <w:rFonts w:ascii="Verdana" w:hAnsi="Verdana"/>
                        <w:color w:val="252C5F"/>
                        <w:sz w:val="28"/>
                        <w:szCs w:val="28"/>
                        <w:lang w:val="nl-NL"/>
                      </w:rPr>
                      <w:t>5</w:t>
                    </w:r>
                    <w:r w:rsidRPr="009321BE">
                      <w:rPr>
                        <w:rFonts w:ascii="Verdana" w:hAnsi="Verdana"/>
                        <w:color w:val="252C5F"/>
                        <w:sz w:val="28"/>
                        <w:szCs w:val="28"/>
                        <w:lang w:val="nl-NL"/>
                      </w:rPr>
                      <w:t>|</w:t>
                    </w:r>
                    <w:r w:rsidR="00FC2EBB">
                      <w:rPr>
                        <w:rFonts w:ascii="Verdana" w:hAnsi="Verdana"/>
                        <w:color w:val="252C5F"/>
                        <w:sz w:val="28"/>
                        <w:szCs w:val="28"/>
                        <w:lang w:val="nl-NL"/>
                      </w:rPr>
                      <w:t>Informatiebeveiliging</w:t>
                    </w:r>
                    <w:r w:rsidR="00AE3E3B">
                      <w:rPr>
                        <w:rFonts w:ascii="Verdana" w:hAnsi="Verdana"/>
                        <w:color w:val="252C5F"/>
                        <w:sz w:val="28"/>
                        <w:szCs w:val="28"/>
                        <w:lang w:val="nl-NL"/>
                      </w:rPr>
                      <w:tab/>
                    </w:r>
                  </w:p>
                  <w:p w14:paraId="60508BFC" w14:textId="77777777" w:rsidR="009C3C5B" w:rsidRDefault="009C3C5B"/>
                </w:txbxContent>
              </v:textbox>
            </v:shape>
          </w:pict>
        </mc:Fallback>
      </mc:AlternateContent>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25pt;visibility:visible;mso-wrap-style:square" o:bullet="t">
        <v:imagedata r:id="rId1" o:title=""/>
      </v:shape>
    </w:pict>
  </w:numPicBullet>
  <w:abstractNum w:abstractNumId="0" w15:restartNumberingAfterBreak="0">
    <w:nsid w:val="00737016"/>
    <w:multiLevelType w:val="hybridMultilevel"/>
    <w:tmpl w:val="771ABB02"/>
    <w:lvl w:ilvl="0" w:tplc="60041286">
      <w:start w:val="8"/>
      <w:numFmt w:val="bullet"/>
      <w:lvlText w:val=""/>
      <w:lvlJc w:val="left"/>
      <w:pPr>
        <w:ind w:left="2121" w:hanging="705"/>
      </w:pPr>
      <w:rPr>
        <w:rFonts w:ascii="Symbol" w:eastAsia="Montserrat-Light" w:hAnsi="Symbol" w:cs="Montserrat-Light"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953486D"/>
    <w:multiLevelType w:val="hybridMultilevel"/>
    <w:tmpl w:val="F8D83432"/>
    <w:lvl w:ilvl="0" w:tplc="60041286">
      <w:start w:val="8"/>
      <w:numFmt w:val="bullet"/>
      <w:lvlText w:val=""/>
      <w:lvlJc w:val="left"/>
      <w:pPr>
        <w:ind w:left="1413" w:hanging="705"/>
      </w:pPr>
      <w:rPr>
        <w:rFonts w:ascii="Symbol" w:eastAsia="Montserrat-Light" w:hAnsi="Symbol" w:cs="Montserrat-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34931B3"/>
    <w:multiLevelType w:val="hybridMultilevel"/>
    <w:tmpl w:val="B0BA592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1761A96"/>
    <w:multiLevelType w:val="hybridMultilevel"/>
    <w:tmpl w:val="77EC2368"/>
    <w:lvl w:ilvl="0" w:tplc="60041286">
      <w:start w:val="8"/>
      <w:numFmt w:val="bullet"/>
      <w:lvlText w:val=""/>
      <w:lvlJc w:val="left"/>
      <w:pPr>
        <w:ind w:left="1413" w:hanging="705"/>
      </w:pPr>
      <w:rPr>
        <w:rFonts w:ascii="Symbol" w:eastAsia="Montserrat-Light" w:hAnsi="Symbol" w:cs="Montserrat-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A95EFD"/>
    <w:multiLevelType w:val="hybridMultilevel"/>
    <w:tmpl w:val="CDA4C34E"/>
    <w:lvl w:ilvl="0" w:tplc="60041286">
      <w:start w:val="8"/>
      <w:numFmt w:val="bullet"/>
      <w:lvlText w:val=""/>
      <w:lvlJc w:val="left"/>
      <w:pPr>
        <w:ind w:left="2121" w:hanging="705"/>
      </w:pPr>
      <w:rPr>
        <w:rFonts w:ascii="Symbol" w:eastAsia="Montserrat-Light" w:hAnsi="Symbol" w:cs="Montserrat-Light"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2"/>
  </w:num>
  <w:num w:numId="6">
    <w:abstractNumId w:val="1"/>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90237"/>
    <w:rsid w:val="000C2E3F"/>
    <w:rsid w:val="000D4284"/>
    <w:rsid w:val="00101155"/>
    <w:rsid w:val="00182C5A"/>
    <w:rsid w:val="00282EF3"/>
    <w:rsid w:val="002976B2"/>
    <w:rsid w:val="002B0CA7"/>
    <w:rsid w:val="002B6558"/>
    <w:rsid w:val="003642DA"/>
    <w:rsid w:val="00386903"/>
    <w:rsid w:val="003C4890"/>
    <w:rsid w:val="003E67DB"/>
    <w:rsid w:val="00410215"/>
    <w:rsid w:val="004B2C45"/>
    <w:rsid w:val="00537B11"/>
    <w:rsid w:val="005664E0"/>
    <w:rsid w:val="00567705"/>
    <w:rsid w:val="0059242D"/>
    <w:rsid w:val="0059787C"/>
    <w:rsid w:val="00631D24"/>
    <w:rsid w:val="006409B8"/>
    <w:rsid w:val="0064128C"/>
    <w:rsid w:val="00657E4F"/>
    <w:rsid w:val="006C3BBE"/>
    <w:rsid w:val="00710D8E"/>
    <w:rsid w:val="0072527C"/>
    <w:rsid w:val="007822F0"/>
    <w:rsid w:val="007A3F30"/>
    <w:rsid w:val="00803E24"/>
    <w:rsid w:val="00810865"/>
    <w:rsid w:val="008115A6"/>
    <w:rsid w:val="00822518"/>
    <w:rsid w:val="00862269"/>
    <w:rsid w:val="008B03B9"/>
    <w:rsid w:val="009321BE"/>
    <w:rsid w:val="00952879"/>
    <w:rsid w:val="009627A9"/>
    <w:rsid w:val="00977231"/>
    <w:rsid w:val="009C3C5B"/>
    <w:rsid w:val="00AB72AC"/>
    <w:rsid w:val="00AE3E3B"/>
    <w:rsid w:val="00B65D54"/>
    <w:rsid w:val="00C023A6"/>
    <w:rsid w:val="00CA5F26"/>
    <w:rsid w:val="00CE4749"/>
    <w:rsid w:val="00CF3C55"/>
    <w:rsid w:val="00D731C2"/>
    <w:rsid w:val="00D81B00"/>
    <w:rsid w:val="00E26FD1"/>
    <w:rsid w:val="00E3387A"/>
    <w:rsid w:val="00E9476A"/>
    <w:rsid w:val="00ED562F"/>
    <w:rsid w:val="00F344E6"/>
    <w:rsid w:val="00FC2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2">
    <w:name w:val="heading 2"/>
    <w:basedOn w:val="Standaard"/>
    <w:next w:val="Standaard"/>
    <w:link w:val="Kop2Char"/>
    <w:uiPriority w:val="9"/>
    <w:unhideWhenUsed/>
    <w:qFormat/>
    <w:rsid w:val="008108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paragraph" w:styleId="Titel">
    <w:name w:val="Title"/>
    <w:basedOn w:val="Standaard"/>
    <w:next w:val="Standaard"/>
    <w:link w:val="TitelChar"/>
    <w:uiPriority w:val="10"/>
    <w:qFormat/>
    <w:rsid w:val="00FC2EB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EBB"/>
    <w:rPr>
      <w:rFonts w:asciiTheme="majorHAnsi" w:eastAsiaTheme="majorEastAsia" w:hAnsiTheme="majorHAnsi" w:cstheme="majorBidi"/>
      <w:spacing w:val="-10"/>
      <w:kern w:val="28"/>
      <w:sz w:val="56"/>
      <w:szCs w:val="56"/>
      <w:lang w:val="en-US"/>
    </w:rPr>
  </w:style>
  <w:style w:type="paragraph" w:styleId="Lijstalinea">
    <w:name w:val="List Paragraph"/>
    <w:basedOn w:val="Standaard"/>
    <w:uiPriority w:val="34"/>
    <w:qFormat/>
    <w:rsid w:val="00810865"/>
    <w:pPr>
      <w:ind w:left="720"/>
      <w:contextualSpacing/>
    </w:pPr>
  </w:style>
  <w:style w:type="character" w:customStyle="1" w:styleId="Kop2Char">
    <w:name w:val="Kop 2 Char"/>
    <w:basedOn w:val="Standaardalinea-lettertype"/>
    <w:link w:val="Kop2"/>
    <w:uiPriority w:val="9"/>
    <w:rsid w:val="00810865"/>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D65E0-D8CA-4DB8-BB3D-863C1B09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6300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2022-02-28T16:55:00Z</dcterms:created>
  <dcterms:modified xsi:type="dcterms:W3CDTF">2022-02-28T16:56:00Z</dcterms:modified>
</cp:coreProperties>
</file>