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473B7" w14:textId="77777777" w:rsidR="00F741D8" w:rsidRDefault="00F741D8" w:rsidP="00F741D8">
      <w:pPr>
        <w:pStyle w:val="Bijlage"/>
        <w:numPr>
          <w:ilvl w:val="0"/>
          <w:numId w:val="0"/>
        </w:numPr>
        <w:ind w:left="360" w:hanging="360"/>
      </w:pPr>
      <w:r>
        <w:t>Vereisten Exitplan</w:t>
      </w:r>
    </w:p>
    <w:p w14:paraId="6E082F42" w14:textId="77777777" w:rsidR="00F741D8" w:rsidRDefault="00F741D8" w:rsidP="00F741D8">
      <w:pPr>
        <w:pStyle w:val="Bijlage"/>
        <w:numPr>
          <w:ilvl w:val="0"/>
          <w:numId w:val="0"/>
        </w:numPr>
        <w:ind w:left="2268" w:hanging="2268"/>
      </w:pPr>
    </w:p>
    <w:p w14:paraId="4B09F9E0" w14:textId="77777777" w:rsidR="00F741D8" w:rsidRPr="00475BD8" w:rsidRDefault="00F741D8" w:rsidP="00F741D8">
      <w:pPr>
        <w:rPr>
          <w:lang w:val="nl-NL"/>
        </w:rPr>
      </w:pPr>
      <w:r w:rsidRPr="00475BD8">
        <w:rPr>
          <w:lang w:val="nl-NL"/>
        </w:rPr>
        <w:t xml:space="preserve">Deze bijlage beschrijft de vereisten voor het door Leverancier op te stellen Exitplan. Het Exitplan wordt initieel opgesteld voor het einde van het eerste kwartaal na </w:t>
      </w:r>
      <w:proofErr w:type="spellStart"/>
      <w:r w:rsidRPr="00475BD8">
        <w:rPr>
          <w:lang w:val="nl-NL"/>
        </w:rPr>
        <w:t>contractering</w:t>
      </w:r>
      <w:proofErr w:type="spellEnd"/>
      <w:r w:rsidRPr="00475BD8">
        <w:rPr>
          <w:lang w:val="nl-NL"/>
        </w:rPr>
        <w:t xml:space="preserve"> en jaarlijks herzien. Het Exitplan beschrijft de wijze waarop de dienstverlening van Leverancier kan worden beëindigd en de wijze waarop Leverancier na beëindiging samen met </w:t>
      </w:r>
      <w:r>
        <w:rPr>
          <w:lang w:val="nl-NL"/>
        </w:rPr>
        <w:t>Saxion</w:t>
      </w:r>
      <w:r w:rsidRPr="00475BD8">
        <w:rPr>
          <w:lang w:val="nl-NL"/>
        </w:rPr>
        <w:t xml:space="preserve"> zal zorgen voor een continuering van deze dienstverlening bij </w:t>
      </w:r>
      <w:r>
        <w:rPr>
          <w:lang w:val="nl-NL"/>
        </w:rPr>
        <w:t>Saxion</w:t>
      </w:r>
      <w:r w:rsidRPr="00475BD8">
        <w:rPr>
          <w:lang w:val="nl-NL"/>
        </w:rPr>
        <w:t xml:space="preserve"> of een door </w:t>
      </w:r>
      <w:r>
        <w:rPr>
          <w:lang w:val="nl-NL"/>
        </w:rPr>
        <w:t>Saxion</w:t>
      </w:r>
      <w:r w:rsidRPr="00475BD8">
        <w:rPr>
          <w:lang w:val="nl-NL"/>
        </w:rPr>
        <w:t xml:space="preserve"> aan te wijzen dienstverlener. </w:t>
      </w:r>
    </w:p>
    <w:p w14:paraId="58C3ECCD" w14:textId="77777777" w:rsidR="00F741D8" w:rsidRDefault="00F741D8" w:rsidP="00F741D8">
      <w:pPr>
        <w:rPr>
          <w:lang w:val="nl-NL"/>
        </w:rPr>
      </w:pPr>
    </w:p>
    <w:p w14:paraId="6F6059EC" w14:textId="77777777" w:rsidR="00F741D8" w:rsidRPr="00475BD8" w:rsidRDefault="00F741D8" w:rsidP="00F741D8">
      <w:pPr>
        <w:rPr>
          <w:lang w:val="nl-NL"/>
        </w:rPr>
      </w:pPr>
      <w:r>
        <w:rPr>
          <w:lang w:val="nl-NL"/>
        </w:rPr>
        <w:t>Saxion</w:t>
      </w:r>
      <w:r w:rsidRPr="00475BD8">
        <w:rPr>
          <w:lang w:val="nl-NL"/>
        </w:rPr>
        <w:t xml:space="preserve"> en Leverancier zijn ieder op zich verantwoordelijk voor de actieve deelname van de aan haar gelieerde partijen voor zover deze betrokken zijn of gaan worden bij de dienstverlening als onderwerp van het betreffende Exitplan.</w:t>
      </w:r>
    </w:p>
    <w:p w14:paraId="5E66B0B0" w14:textId="77777777" w:rsidR="00F741D8" w:rsidRPr="00475BD8" w:rsidRDefault="00F741D8" w:rsidP="00F741D8">
      <w:pPr>
        <w:rPr>
          <w:lang w:val="nl-NL"/>
        </w:rPr>
      </w:pPr>
    </w:p>
    <w:p w14:paraId="249536D1"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Het primaire doel van deze Bijlage is de verwezenlijking van een uitvoerbaar Exitplan wat bewerkstelligt dat bij een eventuele beëindiging van (een deel van) de Overeenkomst met Leverancier een overdracht van de Diensten en continuering van de levering van de Diensten mogelijk wordt gemaakt.</w:t>
      </w:r>
    </w:p>
    <w:p w14:paraId="0B64B277"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 xml:space="preserve">Als er een einde komt aan de Diensten van Leverancier aan </w:t>
      </w:r>
      <w:r>
        <w:rPr>
          <w:lang w:val="nl-NL"/>
        </w:rPr>
        <w:t>Saxion</w:t>
      </w:r>
      <w:r w:rsidRPr="00475BD8">
        <w:rPr>
          <w:lang w:val="nl-NL"/>
        </w:rPr>
        <w:t xml:space="preserve"> met betrekking tot (een wezenlijk deel) van de Diensten in het kader van een Overeenkomst, dan zullen op basis van een Exitplan de betreffende Diensten worden overgedragen aan </w:t>
      </w:r>
      <w:r>
        <w:rPr>
          <w:lang w:val="nl-NL"/>
        </w:rPr>
        <w:t>Saxion</w:t>
      </w:r>
      <w:r w:rsidRPr="00475BD8">
        <w:rPr>
          <w:lang w:val="nl-NL"/>
        </w:rPr>
        <w:t xml:space="preserve"> of aan een Opvolgend Leverancier.</w:t>
      </w:r>
    </w:p>
    <w:p w14:paraId="311F3E19"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Het einde van de dienstverlening kan zijn: elke vorm van (gedeeltelijke) beëindiging van de Dienst zoals in de Overeenkomst is opgenomen.</w:t>
      </w:r>
    </w:p>
    <w:p w14:paraId="169E07C5"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 xml:space="preserve">Leverancier zal op basis van de in dit document beschreven vereisten het Exitplan opstellen. </w:t>
      </w:r>
    </w:p>
    <w:p w14:paraId="479CDD5E"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 xml:space="preserve">Leverancier zal ter goedkeuring aan </w:t>
      </w:r>
      <w:r>
        <w:rPr>
          <w:lang w:val="nl-NL"/>
        </w:rPr>
        <w:t>Saxion</w:t>
      </w:r>
      <w:r w:rsidRPr="00475BD8">
        <w:rPr>
          <w:lang w:val="nl-NL"/>
        </w:rPr>
        <w:t xml:space="preserve"> het Exitplan voorleggen, waarin de wederzijdse verplichtingen uiteen worden gezet om een overgang terug naar </w:t>
      </w:r>
      <w:r>
        <w:rPr>
          <w:lang w:val="nl-NL"/>
        </w:rPr>
        <w:t>Saxion</w:t>
      </w:r>
      <w:r w:rsidRPr="00475BD8">
        <w:rPr>
          <w:lang w:val="nl-NL"/>
        </w:rPr>
        <w:t xml:space="preserve"> of een opvolgend leverancier te faciliteren bij het einde van de betreffende dienstverlening. </w:t>
      </w:r>
      <w:r>
        <w:rPr>
          <w:lang w:val="nl-NL"/>
        </w:rPr>
        <w:t>Saxion</w:t>
      </w:r>
      <w:r w:rsidRPr="00475BD8">
        <w:rPr>
          <w:lang w:val="nl-NL"/>
        </w:rPr>
        <w:t xml:space="preserve"> zal het voorgelegde plan beoordelen en Leverancier op de hoogte brengen van haar instemming of wensen ter verbetering, die Leverancier voor zover mogelijk zal adresseren in een nieuw plan. Wanneer partijen overeenstemming hebben bereikt over het plan zal het door beide partijen worden ondertekend.</w:t>
      </w:r>
    </w:p>
    <w:p w14:paraId="67E53FF4"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 xml:space="preserve">Tenminste één maal per jaar of zo veel vaker als </w:t>
      </w:r>
      <w:r>
        <w:rPr>
          <w:lang w:val="nl-NL"/>
        </w:rPr>
        <w:t>Saxion</w:t>
      </w:r>
      <w:r w:rsidRPr="00475BD8">
        <w:rPr>
          <w:lang w:val="nl-NL"/>
        </w:rPr>
        <w:t xml:space="preserve"> daar in redelijkheid om verzoekt, zal Leverancier het plan aanpassen, zodat het de dan bestaande situatie als uitgangspunt heeft.</w:t>
      </w:r>
    </w:p>
    <w:p w14:paraId="60D3678E"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 xml:space="preserve">Herziening van het Exitplan geschiedt jaarlijks conform de wijzigingsprocedure als vermeld in de Overeenkomst. Indien geen overeenstemming over het Exitplan wordt bereikt, kan iedere partij de escalatieprocedures volgen. </w:t>
      </w:r>
    </w:p>
    <w:p w14:paraId="29388C5A"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 xml:space="preserve">De kosten die Leverancier maakt voor het opstellen van het Exitplan zijn onderdeel van de overeenkomst en zullen niet separaat vergoed worden. De kosten die Leverancier maakt met betrekking tot het uitvoeren van het Exitplan zullen worden vergoed tenzij anders beschreven in de overeenkomst. </w:t>
      </w:r>
    </w:p>
    <w:p w14:paraId="796D2365" w14:textId="77777777" w:rsidR="00F741D8" w:rsidRPr="00475BD8" w:rsidRDefault="00F741D8" w:rsidP="00F741D8">
      <w:pPr>
        <w:numPr>
          <w:ilvl w:val="0"/>
          <w:numId w:val="2"/>
        </w:numPr>
        <w:tabs>
          <w:tab w:val="clear" w:pos="360"/>
          <w:tab w:val="num" w:pos="426"/>
        </w:tabs>
        <w:ind w:left="426" w:hanging="426"/>
        <w:rPr>
          <w:lang w:val="nl-NL"/>
        </w:rPr>
      </w:pPr>
      <w:r w:rsidRPr="00475BD8">
        <w:rPr>
          <w:lang w:val="nl-NL"/>
        </w:rPr>
        <w:t>Het door Leverancier op te leveren Exitplan moet gedetailleerd ingaan op onderstaande onderwerpen:</w:t>
      </w:r>
    </w:p>
    <w:p w14:paraId="6AF3DD90" w14:textId="77777777" w:rsidR="00F741D8" w:rsidRPr="00D81190" w:rsidRDefault="00F741D8" w:rsidP="00F741D8">
      <w:pPr>
        <w:numPr>
          <w:ilvl w:val="0"/>
          <w:numId w:val="12"/>
        </w:numPr>
        <w:ind w:left="709" w:hanging="283"/>
      </w:pPr>
      <w:proofErr w:type="spellStart"/>
      <w:r w:rsidRPr="00D81190">
        <w:t>Voorwaarden</w:t>
      </w:r>
      <w:proofErr w:type="spellEnd"/>
      <w:r w:rsidRPr="00D81190">
        <w:t xml:space="preserve"> </w:t>
      </w:r>
      <w:proofErr w:type="spellStart"/>
      <w:r w:rsidRPr="00D81190">
        <w:t>en</w:t>
      </w:r>
      <w:proofErr w:type="spellEnd"/>
      <w:r w:rsidRPr="00D81190">
        <w:t xml:space="preserve"> </w:t>
      </w:r>
      <w:proofErr w:type="spellStart"/>
      <w:r w:rsidRPr="00D81190">
        <w:t>uitgangspunten</w:t>
      </w:r>
      <w:proofErr w:type="spellEnd"/>
      <w:r w:rsidRPr="00D81190">
        <w:t>;</w:t>
      </w:r>
    </w:p>
    <w:p w14:paraId="2887D187" w14:textId="77777777" w:rsidR="00F741D8" w:rsidRPr="00475BD8" w:rsidRDefault="00F741D8" w:rsidP="00F741D8">
      <w:pPr>
        <w:numPr>
          <w:ilvl w:val="0"/>
          <w:numId w:val="12"/>
        </w:numPr>
        <w:ind w:left="709" w:hanging="283"/>
        <w:rPr>
          <w:lang w:val="nl-NL"/>
        </w:rPr>
      </w:pPr>
      <w:r w:rsidRPr="00475BD8">
        <w:rPr>
          <w:lang w:val="nl-NL"/>
        </w:rPr>
        <w:t>Overdracht kennis, mensen en middelen;</w:t>
      </w:r>
    </w:p>
    <w:p w14:paraId="7D7DF763" w14:textId="77777777" w:rsidR="00F741D8" w:rsidRPr="00475BD8" w:rsidRDefault="00F741D8" w:rsidP="00F741D8">
      <w:pPr>
        <w:numPr>
          <w:ilvl w:val="0"/>
          <w:numId w:val="12"/>
        </w:numPr>
        <w:ind w:left="709" w:hanging="283"/>
        <w:rPr>
          <w:lang w:val="nl-NL"/>
        </w:rPr>
      </w:pPr>
      <w:r w:rsidRPr="00475BD8">
        <w:rPr>
          <w:lang w:val="nl-NL"/>
        </w:rPr>
        <w:t xml:space="preserve">Plan en planning voor zover Leverancier deze kan inschatten zonder kennis van de partij waaraan wordt overgedragen; </w:t>
      </w:r>
    </w:p>
    <w:p w14:paraId="64889EE1" w14:textId="77777777" w:rsidR="00F741D8" w:rsidRPr="00D81190" w:rsidRDefault="00F741D8" w:rsidP="00F741D8">
      <w:pPr>
        <w:numPr>
          <w:ilvl w:val="0"/>
          <w:numId w:val="12"/>
        </w:numPr>
        <w:ind w:left="709" w:hanging="283"/>
      </w:pPr>
      <w:proofErr w:type="spellStart"/>
      <w:r w:rsidRPr="00D81190">
        <w:t>Transitie</w:t>
      </w:r>
      <w:proofErr w:type="spellEnd"/>
      <w:r w:rsidRPr="00D81190">
        <w:t xml:space="preserve"> </w:t>
      </w:r>
      <w:proofErr w:type="spellStart"/>
      <w:r w:rsidRPr="00D81190">
        <w:t>organisatie</w:t>
      </w:r>
      <w:proofErr w:type="spellEnd"/>
      <w:r w:rsidRPr="00D81190">
        <w:t xml:space="preserve"> </w:t>
      </w:r>
      <w:proofErr w:type="spellStart"/>
      <w:r w:rsidRPr="00D81190">
        <w:t>en</w:t>
      </w:r>
      <w:proofErr w:type="spellEnd"/>
      <w:r w:rsidRPr="00D81190">
        <w:t xml:space="preserve"> resources;</w:t>
      </w:r>
    </w:p>
    <w:p w14:paraId="6843F8C6" w14:textId="77777777" w:rsidR="00F741D8" w:rsidRPr="00D81190" w:rsidRDefault="00F741D8" w:rsidP="00F741D8">
      <w:pPr>
        <w:numPr>
          <w:ilvl w:val="0"/>
          <w:numId w:val="12"/>
        </w:numPr>
        <w:ind w:left="709" w:hanging="283"/>
      </w:pPr>
      <w:proofErr w:type="spellStart"/>
      <w:r w:rsidRPr="00D81190">
        <w:t>Afvoeren</w:t>
      </w:r>
      <w:proofErr w:type="spellEnd"/>
      <w:r w:rsidRPr="00D81190">
        <w:t xml:space="preserve"> van </w:t>
      </w:r>
      <w:proofErr w:type="spellStart"/>
      <w:r w:rsidRPr="00D81190">
        <w:t>vertrouwelijke</w:t>
      </w:r>
      <w:proofErr w:type="spellEnd"/>
      <w:r w:rsidRPr="00D81190">
        <w:t xml:space="preserve"> </w:t>
      </w:r>
      <w:proofErr w:type="spellStart"/>
      <w:r w:rsidRPr="00D81190">
        <w:t>informatie</w:t>
      </w:r>
      <w:proofErr w:type="spellEnd"/>
      <w:r w:rsidRPr="00D81190">
        <w:t>;</w:t>
      </w:r>
    </w:p>
    <w:p w14:paraId="12ABB85F" w14:textId="77777777" w:rsidR="00F741D8" w:rsidRPr="00D81190" w:rsidRDefault="00F741D8" w:rsidP="00F741D8">
      <w:pPr>
        <w:numPr>
          <w:ilvl w:val="0"/>
          <w:numId w:val="12"/>
        </w:numPr>
        <w:ind w:left="709" w:hanging="283"/>
      </w:pPr>
      <w:proofErr w:type="spellStart"/>
      <w:r w:rsidRPr="00D81190">
        <w:t>Informatiebeveiliging</w:t>
      </w:r>
      <w:proofErr w:type="spellEnd"/>
      <w:r w:rsidRPr="00D81190">
        <w:t>;</w:t>
      </w:r>
    </w:p>
    <w:p w14:paraId="60CCD253" w14:textId="77777777" w:rsidR="00F741D8" w:rsidRPr="00D81190" w:rsidRDefault="00F741D8" w:rsidP="00F741D8">
      <w:pPr>
        <w:numPr>
          <w:ilvl w:val="0"/>
          <w:numId w:val="12"/>
        </w:numPr>
        <w:ind w:left="709" w:hanging="283"/>
      </w:pPr>
      <w:proofErr w:type="spellStart"/>
      <w:r w:rsidRPr="00D81190">
        <w:t>Financiële</w:t>
      </w:r>
      <w:proofErr w:type="spellEnd"/>
      <w:r w:rsidRPr="00D81190">
        <w:t xml:space="preserve"> </w:t>
      </w:r>
      <w:proofErr w:type="spellStart"/>
      <w:r w:rsidRPr="00D81190">
        <w:t>aspecten</w:t>
      </w:r>
      <w:proofErr w:type="spellEnd"/>
      <w:r w:rsidRPr="00D81190">
        <w:t>;</w:t>
      </w:r>
    </w:p>
    <w:p w14:paraId="2CADB4BD" w14:textId="77777777" w:rsidR="00F741D8" w:rsidRPr="00D81190" w:rsidRDefault="00F741D8" w:rsidP="00F741D8">
      <w:pPr>
        <w:numPr>
          <w:ilvl w:val="0"/>
          <w:numId w:val="12"/>
        </w:numPr>
        <w:ind w:left="709" w:hanging="283"/>
      </w:pPr>
      <w:proofErr w:type="spellStart"/>
      <w:r w:rsidRPr="00D81190">
        <w:t>Juridische</w:t>
      </w:r>
      <w:proofErr w:type="spellEnd"/>
      <w:r w:rsidRPr="00D81190">
        <w:t xml:space="preserve"> </w:t>
      </w:r>
      <w:proofErr w:type="spellStart"/>
      <w:r w:rsidRPr="00D81190">
        <w:t>aspecten</w:t>
      </w:r>
      <w:proofErr w:type="spellEnd"/>
      <w:r w:rsidRPr="00D81190">
        <w:t>;</w:t>
      </w:r>
    </w:p>
    <w:p w14:paraId="1EFB706F" w14:textId="77777777" w:rsidR="00F741D8" w:rsidRPr="00D81190" w:rsidRDefault="00F741D8" w:rsidP="00F741D8">
      <w:pPr>
        <w:numPr>
          <w:ilvl w:val="0"/>
          <w:numId w:val="12"/>
        </w:numPr>
        <w:ind w:left="709" w:hanging="283"/>
      </w:pPr>
      <w:proofErr w:type="spellStart"/>
      <w:r w:rsidRPr="00D81190">
        <w:t>Verantwoordelijkheden</w:t>
      </w:r>
      <w:proofErr w:type="spellEnd"/>
      <w:r w:rsidRPr="00D81190">
        <w:t xml:space="preserve"> </w:t>
      </w:r>
      <w:proofErr w:type="spellStart"/>
      <w:r w:rsidRPr="00D81190">
        <w:t>en</w:t>
      </w:r>
      <w:proofErr w:type="spellEnd"/>
      <w:r w:rsidRPr="00D81190">
        <w:t xml:space="preserve"> </w:t>
      </w:r>
      <w:proofErr w:type="spellStart"/>
      <w:r w:rsidRPr="00D81190">
        <w:t>bevoegdheden</w:t>
      </w:r>
      <w:proofErr w:type="spellEnd"/>
      <w:r w:rsidRPr="00D81190">
        <w:t>;</w:t>
      </w:r>
    </w:p>
    <w:p w14:paraId="2F150786" w14:textId="77777777" w:rsidR="00F741D8" w:rsidRPr="00D81190" w:rsidRDefault="00F741D8" w:rsidP="00F741D8">
      <w:pPr>
        <w:numPr>
          <w:ilvl w:val="0"/>
          <w:numId w:val="12"/>
        </w:numPr>
        <w:ind w:left="709" w:hanging="283"/>
      </w:pPr>
      <w:proofErr w:type="spellStart"/>
      <w:r w:rsidRPr="00D81190">
        <w:t>Escalaties</w:t>
      </w:r>
      <w:proofErr w:type="spellEnd"/>
      <w:r w:rsidRPr="00D81190">
        <w:t xml:space="preserve"> </w:t>
      </w:r>
      <w:proofErr w:type="spellStart"/>
      <w:r w:rsidRPr="00D81190">
        <w:t>en</w:t>
      </w:r>
      <w:proofErr w:type="spellEnd"/>
      <w:r w:rsidRPr="00D81190">
        <w:t xml:space="preserve"> </w:t>
      </w:r>
      <w:proofErr w:type="spellStart"/>
      <w:r w:rsidRPr="00D81190">
        <w:t>klachten</w:t>
      </w:r>
      <w:proofErr w:type="spellEnd"/>
      <w:r w:rsidRPr="00D81190">
        <w:t>.</w:t>
      </w:r>
    </w:p>
    <w:p w14:paraId="54CE782B" w14:textId="77777777" w:rsidR="00F741D8" w:rsidRDefault="00F741D8" w:rsidP="00F741D8">
      <w:pPr>
        <w:ind w:left="360"/>
        <w:rPr>
          <w:lang w:val="nl-NL"/>
        </w:rPr>
      </w:pPr>
      <w:r w:rsidRPr="00475BD8">
        <w:rPr>
          <w:lang w:val="nl-NL"/>
        </w:rPr>
        <w:t>Deze onderwerpen zijn in dit document verder toegelicht.</w:t>
      </w:r>
    </w:p>
    <w:p w14:paraId="0FE4F752" w14:textId="77777777" w:rsidR="00F741D8" w:rsidRPr="00B64F61" w:rsidRDefault="00F741D8" w:rsidP="00F741D8">
      <w:pPr>
        <w:pStyle w:val="Kop1"/>
      </w:pPr>
      <w:bookmarkStart w:id="0" w:name="_Toc410299025"/>
      <w:bookmarkStart w:id="1" w:name="_Toc417393267"/>
      <w:proofErr w:type="spellStart"/>
      <w:r w:rsidRPr="00D81190">
        <w:lastRenderedPageBreak/>
        <w:t>Voorwaarden</w:t>
      </w:r>
      <w:proofErr w:type="spellEnd"/>
      <w:r w:rsidRPr="00D81190">
        <w:t xml:space="preserve"> </w:t>
      </w:r>
      <w:proofErr w:type="spellStart"/>
      <w:r w:rsidRPr="00D81190">
        <w:t>en</w:t>
      </w:r>
      <w:proofErr w:type="spellEnd"/>
      <w:r w:rsidRPr="00D81190">
        <w:t xml:space="preserve"> </w:t>
      </w:r>
      <w:proofErr w:type="spellStart"/>
      <w:r w:rsidRPr="00D81190">
        <w:t>uitgangspunten</w:t>
      </w:r>
      <w:bookmarkEnd w:id="0"/>
      <w:bookmarkEnd w:id="1"/>
      <w:proofErr w:type="spellEnd"/>
    </w:p>
    <w:p w14:paraId="5DF0B544"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t xml:space="preserve">De continuïteit van de dienstverlening staat voorop en vormt een essentieel uitgangspunt en doelstelling van het Exitplan. </w:t>
      </w:r>
    </w:p>
    <w:p w14:paraId="7666DF8C"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t>Het Exitplan beschrijft een project voor het overdragen van de relevante Diensten. Het uitvoeren van het Exitplan moet worden gezien als het uitvoeren van een complex project. Voor het managen van dit project wordt een projectmanagement methodiek toegepast. Het project wordt uitgevoerd op basis van het actuele Exitplan en een door beide partijen, bij start van de uitvoering van het Exitplan, te accorderen project-initiatie-document (PID). Een concept PID wordt door Leverancier als bijlage bij het Exitplan gevoegd.</w:t>
      </w:r>
    </w:p>
    <w:p w14:paraId="639AE2A3"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t xml:space="preserve">De planning van de retrotransitie kent drie cruciale datums: (1) de startdatum (SD) zijnde het begin van de uitvoering van het retrotransitie project (= voorbereiding), (2) de implementatiedatum (ID), zijnde de datum waarop betrokken medewerkers – indien van toepassing - verantwoordelijkheden en middelen - indien van toepassing - worden overgedragen aan </w:t>
      </w:r>
      <w:r>
        <w:rPr>
          <w:lang w:val="nl-NL"/>
        </w:rPr>
        <w:t>Saxion</w:t>
      </w:r>
      <w:r w:rsidRPr="00475BD8">
        <w:rPr>
          <w:lang w:val="nl-NL"/>
        </w:rPr>
        <w:t xml:space="preserve"> of een alternatieve dienstverlener en (3) de einddatum (ED), zijnde de datum waarop het </w:t>
      </w:r>
      <w:proofErr w:type="spellStart"/>
      <w:r w:rsidRPr="00475BD8">
        <w:rPr>
          <w:lang w:val="nl-NL"/>
        </w:rPr>
        <w:t>retrotransitieproject</w:t>
      </w:r>
      <w:proofErr w:type="spellEnd"/>
      <w:r w:rsidRPr="00475BD8">
        <w:rPr>
          <w:lang w:val="nl-NL"/>
        </w:rPr>
        <w:t xml:space="preserve"> succesvol is afgesloten. De retrotransitie wordt minimaal drie (3) maanden voor het einde van de contractueel overeengekomen dienstverlening gestart.</w:t>
      </w:r>
    </w:p>
    <w:p w14:paraId="47F56CE4" w14:textId="77777777" w:rsidR="00F741D8" w:rsidRPr="00475BD8" w:rsidRDefault="00F741D8" w:rsidP="00F741D8">
      <w:pPr>
        <w:numPr>
          <w:ilvl w:val="0"/>
          <w:numId w:val="3"/>
        </w:numPr>
        <w:tabs>
          <w:tab w:val="clear" w:pos="1065"/>
          <w:tab w:val="num" w:pos="426"/>
        </w:tabs>
        <w:ind w:left="426" w:hanging="426"/>
        <w:rPr>
          <w:lang w:val="nl-NL"/>
        </w:rPr>
      </w:pPr>
      <w:r w:rsidRPr="00475BD8">
        <w:rPr>
          <w:lang w:val="nl-NL"/>
        </w:rPr>
        <w:t xml:space="preserve">Gedurende de retrotransitie zullen Leverancier en haar leveranciers, </w:t>
      </w:r>
      <w:r>
        <w:rPr>
          <w:lang w:val="nl-NL"/>
        </w:rPr>
        <w:t>Saxion</w:t>
      </w:r>
      <w:r w:rsidRPr="00475BD8">
        <w:rPr>
          <w:lang w:val="nl-NL"/>
        </w:rPr>
        <w:t xml:space="preserve"> en een eventuele Opvolgend leverancier, ondersteunen bij het uitvoeren van alle voor de retrotransitie noodzakelijke werkzaamheden met als uitgangspunt dat de dienstverlening die door Leverancier wordt geleverd zal worden blijven geleverd conform de geldende K(PI)s.</w:t>
      </w:r>
    </w:p>
    <w:p w14:paraId="2D5F5353"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t xml:space="preserve">Gedurende de retrotransitie zullen Leverancier en haar leveranciers, </w:t>
      </w:r>
      <w:r>
        <w:rPr>
          <w:lang w:val="nl-NL"/>
        </w:rPr>
        <w:t>Saxion</w:t>
      </w:r>
      <w:r w:rsidRPr="00475BD8">
        <w:rPr>
          <w:lang w:val="nl-NL"/>
        </w:rPr>
        <w:t xml:space="preserve"> en een eventuele opvolgend leverancier, de noodzakelijke toegang verlenen tot de organisatie (incl. locaties) van Leverancier en haar leveranciers, voor zover beschreven is in het Exitplan.</w:t>
      </w:r>
    </w:p>
    <w:p w14:paraId="3D0C7197"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t xml:space="preserve">Gedurende de retrotransitie zullen medewerkers van Leverancier en haar leveranciers, voldoende tijd ter beschikking zijn van </w:t>
      </w:r>
      <w:r>
        <w:rPr>
          <w:lang w:val="nl-NL"/>
        </w:rPr>
        <w:t>Saxion</w:t>
      </w:r>
      <w:r w:rsidRPr="00475BD8">
        <w:rPr>
          <w:lang w:val="nl-NL"/>
        </w:rPr>
        <w:t xml:space="preserve"> en een eventuele opvolgend leverancier, om de noodzakelijke kennis over te dragen, zoals beschreven in het Exitplan.</w:t>
      </w:r>
    </w:p>
    <w:p w14:paraId="216E90EA"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t xml:space="preserve">Leverancier is volledig verantwoordelijk voor het door zijn leveranciers, adequaat ondersteunen van </w:t>
      </w:r>
      <w:r>
        <w:rPr>
          <w:lang w:val="nl-NL"/>
        </w:rPr>
        <w:t>Saxion</w:t>
      </w:r>
      <w:r w:rsidRPr="00475BD8">
        <w:rPr>
          <w:lang w:val="nl-NL"/>
        </w:rPr>
        <w:t xml:space="preserve"> en een eventuele opvolgend leverancier. Er worden geen andere bedragen in rekening gebracht dan de in de overeenko</w:t>
      </w:r>
      <w:r>
        <w:rPr>
          <w:lang w:val="nl-NL"/>
        </w:rPr>
        <w:t>mst overeengekomen vergoedingen</w:t>
      </w:r>
    </w:p>
    <w:p w14:paraId="29BA196E" w14:textId="77777777" w:rsidR="00F741D8" w:rsidRDefault="00F741D8" w:rsidP="00F741D8">
      <w:pPr>
        <w:spacing w:line="240" w:lineRule="auto"/>
        <w:rPr>
          <w:lang w:val="nl-NL"/>
        </w:rPr>
      </w:pPr>
      <w:r>
        <w:rPr>
          <w:lang w:val="nl-NL"/>
        </w:rPr>
        <w:br w:type="page"/>
      </w:r>
    </w:p>
    <w:p w14:paraId="636E622E"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lastRenderedPageBreak/>
        <w:t xml:space="preserve">Het Exitplan voorziet in de overdracht van gebruiksrechten op Programmatuur, </w:t>
      </w:r>
      <w:proofErr w:type="spellStart"/>
      <w:r w:rsidRPr="00475BD8">
        <w:rPr>
          <w:lang w:val="nl-NL"/>
        </w:rPr>
        <w:t>voorzover</w:t>
      </w:r>
      <w:proofErr w:type="spellEnd"/>
      <w:r w:rsidRPr="00475BD8">
        <w:rPr>
          <w:lang w:val="nl-NL"/>
        </w:rPr>
        <w:t xml:space="preserve"> overdraagbaar, alsmede in de concretisering van de Overeenkomst genoemde vereisten ter zake van de overdracht van gegevens en documenten. Hiermee wordt bedoeld dat het Exitplan concreet de over te dragen documenten en bestanden noemt alsmede de technische gegevensformaten waarin deze overdracht zal plaatsvinden.</w:t>
      </w:r>
    </w:p>
    <w:p w14:paraId="1CB97B05"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t xml:space="preserve">Als </w:t>
      </w:r>
      <w:r>
        <w:rPr>
          <w:lang w:val="nl-NL"/>
        </w:rPr>
        <w:t>Saxion</w:t>
      </w:r>
      <w:r w:rsidRPr="00475BD8">
        <w:rPr>
          <w:lang w:val="nl-NL"/>
        </w:rPr>
        <w:t xml:space="preserve"> of een eventuele Opvolgend leverancier de </w:t>
      </w:r>
      <w:proofErr w:type="spellStart"/>
      <w:r w:rsidRPr="00475BD8">
        <w:rPr>
          <w:lang w:val="nl-NL"/>
        </w:rPr>
        <w:t>servicemanagementomgeving</w:t>
      </w:r>
      <w:proofErr w:type="spellEnd"/>
      <w:r w:rsidRPr="00475BD8">
        <w:rPr>
          <w:lang w:val="nl-NL"/>
        </w:rPr>
        <w:t xml:space="preserve"> (</w:t>
      </w:r>
      <w:proofErr w:type="spellStart"/>
      <w:r w:rsidRPr="00475BD8">
        <w:rPr>
          <w:lang w:val="nl-NL"/>
        </w:rPr>
        <w:t>tooling</w:t>
      </w:r>
      <w:proofErr w:type="spellEnd"/>
      <w:r w:rsidRPr="00475BD8">
        <w:rPr>
          <w:lang w:val="nl-NL"/>
        </w:rPr>
        <w:t xml:space="preserve">, inrichting en methodiek) zoals geïmplementeerd door Leverancier wil gebruiken dan zal deze ter beschikking van </w:t>
      </w:r>
      <w:r>
        <w:rPr>
          <w:lang w:val="nl-NL"/>
        </w:rPr>
        <w:t>Saxion</w:t>
      </w:r>
      <w:r w:rsidRPr="00475BD8">
        <w:rPr>
          <w:lang w:val="nl-NL"/>
        </w:rPr>
        <w:t xml:space="preserve"> of van een door </w:t>
      </w:r>
      <w:r>
        <w:rPr>
          <w:lang w:val="nl-NL"/>
        </w:rPr>
        <w:t>Saxion</w:t>
      </w:r>
      <w:r w:rsidRPr="00475BD8">
        <w:rPr>
          <w:lang w:val="nl-NL"/>
        </w:rPr>
        <w:t xml:space="preserve"> aangewezen partij worden gesteld in overeenstemming met het bepaalde in de Overeenkomst, tenzij deze niet overdraagbaar is en welk geval Partijen een andere passende oplossing zoeken. </w:t>
      </w:r>
    </w:p>
    <w:p w14:paraId="12B12F68" w14:textId="77777777" w:rsidR="00F741D8" w:rsidRPr="00B64F61" w:rsidRDefault="00F741D8" w:rsidP="00F741D8">
      <w:pPr>
        <w:numPr>
          <w:ilvl w:val="0"/>
          <w:numId w:val="3"/>
        </w:numPr>
        <w:tabs>
          <w:tab w:val="clear" w:pos="1065"/>
          <w:tab w:val="num" w:pos="426"/>
        </w:tabs>
        <w:ind w:left="426" w:hanging="426"/>
        <w:rPr>
          <w:lang w:val="nl-NL"/>
        </w:rPr>
      </w:pPr>
      <w:r w:rsidRPr="00475BD8">
        <w:rPr>
          <w:lang w:val="nl-NL"/>
        </w:rPr>
        <w:t>Indien een toezichthouder nadere eisen stelt aan de retrotransitie, zal Leverancier alle daardoor noodzakelijke maatregelen treffen en de uitvoering hiervan borgen in het Exitplan.</w:t>
      </w:r>
    </w:p>
    <w:p w14:paraId="32747249" w14:textId="77777777" w:rsidR="00F741D8" w:rsidRPr="00475BD8" w:rsidRDefault="00F741D8" w:rsidP="00F741D8">
      <w:pPr>
        <w:numPr>
          <w:ilvl w:val="0"/>
          <w:numId w:val="3"/>
        </w:numPr>
        <w:tabs>
          <w:tab w:val="clear" w:pos="1065"/>
          <w:tab w:val="num" w:pos="426"/>
        </w:tabs>
        <w:ind w:left="426" w:hanging="426"/>
        <w:rPr>
          <w:lang w:val="nl-NL"/>
        </w:rPr>
      </w:pPr>
      <w:r w:rsidRPr="00475BD8">
        <w:rPr>
          <w:lang w:val="nl-NL"/>
        </w:rPr>
        <w:t xml:space="preserve">Vanaf het moment (ID) dat de Diensten door Leverancier weer zijn overgedragen aan </w:t>
      </w:r>
      <w:r>
        <w:rPr>
          <w:lang w:val="nl-NL"/>
        </w:rPr>
        <w:t>Saxion</w:t>
      </w:r>
      <w:r w:rsidRPr="00475BD8">
        <w:rPr>
          <w:lang w:val="nl-NL"/>
        </w:rPr>
        <w:t xml:space="preserve"> of een door </w:t>
      </w:r>
      <w:r>
        <w:rPr>
          <w:lang w:val="nl-NL"/>
        </w:rPr>
        <w:t>Saxion</w:t>
      </w:r>
      <w:r w:rsidRPr="00475BD8">
        <w:rPr>
          <w:lang w:val="nl-NL"/>
        </w:rPr>
        <w:t xml:space="preserve"> aangewezen Opvolgend leverancier, worden er over de periode vanaf dit moment (ID) geen facturen meer gezonden door Leverancier aan </w:t>
      </w:r>
      <w:r>
        <w:rPr>
          <w:lang w:val="nl-NL"/>
        </w:rPr>
        <w:t>Saxion voor deze Diensten.</w:t>
      </w:r>
    </w:p>
    <w:p w14:paraId="38513BA1" w14:textId="77777777" w:rsidR="00F741D8" w:rsidRPr="00475BD8" w:rsidRDefault="00F741D8" w:rsidP="00F741D8">
      <w:pPr>
        <w:numPr>
          <w:ilvl w:val="0"/>
          <w:numId w:val="3"/>
        </w:numPr>
        <w:tabs>
          <w:tab w:val="clear" w:pos="1065"/>
          <w:tab w:val="num" w:pos="426"/>
        </w:tabs>
        <w:ind w:left="426" w:hanging="426"/>
        <w:rPr>
          <w:lang w:val="nl-NL"/>
        </w:rPr>
      </w:pPr>
      <w:r w:rsidRPr="00475BD8">
        <w:rPr>
          <w:lang w:val="nl-NL"/>
        </w:rPr>
        <w:t xml:space="preserve">Indien in de Overeenkomst overeengekomen dan zal, gedurende de eerste twee jaar van de initiële contractperiode, in geval van een voortijdige (tussentijdse) beëindiging door </w:t>
      </w:r>
      <w:r>
        <w:rPr>
          <w:lang w:val="nl-NL"/>
        </w:rPr>
        <w:t>Saxion</w:t>
      </w:r>
      <w:r w:rsidRPr="00475BD8">
        <w:rPr>
          <w:lang w:val="nl-NL"/>
        </w:rPr>
        <w:t xml:space="preserve">, Leverancier de dedicated voor </w:t>
      </w:r>
      <w:r>
        <w:rPr>
          <w:lang w:val="nl-NL"/>
        </w:rPr>
        <w:t>Saxion</w:t>
      </w:r>
      <w:r w:rsidRPr="00475BD8">
        <w:rPr>
          <w:lang w:val="nl-NL"/>
        </w:rPr>
        <w:t xml:space="preserve"> ingezette hardware &amp; software overdragen aan </w:t>
      </w:r>
      <w:r>
        <w:rPr>
          <w:lang w:val="nl-NL"/>
        </w:rPr>
        <w:t>Saxion</w:t>
      </w:r>
      <w:r w:rsidRPr="00475BD8">
        <w:rPr>
          <w:lang w:val="nl-NL"/>
        </w:rPr>
        <w:t xml:space="preserve"> tegen de resterende boekwaarde </w:t>
      </w:r>
      <w:proofErr w:type="spellStart"/>
      <w:r w:rsidRPr="00475BD8">
        <w:rPr>
          <w:lang w:val="nl-NL"/>
        </w:rPr>
        <w:t>cq</w:t>
      </w:r>
      <w:proofErr w:type="spellEnd"/>
      <w:r w:rsidRPr="00475BD8">
        <w:rPr>
          <w:lang w:val="nl-NL"/>
        </w:rPr>
        <w:t xml:space="preserve"> resterende contractuele verplichtingen. Daarnaast kan indien van toepassing eventueel sprake zijn van een aanvullende beëindigingsvergoeding in verband met garantieverplichtingen voor het overgenomen </w:t>
      </w:r>
      <w:r>
        <w:rPr>
          <w:lang w:val="nl-NL"/>
        </w:rPr>
        <w:t>Saxion</w:t>
      </w:r>
      <w:r w:rsidRPr="00475BD8">
        <w:rPr>
          <w:lang w:val="nl-NL"/>
        </w:rPr>
        <w:t>-personeel.</w:t>
      </w:r>
    </w:p>
    <w:p w14:paraId="1F69528D" w14:textId="77777777" w:rsidR="00F741D8" w:rsidRDefault="00F741D8" w:rsidP="00F741D8">
      <w:pPr>
        <w:spacing w:line="240" w:lineRule="auto"/>
        <w:rPr>
          <w:rFonts w:asciiTheme="majorHAnsi" w:eastAsiaTheme="majorEastAsia" w:hAnsiTheme="majorHAnsi" w:cstheme="majorBidi"/>
          <w:bCs/>
          <w:smallCaps/>
          <w:color w:val="009C82"/>
          <w:sz w:val="24"/>
          <w:szCs w:val="26"/>
          <w:lang w:val="nl-NL"/>
        </w:rPr>
      </w:pPr>
      <w:bookmarkStart w:id="2" w:name="_Toc410299026"/>
      <w:bookmarkStart w:id="3" w:name="_Toc417393268"/>
    </w:p>
    <w:p w14:paraId="2690B481" w14:textId="7DA08AAF" w:rsidR="00F741D8" w:rsidRPr="00B64F61" w:rsidRDefault="00F741D8" w:rsidP="00F741D8">
      <w:pPr>
        <w:pStyle w:val="Kop2"/>
        <w:keepLines w:val="0"/>
        <w:rPr>
          <w:lang w:val="nl-NL"/>
        </w:rPr>
      </w:pPr>
      <w:r w:rsidRPr="00B64F61">
        <w:rPr>
          <w:lang w:val="nl-NL"/>
        </w:rPr>
        <w:t>Overdracht kennis, mensen en middelen</w:t>
      </w:r>
      <w:bookmarkEnd w:id="2"/>
      <w:bookmarkEnd w:id="3"/>
      <w:r w:rsidRPr="00B64F61">
        <w:rPr>
          <w:lang w:val="nl-NL"/>
        </w:rPr>
        <w:t xml:space="preserve"> </w:t>
      </w:r>
    </w:p>
    <w:p w14:paraId="18698511" w14:textId="77777777" w:rsidR="00F741D8" w:rsidRPr="00475BD8" w:rsidRDefault="00F741D8" w:rsidP="00F741D8">
      <w:pPr>
        <w:numPr>
          <w:ilvl w:val="0"/>
          <w:numId w:val="5"/>
        </w:numPr>
        <w:tabs>
          <w:tab w:val="left" w:pos="426"/>
        </w:tabs>
        <w:ind w:left="426" w:hanging="426"/>
        <w:rPr>
          <w:lang w:val="nl-NL"/>
        </w:rPr>
      </w:pPr>
      <w:r w:rsidRPr="00475BD8">
        <w:rPr>
          <w:lang w:val="nl-NL"/>
        </w:rPr>
        <w:t>Het Exitplan bevat onder andere complete, actuele en overzichtelijke overzichten – bestaande uit alle bij Leverancier beschikbare informatie – van alle hardware, netwerkcomponenten, software, licenties, databases en gegevens, documentatie en facilitaire zaken, contracten en documenten van leveranciers van Leverancier en personeel die benodigd zijn voor het leveren van de betreffende Diensten en overgedragen moeten zijn voor de implementatiedatum. De volgende zaken zijn daarbij van belang:</w:t>
      </w:r>
    </w:p>
    <w:p w14:paraId="2322AC9A" w14:textId="77777777" w:rsidR="00F741D8" w:rsidRPr="00475BD8" w:rsidRDefault="00F741D8" w:rsidP="00F741D8">
      <w:pPr>
        <w:numPr>
          <w:ilvl w:val="0"/>
          <w:numId w:val="13"/>
        </w:numPr>
        <w:tabs>
          <w:tab w:val="left" w:pos="426"/>
        </w:tabs>
        <w:ind w:left="851" w:hanging="425"/>
        <w:rPr>
          <w:lang w:val="nl-NL"/>
        </w:rPr>
      </w:pPr>
      <w:r w:rsidRPr="005B579D">
        <w:rPr>
          <w:b/>
          <w:lang w:val="nl-NL"/>
        </w:rPr>
        <w:t>Hardware.</w:t>
      </w:r>
      <w:r w:rsidRPr="00475BD8">
        <w:rPr>
          <w:lang w:val="nl-NL"/>
        </w:rPr>
        <w:t xml:space="preserve"> Het Exitplan omvat een lijst van alle hardware die in gebruik is ten behoeve van de levering van de betreffende Diensten. De lijst zal gebaseerd zijn op het vastgelegde in de CMDB (de Configuratie Management Database) en van dezelfde kwaliteit zijn. Aangegeven zijn de locatie, het eigenaarschap en een indicatie of het gaat om hardware die uitsluitend bedoeld is voor de dienstverlening aan </w:t>
      </w:r>
      <w:r>
        <w:rPr>
          <w:lang w:val="nl-NL"/>
        </w:rPr>
        <w:t>Saxion</w:t>
      </w:r>
      <w:r w:rsidRPr="00475BD8">
        <w:rPr>
          <w:lang w:val="nl-NL"/>
        </w:rPr>
        <w:t xml:space="preserve"> of dat het gaat om hardware die gezamenlijk gebruikt wordt voor meer klanten van Leverancier naast </w:t>
      </w:r>
      <w:r>
        <w:rPr>
          <w:lang w:val="nl-NL"/>
        </w:rPr>
        <w:t>Saxion</w:t>
      </w:r>
      <w:r w:rsidRPr="00475BD8">
        <w:rPr>
          <w:lang w:val="nl-NL"/>
        </w:rPr>
        <w:t xml:space="preserve">. Daar waar sprake is van gedeeld gebruik van middelen door meer klanten, zorgt indien gewenst Leverancier voor het inzicht in deze middelen en de omzetting naar een exclusief voor </w:t>
      </w:r>
      <w:r>
        <w:rPr>
          <w:lang w:val="nl-NL"/>
        </w:rPr>
        <w:t>Saxion</w:t>
      </w:r>
      <w:r w:rsidRPr="00475BD8">
        <w:rPr>
          <w:lang w:val="nl-NL"/>
        </w:rPr>
        <w:t xml:space="preserve"> bedoelde omgeving. Het Exitplan omschrijft de overdracht van hardware inclusief onderhoudscontracten. </w:t>
      </w:r>
    </w:p>
    <w:p w14:paraId="0444581B" w14:textId="77777777" w:rsidR="00F741D8" w:rsidRPr="00475BD8" w:rsidRDefault="00F741D8" w:rsidP="00F741D8">
      <w:pPr>
        <w:numPr>
          <w:ilvl w:val="0"/>
          <w:numId w:val="13"/>
        </w:numPr>
        <w:tabs>
          <w:tab w:val="left" w:pos="426"/>
        </w:tabs>
        <w:ind w:left="851" w:hanging="425"/>
        <w:rPr>
          <w:lang w:val="nl-NL"/>
        </w:rPr>
      </w:pPr>
      <w:r w:rsidRPr="005B579D">
        <w:rPr>
          <w:b/>
          <w:lang w:val="nl-NL"/>
        </w:rPr>
        <w:t>Netwerk.</w:t>
      </w:r>
      <w:r w:rsidRPr="00475BD8">
        <w:rPr>
          <w:lang w:val="nl-NL"/>
        </w:rPr>
        <w:t xml:space="preserve"> Het Exitplan omvat een lijst van alle netwerkcomponenten van Leverancier die in gebruik zijn ten behoeve van de levering van de betreffende Diensten. De lijst zal gebaseerd zijn op het vastgelegde in de CMDB (de Configuratie Management Database) en van dezelfde kwaliteit zijn. Aangegeven zijn het eigenaarschap en een indicatie of het gaat om netwerkcomponenten die uitsluitend bedoeld zijn voor de verlening van de betreffende Diensten of dat het gaat om componenten die gezamenlijk gebruikt worden voor meer klanten van Leverancier naast </w:t>
      </w:r>
      <w:r>
        <w:rPr>
          <w:lang w:val="nl-NL"/>
        </w:rPr>
        <w:t>Saxion</w:t>
      </w:r>
      <w:r w:rsidRPr="00475BD8">
        <w:rPr>
          <w:lang w:val="nl-NL"/>
        </w:rPr>
        <w:t xml:space="preserve">. Daar waar sprake is van gedeeld gebruik van middelen door meer klanten zorgt Leverancier voor het inzicht in deze middelen en de omzetting naar een exclusief voor </w:t>
      </w:r>
      <w:r>
        <w:rPr>
          <w:lang w:val="nl-NL"/>
        </w:rPr>
        <w:t>Saxion</w:t>
      </w:r>
      <w:r w:rsidRPr="00475BD8">
        <w:rPr>
          <w:lang w:val="nl-NL"/>
        </w:rPr>
        <w:t xml:space="preserve"> bedoelde omgeving. Het Exitplan omschrijft de overdracht van netwerkcomponenten inclusief onderhoudscontracten.</w:t>
      </w:r>
    </w:p>
    <w:p w14:paraId="4CF4B436" w14:textId="77777777" w:rsidR="00F741D8" w:rsidRPr="00475BD8" w:rsidRDefault="00F741D8" w:rsidP="00F741D8">
      <w:pPr>
        <w:numPr>
          <w:ilvl w:val="0"/>
          <w:numId w:val="13"/>
        </w:numPr>
        <w:tabs>
          <w:tab w:val="left" w:pos="426"/>
        </w:tabs>
        <w:ind w:left="851" w:hanging="425"/>
        <w:rPr>
          <w:lang w:val="nl-NL"/>
        </w:rPr>
      </w:pPr>
      <w:r w:rsidRPr="005B579D">
        <w:rPr>
          <w:b/>
          <w:lang w:val="nl-NL"/>
        </w:rPr>
        <w:t>Software.</w:t>
      </w:r>
      <w:r w:rsidRPr="00475BD8">
        <w:rPr>
          <w:lang w:val="nl-NL"/>
        </w:rPr>
        <w:t xml:space="preserve"> Het Exitplan omvat een lijst van alle software die in gebruik is ten behoeve van de levering van de betreffende Diensten. De lijst zal gebaseerd zijn op het vastgelegde in de CMDB (de Configuratie Management Database) en van dezelfde kwaliteit zijn (inclusief software en versie </w:t>
      </w:r>
      <w:r w:rsidRPr="00475BD8">
        <w:rPr>
          <w:lang w:val="nl-NL"/>
        </w:rPr>
        <w:lastRenderedPageBreak/>
        <w:t xml:space="preserve">aanduiding per apparaat en onderlinge relaties). Aangegeven zijn het eigenaarschap, de overdraagbaarheid en de licentiesituatie waarbij </w:t>
      </w:r>
      <w:r>
        <w:rPr>
          <w:lang w:val="nl-NL"/>
        </w:rPr>
        <w:t>Saxion</w:t>
      </w:r>
      <w:r w:rsidRPr="00475BD8">
        <w:rPr>
          <w:lang w:val="nl-NL"/>
        </w:rPr>
        <w:t xml:space="preserve"> het recht krijgt licenties te vervreemden (verwerven en aan een opvolgende dienstverlener ter beschikking te stellen). Daar waar sprake is van maatwerkaanpassingen (onderdeel van de Overdracht) ten behoeve van </w:t>
      </w:r>
      <w:r>
        <w:rPr>
          <w:lang w:val="nl-NL"/>
        </w:rPr>
        <w:t>Saxion</w:t>
      </w:r>
      <w:r w:rsidRPr="00475BD8">
        <w:rPr>
          <w:lang w:val="nl-NL"/>
        </w:rPr>
        <w:t xml:space="preserve"> zullen deze ter beschikking van </w:t>
      </w:r>
      <w:r>
        <w:rPr>
          <w:lang w:val="nl-NL"/>
        </w:rPr>
        <w:t>Saxion</w:t>
      </w:r>
      <w:r w:rsidRPr="00475BD8">
        <w:rPr>
          <w:lang w:val="nl-NL"/>
        </w:rPr>
        <w:t xml:space="preserve"> gesteld worden zonder extra kosten. Het Exitplan omschrijft de overdracht van software inclusief onderhoudscontracten en licenties.</w:t>
      </w:r>
    </w:p>
    <w:p w14:paraId="62B2627E" w14:textId="77777777" w:rsidR="00F741D8" w:rsidRPr="00475BD8" w:rsidRDefault="00F741D8" w:rsidP="00F741D8">
      <w:pPr>
        <w:numPr>
          <w:ilvl w:val="0"/>
          <w:numId w:val="13"/>
        </w:numPr>
        <w:tabs>
          <w:tab w:val="left" w:pos="426"/>
        </w:tabs>
        <w:ind w:left="851" w:hanging="425"/>
        <w:rPr>
          <w:lang w:val="nl-NL"/>
        </w:rPr>
      </w:pPr>
      <w:r w:rsidRPr="005B579D">
        <w:rPr>
          <w:b/>
          <w:lang w:val="nl-NL"/>
        </w:rPr>
        <w:t>Tools.</w:t>
      </w:r>
      <w:r w:rsidRPr="00475BD8">
        <w:rPr>
          <w:lang w:val="nl-NL"/>
        </w:rPr>
        <w:t xml:space="preserve"> Het Exitplan omvat een lijst van alle tools die in gebruik zijn ten behoeve van de levering van de betreffende Diensten. Op de lijst is aangegeven waar het eigenaarschap ligt, de overdraagbaarheid en wat de licentiesituatie is (informatie over licentie en licentie houder) waarbij </w:t>
      </w:r>
      <w:r>
        <w:rPr>
          <w:lang w:val="nl-NL"/>
        </w:rPr>
        <w:t>Saxion</w:t>
      </w:r>
      <w:r w:rsidRPr="00475BD8">
        <w:rPr>
          <w:lang w:val="nl-NL"/>
        </w:rPr>
        <w:t xml:space="preserve"> het recht krijgt licenties te vervreemden. Leverancier is verplicht algemeen gangbare en verkrijgbare tools te gebruiken. Daar waar sprake is van maatwerktools zal </w:t>
      </w:r>
      <w:r>
        <w:rPr>
          <w:lang w:val="nl-NL"/>
        </w:rPr>
        <w:t>Saxion</w:t>
      </w:r>
      <w:r w:rsidRPr="00475BD8">
        <w:rPr>
          <w:lang w:val="nl-NL"/>
        </w:rPr>
        <w:t xml:space="preserve"> expliciet akkoord moeten gaan met toepassing van deze tools. Het Exitplan voorziet in alternatieven voor alle maatwerktools respectievelijk voor gebruikte freeware.</w:t>
      </w:r>
    </w:p>
    <w:p w14:paraId="707964AC" w14:textId="77777777" w:rsidR="00F741D8" w:rsidRPr="00475BD8" w:rsidRDefault="00F741D8" w:rsidP="00F741D8">
      <w:pPr>
        <w:numPr>
          <w:ilvl w:val="0"/>
          <w:numId w:val="13"/>
        </w:numPr>
        <w:tabs>
          <w:tab w:val="left" w:pos="426"/>
        </w:tabs>
        <w:ind w:left="851" w:hanging="425"/>
        <w:rPr>
          <w:lang w:val="nl-NL"/>
        </w:rPr>
      </w:pPr>
      <w:r w:rsidRPr="005B579D">
        <w:rPr>
          <w:b/>
          <w:lang w:val="nl-NL"/>
        </w:rPr>
        <w:t>Gegevens, metagegevens en databases.</w:t>
      </w:r>
      <w:r w:rsidRPr="00475BD8">
        <w:rPr>
          <w:lang w:val="nl-NL"/>
        </w:rPr>
        <w:t xml:space="preserve"> In het Exitplan zijn de locaties van alle elektronisch vastgelegde of op papier vastgelegde gegevens en databases gespecificeerd. Aangegeven zijn het eigenaarschap, de locaties waar de betreffende gegevens en databases zijn opgeslagen en het eigenaarschap van de opslagfaciliteit. Leverancier voert veranderingen in deze gegevens door op basis van de overeengekomen (change) procedures en Bewerkers Overeenkomst.</w:t>
      </w:r>
    </w:p>
    <w:p w14:paraId="7C17FFB6" w14:textId="77777777" w:rsidR="00F741D8" w:rsidRPr="00475BD8" w:rsidRDefault="00F741D8" w:rsidP="00F741D8">
      <w:pPr>
        <w:numPr>
          <w:ilvl w:val="0"/>
          <w:numId w:val="13"/>
        </w:numPr>
        <w:tabs>
          <w:tab w:val="left" w:pos="426"/>
        </w:tabs>
        <w:ind w:left="851" w:hanging="425"/>
        <w:rPr>
          <w:lang w:val="nl-NL"/>
        </w:rPr>
      </w:pPr>
      <w:r w:rsidRPr="005B579D">
        <w:rPr>
          <w:b/>
          <w:lang w:val="nl-NL"/>
        </w:rPr>
        <w:t>Documentatie.</w:t>
      </w:r>
      <w:r w:rsidRPr="00475BD8">
        <w:rPr>
          <w:lang w:val="nl-NL"/>
        </w:rPr>
        <w:t xml:space="preserve"> In het Exitplan is een overzicht opgenomen van alle beschikbare documentatie, inclusief procesbeschrijvingen en werkinstructies voor zover relevant voor het leveren van de betreffende Diensten. Leverancier garandeert dat alle documentatie compleet en actueel is op het moment van overdracht. De documentatie wordt zowel hard copy als digitaal ter beschikking gesteld van </w:t>
      </w:r>
      <w:r>
        <w:rPr>
          <w:lang w:val="nl-NL"/>
        </w:rPr>
        <w:t>Saxion</w:t>
      </w:r>
      <w:r w:rsidRPr="00475BD8">
        <w:rPr>
          <w:lang w:val="nl-NL"/>
        </w:rPr>
        <w:t xml:space="preserve"> of een door haar aangewezen Opvolgend leverancier.</w:t>
      </w:r>
    </w:p>
    <w:p w14:paraId="3FB9D23E" w14:textId="77777777" w:rsidR="00F741D8" w:rsidRPr="00475BD8" w:rsidRDefault="00F741D8" w:rsidP="00F741D8">
      <w:pPr>
        <w:numPr>
          <w:ilvl w:val="0"/>
          <w:numId w:val="13"/>
        </w:numPr>
        <w:tabs>
          <w:tab w:val="left" w:pos="426"/>
        </w:tabs>
        <w:ind w:left="851" w:hanging="425"/>
        <w:rPr>
          <w:lang w:val="nl-NL"/>
        </w:rPr>
      </w:pPr>
      <w:r w:rsidRPr="005B579D">
        <w:rPr>
          <w:b/>
          <w:lang w:val="nl-NL"/>
        </w:rPr>
        <w:t>Faciliteiten.</w:t>
      </w:r>
      <w:r w:rsidRPr="00475BD8">
        <w:rPr>
          <w:lang w:val="nl-NL"/>
        </w:rPr>
        <w:t xml:space="preserve"> In het Exitplan is een overzicht opgenomen van de beschikbare (en ingerichte) faciliteiten inclusief informatie over de locatie en de inrichting van de faciliteit. Het plan omvat ook een overzicht van alle afspraken met betrekking tot de faciliteiten dan wel inzicht in de veranderingen die noodzakelijke zijn bij een gewijzigde dienstverlening door Leverancier. In geval van gezamenlijk gebruik van locaties is aangegeven hoe de juiste faciliteiten exclusief ter beschikking van </w:t>
      </w:r>
      <w:r>
        <w:rPr>
          <w:lang w:val="nl-NL"/>
        </w:rPr>
        <w:t>Saxion</w:t>
      </w:r>
      <w:r w:rsidRPr="00475BD8">
        <w:rPr>
          <w:lang w:val="nl-NL"/>
        </w:rPr>
        <w:t xml:space="preserve"> gesteld kunnen worden</w:t>
      </w:r>
    </w:p>
    <w:p w14:paraId="56C3685E" w14:textId="77777777" w:rsidR="00F741D8" w:rsidRPr="00475BD8" w:rsidRDefault="00F741D8" w:rsidP="00F741D8">
      <w:pPr>
        <w:numPr>
          <w:ilvl w:val="0"/>
          <w:numId w:val="13"/>
        </w:numPr>
        <w:tabs>
          <w:tab w:val="left" w:pos="426"/>
        </w:tabs>
        <w:ind w:left="851" w:hanging="425"/>
        <w:rPr>
          <w:lang w:val="nl-NL"/>
        </w:rPr>
      </w:pPr>
      <w:r w:rsidRPr="005B579D">
        <w:rPr>
          <w:b/>
          <w:lang w:val="nl-NL"/>
        </w:rPr>
        <w:t>Overgedragen Contracten.</w:t>
      </w:r>
      <w:r w:rsidRPr="00475BD8">
        <w:rPr>
          <w:lang w:val="nl-NL"/>
        </w:rPr>
        <w:t xml:space="preserve"> Leverancier doet al het redelijkerwijs mogelijke om te bewerkstelligen dat alle benodigde contracten met derden ten behoeve van de dienstverlening aan </w:t>
      </w:r>
      <w:r>
        <w:rPr>
          <w:lang w:val="nl-NL"/>
        </w:rPr>
        <w:t>Saxion</w:t>
      </w:r>
      <w:r w:rsidRPr="00475BD8">
        <w:rPr>
          <w:lang w:val="nl-NL"/>
        </w:rPr>
        <w:t xml:space="preserve"> overgedragen kunnen worden aan </w:t>
      </w:r>
      <w:r>
        <w:rPr>
          <w:lang w:val="nl-NL"/>
        </w:rPr>
        <w:t>Saxion</w:t>
      </w:r>
      <w:r w:rsidRPr="00475BD8">
        <w:rPr>
          <w:lang w:val="nl-NL"/>
        </w:rPr>
        <w:t xml:space="preserve">. Indien mogelijk en gewenst kan Leverancier voor alternatieve leveranciers zorg dragen, dit tegen eenzelfde of een lager kostenniveau. </w:t>
      </w:r>
      <w:r>
        <w:rPr>
          <w:lang w:val="nl-NL"/>
        </w:rPr>
        <w:t>Saxion</w:t>
      </w:r>
      <w:r w:rsidRPr="00475BD8">
        <w:rPr>
          <w:lang w:val="nl-NL"/>
        </w:rPr>
        <w:t xml:space="preserve"> kan ook zelf overgaan tot ontbinding van het contract met aanbieders. </w:t>
      </w:r>
    </w:p>
    <w:p w14:paraId="2187C1CE" w14:textId="77777777" w:rsidR="00F741D8" w:rsidRDefault="00F741D8" w:rsidP="00F741D8">
      <w:pPr>
        <w:numPr>
          <w:ilvl w:val="0"/>
          <w:numId w:val="13"/>
        </w:numPr>
        <w:tabs>
          <w:tab w:val="left" w:pos="426"/>
        </w:tabs>
        <w:ind w:left="851" w:hanging="425"/>
        <w:rPr>
          <w:lang w:val="nl-NL"/>
        </w:rPr>
      </w:pPr>
      <w:r w:rsidRPr="005B579D">
        <w:rPr>
          <w:b/>
          <w:lang w:val="nl-NL"/>
        </w:rPr>
        <w:t>Medewerkers.</w:t>
      </w:r>
      <w:r w:rsidRPr="00475BD8">
        <w:rPr>
          <w:lang w:val="nl-NL"/>
        </w:rPr>
        <w:t xml:space="preserve"> Het Exitplan, dat voor de daadwerkelijke Exit wordt gebruikt, omvat een overzicht van medewerkers die in aanmerking komen voor een overdracht naar </w:t>
      </w:r>
      <w:r>
        <w:rPr>
          <w:lang w:val="nl-NL"/>
        </w:rPr>
        <w:t>Saxion</w:t>
      </w:r>
      <w:r w:rsidRPr="00475BD8">
        <w:rPr>
          <w:lang w:val="nl-NL"/>
        </w:rPr>
        <w:t xml:space="preserve"> of de Opvolgende Leverancier conform de geldende relevante wetgeving met betrekking tot overgang onderneming. Het overzicht omvat minimaal de namen en functies van de medewerkers. Een aanpassing van de lijst met relevante medewerkers zal voor aanvang van het Exitplan door Leverancier plaatsvinden waarbij naast eerder genoemde gegevens ook de ervaring, leeftijd, salarisschaal en functioneren zullen worden toegevoegd. Onder de medewerkers die betrokken zijn bij het leveren van de Dienst kunnen ook de leden van de staf e.a. worden verstaan. De personeelsdossiers van de medewerkers die de overstap maken van Leverancier naar </w:t>
      </w:r>
      <w:r>
        <w:rPr>
          <w:lang w:val="nl-NL"/>
        </w:rPr>
        <w:t>Saxion</w:t>
      </w:r>
      <w:r w:rsidRPr="00475BD8">
        <w:rPr>
          <w:lang w:val="nl-NL"/>
        </w:rPr>
        <w:t xml:space="preserve"> of een door haar aangestelde opvolgende leverancier, worden overgedragen aan </w:t>
      </w:r>
      <w:r>
        <w:rPr>
          <w:lang w:val="nl-NL"/>
        </w:rPr>
        <w:t>Saxion</w:t>
      </w:r>
      <w:r w:rsidRPr="00475BD8">
        <w:rPr>
          <w:lang w:val="nl-NL"/>
        </w:rPr>
        <w:t xml:space="preserve"> dan wel aan de opvolgend leverancier (indien deze leverancier de nieuwe werkgever wordt). De voorgaande verplichtingen gelden slechts </w:t>
      </w:r>
      <w:proofErr w:type="spellStart"/>
      <w:r w:rsidRPr="00475BD8">
        <w:rPr>
          <w:lang w:val="nl-NL"/>
        </w:rPr>
        <w:t>voorzover</w:t>
      </w:r>
      <w:proofErr w:type="spellEnd"/>
      <w:r w:rsidRPr="00475BD8">
        <w:rPr>
          <w:lang w:val="nl-NL"/>
        </w:rPr>
        <w:t xml:space="preserve"> niet in strijd met de Wet bescherming persoonsgegevens (</w:t>
      </w:r>
      <w:proofErr w:type="spellStart"/>
      <w:r w:rsidRPr="00475BD8">
        <w:rPr>
          <w:lang w:val="nl-NL"/>
        </w:rPr>
        <w:t>Wbp</w:t>
      </w:r>
      <w:proofErr w:type="spellEnd"/>
      <w:r w:rsidRPr="00475BD8">
        <w:rPr>
          <w:lang w:val="nl-NL"/>
        </w:rPr>
        <w:t>).</w:t>
      </w:r>
    </w:p>
    <w:p w14:paraId="7022C5A3" w14:textId="77777777" w:rsidR="00F741D8" w:rsidRPr="00475BD8" w:rsidRDefault="00F741D8" w:rsidP="00F741D8">
      <w:pPr>
        <w:numPr>
          <w:ilvl w:val="0"/>
          <w:numId w:val="13"/>
        </w:numPr>
        <w:tabs>
          <w:tab w:val="left" w:pos="426"/>
        </w:tabs>
        <w:ind w:left="851" w:hanging="425"/>
        <w:rPr>
          <w:lang w:val="nl-NL"/>
        </w:rPr>
      </w:pPr>
      <w:r w:rsidRPr="005B579D">
        <w:rPr>
          <w:b/>
          <w:lang w:val="nl-NL"/>
        </w:rPr>
        <w:t>Kennisoverdracht.</w:t>
      </w:r>
      <w:r w:rsidRPr="00475BD8">
        <w:rPr>
          <w:lang w:val="nl-NL"/>
        </w:rPr>
        <w:t xml:space="preserve"> Gedurende de retrotransitie zullen Leverancier en haar leveranciers, </w:t>
      </w:r>
      <w:r>
        <w:rPr>
          <w:lang w:val="nl-NL"/>
        </w:rPr>
        <w:t>Saxion</w:t>
      </w:r>
      <w:r w:rsidRPr="00475BD8">
        <w:rPr>
          <w:lang w:val="nl-NL"/>
        </w:rPr>
        <w:t xml:space="preserve"> en een eventuele Opvolgend leverancier, voor zover redelijkerwijs mogelijk de noodzakelijke kennis ter beschikking stellen. Er worden geen additionele kosten in rekening gebracht voor het overdragen </w:t>
      </w:r>
      <w:r w:rsidRPr="00475BD8">
        <w:rPr>
          <w:lang w:val="nl-NL"/>
        </w:rPr>
        <w:lastRenderedPageBreak/>
        <w:t>van de kennis, zoals beschreven in het Exitplan. Er wordt voldoende tijd beschikbaar gesteld van medewerkers van Leverancier om tot een adequate kennisoverdracht te komen. De kennisoverdracht omvat</w:t>
      </w:r>
      <w:r>
        <w:rPr>
          <w:lang w:val="nl-NL"/>
        </w:rPr>
        <w:t xml:space="preserve"> zowel:</w:t>
      </w:r>
    </w:p>
    <w:p w14:paraId="0104FB33" w14:textId="77777777" w:rsidR="00F741D8" w:rsidRPr="00475BD8" w:rsidRDefault="00F741D8" w:rsidP="00F741D8">
      <w:pPr>
        <w:numPr>
          <w:ilvl w:val="1"/>
          <w:numId w:val="3"/>
        </w:numPr>
        <w:tabs>
          <w:tab w:val="clear" w:pos="1440"/>
          <w:tab w:val="num" w:pos="1276"/>
        </w:tabs>
        <w:ind w:left="1276" w:hanging="425"/>
        <w:rPr>
          <w:lang w:val="nl-NL"/>
        </w:rPr>
      </w:pPr>
      <w:r w:rsidRPr="00475BD8">
        <w:rPr>
          <w:lang w:val="nl-NL"/>
        </w:rPr>
        <w:t>Al die kennis noodzakelijk voor het kunnen voortzetten van de dienstverlening;</w:t>
      </w:r>
    </w:p>
    <w:p w14:paraId="3725861B" w14:textId="77777777" w:rsidR="00F741D8" w:rsidRPr="00475BD8" w:rsidRDefault="00F741D8" w:rsidP="00F741D8">
      <w:pPr>
        <w:numPr>
          <w:ilvl w:val="1"/>
          <w:numId w:val="3"/>
        </w:numPr>
        <w:tabs>
          <w:tab w:val="clear" w:pos="1440"/>
          <w:tab w:val="num" w:pos="1276"/>
        </w:tabs>
        <w:ind w:left="1276" w:hanging="425"/>
        <w:rPr>
          <w:lang w:val="nl-NL"/>
        </w:rPr>
      </w:pPr>
      <w:r w:rsidRPr="00475BD8">
        <w:rPr>
          <w:lang w:val="nl-NL"/>
        </w:rPr>
        <w:t>Vragen die naar aanleiding van de retrotransitie moeten worden beantwoord;</w:t>
      </w:r>
    </w:p>
    <w:p w14:paraId="35968497" w14:textId="77777777" w:rsidR="00F741D8" w:rsidRPr="00475BD8" w:rsidRDefault="00F741D8" w:rsidP="00F741D8">
      <w:pPr>
        <w:numPr>
          <w:ilvl w:val="1"/>
          <w:numId w:val="3"/>
        </w:numPr>
        <w:tabs>
          <w:tab w:val="clear" w:pos="1440"/>
          <w:tab w:val="num" w:pos="1276"/>
        </w:tabs>
        <w:ind w:left="1276" w:hanging="425"/>
        <w:rPr>
          <w:lang w:val="nl-NL"/>
        </w:rPr>
      </w:pPr>
      <w:r w:rsidRPr="00475BD8">
        <w:rPr>
          <w:lang w:val="nl-NL"/>
        </w:rPr>
        <w:t xml:space="preserve">De geactualiseerde versie van de relevante  documenten (respectievelijk bestanden) die nodig zijn voor het leveren van de Diensten, zoals beschreven in bijvoorbeeld het ‘Dossier Afspraken en Procedures’: Procedures, Handleidingen (inclusief, werkinstructies), Rapportages, Service Level Agreement, Service catalogus, CMDB, Business </w:t>
      </w:r>
      <w:proofErr w:type="spellStart"/>
      <w:r w:rsidRPr="00475BD8">
        <w:rPr>
          <w:lang w:val="nl-NL"/>
        </w:rPr>
        <w:t>continuïty</w:t>
      </w:r>
      <w:proofErr w:type="spellEnd"/>
      <w:r w:rsidRPr="00475BD8">
        <w:rPr>
          <w:lang w:val="nl-NL"/>
        </w:rPr>
        <w:t xml:space="preserve"> plan, Security plan, Lopende projecten, Service </w:t>
      </w:r>
      <w:proofErr w:type="spellStart"/>
      <w:r w:rsidRPr="00475BD8">
        <w:rPr>
          <w:lang w:val="nl-NL"/>
        </w:rPr>
        <w:t>improvement</w:t>
      </w:r>
      <w:proofErr w:type="spellEnd"/>
      <w:r w:rsidRPr="00475BD8">
        <w:rPr>
          <w:lang w:val="nl-NL"/>
        </w:rPr>
        <w:t xml:space="preserve"> plan of Jaarplan, Onderhoudscontracten en Licenties.</w:t>
      </w:r>
    </w:p>
    <w:p w14:paraId="6A695E6F" w14:textId="77777777" w:rsidR="00F741D8" w:rsidRPr="00475BD8" w:rsidRDefault="00F741D8" w:rsidP="00F741D8">
      <w:pPr>
        <w:numPr>
          <w:ilvl w:val="1"/>
          <w:numId w:val="3"/>
        </w:numPr>
        <w:tabs>
          <w:tab w:val="clear" w:pos="1440"/>
          <w:tab w:val="num" w:pos="1276"/>
        </w:tabs>
        <w:ind w:left="1276" w:hanging="425"/>
        <w:rPr>
          <w:lang w:val="nl-NL"/>
        </w:rPr>
      </w:pPr>
      <w:r w:rsidRPr="00475BD8">
        <w:rPr>
          <w:lang w:val="nl-NL"/>
        </w:rPr>
        <w:t>Geregistreerde incidenten, wijzigingen, enzovoort zoals vastgelegd in de service management tools.</w:t>
      </w:r>
    </w:p>
    <w:p w14:paraId="6758B066" w14:textId="77777777" w:rsidR="00F741D8" w:rsidRPr="00475BD8" w:rsidRDefault="00F741D8" w:rsidP="00F741D8">
      <w:pPr>
        <w:numPr>
          <w:ilvl w:val="0"/>
          <w:numId w:val="13"/>
        </w:numPr>
        <w:tabs>
          <w:tab w:val="left" w:pos="426"/>
        </w:tabs>
        <w:ind w:left="851" w:hanging="425"/>
        <w:rPr>
          <w:lang w:val="nl-NL"/>
        </w:rPr>
      </w:pPr>
      <w:r w:rsidRPr="005B579D">
        <w:rPr>
          <w:b/>
          <w:lang w:val="nl-NL"/>
        </w:rPr>
        <w:t>Overdracht activa.</w:t>
      </w:r>
      <w:r w:rsidRPr="00475BD8">
        <w:rPr>
          <w:lang w:val="nl-NL"/>
        </w:rPr>
        <w:t xml:space="preserve"> Bij beëindiging van de Overeenkomst zal </w:t>
      </w:r>
      <w:r>
        <w:rPr>
          <w:lang w:val="nl-NL"/>
        </w:rPr>
        <w:t>Saxion</w:t>
      </w:r>
      <w:r w:rsidRPr="00475BD8">
        <w:rPr>
          <w:lang w:val="nl-NL"/>
        </w:rPr>
        <w:t xml:space="preserve"> de systemen, goederen, rechten van intellectuele eigendom en lease- en onderhoudscontracten die niet op de balans staand, die </w:t>
      </w:r>
      <w:r>
        <w:rPr>
          <w:lang w:val="nl-NL"/>
        </w:rPr>
        <w:t>Saxion</w:t>
      </w:r>
      <w:r w:rsidRPr="00475BD8">
        <w:rPr>
          <w:lang w:val="nl-NL"/>
        </w:rPr>
        <w:t xml:space="preserve"> of de opvolgende leverancier voor het verrichten van Diensten nodig zal hebben, tegen de door Leverancier in redelijkheid gehanteerde boekwaarde en/of resterende verplichtingen, van Leverancier in eigendom verkrijgen, indien en voor zover Leverancier deze systemen, goederen, rechten van intellectuele eigendom en lease- en onderhoudscontracten die niet op de balans staan, niet zelf voor haar bedrijfsvoering nodig heeft. Hetzelfde geldt ten aanzien van de werknemers die voornamelijk bij de uitvoering van de Diensten zijn betrokken (voor zover wettelijk mogelijk), waarbij geen vergoeding verschuldigd zal zijn, tenzij anders overeengekomen. Leverancier zal na aankondiging van de beëindiging van de Overeenkomst zonder voorafgaande instemming van </w:t>
      </w:r>
      <w:r>
        <w:rPr>
          <w:lang w:val="nl-NL"/>
        </w:rPr>
        <w:t>Saxion</w:t>
      </w:r>
      <w:r w:rsidRPr="00475BD8">
        <w:rPr>
          <w:lang w:val="nl-NL"/>
        </w:rPr>
        <w:t xml:space="preserve"> geen wijzigingen aanbrengen in (de samenstelling van) de betrokken systemen, goederen, rechten en bij de uitvoering van de Overeenkomst betrokken werknemer. </w:t>
      </w:r>
    </w:p>
    <w:p w14:paraId="50741E5B" w14:textId="77777777" w:rsidR="00F741D8" w:rsidRPr="00D22171" w:rsidRDefault="00F741D8" w:rsidP="00F741D8">
      <w:pPr>
        <w:spacing w:line="240" w:lineRule="auto"/>
        <w:rPr>
          <w:lang w:val="nl-NL"/>
        </w:rPr>
      </w:pPr>
      <w:bookmarkStart w:id="4" w:name="_Toc410299027"/>
    </w:p>
    <w:p w14:paraId="11BD7914" w14:textId="70BB767A" w:rsidR="00F741D8" w:rsidRDefault="00F741D8" w:rsidP="00F741D8">
      <w:pPr>
        <w:pStyle w:val="Kop2"/>
        <w:keepLines w:val="0"/>
      </w:pPr>
      <w:bookmarkStart w:id="5" w:name="_Toc417393269"/>
      <w:r w:rsidRPr="00475BD8">
        <w:t xml:space="preserve">Plan </w:t>
      </w:r>
      <w:proofErr w:type="spellStart"/>
      <w:r w:rsidRPr="00475BD8">
        <w:t>en</w:t>
      </w:r>
      <w:proofErr w:type="spellEnd"/>
      <w:r w:rsidRPr="00475BD8">
        <w:t xml:space="preserve"> Planning</w:t>
      </w:r>
      <w:bookmarkEnd w:id="4"/>
      <w:bookmarkEnd w:id="5"/>
    </w:p>
    <w:p w14:paraId="2CDABCF3" w14:textId="77777777" w:rsidR="00F741D8" w:rsidRPr="00475BD8" w:rsidRDefault="00F741D8" w:rsidP="00F741D8">
      <w:pPr>
        <w:numPr>
          <w:ilvl w:val="0"/>
          <w:numId w:val="6"/>
        </w:numPr>
        <w:tabs>
          <w:tab w:val="left" w:pos="426"/>
        </w:tabs>
        <w:ind w:left="426" w:hanging="426"/>
        <w:rPr>
          <w:lang w:val="nl-NL"/>
        </w:rPr>
      </w:pPr>
      <w:r w:rsidRPr="00475BD8">
        <w:rPr>
          <w:lang w:val="nl-NL"/>
        </w:rPr>
        <w:t xml:space="preserve">Het Exitplan omvat een gedetailleerde weergave van alle uit te voeren taken, respectievelijk activiteiten om de retrotransitie tot een succes te maken. De implementatiedatum (ID) van de retrotransitie is drie maanden na de startdatum (SD). In principe wordt uitgegaan van een periode van totaal zes maanden om na het besluit, tot een volledige afronding van de retrotransitie te komen. Het halen van deze planning is tevens afhankelijk van de inzet van </w:t>
      </w:r>
      <w:r>
        <w:rPr>
          <w:lang w:val="nl-NL"/>
        </w:rPr>
        <w:t>Saxion</w:t>
      </w:r>
      <w:r w:rsidRPr="00475BD8">
        <w:rPr>
          <w:lang w:val="nl-NL"/>
        </w:rPr>
        <w:t xml:space="preserve"> en\of de opvolgende Leverancier, waar Leverancier geen garanties voor kan geven.</w:t>
      </w:r>
    </w:p>
    <w:p w14:paraId="5E8F7118" w14:textId="77777777" w:rsidR="00F741D8" w:rsidRPr="00475BD8" w:rsidRDefault="00F741D8" w:rsidP="00F741D8">
      <w:pPr>
        <w:numPr>
          <w:ilvl w:val="0"/>
          <w:numId w:val="6"/>
        </w:numPr>
        <w:tabs>
          <w:tab w:val="left" w:pos="426"/>
        </w:tabs>
        <w:ind w:left="426" w:hanging="426"/>
        <w:rPr>
          <w:lang w:val="nl-NL"/>
        </w:rPr>
      </w:pPr>
      <w:r w:rsidRPr="00475BD8">
        <w:rPr>
          <w:lang w:val="nl-NL"/>
        </w:rPr>
        <w:t xml:space="preserve">De werkzaamheden zullen via een </w:t>
      </w:r>
      <w:proofErr w:type="spellStart"/>
      <w:r w:rsidRPr="00475BD8">
        <w:rPr>
          <w:lang w:val="nl-NL"/>
        </w:rPr>
        <w:t>work</w:t>
      </w:r>
      <w:proofErr w:type="spellEnd"/>
      <w:r w:rsidRPr="00475BD8">
        <w:rPr>
          <w:lang w:val="nl-NL"/>
        </w:rPr>
        <w:t>-</w:t>
      </w:r>
      <w:proofErr w:type="spellStart"/>
      <w:r w:rsidRPr="00475BD8">
        <w:rPr>
          <w:lang w:val="nl-NL"/>
        </w:rPr>
        <w:t>break-down</w:t>
      </w:r>
      <w:proofErr w:type="spellEnd"/>
      <w:r w:rsidRPr="00475BD8">
        <w:rPr>
          <w:lang w:val="nl-NL"/>
        </w:rPr>
        <w:t xml:space="preserve"> structuur tot te managen taken en activiteiten worden onderverdeeld. Door duidelijke mijlpalen en SMART benoemde op te leveren resultaten moet een heldere en haalbare planning gerealiseerd worden. Voor elk van de in het vorige hoofdstuk benoemde deelgebieden worden aparte deelplanningen (werkstromen) gemaakt. Voor elke deelplanning worden acceptatiecriteria benoemd op basis waarvan vastgesteld kan worden dat een adequate retrotransitie (voor dat onderwerp) is gerealiseerd.</w:t>
      </w:r>
    </w:p>
    <w:p w14:paraId="3FF2961D" w14:textId="77777777" w:rsidR="00F741D8" w:rsidRPr="00475BD8" w:rsidRDefault="00F741D8" w:rsidP="00F741D8">
      <w:pPr>
        <w:numPr>
          <w:ilvl w:val="0"/>
          <w:numId w:val="6"/>
        </w:numPr>
        <w:tabs>
          <w:tab w:val="left" w:pos="426"/>
        </w:tabs>
        <w:ind w:left="426" w:hanging="426"/>
        <w:rPr>
          <w:lang w:val="nl-NL"/>
        </w:rPr>
      </w:pPr>
      <w:r w:rsidRPr="00475BD8">
        <w:rPr>
          <w:lang w:val="nl-NL"/>
        </w:rPr>
        <w:t xml:space="preserve">In het plan wordt tevens aangegeven hoe de borging van de dienstverlening wordt geregeld. Hierbij worden zowel een risico analyse als een </w:t>
      </w:r>
      <w:proofErr w:type="spellStart"/>
      <w:r w:rsidRPr="00475BD8">
        <w:rPr>
          <w:lang w:val="nl-NL"/>
        </w:rPr>
        <w:t>continuïty</w:t>
      </w:r>
      <w:proofErr w:type="spellEnd"/>
      <w:r w:rsidRPr="00475BD8">
        <w:rPr>
          <w:lang w:val="nl-NL"/>
        </w:rPr>
        <w:t xml:space="preserve"> plan uitgevoerd. Specifieke aandacht wordt gevraagd voor het in het plan opnemen van procedures en maatregelen om de overgang met zo min mogelijk storingen te faciliteren, voor zover dit in de invloedssfeer van Leverancier ligt. Leverancier kan geen garanties geven over de inzet van </w:t>
      </w:r>
      <w:r>
        <w:rPr>
          <w:lang w:val="nl-NL"/>
        </w:rPr>
        <w:t>Saxion</w:t>
      </w:r>
      <w:r w:rsidRPr="00475BD8">
        <w:rPr>
          <w:lang w:val="nl-NL"/>
        </w:rPr>
        <w:t xml:space="preserve"> en\of de opvolgende Leverancier</w:t>
      </w:r>
    </w:p>
    <w:p w14:paraId="58759BB1" w14:textId="77777777" w:rsidR="00F741D8" w:rsidRPr="00475BD8" w:rsidRDefault="00F741D8" w:rsidP="00F741D8">
      <w:pPr>
        <w:rPr>
          <w:lang w:val="nl-NL"/>
        </w:rPr>
      </w:pPr>
    </w:p>
    <w:p w14:paraId="32E2C83E" w14:textId="77777777" w:rsidR="00F741D8" w:rsidRDefault="00F741D8" w:rsidP="00F741D8">
      <w:pPr>
        <w:pStyle w:val="Kop2"/>
        <w:keepLines w:val="0"/>
      </w:pPr>
      <w:bookmarkStart w:id="6" w:name="_Toc410299028"/>
      <w:bookmarkStart w:id="7" w:name="_Toc417393270"/>
      <w:proofErr w:type="spellStart"/>
      <w:r w:rsidRPr="00475BD8">
        <w:t>Transitieorganisatie</w:t>
      </w:r>
      <w:proofErr w:type="spellEnd"/>
      <w:r w:rsidRPr="00475BD8">
        <w:t xml:space="preserve"> </w:t>
      </w:r>
      <w:proofErr w:type="spellStart"/>
      <w:r w:rsidRPr="00475BD8">
        <w:t>en</w:t>
      </w:r>
      <w:proofErr w:type="spellEnd"/>
      <w:r w:rsidRPr="00475BD8">
        <w:t xml:space="preserve"> </w:t>
      </w:r>
      <w:r>
        <w:t>–</w:t>
      </w:r>
      <w:r w:rsidRPr="00475BD8">
        <w:t>resources</w:t>
      </w:r>
      <w:bookmarkEnd w:id="6"/>
      <w:bookmarkEnd w:id="7"/>
    </w:p>
    <w:p w14:paraId="4128BE6D" w14:textId="77777777" w:rsidR="00F741D8" w:rsidRPr="00475BD8" w:rsidRDefault="00F741D8" w:rsidP="00F741D8">
      <w:pPr>
        <w:numPr>
          <w:ilvl w:val="0"/>
          <w:numId w:val="11"/>
        </w:numPr>
        <w:tabs>
          <w:tab w:val="left" w:pos="426"/>
        </w:tabs>
        <w:ind w:left="426" w:hanging="426"/>
        <w:rPr>
          <w:lang w:val="nl-NL"/>
        </w:rPr>
      </w:pPr>
      <w:r w:rsidRPr="00475BD8">
        <w:rPr>
          <w:lang w:val="nl-NL"/>
        </w:rPr>
        <w:t xml:space="preserve">Het Exitplan beschrijft tot in detail de projectorganisatie van de retrotransitie, dit inclusief betrokken mensen, rapportage afspraken en communicatie afspraken. Leverancier en </w:t>
      </w:r>
      <w:r>
        <w:rPr>
          <w:lang w:val="nl-NL"/>
        </w:rPr>
        <w:t>Saxion</w:t>
      </w:r>
      <w:r w:rsidRPr="00475BD8">
        <w:rPr>
          <w:lang w:val="nl-NL"/>
        </w:rPr>
        <w:t xml:space="preserve"> (incl. opvolgende leverancier onder aansturing van </w:t>
      </w:r>
      <w:r>
        <w:rPr>
          <w:lang w:val="nl-NL"/>
        </w:rPr>
        <w:t>Saxion</w:t>
      </w:r>
      <w:r w:rsidRPr="00475BD8">
        <w:rPr>
          <w:lang w:val="nl-NL"/>
        </w:rPr>
        <w:t>) zullen zich houden aan de onderstaande aspecten waar het gaat om de retrotransitie:</w:t>
      </w:r>
    </w:p>
    <w:p w14:paraId="531E3583" w14:textId="77777777" w:rsidR="00F741D8" w:rsidRPr="00475BD8" w:rsidRDefault="00F741D8" w:rsidP="00F741D8">
      <w:pPr>
        <w:numPr>
          <w:ilvl w:val="1"/>
          <w:numId w:val="4"/>
        </w:numPr>
        <w:tabs>
          <w:tab w:val="clear" w:pos="1440"/>
          <w:tab w:val="num" w:pos="851"/>
        </w:tabs>
        <w:ind w:left="851" w:hanging="425"/>
        <w:rPr>
          <w:lang w:val="nl-NL"/>
        </w:rPr>
      </w:pPr>
      <w:r w:rsidRPr="00475BD8">
        <w:rPr>
          <w:lang w:val="nl-NL"/>
        </w:rPr>
        <w:lastRenderedPageBreak/>
        <w:t xml:space="preserve">Partijen vormen een gezamenlijk managementteam. Het team wordt geleid door een senior manager, benoemd door </w:t>
      </w:r>
      <w:r>
        <w:rPr>
          <w:lang w:val="nl-NL"/>
        </w:rPr>
        <w:t>Saxion</w:t>
      </w:r>
      <w:r w:rsidRPr="00475BD8">
        <w:rPr>
          <w:lang w:val="nl-NL"/>
        </w:rPr>
        <w:t>. Leverancier neemt deel aan dit team tot en met de datum van oplevering van de nieuwe situatie;</w:t>
      </w:r>
    </w:p>
    <w:p w14:paraId="48F7BB3B" w14:textId="77777777" w:rsidR="00F741D8" w:rsidRPr="00475BD8" w:rsidRDefault="00F741D8" w:rsidP="00F741D8">
      <w:pPr>
        <w:numPr>
          <w:ilvl w:val="1"/>
          <w:numId w:val="4"/>
        </w:numPr>
        <w:tabs>
          <w:tab w:val="clear" w:pos="1440"/>
          <w:tab w:val="num" w:pos="851"/>
        </w:tabs>
        <w:ind w:left="851" w:hanging="425"/>
        <w:rPr>
          <w:lang w:val="nl-NL"/>
        </w:rPr>
      </w:pPr>
      <w:r w:rsidRPr="00475BD8">
        <w:rPr>
          <w:lang w:val="nl-NL"/>
        </w:rPr>
        <w:t xml:space="preserve">Leverancier zal een contactpersoon aanstellen die Dienst doet als single point of contact. Deze contactpersoon of coördinator is verantwoordelijk voor een juiste en tijdige uitvoering van alle activiteiten binnen Leverancier, voor een gedegen contact met </w:t>
      </w:r>
      <w:r>
        <w:rPr>
          <w:lang w:val="nl-NL"/>
        </w:rPr>
        <w:t>Saxion</w:t>
      </w:r>
      <w:r w:rsidRPr="00475BD8">
        <w:rPr>
          <w:lang w:val="nl-NL"/>
        </w:rPr>
        <w:t xml:space="preserve"> of een door haar aangestelde opvolgende leverancier. De coördinator zorgt voor alle voorkomende vormen van ondersteuning van de retrotransitie voortvloeiend uit het Exitplan.</w:t>
      </w:r>
    </w:p>
    <w:p w14:paraId="62D69BB3" w14:textId="77777777" w:rsidR="00F741D8" w:rsidRPr="00475BD8" w:rsidRDefault="00F741D8" w:rsidP="00F741D8">
      <w:pPr>
        <w:numPr>
          <w:ilvl w:val="1"/>
          <w:numId w:val="4"/>
        </w:numPr>
        <w:tabs>
          <w:tab w:val="clear" w:pos="1440"/>
          <w:tab w:val="num" w:pos="851"/>
        </w:tabs>
        <w:ind w:left="851" w:hanging="425"/>
        <w:rPr>
          <w:lang w:val="nl-NL"/>
        </w:rPr>
      </w:pPr>
      <w:r w:rsidRPr="00475BD8">
        <w:rPr>
          <w:lang w:val="nl-NL"/>
        </w:rPr>
        <w:t xml:space="preserve">Het </w:t>
      </w:r>
      <w:proofErr w:type="spellStart"/>
      <w:r w:rsidRPr="00475BD8">
        <w:rPr>
          <w:lang w:val="nl-NL"/>
        </w:rPr>
        <w:t>exitmanagementteam</w:t>
      </w:r>
      <w:proofErr w:type="spellEnd"/>
      <w:r w:rsidRPr="00475BD8">
        <w:rPr>
          <w:lang w:val="nl-NL"/>
        </w:rPr>
        <w:t xml:space="preserve"> zal direct rapporteren aan de stuurgroep. In de stuurgroep heeft in ieder geval een bestuurder van </w:t>
      </w:r>
      <w:r>
        <w:rPr>
          <w:lang w:val="nl-NL"/>
        </w:rPr>
        <w:t>Saxion</w:t>
      </w:r>
      <w:r w:rsidRPr="00475BD8">
        <w:rPr>
          <w:lang w:val="nl-NL"/>
        </w:rPr>
        <w:t xml:space="preserve"> zitting evenals de verantwoordelijke voor de dienstverlening aan </w:t>
      </w:r>
      <w:r>
        <w:rPr>
          <w:lang w:val="nl-NL"/>
        </w:rPr>
        <w:t>Saxion</w:t>
      </w:r>
      <w:r w:rsidRPr="00475BD8">
        <w:rPr>
          <w:lang w:val="nl-NL"/>
        </w:rPr>
        <w:t xml:space="preserve"> binnen Leverancier;</w:t>
      </w:r>
    </w:p>
    <w:p w14:paraId="5E2016FD" w14:textId="77777777" w:rsidR="00F741D8" w:rsidRPr="00475BD8" w:rsidRDefault="00F741D8" w:rsidP="00F741D8">
      <w:pPr>
        <w:numPr>
          <w:ilvl w:val="1"/>
          <w:numId w:val="4"/>
        </w:numPr>
        <w:tabs>
          <w:tab w:val="clear" w:pos="1440"/>
          <w:tab w:val="num" w:pos="851"/>
        </w:tabs>
        <w:ind w:left="851" w:hanging="425"/>
        <w:rPr>
          <w:lang w:val="nl-NL"/>
        </w:rPr>
      </w:pPr>
      <w:r w:rsidRPr="00475BD8">
        <w:rPr>
          <w:lang w:val="nl-NL"/>
        </w:rPr>
        <w:t>Het exit managementteam rapporteert elke twee weken aan de stuurgroep. De stuurgroep volgt de voortgang per twee weken en zorgt tevens voor de decharge van het exit managementteam zodra de retrotransitie een feit is. De decharge wordt gebaseerd op de in het Exitplan opgenomen acceptatiecriteria;</w:t>
      </w:r>
    </w:p>
    <w:p w14:paraId="101ED682" w14:textId="77777777" w:rsidR="00F741D8" w:rsidRPr="00D81190" w:rsidRDefault="00F741D8" w:rsidP="00F741D8">
      <w:pPr>
        <w:numPr>
          <w:ilvl w:val="1"/>
          <w:numId w:val="4"/>
        </w:numPr>
        <w:tabs>
          <w:tab w:val="clear" w:pos="1440"/>
          <w:tab w:val="num" w:pos="851"/>
        </w:tabs>
        <w:ind w:left="851" w:hanging="425"/>
      </w:pPr>
      <w:r w:rsidRPr="00475BD8">
        <w:rPr>
          <w:lang w:val="nl-NL"/>
        </w:rPr>
        <w:t xml:space="preserve">Leverancier zorgt voor voldoende medewerkers om de diverse taken resp. functies binnen de retro organisatie in te vullen. Dit op een dusdanige wijze dat plan en planning van de retrotransitie optimaal uitgevoerd kunnen worden. </w:t>
      </w:r>
      <w:r w:rsidRPr="00D81190">
        <w:t xml:space="preserve">De </w:t>
      </w:r>
      <w:proofErr w:type="spellStart"/>
      <w:r w:rsidRPr="00D81190">
        <w:t>continuïteit</w:t>
      </w:r>
      <w:proofErr w:type="spellEnd"/>
      <w:r w:rsidRPr="00D81190">
        <w:t xml:space="preserve"> van de </w:t>
      </w:r>
      <w:proofErr w:type="spellStart"/>
      <w:r w:rsidRPr="00D81190">
        <w:t>dienstverlening</w:t>
      </w:r>
      <w:proofErr w:type="spellEnd"/>
      <w:r w:rsidRPr="00D81190">
        <w:t xml:space="preserve"> </w:t>
      </w:r>
      <w:proofErr w:type="spellStart"/>
      <w:r w:rsidRPr="00D81190">
        <w:t>staat</w:t>
      </w:r>
      <w:proofErr w:type="spellEnd"/>
      <w:r w:rsidRPr="00D81190">
        <w:t xml:space="preserve"> </w:t>
      </w:r>
      <w:proofErr w:type="spellStart"/>
      <w:r w:rsidRPr="00D81190">
        <w:t>overigens</w:t>
      </w:r>
      <w:proofErr w:type="spellEnd"/>
      <w:r w:rsidRPr="00D81190">
        <w:t xml:space="preserve"> </w:t>
      </w:r>
      <w:proofErr w:type="spellStart"/>
      <w:r w:rsidRPr="00D81190">
        <w:t>voorop</w:t>
      </w:r>
      <w:proofErr w:type="spellEnd"/>
      <w:r w:rsidRPr="00D81190">
        <w:t>.</w:t>
      </w:r>
    </w:p>
    <w:p w14:paraId="0A17F09A" w14:textId="77777777" w:rsidR="00F741D8" w:rsidRPr="00D81190" w:rsidRDefault="00F741D8" w:rsidP="00F741D8"/>
    <w:p w14:paraId="53760056" w14:textId="77777777" w:rsidR="00F741D8" w:rsidRDefault="00F741D8" w:rsidP="00F741D8">
      <w:pPr>
        <w:pStyle w:val="Kop2"/>
        <w:keepLines w:val="0"/>
      </w:pPr>
      <w:bookmarkStart w:id="8" w:name="_Toc410299029"/>
      <w:bookmarkStart w:id="9" w:name="_Toc417393271"/>
      <w:proofErr w:type="spellStart"/>
      <w:r w:rsidRPr="00475BD8">
        <w:t>Informatiebeveiliging</w:t>
      </w:r>
      <w:bookmarkEnd w:id="8"/>
      <w:bookmarkEnd w:id="9"/>
      <w:proofErr w:type="spellEnd"/>
    </w:p>
    <w:p w14:paraId="70F7CC84" w14:textId="77777777" w:rsidR="00F741D8" w:rsidRPr="00475BD8" w:rsidRDefault="00F741D8" w:rsidP="00F741D8">
      <w:pPr>
        <w:numPr>
          <w:ilvl w:val="0"/>
          <w:numId w:val="7"/>
        </w:numPr>
        <w:tabs>
          <w:tab w:val="left" w:pos="426"/>
        </w:tabs>
        <w:ind w:left="426" w:hanging="426"/>
        <w:rPr>
          <w:lang w:val="nl-NL"/>
        </w:rPr>
      </w:pPr>
      <w:r w:rsidRPr="00475BD8">
        <w:rPr>
          <w:lang w:val="nl-NL"/>
        </w:rPr>
        <w:t xml:space="preserve">In het Exitplan zal Leverancier aangeven op welke wijze de beveiliging van informatie, gegevens, systemen, toegang en het netwerk wordt gewaarborgd. Leverancier zal de door haar organisatie uit te voeren werkzaamheden baseren op het informatiebeveiligingsplan zoals dat is opgesteld door </w:t>
      </w:r>
      <w:r>
        <w:rPr>
          <w:lang w:val="nl-NL"/>
        </w:rPr>
        <w:t>Saxion</w:t>
      </w:r>
      <w:r w:rsidRPr="00475BD8">
        <w:rPr>
          <w:lang w:val="nl-NL"/>
        </w:rPr>
        <w:t xml:space="preserve"> en beschikbaar gesteld zoals geregeld in de Overeenkomst. Na afsluiting van de retrotransitie zal door Leverancier de gehele infrastructuur worden geschoond (inclusief documentatie en dergelijke). Leverancier zal op geen enkele wijze gegevens of informatie achterhouden. De geheimhoudingsplicht van Leverancier blijft ook na de retrotransitie bestaan, zoals in de Overeenkomst is opgenomen. In het Exitplan moet aandacht zijn voor de kernbegrippen vertrouwelijkheid, integriteit en continuïteit (beschikbaarheid) van informatie. </w:t>
      </w:r>
    </w:p>
    <w:p w14:paraId="6D6DC5A8" w14:textId="77777777" w:rsidR="00F741D8" w:rsidRPr="00475BD8" w:rsidRDefault="00F741D8" w:rsidP="00F741D8">
      <w:pPr>
        <w:ind w:left="1065"/>
        <w:rPr>
          <w:lang w:val="nl-NL"/>
        </w:rPr>
      </w:pPr>
    </w:p>
    <w:p w14:paraId="2744B8D7" w14:textId="77777777" w:rsidR="00F741D8" w:rsidRDefault="00F741D8" w:rsidP="00F741D8">
      <w:pPr>
        <w:pStyle w:val="Kop2"/>
        <w:keepLines w:val="0"/>
      </w:pPr>
      <w:bookmarkStart w:id="10" w:name="_Toc410299030"/>
      <w:bookmarkStart w:id="11" w:name="_Toc417393272"/>
      <w:proofErr w:type="spellStart"/>
      <w:r w:rsidRPr="00475BD8">
        <w:t>Financiële</w:t>
      </w:r>
      <w:proofErr w:type="spellEnd"/>
      <w:r w:rsidRPr="00475BD8">
        <w:t xml:space="preserve"> </w:t>
      </w:r>
      <w:proofErr w:type="spellStart"/>
      <w:r w:rsidRPr="00475BD8">
        <w:t>aspecten</w:t>
      </w:r>
      <w:bookmarkEnd w:id="10"/>
      <w:bookmarkEnd w:id="11"/>
      <w:proofErr w:type="spellEnd"/>
    </w:p>
    <w:p w14:paraId="1273DEDC" w14:textId="77777777" w:rsidR="00F741D8" w:rsidRPr="00475BD8" w:rsidRDefault="00F741D8" w:rsidP="00F741D8">
      <w:pPr>
        <w:numPr>
          <w:ilvl w:val="0"/>
          <w:numId w:val="10"/>
        </w:numPr>
        <w:tabs>
          <w:tab w:val="left" w:pos="426"/>
        </w:tabs>
        <w:ind w:left="426" w:hanging="426"/>
        <w:rPr>
          <w:lang w:val="nl-NL"/>
        </w:rPr>
      </w:pPr>
      <w:r w:rsidRPr="00475BD8">
        <w:rPr>
          <w:lang w:val="nl-NL"/>
        </w:rPr>
        <w:t xml:space="preserve">Met uitzondering van de overeengekomen bedragen zoals vermeld in de overeenkomst. ontstaan er voor Leverancier geen andere vorderingen op </w:t>
      </w:r>
      <w:r>
        <w:rPr>
          <w:lang w:val="nl-NL"/>
        </w:rPr>
        <w:t>Saxion</w:t>
      </w:r>
      <w:r w:rsidRPr="00475BD8">
        <w:rPr>
          <w:lang w:val="nl-NL"/>
        </w:rPr>
        <w:t xml:space="preserve"> naar aanleiding van het opstellen, actualiseren en uitvoeren van het Exitplan. Overeengekomen bedragen worden na het succesvol afsluiten van het Exitplan of mijlpalen daarbinnen in rekening gebracht.</w:t>
      </w:r>
    </w:p>
    <w:p w14:paraId="02394DBB" w14:textId="77777777" w:rsidR="00F741D8" w:rsidRDefault="00F741D8" w:rsidP="00F741D8">
      <w:pPr>
        <w:rPr>
          <w:lang w:val="nl-NL"/>
        </w:rPr>
      </w:pPr>
    </w:p>
    <w:p w14:paraId="6B67AE10" w14:textId="77777777" w:rsidR="00F741D8" w:rsidRDefault="00F741D8" w:rsidP="00F741D8">
      <w:pPr>
        <w:pStyle w:val="Kop2"/>
        <w:keepLines w:val="0"/>
      </w:pPr>
      <w:bookmarkStart w:id="12" w:name="_Toc410299031"/>
      <w:bookmarkStart w:id="13" w:name="_Toc417393273"/>
      <w:proofErr w:type="spellStart"/>
      <w:r w:rsidRPr="00475BD8">
        <w:t>Verantwoordelijkheden</w:t>
      </w:r>
      <w:proofErr w:type="spellEnd"/>
      <w:r w:rsidRPr="00475BD8">
        <w:t xml:space="preserve"> </w:t>
      </w:r>
      <w:proofErr w:type="spellStart"/>
      <w:r w:rsidRPr="00475BD8">
        <w:t>en</w:t>
      </w:r>
      <w:proofErr w:type="spellEnd"/>
      <w:r w:rsidRPr="00475BD8">
        <w:t xml:space="preserve"> </w:t>
      </w:r>
      <w:proofErr w:type="spellStart"/>
      <w:r w:rsidRPr="00475BD8">
        <w:t>bevoegdheden</w:t>
      </w:r>
      <w:bookmarkEnd w:id="12"/>
      <w:bookmarkEnd w:id="13"/>
      <w:proofErr w:type="spellEnd"/>
    </w:p>
    <w:p w14:paraId="038D7F53" w14:textId="77777777" w:rsidR="00F741D8" w:rsidRPr="00475BD8" w:rsidRDefault="00F741D8" w:rsidP="00F741D8">
      <w:pPr>
        <w:numPr>
          <w:ilvl w:val="0"/>
          <w:numId w:val="9"/>
        </w:numPr>
        <w:tabs>
          <w:tab w:val="left" w:pos="426"/>
        </w:tabs>
        <w:ind w:left="426" w:hanging="426"/>
        <w:rPr>
          <w:lang w:val="nl-NL"/>
        </w:rPr>
      </w:pPr>
      <w:r w:rsidRPr="00475BD8">
        <w:rPr>
          <w:lang w:val="nl-NL"/>
        </w:rPr>
        <w:t xml:space="preserve">Leverancier zal in het Exitplan expliciet aangeven wie wanneer welke verantwoordelijkheden hebben. Dit om gedurende de uitvoering van het Exitplan volstrekte helderheid omtrent sturing en besluitvorming te hebben. Centraal staan de verantwoordelijkheid van Leverancier voor het aanleveren en overdragen van kennis, mensen en middelen en de verantwoordelijkheid van </w:t>
      </w:r>
      <w:r>
        <w:rPr>
          <w:lang w:val="nl-NL"/>
        </w:rPr>
        <w:t>Saxion</w:t>
      </w:r>
      <w:r w:rsidRPr="00475BD8">
        <w:rPr>
          <w:lang w:val="nl-NL"/>
        </w:rPr>
        <w:t xml:space="preserve"> voor het accepteren en operationaliseren van de dienstverlening op basis van de aangedragen kennis, mensen en middelen. Leverancier is verantwoordelijk voor een ongestoorde dienstverlening tot het moment dat </w:t>
      </w:r>
      <w:r>
        <w:rPr>
          <w:lang w:val="nl-NL"/>
        </w:rPr>
        <w:t>Saxion</w:t>
      </w:r>
      <w:r w:rsidRPr="00475BD8">
        <w:rPr>
          <w:lang w:val="nl-NL"/>
        </w:rPr>
        <w:t xml:space="preserve"> expliciet aangeeft dat de dienstverlening overgenomen en geaccepteerd is volgens de opgestelde acceptatiecriteria in het Exitplan. </w:t>
      </w:r>
    </w:p>
    <w:p w14:paraId="665A3FBC" w14:textId="77777777" w:rsidR="00F741D8" w:rsidRPr="00475BD8" w:rsidRDefault="00F741D8" w:rsidP="00F741D8">
      <w:pPr>
        <w:numPr>
          <w:ilvl w:val="0"/>
          <w:numId w:val="9"/>
        </w:numPr>
        <w:tabs>
          <w:tab w:val="left" w:pos="426"/>
        </w:tabs>
        <w:ind w:left="426" w:hanging="426"/>
        <w:rPr>
          <w:lang w:val="nl-NL"/>
        </w:rPr>
      </w:pPr>
      <w:r w:rsidRPr="00475BD8">
        <w:rPr>
          <w:lang w:val="nl-NL"/>
        </w:rPr>
        <w:t xml:space="preserve">Gedurende de looptijd van de Overeenkomst heeft </w:t>
      </w:r>
      <w:r>
        <w:rPr>
          <w:lang w:val="nl-NL"/>
        </w:rPr>
        <w:t>Saxion</w:t>
      </w:r>
      <w:r w:rsidRPr="00475BD8">
        <w:rPr>
          <w:lang w:val="nl-NL"/>
        </w:rPr>
        <w:t xml:space="preserve"> de bevoegdheid om de nakoming van de in dit document genoemde vereisten en het gestelde in het door partijen geaccordeerde Exitplan te toetsen op basis van een audit, conform de in de Overeenkomst beschreven Audit procedure. </w:t>
      </w:r>
    </w:p>
    <w:p w14:paraId="2F4BEC0F" w14:textId="77777777" w:rsidR="00F741D8" w:rsidRPr="00475BD8" w:rsidRDefault="00F741D8" w:rsidP="00F741D8">
      <w:pPr>
        <w:rPr>
          <w:lang w:val="nl-NL"/>
        </w:rPr>
      </w:pPr>
    </w:p>
    <w:p w14:paraId="0EABD059" w14:textId="77777777" w:rsidR="00F741D8" w:rsidRDefault="00F741D8" w:rsidP="00F741D8">
      <w:pPr>
        <w:pStyle w:val="Kop2"/>
        <w:keepLines w:val="0"/>
        <w:numPr>
          <w:ilvl w:val="1"/>
          <w:numId w:val="0"/>
        </w:numPr>
        <w:tabs>
          <w:tab w:val="num" w:pos="0"/>
        </w:tabs>
        <w:ind w:left="851" w:hanging="851"/>
      </w:pPr>
      <w:bookmarkStart w:id="14" w:name="_Toc410299032"/>
      <w:bookmarkStart w:id="15" w:name="_Toc417393274"/>
      <w:proofErr w:type="spellStart"/>
      <w:r w:rsidRPr="00475BD8">
        <w:lastRenderedPageBreak/>
        <w:t>Escalaties</w:t>
      </w:r>
      <w:proofErr w:type="spellEnd"/>
      <w:r w:rsidRPr="00475BD8">
        <w:t xml:space="preserve"> </w:t>
      </w:r>
      <w:proofErr w:type="spellStart"/>
      <w:r w:rsidRPr="00475BD8">
        <w:t>en</w:t>
      </w:r>
      <w:proofErr w:type="spellEnd"/>
      <w:r w:rsidRPr="00475BD8">
        <w:t xml:space="preserve"> </w:t>
      </w:r>
      <w:proofErr w:type="spellStart"/>
      <w:r w:rsidRPr="00475BD8">
        <w:t>klachten</w:t>
      </w:r>
      <w:bookmarkEnd w:id="14"/>
      <w:bookmarkEnd w:id="15"/>
      <w:proofErr w:type="spellEnd"/>
    </w:p>
    <w:p w14:paraId="6498F2EE" w14:textId="793E95F6" w:rsidR="00955768" w:rsidRPr="00F741D8" w:rsidRDefault="00F741D8" w:rsidP="00F741D8">
      <w:pPr>
        <w:numPr>
          <w:ilvl w:val="0"/>
          <w:numId w:val="8"/>
        </w:numPr>
        <w:tabs>
          <w:tab w:val="left" w:pos="426"/>
        </w:tabs>
        <w:ind w:left="426" w:hanging="426"/>
        <w:rPr>
          <w:b/>
          <w:bCs/>
          <w:lang w:val="nl-NL"/>
        </w:rPr>
      </w:pPr>
      <w:r w:rsidRPr="00475BD8">
        <w:rPr>
          <w:lang w:val="nl-NL"/>
        </w:rPr>
        <w:t>Mochten er tijdens de uitvoering van het Exitplan escalaties voordoen of klachten worden ingediend dan worden deze behandeld conform hetgeen is overeengekomen in de Overeenkomst.</w:t>
      </w:r>
    </w:p>
    <w:sectPr w:rsidR="00955768" w:rsidRPr="00F74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B538B0"/>
    <w:multiLevelType w:val="hybridMultilevel"/>
    <w:tmpl w:val="EE9A43AE"/>
    <w:lvl w:ilvl="0" w:tplc="04130001">
      <w:start w:val="1"/>
      <w:numFmt w:val="bullet"/>
      <w:lvlText w:val=""/>
      <w:lvlJc w:val="left"/>
      <w:pPr>
        <w:ind w:left="720" w:hanging="360"/>
      </w:pPr>
      <w:rPr>
        <w:rFonts w:ascii="Symbol" w:hAnsi="Symbo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A053DF"/>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09B5C53"/>
    <w:multiLevelType w:val="hybridMultilevel"/>
    <w:tmpl w:val="62525440"/>
    <w:lvl w:ilvl="0" w:tplc="D8EC5FE6">
      <w:start w:val="1"/>
      <w:numFmt w:val="decimal"/>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0E745E7"/>
    <w:multiLevelType w:val="hybridMultilevel"/>
    <w:tmpl w:val="AE62786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112FCC"/>
    <w:multiLevelType w:val="hybridMultilevel"/>
    <w:tmpl w:val="CC92892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2B3DDD"/>
    <w:multiLevelType w:val="hybridMultilevel"/>
    <w:tmpl w:val="4E9ADA78"/>
    <w:lvl w:ilvl="0" w:tplc="9148DB1E">
      <w:start w:val="1"/>
      <w:numFmt w:val="decimal"/>
      <w:pStyle w:val="Bijlage"/>
      <w:lvlText w:val="Bijlage %1."/>
      <w:lvlJc w:val="left"/>
      <w:pPr>
        <w:ind w:left="360" w:hanging="360"/>
      </w:pPr>
      <w:rPr>
        <w:rFonts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912DC7E">
      <w:start w:val="1"/>
      <w:numFmt w:val="decimal"/>
      <w:lvlText w:val="%2."/>
      <w:lvlJc w:val="left"/>
      <w:pPr>
        <w:ind w:left="2160" w:hanging="72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6AA61BE"/>
    <w:multiLevelType w:val="hybridMultilevel"/>
    <w:tmpl w:val="CC92892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CD00EA"/>
    <w:multiLevelType w:val="hybridMultilevel"/>
    <w:tmpl w:val="E42E7574"/>
    <w:lvl w:ilvl="0" w:tplc="D8EC5FE6">
      <w:start w:val="1"/>
      <w:numFmt w:val="decimal"/>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A7A3B5E"/>
    <w:multiLevelType w:val="hybridMultilevel"/>
    <w:tmpl w:val="66C629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B07593"/>
    <w:multiLevelType w:val="hybridMultilevel"/>
    <w:tmpl w:val="CC92892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E2110D"/>
    <w:multiLevelType w:val="hybridMultilevel"/>
    <w:tmpl w:val="CC92892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98D7B5C"/>
    <w:multiLevelType w:val="hybridMultilevel"/>
    <w:tmpl w:val="CC92892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7B006B"/>
    <w:multiLevelType w:val="hybridMultilevel"/>
    <w:tmpl w:val="CC92892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2"/>
  </w:num>
  <w:num w:numId="5">
    <w:abstractNumId w:val="3"/>
  </w:num>
  <w:num w:numId="6">
    <w:abstractNumId w:val="12"/>
  </w:num>
  <w:num w:numId="7">
    <w:abstractNumId w:val="11"/>
  </w:num>
  <w:num w:numId="8">
    <w:abstractNumId w:val="4"/>
  </w:num>
  <w:num w:numId="9">
    <w:abstractNumId w:val="9"/>
  </w:num>
  <w:num w:numId="10">
    <w:abstractNumId w:val="10"/>
  </w:num>
  <w:num w:numId="11">
    <w:abstractNumId w:val="6"/>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1D8"/>
    <w:rsid w:val="007A347D"/>
    <w:rsid w:val="00955768"/>
    <w:rsid w:val="00F741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7A1C"/>
  <w15:chartTrackingRefBased/>
  <w15:docId w15:val="{E9337045-5B35-4EA6-B504-E36098B3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1D8"/>
    <w:pPr>
      <w:spacing w:after="0" w:line="276" w:lineRule="auto"/>
    </w:pPr>
    <w:rPr>
      <w:rFonts w:cs="Lucida Sans Unicode"/>
      <w:sz w:val="20"/>
      <w:szCs w:val="18"/>
      <w:lang w:val="en-US"/>
    </w:rPr>
  </w:style>
  <w:style w:type="paragraph" w:styleId="Kop2">
    <w:name w:val="heading 2"/>
    <w:basedOn w:val="Standaard"/>
    <w:next w:val="Standaard"/>
    <w:link w:val="Kop2Char"/>
    <w:uiPriority w:val="9"/>
    <w:unhideWhenUsed/>
    <w:qFormat/>
    <w:rsid w:val="00F741D8"/>
    <w:pPr>
      <w:keepNext/>
      <w:keepLines/>
      <w:outlineLvl w:val="1"/>
    </w:pPr>
    <w:rPr>
      <w:rFonts w:asciiTheme="majorHAnsi" w:eastAsiaTheme="majorEastAsia" w:hAnsiTheme="majorHAnsi" w:cstheme="majorBidi"/>
      <w:bCs/>
      <w:smallCaps/>
      <w:color w:val="009C82"/>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741D8"/>
    <w:rPr>
      <w:rFonts w:asciiTheme="majorHAnsi" w:eastAsiaTheme="majorEastAsia" w:hAnsiTheme="majorHAnsi" w:cstheme="majorBidi"/>
      <w:bCs/>
      <w:smallCaps/>
      <w:color w:val="009C82"/>
      <w:sz w:val="24"/>
      <w:szCs w:val="26"/>
      <w:lang w:val="en-US"/>
    </w:rPr>
  </w:style>
  <w:style w:type="character" w:styleId="Zwaar">
    <w:name w:val="Strong"/>
    <w:basedOn w:val="Standaardalinea-lettertype"/>
    <w:uiPriority w:val="22"/>
    <w:qFormat/>
    <w:rsid w:val="00F741D8"/>
    <w:rPr>
      <w:b/>
      <w:bCs/>
    </w:rPr>
  </w:style>
  <w:style w:type="paragraph" w:customStyle="1" w:styleId="Bijlage">
    <w:name w:val="Bijlage"/>
    <w:link w:val="BijlageChar"/>
    <w:qFormat/>
    <w:rsid w:val="00F741D8"/>
    <w:pPr>
      <w:numPr>
        <w:numId w:val="1"/>
      </w:numPr>
      <w:tabs>
        <w:tab w:val="left" w:pos="2268"/>
      </w:tabs>
      <w:spacing w:after="0" w:line="276" w:lineRule="auto"/>
    </w:pPr>
    <w:rPr>
      <w:rFonts w:asciiTheme="majorHAnsi" w:eastAsia="Times New Roman" w:hAnsiTheme="majorHAnsi" w:cstheme="majorBidi"/>
      <w:bCs/>
      <w:caps/>
      <w:color w:val="009C82"/>
      <w:kern w:val="32"/>
      <w:sz w:val="28"/>
      <w:szCs w:val="28"/>
    </w:rPr>
  </w:style>
  <w:style w:type="character" w:customStyle="1" w:styleId="BijlageChar">
    <w:name w:val="Bijlage Char"/>
    <w:basedOn w:val="Standaardalinea-lettertype"/>
    <w:link w:val="Bijlage"/>
    <w:rsid w:val="00F741D8"/>
    <w:rPr>
      <w:rFonts w:asciiTheme="majorHAnsi" w:eastAsia="Times New Roman" w:hAnsiTheme="majorHAnsi" w:cstheme="majorBidi"/>
      <w:bCs/>
      <w:caps/>
      <w:color w:val="009C82"/>
      <w:kern w:val="32"/>
      <w:sz w:val="28"/>
      <w:szCs w:val="28"/>
    </w:rPr>
  </w:style>
  <w:style w:type="paragraph" w:customStyle="1" w:styleId="Kop1">
    <w:name w:val="Kop1"/>
    <w:basedOn w:val="Standaard"/>
    <w:link w:val="Kop1Char"/>
    <w:qFormat/>
    <w:rsid w:val="00F741D8"/>
    <w:pPr>
      <w:spacing w:before="400" w:line="240" w:lineRule="auto"/>
    </w:pPr>
    <w:rPr>
      <w:smallCaps/>
      <w:color w:val="009C82"/>
      <w:sz w:val="28"/>
    </w:rPr>
  </w:style>
  <w:style w:type="character" w:customStyle="1" w:styleId="Kop1Char">
    <w:name w:val="Kop1 Char"/>
    <w:basedOn w:val="Standaardalinea-lettertype"/>
    <w:link w:val="Kop1"/>
    <w:rsid w:val="00F741D8"/>
    <w:rPr>
      <w:rFonts w:cs="Lucida Sans Unicode"/>
      <w:smallCaps/>
      <w:color w:val="009C82"/>
      <w:sz w:val="2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pmerking xmlns="41a8b871-c0fb-4af5-8cb3-58f44b1fa4bb" xsi:nil="true"/>
    <c6664f9864b54a78bdf9e6230de1c78b xmlns="6c73e52c-07d4-4617-ab67-464747257e8d">
      <Terms xmlns="http://schemas.microsoft.com/office/infopath/2007/PartnerControls"/>
    </c6664f9864b54a78bdf9e6230de1c78b>
    <SharedWithUsers xmlns="45f6ce90-ba85-4ef2-b43f-c64448cd95eb">
      <UserInfo>
        <DisplayName/>
        <AccountId xsi:nil="true"/>
        <AccountType/>
      </UserInfo>
    </SharedWithUsers>
  </documentManagement>
</p:properties>
</file>

<file path=customXml/itemProps1.xml><?xml version="1.0" encoding="utf-8"?>
<ds:datastoreItem xmlns:ds="http://schemas.openxmlformats.org/officeDocument/2006/customXml" ds:itemID="{0EBF80E0-C32A-45C1-8728-BC6DB7AFA796}"/>
</file>

<file path=customXml/itemProps2.xml><?xml version="1.0" encoding="utf-8"?>
<ds:datastoreItem xmlns:ds="http://schemas.openxmlformats.org/officeDocument/2006/customXml" ds:itemID="{3F83BDB8-C7ED-49FE-931B-8F3F70115943}"/>
</file>

<file path=customXml/itemProps3.xml><?xml version="1.0" encoding="utf-8"?>
<ds:datastoreItem xmlns:ds="http://schemas.openxmlformats.org/officeDocument/2006/customXml" ds:itemID="{CAED669E-DF0B-4EC8-BA66-48A20756FB1F}"/>
</file>

<file path=docProps/app.xml><?xml version="1.0" encoding="utf-8"?>
<Properties xmlns="http://schemas.openxmlformats.org/officeDocument/2006/extended-properties" xmlns:vt="http://schemas.openxmlformats.org/officeDocument/2006/docPropsVTypes">
  <Template>Normal.dotm</Template>
  <TotalTime>3</TotalTime>
  <Pages>7</Pages>
  <Words>3426</Words>
  <Characters>18845</Characters>
  <Application>Microsoft Office Word</Application>
  <DocSecurity>0</DocSecurity>
  <Lines>157</Lines>
  <Paragraphs>44</Paragraphs>
  <ScaleCrop>false</ScaleCrop>
  <Company/>
  <LinksUpToDate>false</LinksUpToDate>
  <CharactersWithSpaces>22227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ten Broeke</dc:creator>
  <cp:keywords/>
  <dc:description/>
  <cp:lastModifiedBy>Emil ten Broeke</cp:lastModifiedBy>
  <cp:revision>1</cp:revision>
  <dcterms:created xsi:type="dcterms:W3CDTF">2020-09-25T11:38:00Z</dcterms:created>
  <dcterms:modified xsi:type="dcterms:W3CDTF">2020-09-25T11:41:00Z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0x010100535D21E21757BC4481FD8FF8A2BD38C3</vt:lpwstr>
  </property>
  <property fmtid="{D5CDD505-2E9C-101B-9397-08002B2CF9AE}" pid="3" name="Order">
    <vt:r8>26000</vt:r8>
  </property>
  <property fmtid="{D5CDD505-2E9C-101B-9397-08002B2CF9AE}" pid="4" name="Saxion_Organisatie">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