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headerReference w:type="first" r:id="rId15"/>
          <w:footerReference w:type="first" r:id="rId16"/>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4F5B57A9" w:rsidR="000F06EB" w:rsidRDefault="00D4614A" w:rsidP="000F06EB">
      <w:pPr>
        <w:pStyle w:val="Plattetekst"/>
        <w:rPr>
          <w:rFonts w:cstheme="minorHAnsi"/>
        </w:rPr>
      </w:pPr>
      <w:r>
        <w:rPr>
          <w:rFonts w:cstheme="minorHAnsi"/>
        </w:rPr>
        <w:t>2.</w:t>
      </w:r>
      <w:r w:rsidR="00E61402">
        <w:rPr>
          <w:rFonts w:cstheme="minorHAnsi"/>
        </w:rPr>
        <w:t>4</w:t>
      </w:r>
      <w:r w:rsidR="003E74C2">
        <w:rPr>
          <w:rFonts w:cstheme="minorHAnsi"/>
        </w:rPr>
        <w:t>1</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45E97A0D" w:rsidR="000F06EB" w:rsidRDefault="003E74C2" w:rsidP="000F06EB">
      <w:pPr>
        <w:pStyle w:val="Plattetekst"/>
        <w:rPr>
          <w:rFonts w:cstheme="minorHAnsi"/>
        </w:rPr>
      </w:pPr>
      <w:r>
        <w:rPr>
          <w:rFonts w:cstheme="minorHAnsi"/>
        </w:rPr>
        <w:t>15</w:t>
      </w:r>
      <w:r w:rsidR="00CE7170">
        <w:rPr>
          <w:rFonts w:cstheme="minorHAnsi"/>
        </w:rPr>
        <w:t>-</w:t>
      </w:r>
      <w:r>
        <w:rPr>
          <w:rFonts w:cstheme="minorHAnsi"/>
        </w:rPr>
        <w:t>12</w:t>
      </w:r>
      <w:r w:rsidR="00CE7170">
        <w:rPr>
          <w:rFonts w:cstheme="minorHAnsi"/>
        </w:rPr>
        <w:t>-2021</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9"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Default="003E74C2" w:rsidP="000F06EB">
            <w:pPr>
              <w:pStyle w:val="Plattetekst"/>
              <w:rPr>
                <w:rFonts w:cstheme="minorHAnsi"/>
              </w:rPr>
            </w:pPr>
            <w:r>
              <w:rPr>
                <w:rFonts w:cstheme="minorHAnsi"/>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0"/>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5B9A0003"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 xml:space="preserve"> 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21"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2"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77777777" w:rsidR="00E61402" w:rsidRDefault="001C41A4" w:rsidP="00E61402">
      <w:pPr>
        <w:pStyle w:val="Plattetekst"/>
        <w:numPr>
          <w:ilvl w:val="0"/>
          <w:numId w:val="4"/>
        </w:numPr>
        <w:ind w:left="360"/>
        <w:rPr>
          <w:rFonts w:cstheme="minorHAnsi"/>
        </w:rPr>
      </w:pPr>
      <w:hyperlink r:id="rId23" w:history="1">
        <w:r w:rsidR="00E61402" w:rsidRPr="007F1EFB">
          <w:rPr>
            <w:rStyle w:val="Hyperlink"/>
            <w:rFonts w:cstheme="minorHAnsi"/>
          </w:rPr>
          <w:t>GIBIT 2020</w:t>
        </w:r>
      </w:hyperlink>
      <w:r w:rsidR="00E61402">
        <w:rPr>
          <w:rFonts w:cstheme="minorHAnsi"/>
        </w:rPr>
        <w:t>; (en klik vervolgens op ‘GIBIT-Toolbox’)</w:t>
      </w:r>
    </w:p>
    <w:p w14:paraId="4E561F60" w14:textId="77777777" w:rsidR="00E61402" w:rsidRPr="004B751B" w:rsidRDefault="001C41A4" w:rsidP="00E61402">
      <w:pPr>
        <w:pStyle w:val="Plattetekst"/>
        <w:numPr>
          <w:ilvl w:val="0"/>
          <w:numId w:val="4"/>
        </w:numPr>
        <w:ind w:left="360"/>
        <w:rPr>
          <w:rFonts w:cstheme="minorHAnsi"/>
        </w:rPr>
      </w:pPr>
      <w:hyperlink r:id="rId24" w:history="1">
        <w:r w:rsidR="00E61402" w:rsidRPr="007F1EFB">
          <w:rPr>
            <w:rStyle w:val="Hyperlink"/>
            <w:rFonts w:cstheme="minorHAnsi"/>
          </w:rPr>
          <w:t>Baseline Informatiebeveiliging Overheid (BIO)</w:t>
        </w:r>
      </w:hyperlink>
    </w:p>
    <w:p w14:paraId="58FE778C" w14:textId="77777777" w:rsidR="00E61402" w:rsidRPr="004B751B" w:rsidRDefault="001C41A4" w:rsidP="00E61402">
      <w:pPr>
        <w:pStyle w:val="Plattetekst"/>
        <w:numPr>
          <w:ilvl w:val="0"/>
          <w:numId w:val="5"/>
        </w:numPr>
        <w:ind w:left="360"/>
        <w:rPr>
          <w:rFonts w:cstheme="minorHAnsi"/>
        </w:rPr>
      </w:pPr>
      <w:hyperlink r:id="rId25"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1C41A4" w:rsidP="00E61402">
      <w:pPr>
        <w:pStyle w:val="Plattetekst"/>
        <w:numPr>
          <w:ilvl w:val="0"/>
          <w:numId w:val="5"/>
        </w:numPr>
        <w:ind w:left="360"/>
        <w:rPr>
          <w:rFonts w:cstheme="minorHAnsi"/>
        </w:rPr>
      </w:pPr>
      <w:hyperlink r:id="rId26" w:history="1">
        <w:r w:rsidR="00E61402" w:rsidRPr="006E7727">
          <w:rPr>
            <w:rStyle w:val="Hyperlink"/>
            <w:rFonts w:cstheme="minorHAnsi"/>
          </w:rPr>
          <w:t>Handreiking Service Level Agreements</w:t>
        </w:r>
      </w:hyperlink>
      <w:r w:rsidR="00E61402" w:rsidRPr="006E7727">
        <w:rPr>
          <w:rFonts w:cstheme="minorHAnsi"/>
        </w:rPr>
        <w:t>;</w:t>
      </w:r>
    </w:p>
    <w:p w14:paraId="027ED87B" w14:textId="77777777" w:rsidR="00E61402" w:rsidRPr="004B751B" w:rsidRDefault="001C41A4" w:rsidP="00E61402">
      <w:pPr>
        <w:pStyle w:val="Plattetekst"/>
        <w:numPr>
          <w:ilvl w:val="0"/>
          <w:numId w:val="5"/>
        </w:numPr>
        <w:ind w:left="360"/>
        <w:rPr>
          <w:rFonts w:cstheme="minorHAnsi"/>
        </w:rPr>
      </w:pPr>
      <w:hyperlink r:id="rId27"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1C41A4" w:rsidP="00E61402">
      <w:pPr>
        <w:pStyle w:val="Plattetekst"/>
        <w:numPr>
          <w:ilvl w:val="0"/>
          <w:numId w:val="5"/>
        </w:numPr>
        <w:ind w:left="360"/>
        <w:rPr>
          <w:rFonts w:cstheme="minorHAnsi"/>
        </w:rPr>
      </w:pPr>
      <w:hyperlink r:id="rId28"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1C41A4" w:rsidP="00E61402">
      <w:pPr>
        <w:pStyle w:val="Plattetekst"/>
        <w:numPr>
          <w:ilvl w:val="0"/>
          <w:numId w:val="5"/>
        </w:numPr>
        <w:ind w:left="360"/>
        <w:rPr>
          <w:rFonts w:cstheme="minorHAnsi"/>
        </w:rPr>
      </w:pPr>
      <w:hyperlink r:id="rId29"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60841BF1"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385E7634" w14:textId="714ADB91" w:rsidR="00F3016E" w:rsidRDefault="00C14339">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94105797" w:history="1">
            <w:r w:rsidR="00F3016E" w:rsidRPr="00F7465D">
              <w:rPr>
                <w:rStyle w:val="Hyperlink"/>
                <w:rFonts w:cstheme="minorHAnsi"/>
                <w:noProof/>
              </w:rPr>
              <w:t>1.</w:t>
            </w:r>
            <w:r w:rsidR="00F3016E">
              <w:rPr>
                <w:rFonts w:asciiTheme="minorHAnsi" w:eastAsiaTheme="minorEastAsia" w:hAnsiTheme="minorHAnsi" w:cstheme="minorBidi"/>
                <w:b w:val="0"/>
                <w:bCs w:val="0"/>
                <w:noProof/>
                <w:color w:val="auto"/>
                <w:sz w:val="22"/>
                <w:szCs w:val="22"/>
                <w:lang w:bidi="ar-SA"/>
              </w:rPr>
              <w:tab/>
            </w:r>
            <w:r w:rsidR="00F3016E" w:rsidRPr="00F7465D">
              <w:rPr>
                <w:rStyle w:val="Hyperlink"/>
                <w:rFonts w:cstheme="minorHAnsi"/>
                <w:noProof/>
              </w:rPr>
              <w:t>Inleiding</w:t>
            </w:r>
            <w:r w:rsidR="00F3016E">
              <w:rPr>
                <w:noProof/>
                <w:webHidden/>
              </w:rPr>
              <w:tab/>
            </w:r>
            <w:r w:rsidR="00F3016E">
              <w:rPr>
                <w:noProof/>
                <w:webHidden/>
              </w:rPr>
              <w:fldChar w:fldCharType="begin"/>
            </w:r>
            <w:r w:rsidR="00F3016E">
              <w:rPr>
                <w:noProof/>
                <w:webHidden/>
              </w:rPr>
              <w:instrText xml:space="preserve"> PAGEREF _Toc94105797 \h </w:instrText>
            </w:r>
            <w:r w:rsidR="00F3016E">
              <w:rPr>
                <w:noProof/>
                <w:webHidden/>
              </w:rPr>
            </w:r>
            <w:r w:rsidR="00F3016E">
              <w:rPr>
                <w:noProof/>
                <w:webHidden/>
              </w:rPr>
              <w:fldChar w:fldCharType="separate"/>
            </w:r>
            <w:r w:rsidR="00F3016E">
              <w:rPr>
                <w:noProof/>
                <w:webHidden/>
              </w:rPr>
              <w:t>6</w:t>
            </w:r>
            <w:r w:rsidR="00F3016E">
              <w:rPr>
                <w:noProof/>
                <w:webHidden/>
              </w:rPr>
              <w:fldChar w:fldCharType="end"/>
            </w:r>
          </w:hyperlink>
        </w:p>
        <w:p w14:paraId="1AE96F2D" w14:textId="43D9E485" w:rsidR="00F3016E" w:rsidRDefault="00F3016E">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94105798" w:history="1">
            <w:r w:rsidRPr="00F7465D">
              <w:rPr>
                <w:rStyle w:val="Hyperlink"/>
                <w:rFonts w:cstheme="minorHAnsi"/>
                <w:noProof/>
              </w:rPr>
              <w:t>2.</w:t>
            </w:r>
            <w:r>
              <w:rPr>
                <w:rFonts w:asciiTheme="minorHAnsi" w:eastAsiaTheme="minorEastAsia" w:hAnsiTheme="minorHAnsi" w:cstheme="minorBidi"/>
                <w:b w:val="0"/>
                <w:bCs w:val="0"/>
                <w:noProof/>
                <w:color w:val="auto"/>
                <w:sz w:val="22"/>
                <w:szCs w:val="22"/>
                <w:lang w:bidi="ar-SA"/>
              </w:rPr>
              <w:tab/>
            </w:r>
            <w:r w:rsidRPr="00F7465D">
              <w:rPr>
                <w:rStyle w:val="Hyperlink"/>
                <w:rFonts w:cstheme="minorHAnsi"/>
                <w:noProof/>
              </w:rPr>
              <w:t>Algemeen</w:t>
            </w:r>
            <w:r>
              <w:rPr>
                <w:noProof/>
                <w:webHidden/>
              </w:rPr>
              <w:tab/>
            </w:r>
            <w:r>
              <w:rPr>
                <w:noProof/>
                <w:webHidden/>
              </w:rPr>
              <w:fldChar w:fldCharType="begin"/>
            </w:r>
            <w:r>
              <w:rPr>
                <w:noProof/>
                <w:webHidden/>
              </w:rPr>
              <w:instrText xml:space="preserve"> PAGEREF _Toc94105798 \h </w:instrText>
            </w:r>
            <w:r>
              <w:rPr>
                <w:noProof/>
                <w:webHidden/>
              </w:rPr>
            </w:r>
            <w:r>
              <w:rPr>
                <w:noProof/>
                <w:webHidden/>
              </w:rPr>
              <w:fldChar w:fldCharType="separate"/>
            </w:r>
            <w:r>
              <w:rPr>
                <w:noProof/>
                <w:webHidden/>
              </w:rPr>
              <w:t>7</w:t>
            </w:r>
            <w:r>
              <w:rPr>
                <w:noProof/>
                <w:webHidden/>
              </w:rPr>
              <w:fldChar w:fldCharType="end"/>
            </w:r>
          </w:hyperlink>
        </w:p>
        <w:p w14:paraId="085AD35D" w14:textId="0CC30703" w:rsidR="00F3016E" w:rsidRDefault="00F3016E">
          <w:pPr>
            <w:pStyle w:val="Inhopg2"/>
            <w:rPr>
              <w:rFonts w:eastAsiaTheme="minorEastAsia" w:cstheme="minorBidi"/>
              <w:noProof/>
              <w:lang w:bidi="ar-SA"/>
            </w:rPr>
          </w:pPr>
          <w:hyperlink w:anchor="_Toc94105799" w:history="1">
            <w:r w:rsidRPr="00F7465D">
              <w:rPr>
                <w:rStyle w:val="Hyperlink"/>
                <w:noProof/>
              </w:rPr>
              <w:t>2.1</w:t>
            </w:r>
            <w:r>
              <w:rPr>
                <w:rFonts w:eastAsiaTheme="minorEastAsia" w:cstheme="minorBidi"/>
                <w:noProof/>
                <w:lang w:bidi="ar-SA"/>
              </w:rPr>
              <w:tab/>
            </w:r>
            <w:r w:rsidRPr="00F7465D">
              <w:rPr>
                <w:rStyle w:val="Hyperlink"/>
                <w:noProof/>
              </w:rPr>
              <w:t>Is er wel een verwerkersovereenkomst nodig?</w:t>
            </w:r>
            <w:r>
              <w:rPr>
                <w:noProof/>
                <w:webHidden/>
              </w:rPr>
              <w:tab/>
            </w:r>
            <w:r>
              <w:rPr>
                <w:noProof/>
                <w:webHidden/>
              </w:rPr>
              <w:fldChar w:fldCharType="begin"/>
            </w:r>
            <w:r>
              <w:rPr>
                <w:noProof/>
                <w:webHidden/>
              </w:rPr>
              <w:instrText xml:space="preserve"> PAGEREF _Toc94105799 \h </w:instrText>
            </w:r>
            <w:r>
              <w:rPr>
                <w:noProof/>
                <w:webHidden/>
              </w:rPr>
            </w:r>
            <w:r>
              <w:rPr>
                <w:noProof/>
                <w:webHidden/>
              </w:rPr>
              <w:fldChar w:fldCharType="separate"/>
            </w:r>
            <w:r>
              <w:rPr>
                <w:noProof/>
                <w:webHidden/>
              </w:rPr>
              <w:t>7</w:t>
            </w:r>
            <w:r>
              <w:rPr>
                <w:noProof/>
                <w:webHidden/>
              </w:rPr>
              <w:fldChar w:fldCharType="end"/>
            </w:r>
          </w:hyperlink>
        </w:p>
        <w:p w14:paraId="1F6B4B3D" w14:textId="44916CF6" w:rsidR="00F3016E" w:rsidRDefault="00F3016E">
          <w:pPr>
            <w:pStyle w:val="Inhopg2"/>
            <w:rPr>
              <w:rFonts w:eastAsiaTheme="minorEastAsia" w:cstheme="minorBidi"/>
              <w:noProof/>
              <w:lang w:bidi="ar-SA"/>
            </w:rPr>
          </w:pPr>
          <w:hyperlink w:anchor="_Toc94105800" w:history="1">
            <w:r w:rsidRPr="00F7465D">
              <w:rPr>
                <w:rStyle w:val="Hyperlink"/>
                <w:noProof/>
              </w:rPr>
              <w:t>2.2</w:t>
            </w:r>
            <w:r>
              <w:rPr>
                <w:rFonts w:eastAsiaTheme="minorEastAsia" w:cstheme="minorBidi"/>
                <w:noProof/>
                <w:lang w:bidi="ar-SA"/>
              </w:rPr>
              <w:tab/>
            </w:r>
            <w:r w:rsidRPr="00F7465D">
              <w:rPr>
                <w:rStyle w:val="Hyperlink"/>
                <w:noProof/>
              </w:rPr>
              <w:t>Gedeelde verantwoordelijkheid en vertrouwen</w:t>
            </w:r>
            <w:r>
              <w:rPr>
                <w:noProof/>
                <w:webHidden/>
              </w:rPr>
              <w:tab/>
            </w:r>
            <w:r>
              <w:rPr>
                <w:noProof/>
                <w:webHidden/>
              </w:rPr>
              <w:fldChar w:fldCharType="begin"/>
            </w:r>
            <w:r>
              <w:rPr>
                <w:noProof/>
                <w:webHidden/>
              </w:rPr>
              <w:instrText xml:space="preserve"> PAGEREF _Toc94105800 \h </w:instrText>
            </w:r>
            <w:r>
              <w:rPr>
                <w:noProof/>
                <w:webHidden/>
              </w:rPr>
            </w:r>
            <w:r>
              <w:rPr>
                <w:noProof/>
                <w:webHidden/>
              </w:rPr>
              <w:fldChar w:fldCharType="separate"/>
            </w:r>
            <w:r>
              <w:rPr>
                <w:noProof/>
                <w:webHidden/>
              </w:rPr>
              <w:t>7</w:t>
            </w:r>
            <w:r>
              <w:rPr>
                <w:noProof/>
                <w:webHidden/>
              </w:rPr>
              <w:fldChar w:fldCharType="end"/>
            </w:r>
          </w:hyperlink>
        </w:p>
        <w:p w14:paraId="72321C54" w14:textId="30B8EAEC" w:rsidR="00F3016E" w:rsidRDefault="00F3016E">
          <w:pPr>
            <w:pStyle w:val="Inhopg2"/>
            <w:rPr>
              <w:rFonts w:eastAsiaTheme="minorEastAsia" w:cstheme="minorBidi"/>
              <w:noProof/>
              <w:lang w:bidi="ar-SA"/>
            </w:rPr>
          </w:pPr>
          <w:hyperlink w:anchor="_Toc94105801" w:history="1">
            <w:r w:rsidRPr="00F7465D">
              <w:rPr>
                <w:rStyle w:val="Hyperlink"/>
                <w:noProof/>
              </w:rPr>
              <w:t>2.3</w:t>
            </w:r>
            <w:r>
              <w:rPr>
                <w:rFonts w:eastAsiaTheme="minorEastAsia" w:cstheme="minorBidi"/>
                <w:noProof/>
                <w:lang w:bidi="ar-SA"/>
              </w:rPr>
              <w:tab/>
            </w:r>
            <w:r w:rsidRPr="00F7465D">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_Toc94105801 \h </w:instrText>
            </w:r>
            <w:r>
              <w:rPr>
                <w:noProof/>
                <w:webHidden/>
              </w:rPr>
            </w:r>
            <w:r>
              <w:rPr>
                <w:noProof/>
                <w:webHidden/>
              </w:rPr>
              <w:fldChar w:fldCharType="separate"/>
            </w:r>
            <w:r>
              <w:rPr>
                <w:noProof/>
                <w:webHidden/>
              </w:rPr>
              <w:t>7</w:t>
            </w:r>
            <w:r>
              <w:rPr>
                <w:noProof/>
                <w:webHidden/>
              </w:rPr>
              <w:fldChar w:fldCharType="end"/>
            </w:r>
          </w:hyperlink>
        </w:p>
        <w:p w14:paraId="0775B310" w14:textId="763AF15B" w:rsidR="00F3016E" w:rsidRDefault="00F3016E">
          <w:pPr>
            <w:pStyle w:val="Inhopg2"/>
            <w:rPr>
              <w:rFonts w:eastAsiaTheme="minorEastAsia" w:cstheme="minorBidi"/>
              <w:noProof/>
              <w:lang w:bidi="ar-SA"/>
            </w:rPr>
          </w:pPr>
          <w:hyperlink w:anchor="_Toc94105802" w:history="1">
            <w:r w:rsidRPr="00F7465D">
              <w:rPr>
                <w:rStyle w:val="Hyperlink"/>
                <w:noProof/>
              </w:rPr>
              <w:t>2.5</w:t>
            </w:r>
            <w:r>
              <w:rPr>
                <w:rFonts w:eastAsiaTheme="minorEastAsia" w:cstheme="minorBidi"/>
                <w:noProof/>
                <w:lang w:bidi="ar-SA"/>
              </w:rPr>
              <w:tab/>
            </w:r>
            <w:r w:rsidRPr="00F7465D">
              <w:rPr>
                <w:rStyle w:val="Hyperlink"/>
                <w:noProof/>
              </w:rPr>
              <w:t>Artikelsgewijze toelichting</w:t>
            </w:r>
            <w:r>
              <w:rPr>
                <w:noProof/>
                <w:webHidden/>
              </w:rPr>
              <w:tab/>
            </w:r>
            <w:r>
              <w:rPr>
                <w:noProof/>
                <w:webHidden/>
              </w:rPr>
              <w:fldChar w:fldCharType="begin"/>
            </w:r>
            <w:r>
              <w:rPr>
                <w:noProof/>
                <w:webHidden/>
              </w:rPr>
              <w:instrText xml:space="preserve"> PAGEREF _Toc94105802 \h </w:instrText>
            </w:r>
            <w:r>
              <w:rPr>
                <w:noProof/>
                <w:webHidden/>
              </w:rPr>
            </w:r>
            <w:r>
              <w:rPr>
                <w:noProof/>
                <w:webHidden/>
              </w:rPr>
              <w:fldChar w:fldCharType="separate"/>
            </w:r>
            <w:r>
              <w:rPr>
                <w:noProof/>
                <w:webHidden/>
              </w:rPr>
              <w:t>8</w:t>
            </w:r>
            <w:r>
              <w:rPr>
                <w:noProof/>
                <w:webHidden/>
              </w:rPr>
              <w:fldChar w:fldCharType="end"/>
            </w:r>
          </w:hyperlink>
        </w:p>
        <w:p w14:paraId="496319B2" w14:textId="2323DD85" w:rsidR="00F3016E" w:rsidRDefault="00F3016E">
          <w:pPr>
            <w:pStyle w:val="Inhopg2"/>
            <w:rPr>
              <w:rFonts w:eastAsiaTheme="minorEastAsia" w:cstheme="minorBidi"/>
              <w:noProof/>
              <w:lang w:bidi="ar-SA"/>
            </w:rPr>
          </w:pPr>
          <w:hyperlink w:anchor="_Toc94105803" w:history="1">
            <w:r w:rsidRPr="00F7465D">
              <w:rPr>
                <w:rStyle w:val="Hyperlink"/>
                <w:noProof/>
              </w:rPr>
              <w:t>2.6</w:t>
            </w:r>
            <w:r>
              <w:rPr>
                <w:rFonts w:eastAsiaTheme="minorEastAsia" w:cstheme="minorBidi"/>
                <w:noProof/>
                <w:lang w:bidi="ar-SA"/>
              </w:rPr>
              <w:tab/>
            </w:r>
            <w:r w:rsidRPr="00F7465D">
              <w:rPr>
                <w:rStyle w:val="Hyperlink"/>
                <w:noProof/>
              </w:rPr>
              <w:t>Toelichting bijlagen</w:t>
            </w:r>
            <w:r>
              <w:rPr>
                <w:noProof/>
                <w:webHidden/>
              </w:rPr>
              <w:tab/>
            </w:r>
            <w:r>
              <w:rPr>
                <w:noProof/>
                <w:webHidden/>
              </w:rPr>
              <w:fldChar w:fldCharType="begin"/>
            </w:r>
            <w:r>
              <w:rPr>
                <w:noProof/>
                <w:webHidden/>
              </w:rPr>
              <w:instrText xml:space="preserve"> PAGEREF _Toc94105803 \h </w:instrText>
            </w:r>
            <w:r>
              <w:rPr>
                <w:noProof/>
                <w:webHidden/>
              </w:rPr>
            </w:r>
            <w:r>
              <w:rPr>
                <w:noProof/>
                <w:webHidden/>
              </w:rPr>
              <w:fldChar w:fldCharType="separate"/>
            </w:r>
            <w:r>
              <w:rPr>
                <w:noProof/>
                <w:webHidden/>
              </w:rPr>
              <w:t>11</w:t>
            </w:r>
            <w:r>
              <w:rPr>
                <w:noProof/>
                <w:webHidden/>
              </w:rPr>
              <w:fldChar w:fldCharType="end"/>
            </w:r>
          </w:hyperlink>
        </w:p>
        <w:p w14:paraId="79DD93EF" w14:textId="07A07793" w:rsidR="00F3016E" w:rsidRDefault="00F3016E">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94105804" w:history="1">
            <w:r w:rsidRPr="00F7465D">
              <w:rPr>
                <w:rStyle w:val="Hyperlink"/>
                <w:rFonts w:cstheme="minorHAnsi"/>
                <w:noProof/>
              </w:rPr>
              <w:t>3.</w:t>
            </w:r>
            <w:r>
              <w:rPr>
                <w:rFonts w:asciiTheme="minorHAnsi" w:eastAsiaTheme="minorEastAsia" w:hAnsiTheme="minorHAnsi" w:cstheme="minorBidi"/>
                <w:b w:val="0"/>
                <w:bCs w:val="0"/>
                <w:noProof/>
                <w:color w:val="auto"/>
                <w:sz w:val="22"/>
                <w:szCs w:val="22"/>
                <w:lang w:bidi="ar-SA"/>
              </w:rPr>
              <w:tab/>
            </w:r>
            <w:r w:rsidRPr="00F7465D">
              <w:rPr>
                <w:rStyle w:val="Hyperlink"/>
                <w:noProof/>
              </w:rPr>
              <w:t>Standaard verwerkersovereenkomst gemeenten</w:t>
            </w:r>
            <w:r>
              <w:rPr>
                <w:noProof/>
                <w:webHidden/>
              </w:rPr>
              <w:tab/>
            </w:r>
            <w:r>
              <w:rPr>
                <w:noProof/>
                <w:webHidden/>
              </w:rPr>
              <w:fldChar w:fldCharType="begin"/>
            </w:r>
            <w:r>
              <w:rPr>
                <w:noProof/>
                <w:webHidden/>
              </w:rPr>
              <w:instrText xml:space="preserve"> PAGEREF _Toc94105804 \h </w:instrText>
            </w:r>
            <w:r>
              <w:rPr>
                <w:noProof/>
                <w:webHidden/>
              </w:rPr>
            </w:r>
            <w:r>
              <w:rPr>
                <w:noProof/>
                <w:webHidden/>
              </w:rPr>
              <w:fldChar w:fldCharType="separate"/>
            </w:r>
            <w:r>
              <w:rPr>
                <w:noProof/>
                <w:webHidden/>
              </w:rPr>
              <w:t>15</w:t>
            </w:r>
            <w:r>
              <w:rPr>
                <w:noProof/>
                <w:webHidden/>
              </w:rPr>
              <w:fldChar w:fldCharType="end"/>
            </w:r>
          </w:hyperlink>
        </w:p>
        <w:p w14:paraId="44812299" w14:textId="11A5CB3A" w:rsidR="00F3016E" w:rsidRDefault="00F3016E">
          <w:pPr>
            <w:pStyle w:val="Inhopg2"/>
            <w:rPr>
              <w:rFonts w:eastAsiaTheme="minorEastAsia" w:cstheme="minorBidi"/>
              <w:noProof/>
              <w:lang w:bidi="ar-SA"/>
            </w:rPr>
          </w:pPr>
          <w:hyperlink w:anchor="_Toc94105805" w:history="1">
            <w:r w:rsidRPr="00F7465D">
              <w:rPr>
                <w:rStyle w:val="Hyperlink"/>
                <w:noProof/>
              </w:rPr>
              <w:t>Verwerkersovereenkomst uitvoering Belastingsysteem SWF 21012</w:t>
            </w:r>
            <w:r>
              <w:rPr>
                <w:noProof/>
                <w:webHidden/>
              </w:rPr>
              <w:tab/>
            </w:r>
            <w:r>
              <w:rPr>
                <w:noProof/>
                <w:webHidden/>
              </w:rPr>
              <w:fldChar w:fldCharType="begin"/>
            </w:r>
            <w:r>
              <w:rPr>
                <w:noProof/>
                <w:webHidden/>
              </w:rPr>
              <w:instrText xml:space="preserve"> PAGEREF _Toc94105805 \h </w:instrText>
            </w:r>
            <w:r>
              <w:rPr>
                <w:noProof/>
                <w:webHidden/>
              </w:rPr>
            </w:r>
            <w:r>
              <w:rPr>
                <w:noProof/>
                <w:webHidden/>
              </w:rPr>
              <w:fldChar w:fldCharType="separate"/>
            </w:r>
            <w:r>
              <w:rPr>
                <w:noProof/>
                <w:webHidden/>
              </w:rPr>
              <w:t>15</w:t>
            </w:r>
            <w:r>
              <w:rPr>
                <w:noProof/>
                <w:webHidden/>
              </w:rPr>
              <w:fldChar w:fldCharType="end"/>
            </w:r>
          </w:hyperlink>
        </w:p>
        <w:p w14:paraId="29191B47" w14:textId="7A34CCE1" w:rsidR="00F3016E" w:rsidRDefault="00F3016E">
          <w:pPr>
            <w:pStyle w:val="Inhopg2"/>
            <w:rPr>
              <w:rFonts w:eastAsiaTheme="minorEastAsia" w:cstheme="minorBidi"/>
              <w:noProof/>
              <w:lang w:bidi="ar-SA"/>
            </w:rPr>
          </w:pPr>
          <w:hyperlink w:anchor="_Toc94105806" w:history="1">
            <w:r w:rsidRPr="00F7465D">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_Toc94105806 \h </w:instrText>
            </w:r>
            <w:r>
              <w:rPr>
                <w:noProof/>
                <w:webHidden/>
              </w:rPr>
            </w:r>
            <w:r>
              <w:rPr>
                <w:noProof/>
                <w:webHidden/>
              </w:rPr>
              <w:fldChar w:fldCharType="separate"/>
            </w:r>
            <w:r>
              <w:rPr>
                <w:noProof/>
                <w:webHidden/>
              </w:rPr>
              <w:t>18</w:t>
            </w:r>
            <w:r>
              <w:rPr>
                <w:noProof/>
                <w:webHidden/>
              </w:rPr>
              <w:fldChar w:fldCharType="end"/>
            </w:r>
          </w:hyperlink>
        </w:p>
        <w:p w14:paraId="43384883" w14:textId="02D0D2C0" w:rsidR="00F3016E" w:rsidRDefault="00F3016E">
          <w:pPr>
            <w:pStyle w:val="Inhopg2"/>
            <w:rPr>
              <w:rFonts w:eastAsiaTheme="minorEastAsia" w:cstheme="minorBidi"/>
              <w:noProof/>
              <w:lang w:bidi="ar-SA"/>
            </w:rPr>
          </w:pPr>
          <w:hyperlink w:anchor="_Toc94105807" w:history="1">
            <w:r w:rsidRPr="00F7465D">
              <w:rPr>
                <w:rStyle w:val="Hyperlink"/>
                <w:noProof/>
              </w:rPr>
              <w:t>Bijlage 2: Aantonen passend niveau van beveiliging</w:t>
            </w:r>
            <w:r>
              <w:rPr>
                <w:noProof/>
                <w:webHidden/>
              </w:rPr>
              <w:tab/>
            </w:r>
            <w:r>
              <w:rPr>
                <w:noProof/>
                <w:webHidden/>
              </w:rPr>
              <w:fldChar w:fldCharType="begin"/>
            </w:r>
            <w:r>
              <w:rPr>
                <w:noProof/>
                <w:webHidden/>
              </w:rPr>
              <w:instrText xml:space="preserve"> PAGEREF _Toc94105807 \h </w:instrText>
            </w:r>
            <w:r>
              <w:rPr>
                <w:noProof/>
                <w:webHidden/>
              </w:rPr>
            </w:r>
            <w:r>
              <w:rPr>
                <w:noProof/>
                <w:webHidden/>
              </w:rPr>
              <w:fldChar w:fldCharType="separate"/>
            </w:r>
            <w:r>
              <w:rPr>
                <w:noProof/>
                <w:webHidden/>
              </w:rPr>
              <w:t>19</w:t>
            </w:r>
            <w:r>
              <w:rPr>
                <w:noProof/>
                <w:webHidden/>
              </w:rPr>
              <w:fldChar w:fldCharType="end"/>
            </w:r>
          </w:hyperlink>
        </w:p>
        <w:p w14:paraId="61429BA2" w14:textId="70BC1BE9" w:rsidR="00F3016E" w:rsidRDefault="00F3016E">
          <w:pPr>
            <w:pStyle w:val="Inhopg2"/>
            <w:rPr>
              <w:rFonts w:eastAsiaTheme="minorEastAsia" w:cstheme="minorBidi"/>
              <w:noProof/>
              <w:lang w:bidi="ar-SA"/>
            </w:rPr>
          </w:pPr>
          <w:hyperlink w:anchor="_Toc94105808" w:history="1">
            <w:r w:rsidRPr="00F7465D">
              <w:rPr>
                <w:rStyle w:val="Hyperlink"/>
                <w:noProof/>
              </w:rPr>
              <w:t>Bijlage 3: Relevante GIBIT 2020 artikelen</w:t>
            </w:r>
            <w:r>
              <w:rPr>
                <w:noProof/>
                <w:webHidden/>
              </w:rPr>
              <w:tab/>
            </w:r>
            <w:r>
              <w:rPr>
                <w:noProof/>
                <w:webHidden/>
              </w:rPr>
              <w:fldChar w:fldCharType="begin"/>
            </w:r>
            <w:r>
              <w:rPr>
                <w:noProof/>
                <w:webHidden/>
              </w:rPr>
              <w:instrText xml:space="preserve"> PAGEREF _Toc94105808 \h </w:instrText>
            </w:r>
            <w:r>
              <w:rPr>
                <w:noProof/>
                <w:webHidden/>
              </w:rPr>
            </w:r>
            <w:r>
              <w:rPr>
                <w:noProof/>
                <w:webHidden/>
              </w:rPr>
              <w:fldChar w:fldCharType="separate"/>
            </w:r>
            <w:r>
              <w:rPr>
                <w:noProof/>
                <w:webHidden/>
              </w:rPr>
              <w:t>20</w:t>
            </w:r>
            <w:r>
              <w:rPr>
                <w:noProof/>
                <w:webHidden/>
              </w:rPr>
              <w:fldChar w:fldCharType="end"/>
            </w:r>
          </w:hyperlink>
        </w:p>
        <w:p w14:paraId="06302B83" w14:textId="36ECE01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30"/>
          <w:pgSz w:w="11910" w:h="16840"/>
          <w:pgMar w:top="1560" w:right="1420" w:bottom="660" w:left="1420" w:header="0" w:footer="474" w:gutter="0"/>
          <w:cols w:space="708"/>
        </w:sectPr>
      </w:pPr>
      <w:bookmarkStart w:id="2" w:name="_GoBack"/>
      <w:bookmarkEnd w:id="2"/>
    </w:p>
    <w:p w14:paraId="1F54B93C" w14:textId="7D7225B6" w:rsidR="00703EF3" w:rsidRPr="00CA6BC5" w:rsidRDefault="00703EF3" w:rsidP="0017284D">
      <w:pPr>
        <w:pStyle w:val="Kop1"/>
        <w:numPr>
          <w:ilvl w:val="0"/>
          <w:numId w:val="3"/>
        </w:numPr>
        <w:rPr>
          <w:rFonts w:asciiTheme="minorHAnsi" w:hAnsiTheme="minorHAnsi" w:cstheme="minorHAnsi"/>
        </w:rPr>
      </w:pPr>
      <w:bookmarkStart w:id="3" w:name="_Toc500776210"/>
      <w:bookmarkStart w:id="4" w:name="_Toc94105797"/>
      <w:r w:rsidRPr="00CA6BC5">
        <w:rPr>
          <w:rFonts w:asciiTheme="minorHAnsi" w:hAnsiTheme="minorHAnsi" w:cstheme="minorHAnsi"/>
        </w:rPr>
        <w:lastRenderedPageBreak/>
        <w:t>Inleiding</w:t>
      </w:r>
      <w:bookmarkEnd w:id="4"/>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779F5C7F"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E61402">
        <w:rPr>
          <w:rFonts w:cstheme="minorHAnsi"/>
        </w:rPr>
        <w:t>daarom de volgende acties ondernomen</w:t>
      </w:r>
      <w:r w:rsidR="00EA0AE8">
        <w:rPr>
          <w:rFonts w:cstheme="minorHAnsi"/>
        </w:rPr>
        <w:t>:</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5" w:name="_Toc94105798"/>
      <w:r>
        <w:rPr>
          <w:rFonts w:asciiTheme="minorHAnsi" w:hAnsiTheme="minorHAnsi" w:cstheme="minorHAnsi"/>
        </w:rPr>
        <w:t>Algemeen</w:t>
      </w:r>
      <w:bookmarkEnd w:id="5"/>
    </w:p>
    <w:p w14:paraId="39058952" w14:textId="30E83944" w:rsidR="00D64523" w:rsidRPr="008C278B" w:rsidRDefault="00F6583B" w:rsidP="00282ECB">
      <w:pPr>
        <w:pStyle w:val="Kop2"/>
      </w:pPr>
      <w:bookmarkStart w:id="6" w:name="_Toc94105799"/>
      <w:r>
        <w:t>2.1</w:t>
      </w:r>
      <w:r>
        <w:tab/>
      </w:r>
      <w:r w:rsidR="00D64523" w:rsidRPr="008C278B">
        <w:t>Is er wel een verwerkersovereenkomst nodig?</w:t>
      </w:r>
      <w:bookmarkEnd w:id="6"/>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31"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282ECB">
      <w:pPr>
        <w:pStyle w:val="Kop2"/>
      </w:pPr>
      <w:bookmarkStart w:id="7" w:name="_Toc94105800"/>
      <w:r>
        <w:t>2.2</w:t>
      </w:r>
      <w:r>
        <w:tab/>
      </w:r>
      <w:r w:rsidR="00D64523" w:rsidRPr="008C278B">
        <w:t>Ge</w:t>
      </w:r>
      <w:r w:rsidR="007469DA">
        <w:t>deelde</w:t>
      </w:r>
      <w:r w:rsidR="00D64523" w:rsidRPr="008C278B">
        <w:t xml:space="preserve"> verantwoordelijkheid en vertrouwen</w:t>
      </w:r>
      <w:bookmarkEnd w:id="7"/>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282ECB">
      <w:pPr>
        <w:pStyle w:val="Kop2"/>
      </w:pPr>
      <w:bookmarkStart w:id="8" w:name="_Toc94105801"/>
      <w:r>
        <w:t>2.3</w:t>
      </w:r>
      <w:r>
        <w:tab/>
      </w:r>
      <w:r w:rsidR="00D64523" w:rsidRPr="008C278B">
        <w:t>Over welke onderwerpen moeten afspraken gemaakt worden?</w:t>
      </w:r>
      <w:bookmarkEnd w:id="8"/>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D64523">
            <w:pPr>
              <w:pStyle w:val="Plattetekst"/>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5EF62B4A" w:rsidR="008647B8" w:rsidRDefault="00AD51C7" w:rsidP="00D64523">
      <w:pPr>
        <w:pStyle w:val="Plattetekst"/>
        <w:rPr>
          <w:rFonts w:cstheme="minorHAnsi"/>
        </w:rPr>
      </w:pPr>
      <w:r>
        <w:rPr>
          <w:rFonts w:cstheme="minorHAnsi"/>
        </w:rPr>
        <w:t xml:space="preserve">Over de inhoud van de </w:t>
      </w:r>
      <w:r w:rsidR="00E822CD">
        <w:rPr>
          <w:rFonts w:cstheme="minorHAnsi"/>
        </w:rPr>
        <w:t xml:space="preserve">nader </w:t>
      </w:r>
      <w:r>
        <w:rPr>
          <w:rFonts w:cstheme="minorHAnsi"/>
        </w:rPr>
        <w:t>te maken afspraken verwijzen wij naar de GIBIT</w:t>
      </w:r>
      <w:r w:rsidR="00C92BEE">
        <w:rPr>
          <w:rFonts w:cstheme="minorHAnsi"/>
        </w:rPr>
        <w:t xml:space="preserve"> 2020</w:t>
      </w:r>
      <w:r w:rsidR="007650A4">
        <w:rPr>
          <w:rStyle w:val="Voetnootmarkering"/>
          <w:rFonts w:cstheme="minorHAnsi"/>
        </w:rPr>
        <w:footnoteReference w:id="1"/>
      </w:r>
      <w:r w:rsidR="00922202">
        <w:rPr>
          <w:rFonts w:cstheme="minorHAnsi"/>
        </w:rPr>
        <w:t>:</w:t>
      </w:r>
    </w:p>
    <w:p w14:paraId="756CBCC6" w14:textId="04E5A277" w:rsidR="00922202" w:rsidRDefault="00922202" w:rsidP="00D64523">
      <w:pPr>
        <w:pStyle w:val="Plattetekst"/>
        <w:rPr>
          <w:rFonts w:cstheme="minorHAnsi"/>
        </w:rPr>
      </w:pPr>
      <w:r>
        <w:rPr>
          <w:rFonts w:cstheme="minorHAnsi"/>
        </w:rPr>
        <w:t>Aansprakelijkheid</w:t>
      </w:r>
      <w:r>
        <w:rPr>
          <w:rFonts w:cstheme="minorHAnsi"/>
        </w:rPr>
        <w:tab/>
        <w:t>: artikel 13</w:t>
      </w:r>
    </w:p>
    <w:p w14:paraId="6BBF2B1A" w14:textId="3AF11B76"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20.14 en artikel 22</w:t>
      </w:r>
    </w:p>
    <w:p w14:paraId="769B8ACA" w14:textId="1A06C936"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21</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33C32BE8"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9.3 van de GIBIT</w:t>
      </w:r>
      <w:r w:rsidR="00425789">
        <w:rPr>
          <w:rFonts w:cstheme="minorHAnsi"/>
        </w:rPr>
        <w:t xml:space="preserve"> 2020</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282ECB">
      <w:pPr>
        <w:pStyle w:val="Kop2"/>
        <w:rPr>
          <w:sz w:val="18"/>
          <w:szCs w:val="18"/>
        </w:rPr>
      </w:pPr>
      <w:bookmarkStart w:id="9" w:name="_Toc94105802"/>
      <w:r>
        <w:t>2.</w:t>
      </w:r>
      <w:r w:rsidR="005E759D">
        <w:t>5</w:t>
      </w:r>
      <w:r>
        <w:tab/>
      </w:r>
      <w:r w:rsidR="00D16412" w:rsidRPr="008C278B">
        <w:t>Artikelsgewijze</w:t>
      </w:r>
      <w:r w:rsidR="00D64523" w:rsidRPr="005253D0">
        <w:t xml:space="preserve"> </w:t>
      </w:r>
      <w:r w:rsidR="00D64523" w:rsidRPr="008C278B">
        <w:t>toelichting</w:t>
      </w:r>
      <w:bookmarkEnd w:id="9"/>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13A5D13"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C92BEE">
        <w:rPr>
          <w:rFonts w:cstheme="minorHAnsi"/>
        </w:rPr>
        <w:t xml:space="preserve"> 2020</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lastRenderedPageBreak/>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2"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lastRenderedPageBreak/>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3"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10"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10"/>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77777777" w:rsidR="00282ECB" w:rsidRDefault="002F0163" w:rsidP="00A35921">
      <w:pPr>
        <w:pStyle w:val="Plattetekst"/>
        <w:spacing w:line="280" w:lineRule="exact"/>
        <w:ind w:left="720"/>
        <w:rPr>
          <w:rFonts w:cstheme="minorHAnsi"/>
        </w:rPr>
      </w:pPr>
      <w:r>
        <w:rPr>
          <w:rFonts w:cstheme="minorHAnsi"/>
        </w:rPr>
        <w:t xml:space="preserve">Er zijn verschillende manieren waarop partijen de exit-strategie vorm kunnen geven. Artikel 22 van de GIBIT </w:t>
      </w:r>
      <w:r w:rsidR="00C92BEE">
        <w:rPr>
          <w:rFonts w:cstheme="minorHAnsi"/>
        </w:rPr>
        <w:t xml:space="preserve">2020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282ECB">
      <w:pPr>
        <w:pStyle w:val="Kop2"/>
      </w:pPr>
      <w:bookmarkStart w:id="11" w:name="_Toc94105803"/>
      <w:r>
        <w:t>2.</w:t>
      </w:r>
      <w:r w:rsidR="005E759D">
        <w:t>6</w:t>
      </w:r>
      <w:r>
        <w:tab/>
      </w:r>
      <w:r w:rsidR="00617F70" w:rsidRPr="00D9012B">
        <w:t>Toelichting b</w:t>
      </w:r>
      <w:r w:rsidR="00D64523" w:rsidRPr="00D9012B">
        <w:t>ijlagen</w:t>
      </w:r>
      <w:bookmarkEnd w:id="11"/>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4"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lastRenderedPageBreak/>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395D31FA"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473694CE" w14:textId="3D547C30" w:rsidR="00363301" w:rsidRDefault="00363301">
      <w:pPr>
        <w:rPr>
          <w:rFonts w:asciiTheme="minorHAnsi" w:eastAsia="Times New Roman" w:hAnsiTheme="minorHAnsi" w:cstheme="minorHAnsi"/>
          <w:b/>
          <w:bCs/>
          <w:sz w:val="20"/>
          <w:szCs w:val="20"/>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3BE1A663"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p>
    <w:p w14:paraId="5D6A8061" w14:textId="5B40B63D"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 xml:space="preserve">Specifieke uitzonderingen (art. 49). </w:t>
      </w:r>
    </w:p>
    <w:p w14:paraId="105961B3" w14:textId="07B648E9" w:rsidR="006051CC" w:rsidRPr="00C1360D"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proofErr w:type="spellStart"/>
      <w:r w:rsidRPr="00C1360D">
        <w:rPr>
          <w:rFonts w:asciiTheme="minorHAnsi" w:hAnsiTheme="minorHAnsi" w:cstheme="minorHAnsi"/>
          <w:sz w:val="20"/>
          <w:szCs w:val="20"/>
          <w:lang w:val="en-US"/>
        </w:rPr>
        <w:t>Standaard</w:t>
      </w:r>
      <w:proofErr w:type="spellEnd"/>
      <w:r w:rsidRPr="00C1360D">
        <w:rPr>
          <w:rFonts w:asciiTheme="minorHAnsi" w:hAnsiTheme="minorHAnsi" w:cstheme="minorHAnsi"/>
          <w:sz w:val="20"/>
          <w:szCs w:val="20"/>
          <w:lang w:val="en-US"/>
        </w:rPr>
        <w:t xml:space="preserve"> </w:t>
      </w:r>
      <w:proofErr w:type="spellStart"/>
      <w:r w:rsidRPr="00C1360D">
        <w:rPr>
          <w:rFonts w:asciiTheme="minorHAnsi" w:hAnsiTheme="minorHAnsi" w:cstheme="minorHAnsi"/>
          <w:sz w:val="20"/>
          <w:szCs w:val="20"/>
          <w:lang w:val="en-US"/>
        </w:rPr>
        <w:t>bepalingen</w:t>
      </w:r>
      <w:proofErr w:type="spellEnd"/>
      <w:r w:rsidRPr="00C1360D">
        <w:rPr>
          <w:rFonts w:asciiTheme="minorHAnsi" w:hAnsiTheme="minorHAnsi" w:cstheme="minorHAnsi"/>
          <w:sz w:val="20"/>
          <w:szCs w:val="20"/>
          <w:lang w:val="en-US"/>
        </w:rPr>
        <w:t xml:space="preserve"> (standard contractual clauses SCCs);</w:t>
      </w:r>
    </w:p>
    <w:p w14:paraId="5005BAF6" w14:textId="20C0E502"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C4B08">
        <w:rPr>
          <w:rFonts w:asciiTheme="minorHAnsi" w:hAnsiTheme="minorHAnsi" w:cstheme="minorHAnsi"/>
          <w:sz w:val="20"/>
          <w:szCs w:val="20"/>
        </w:rPr>
        <w:t>Bindende bedrijfsvoorschriften (binding corporate rules, BCRs);</w:t>
      </w:r>
    </w:p>
    <w:p w14:paraId="06E24C48" w14:textId="77777777" w:rsidR="006051CC" w:rsidRPr="00C1360D"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proofErr w:type="spellStart"/>
      <w:r w:rsidRPr="00C1360D">
        <w:rPr>
          <w:rFonts w:asciiTheme="minorHAnsi" w:hAnsiTheme="minorHAnsi" w:cstheme="minorHAnsi"/>
          <w:sz w:val="20"/>
          <w:szCs w:val="20"/>
          <w:lang w:val="en-US"/>
        </w:rPr>
        <w:t>Gedragsregels</w:t>
      </w:r>
      <w:proofErr w:type="spellEnd"/>
      <w:r w:rsidRPr="00C1360D">
        <w:rPr>
          <w:rFonts w:asciiTheme="minorHAnsi" w:hAnsiTheme="minorHAnsi" w:cstheme="minorHAnsi"/>
          <w:sz w:val="20"/>
          <w:szCs w:val="20"/>
          <w:lang w:val="en-US"/>
        </w:rPr>
        <w:t xml:space="preserve"> (codes of conduct;-</w:t>
      </w:r>
      <w:proofErr w:type="spellStart"/>
      <w:r w:rsidRPr="00C1360D">
        <w:rPr>
          <w:rFonts w:asciiTheme="minorHAnsi" w:hAnsiTheme="minorHAnsi" w:cstheme="minorHAnsi"/>
          <w:sz w:val="20"/>
          <w:szCs w:val="20"/>
          <w:lang w:val="en-US"/>
        </w:rPr>
        <w:t>certificationmechanisms</w:t>
      </w:r>
      <w:proofErr w:type="spellEnd"/>
      <w:r w:rsidRPr="00C1360D">
        <w:rPr>
          <w:rFonts w:asciiTheme="minorHAnsi" w:hAnsiTheme="minorHAnsi" w:cstheme="minorHAnsi"/>
          <w:sz w:val="20"/>
          <w:szCs w:val="20"/>
          <w:lang w:val="en-US"/>
        </w:rPr>
        <w:t>);</w:t>
      </w:r>
    </w:p>
    <w:p w14:paraId="329522A0" w14:textId="77777777" w:rsidR="006051CC" w:rsidRPr="00C1360D" w:rsidRDefault="006051CC" w:rsidP="00CE7170">
      <w:pPr>
        <w:pStyle w:val="Lijstalinea"/>
        <w:widowControl/>
        <w:numPr>
          <w:ilvl w:val="0"/>
          <w:numId w:val="31"/>
        </w:numPr>
        <w:tabs>
          <w:tab w:val="left" w:pos="397"/>
        </w:tabs>
        <w:autoSpaceDE/>
        <w:autoSpaceDN/>
        <w:spacing w:after="120"/>
        <w:ind w:left="360"/>
        <w:rPr>
          <w:rFonts w:asciiTheme="minorHAnsi" w:eastAsia="Verdana" w:hAnsiTheme="minorHAnsi" w:cstheme="minorHAnsi"/>
          <w:sz w:val="20"/>
          <w:szCs w:val="20"/>
          <w:lang w:val="en-US"/>
        </w:rPr>
      </w:pPr>
      <w:r w:rsidRPr="00C1360D">
        <w:rPr>
          <w:rFonts w:asciiTheme="minorHAnsi" w:hAnsiTheme="minorHAnsi" w:cstheme="minorHAnsi"/>
          <w:sz w:val="20"/>
          <w:szCs w:val="20"/>
          <w:lang w:val="en-US"/>
        </w:rPr>
        <w:t xml:space="preserve">Ad hoc </w:t>
      </w:r>
      <w:proofErr w:type="spellStart"/>
      <w:r w:rsidRPr="00C1360D">
        <w:rPr>
          <w:rFonts w:asciiTheme="minorHAnsi" w:hAnsiTheme="minorHAnsi" w:cstheme="minorHAnsi"/>
          <w:sz w:val="20"/>
          <w:szCs w:val="20"/>
          <w:lang w:val="en-US"/>
        </w:rPr>
        <w:t>modelcontractbepalingen</w:t>
      </w:r>
      <w:proofErr w:type="spellEnd"/>
      <w:r w:rsidRPr="00C1360D">
        <w:rPr>
          <w:rFonts w:asciiTheme="minorHAnsi" w:hAnsiTheme="minorHAnsi" w:cstheme="minorHAnsi"/>
          <w:sz w:val="20"/>
          <w:szCs w:val="20"/>
          <w:lang w:val="en-US"/>
        </w:rPr>
        <w:t xml:space="preserve"> (ad hoc contractual clauses).</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6"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6051CC"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6051CC"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6051CC"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4D3FAFCB"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lastRenderedPageBreak/>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7"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42B53F66"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 xml:space="preserve">Partijen hebben niet altijd afspraken gemaakt over de aansprakelijkheid, de exit-strategie en/of de uitvoering van audits. Soms willen zij hierover alsnog afspraken maken. In de GIBIT 2020 zijn de aansprakelijkheid, de exit-strategie en de uitvoering van audits wel geregeld. In Bijlage 3 staan de artikelen uit de GIBIT 2020 over deze onderwerpen. Partijen kunnen er voor kiezen om deze artikelen over te nemen in een bijlage bij de hoofdovereenkomst of een bijlage bij de Standaard VWO (en dus niet in de Standaard VWO zelf!). </w:t>
      </w:r>
    </w:p>
    <w:p w14:paraId="309BBF39" w14:textId="43ADFBFE" w:rsidR="0001447F" w:rsidRDefault="0001447F" w:rsidP="009A6BBB">
      <w:pPr>
        <w:pStyle w:val="Platteteks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2" w:name="_Toc94105804"/>
      <w:r>
        <w:t>Standaard verwerkersovereenkomst gemeenten</w:t>
      </w:r>
      <w:bookmarkEnd w:id="12"/>
    </w:p>
    <w:p w14:paraId="74223A50" w14:textId="77777777" w:rsidR="003C25E5" w:rsidRDefault="003C25E5" w:rsidP="009D1081">
      <w:pPr>
        <w:rPr>
          <w:b/>
          <w:sz w:val="24"/>
          <w:szCs w:val="24"/>
        </w:rPr>
      </w:pPr>
    </w:p>
    <w:p w14:paraId="40994000" w14:textId="16EDED85" w:rsidR="009D1081" w:rsidRPr="00363301" w:rsidRDefault="009D1081" w:rsidP="00282ECB">
      <w:pPr>
        <w:pStyle w:val="Kop2"/>
      </w:pPr>
      <w:bookmarkStart w:id="13" w:name="_Toc26885956"/>
      <w:bookmarkStart w:id="14" w:name="_Toc94105805"/>
      <w:r w:rsidRPr="00363301">
        <w:t xml:space="preserve">Verwerkersovereenkomst uitvoering </w:t>
      </w:r>
      <w:bookmarkEnd w:id="13"/>
      <w:r w:rsidR="001244A3">
        <w:t>Belasting</w:t>
      </w:r>
      <w:r w:rsidR="00F3016E">
        <w:t>systeem</w:t>
      </w:r>
      <w:r w:rsidR="001244A3">
        <w:br/>
        <w:t>SWF 21012</w:t>
      </w:r>
      <w:bookmarkEnd w:id="14"/>
    </w:p>
    <w:p w14:paraId="523919D7" w14:textId="77777777" w:rsidR="009D1081" w:rsidRPr="00363301" w:rsidRDefault="009D1081" w:rsidP="009D1081">
      <w:pPr>
        <w:rPr>
          <w:rFonts w:asciiTheme="minorHAnsi" w:hAnsiTheme="minorHAnsi"/>
          <w:sz w:val="20"/>
          <w:szCs w:val="20"/>
        </w:rPr>
      </w:pPr>
    </w:p>
    <w:p w14:paraId="73A11EC6" w14:textId="6FD296C8"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1244A3">
        <w:rPr>
          <w:rFonts w:asciiTheme="minorHAnsi" w:hAnsiTheme="minorHAnsi"/>
          <w:sz w:val="20"/>
          <w:szCs w:val="20"/>
        </w:rPr>
        <w:t>Súdwest-Fryslân</w:t>
      </w:r>
      <w:r w:rsidRPr="00363301">
        <w:rPr>
          <w:rFonts w:asciiTheme="minorHAnsi" w:hAnsiTheme="minorHAnsi"/>
          <w:sz w:val="20"/>
          <w:szCs w:val="20"/>
        </w:rPr>
        <w:t xml:space="preserve">, </w:t>
      </w:r>
      <w:r w:rsidR="00731D9E" w:rsidRPr="00363301">
        <w:rPr>
          <w:rFonts w:asciiTheme="minorHAnsi" w:hAnsiTheme="minorHAnsi"/>
          <w:sz w:val="20"/>
          <w:szCs w:val="20"/>
        </w:rPr>
        <w:t xml:space="preserve">waarvan </w:t>
      </w:r>
      <w:r w:rsidR="00731D9E" w:rsidRPr="001244A3">
        <w:rPr>
          <w:rFonts w:asciiTheme="minorHAnsi" w:hAnsiTheme="minorHAnsi"/>
          <w:sz w:val="20"/>
          <w:szCs w:val="20"/>
        </w:rPr>
        <w:t xml:space="preserve">het college van Burgemeester en Wethouders de verwerkingsverantwoordelijke is, </w:t>
      </w:r>
      <w:r w:rsidRPr="001244A3">
        <w:rPr>
          <w:rFonts w:asciiTheme="minorHAnsi" w:hAnsiTheme="minorHAnsi"/>
          <w:sz w:val="20"/>
          <w:szCs w:val="20"/>
        </w:rPr>
        <w:t xml:space="preserve">verder te noemen Verwerkingsverantwoordelijke, hierbij rechtsgeldig vertegenwoordigd door de </w:t>
      </w:r>
      <w:r w:rsidR="001244A3" w:rsidRPr="001244A3">
        <w:rPr>
          <w:rFonts w:asciiTheme="minorHAnsi" w:hAnsiTheme="minorHAnsi"/>
          <w:sz w:val="20"/>
          <w:szCs w:val="20"/>
        </w:rPr>
        <w:t>heer F. van der Veen, teammanager Belastingen.</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5" w:name="OpenAt"/>
      <w:bookmarkEnd w:id="15"/>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638CC824"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007257A7" w:rsidRPr="007257A7">
        <w:rPr>
          <w:rFonts w:asciiTheme="minorHAnsi" w:hAnsiTheme="minorHAnsi"/>
          <w:sz w:val="20"/>
          <w:szCs w:val="20"/>
        </w:rPr>
        <w:t>overeenkomst Belastingapplicatie,</w:t>
      </w:r>
      <w:r w:rsidRPr="00363301">
        <w:rPr>
          <w:rFonts w:asciiTheme="minorHAnsi" w:hAnsiTheme="minorHAnsi"/>
          <w:sz w:val="20"/>
          <w:szCs w:val="20"/>
        </w:rPr>
        <w:t xml:space="preserve"> hierna Hoofdovereenkomst, afgesloten, op grond waarvan Verwerker de volgende dienst(en) levert aan de Verwerkingsverantwoordelijke:</w:t>
      </w:r>
      <w:r w:rsidR="001244A3">
        <w:rPr>
          <w:rFonts w:asciiTheme="minorHAnsi" w:hAnsiTheme="minorHAnsi"/>
          <w:sz w:val="20"/>
          <w:szCs w:val="20"/>
        </w:rPr>
        <w:t xml:space="preserve"> Belastingapplicatie</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6"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6"/>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7"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7"/>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67B6D6F7" w14:textId="1B7AE2BA" w:rsidR="00731D9E"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8"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8"/>
    </w:p>
    <w:p w14:paraId="30BA7938" w14:textId="7C2DD19A" w:rsidR="00363301" w:rsidRDefault="009D1081" w:rsidP="001244A3">
      <w:pPr>
        <w:ind w:left="705" w:hanging="705"/>
        <w:rPr>
          <w:rFonts w:asciiTheme="minorHAnsi" w:hAnsiTheme="minorHAnsi"/>
          <w:b/>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r w:rsidR="00363301">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9"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9"/>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20"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20"/>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1"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1"/>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2"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2"/>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3"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3"/>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4"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4"/>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5"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6"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5"/>
    </w:p>
    <w:bookmarkEnd w:id="26"/>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7"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7"/>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4F2941DE"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1244A3">
        <w:rPr>
          <w:rFonts w:asciiTheme="minorHAnsi" w:hAnsiTheme="minorHAnsi"/>
          <w:b/>
          <w:sz w:val="20"/>
          <w:szCs w:val="20"/>
        </w:rPr>
        <w:t>Súdwest-Fryslân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CD0AE39" w:rsidR="00731D9E" w:rsidRPr="00363301" w:rsidRDefault="00731D9E" w:rsidP="009D1081">
      <w:pPr>
        <w:tabs>
          <w:tab w:val="center" w:pos="3968"/>
          <w:tab w:val="left" w:pos="4820"/>
        </w:tabs>
        <w:rPr>
          <w:rFonts w:asciiTheme="minorHAnsi" w:hAnsiTheme="minorHAnsi"/>
          <w:sz w:val="20"/>
          <w:szCs w:val="20"/>
        </w:rPr>
      </w:pP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134B80B2"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r w:rsidR="001244A3">
        <w:rPr>
          <w:rFonts w:asciiTheme="minorHAnsi" w:hAnsiTheme="minorHAnsi"/>
          <w:sz w:val="20"/>
          <w:szCs w:val="20"/>
        </w:rPr>
        <w:tab/>
      </w:r>
      <w:r w:rsidR="001244A3">
        <w:rPr>
          <w:rFonts w:asciiTheme="minorHAnsi" w:hAnsiTheme="minorHAnsi"/>
          <w:sz w:val="20"/>
          <w:szCs w:val="20"/>
        </w:rPr>
        <w:tab/>
      </w:r>
      <w:r w:rsidR="001244A3">
        <w:rPr>
          <w:rFonts w:asciiTheme="minorHAnsi" w:hAnsiTheme="minorHAnsi"/>
          <w:sz w:val="20"/>
          <w:szCs w:val="20"/>
        </w:rPr>
        <w:tab/>
        <w:t>namens deze:</w:t>
      </w:r>
      <w:r w:rsidR="001244A3">
        <w:rPr>
          <w:rFonts w:asciiTheme="minorHAnsi" w:hAnsiTheme="minorHAnsi"/>
          <w:sz w:val="20"/>
          <w:szCs w:val="20"/>
        </w:rPr>
        <w:br/>
        <w:t>F. van der Veen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&lt;</w:t>
      </w:r>
      <w:r w:rsidRPr="00363301">
        <w:rPr>
          <w:rFonts w:asciiTheme="minorHAnsi" w:hAnsiTheme="minorHAnsi"/>
          <w:sz w:val="20"/>
          <w:szCs w:val="20"/>
          <w:highlight w:val="yellow"/>
        </w:rPr>
        <w:t>naam,</w:t>
      </w:r>
    </w:p>
    <w:p w14:paraId="558645AD" w14:textId="05172646" w:rsidR="009D1081" w:rsidRDefault="001244A3" w:rsidP="009D1081">
      <w:pPr>
        <w:tabs>
          <w:tab w:val="center" w:pos="3968"/>
          <w:tab w:val="left" w:pos="4820"/>
        </w:tabs>
        <w:rPr>
          <w:rFonts w:asciiTheme="minorHAnsi" w:hAnsiTheme="minorHAnsi"/>
          <w:sz w:val="20"/>
          <w:szCs w:val="20"/>
        </w:rPr>
      </w:pPr>
      <w:r>
        <w:rPr>
          <w:rFonts w:asciiTheme="minorHAnsi" w:hAnsiTheme="minorHAnsi"/>
          <w:sz w:val="20"/>
          <w:szCs w:val="20"/>
        </w:rPr>
        <w:t>teammanager Belastingen</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1244A3">
        <w:rPr>
          <w:rFonts w:asciiTheme="minorHAnsi" w:hAnsiTheme="minorHAnsi"/>
          <w:sz w:val="20"/>
          <w:szCs w:val="20"/>
          <w:highlight w:val="yellow"/>
        </w:rPr>
        <w:t>functie</w:t>
      </w:r>
      <w:r>
        <w:rPr>
          <w:rFonts w:asciiTheme="minorHAnsi" w:hAnsiTheme="minorHAnsi"/>
          <w:sz w:val="20"/>
          <w:szCs w:val="20"/>
        </w:rPr>
        <w:t>&gt;</w:t>
      </w:r>
    </w:p>
    <w:p w14:paraId="1857F6C5" w14:textId="77777777" w:rsidR="001244A3" w:rsidRPr="00363301" w:rsidRDefault="001244A3"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282ECB">
      <w:pPr>
        <w:pStyle w:val="Kop2"/>
      </w:pPr>
      <w:bookmarkStart w:id="28" w:name="_Toc94105806"/>
      <w:r w:rsidRPr="00363301">
        <w:lastRenderedPageBreak/>
        <w:t>Bijlage 1: O</w:t>
      </w:r>
      <w:r w:rsidR="009D1081" w:rsidRPr="00363301">
        <w:t>verzicht van te verwerken</w:t>
      </w:r>
      <w:r w:rsidR="000227FE" w:rsidRPr="00363301">
        <w:t xml:space="preserve"> </w:t>
      </w:r>
      <w:r w:rsidR="009D1081" w:rsidRPr="00363301">
        <w:t>persoonsgegevens</w:t>
      </w:r>
      <w:bookmarkEnd w:id="28"/>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9"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29"/>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282ECB">
      <w:pPr>
        <w:pStyle w:val="Kop2"/>
      </w:pPr>
      <w:bookmarkStart w:id="30" w:name="_Toc94105807"/>
      <w:r w:rsidRPr="00363301">
        <w:lastRenderedPageBreak/>
        <w:t xml:space="preserve">Bijlage 2: </w:t>
      </w:r>
      <w:bookmarkStart w:id="31" w:name="_Hlk37365793"/>
      <w:r w:rsidRPr="00363301">
        <w:t>A</w:t>
      </w:r>
      <w:r w:rsidR="009D1081" w:rsidRPr="00363301">
        <w:t>antonen passend niveau van beveiliging</w:t>
      </w:r>
      <w:bookmarkEnd w:id="31"/>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2"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2"/>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3" w:name="id1-3-2-2-2-2-16-1-3-1-2"/>
      <w:bookmarkEnd w:id="3"/>
      <w:bookmarkEnd w:id="33"/>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C1360D" w:rsidRDefault="00FA0EFE" w:rsidP="00C1360D">
      <w:pPr>
        <w:pStyle w:val="Kop2"/>
      </w:pPr>
      <w:bookmarkStart w:id="34" w:name="_Toc94105808"/>
      <w:r w:rsidRPr="00C1360D">
        <w:t>Bijlage 3: Relevante GIBIT</w:t>
      </w:r>
      <w:r w:rsidR="00742F93" w:rsidRPr="00C1360D">
        <w:t xml:space="preserve"> </w:t>
      </w:r>
      <w:r w:rsidR="00E0031D" w:rsidRPr="00C1360D">
        <w:t xml:space="preserve">2020 </w:t>
      </w:r>
      <w:r w:rsidRPr="00C1360D">
        <w:t>artikelen</w:t>
      </w:r>
      <w:bookmarkEnd w:id="34"/>
    </w:p>
    <w:p w14:paraId="6C94913C" w14:textId="77777777" w:rsidR="00FA0EFE" w:rsidRPr="00CE70E8" w:rsidRDefault="00FA0EFE" w:rsidP="00FA0EFE">
      <w:pPr>
        <w:pStyle w:val="Default"/>
        <w:rPr>
          <w:rFonts w:ascii="Calibri" w:hAnsi="Calibri" w:cs="Calibri"/>
        </w:rPr>
      </w:pPr>
    </w:p>
    <w:p w14:paraId="1A94AE00" w14:textId="77777777"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54E3EB93" w14:textId="17F062B1"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3293B95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sidR="00B5070A">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63DF8499" w14:textId="6839EDE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1167E88C"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sidR="00B5070A">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6F0CD2A7"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13.5</w:t>
      </w:r>
      <w:r w:rsidR="00B5070A">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67B8B8D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637A79C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sidR="00B5070A">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048FF00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sidR="00B5070A">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77777777"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7B23707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199E73FA"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ED4034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68EA33E"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248D18CD"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14:paraId="457969A8" w14:textId="77777777"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14:paraId="5DD71ED5" w14:textId="30114C7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sidR="00B5070A">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22AEBCC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2495CBAD"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21B3768E" w14:textId="62CB650E"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2FF0C21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sidR="00B5070A">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03AE5E73" w14:textId="54DF5826" w:rsidR="00FA0EFE" w:rsidRPr="00B5070A" w:rsidRDefault="00FA0EFE" w:rsidP="00B5070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14:paraId="536A0BA9" w14:textId="6325681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14:paraId="264E40D7" w14:textId="5E2C904D"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14:paraId="231A47E8" w14:textId="4974DA5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sidR="00B5070A">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99A9502" w14:textId="77777777" w:rsidR="007939C3" w:rsidRDefault="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14:paraId="78B12088" w14:textId="1A481000"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Beperkte voortzetting van ICT Prestatie</w:t>
      </w:r>
    </w:p>
    <w:p w14:paraId="3E39EA28" w14:textId="1FAA76A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0D6387C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sidR="00B5070A">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4E82C352" w14:textId="60B8A842"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14:paraId="098BEFD8" w14:textId="7777777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14:paraId="587CD6C8"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A142E8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sidR="00B5070A">
        <w:rPr>
          <w:rFonts w:asciiTheme="minorHAnsi" w:hAnsiTheme="minorHAnsi" w:cs="Calibri"/>
          <w:sz w:val="20"/>
          <w:szCs w:val="20"/>
        </w:rPr>
        <w:tab/>
      </w:r>
      <w:r w:rsidRPr="00B5070A">
        <w:rPr>
          <w:rFonts w:asciiTheme="minorHAnsi" w:hAnsiTheme="minorHAnsi" w:cs="Calibri"/>
          <w:sz w:val="20"/>
          <w:szCs w:val="20"/>
        </w:rPr>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3F998E01" w14:textId="7E16A34D" w:rsidR="00FA0EFE" w:rsidRPr="007939C3" w:rsidRDefault="007939C3" w:rsidP="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832E751"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default" r:id="rId38"/>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48AB9" w14:textId="77777777" w:rsidR="001244A3" w:rsidRDefault="001244A3">
      <w:r>
        <w:separator/>
      </w:r>
    </w:p>
  </w:endnote>
  <w:endnote w:type="continuationSeparator" w:id="0">
    <w:p w14:paraId="7A026D66" w14:textId="77777777" w:rsidR="001244A3" w:rsidRDefault="0012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727267697"/>
      <w:docPartObj>
        <w:docPartGallery w:val="Page Numbers (Bottom of Page)"/>
        <w:docPartUnique/>
      </w:docPartObj>
    </w:sdtPr>
    <w:sdtEndPr>
      <w:rPr>
        <w:rStyle w:val="Paginanummer"/>
      </w:rPr>
    </w:sdtEndPr>
    <w:sdtContent>
      <w:p w14:paraId="63B65A2B" w14:textId="632B7822" w:rsidR="001244A3" w:rsidRDefault="001244A3"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1244A3" w:rsidRDefault="001244A3"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513416"/>
      <w:docPartObj>
        <w:docPartGallery w:val="Page Numbers (Bottom of Page)"/>
        <w:docPartUnique/>
      </w:docPartObj>
    </w:sdtPr>
    <w:sdtEndPr/>
    <w:sdtContent>
      <w:p w14:paraId="63CEB853" w14:textId="00790626" w:rsidR="001244A3" w:rsidRDefault="001244A3">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1244A3" w:rsidRDefault="001244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2B5D" w14:textId="77777777" w:rsidR="001244A3" w:rsidRDefault="001244A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1244A3" w:rsidRPr="00F970C9" w:rsidRDefault="001244A3"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732246D4" w:rsidR="001244A3" w:rsidRPr="00363301" w:rsidRDefault="001244A3"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Pr>
        <w:rFonts w:asciiTheme="minorHAnsi" w:hAnsiTheme="minorHAnsi"/>
        <w:sz w:val="18"/>
        <w:szCs w:val="18"/>
      </w:rPr>
      <w:t>Belastingapplicatie SWF 21012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28E3" w14:textId="77777777" w:rsidR="001244A3" w:rsidRDefault="001244A3">
      <w:r>
        <w:separator/>
      </w:r>
    </w:p>
  </w:footnote>
  <w:footnote w:type="continuationSeparator" w:id="0">
    <w:p w14:paraId="611AD044" w14:textId="77777777" w:rsidR="001244A3" w:rsidRDefault="001244A3">
      <w:r>
        <w:continuationSeparator/>
      </w:r>
    </w:p>
  </w:footnote>
  <w:footnote w:id="1">
    <w:p w14:paraId="24E7AD78" w14:textId="77777777" w:rsidR="001244A3" w:rsidRPr="00C8069C" w:rsidRDefault="001244A3"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2020 kunt u contact opnemen met info@gibit.nl</w:t>
      </w:r>
    </w:p>
  </w:footnote>
  <w:footnote w:id="2">
    <w:p w14:paraId="1161EDB1" w14:textId="6CE259CE" w:rsidR="001244A3" w:rsidRDefault="001244A3">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1244A3" w:rsidRPr="00742F93" w:rsidRDefault="001244A3">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8262" w14:textId="29A90980" w:rsidR="001244A3" w:rsidRDefault="001244A3">
    <w:pPr>
      <w:pStyle w:val="Koptekst"/>
    </w:pPr>
  </w:p>
  <w:p w14:paraId="04BBCF0F" w14:textId="0D96BCC2" w:rsidR="001244A3" w:rsidRDefault="001244A3">
    <w:pPr>
      <w:pStyle w:val="Koptekst"/>
    </w:pPr>
    <w:r>
      <w:rPr>
        <w:rFonts w:ascii="Times New Roman"/>
        <w:noProof/>
        <w:sz w:val="20"/>
        <w:lang w:bidi="ar-SA"/>
      </w:rPr>
      <w:drawing>
        <wp:anchor distT="0" distB="0" distL="114300" distR="114300" simplePos="0" relativeHeight="251655680"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1244A3" w:rsidRDefault="001244A3">
    <w:pPr>
      <w:pStyle w:val="Koptekst"/>
    </w:pPr>
  </w:p>
  <w:p w14:paraId="777C8AA5" w14:textId="15EFA176" w:rsidR="001244A3" w:rsidRDefault="001244A3">
    <w:pPr>
      <w:pStyle w:val="Koptekst"/>
    </w:pPr>
  </w:p>
  <w:p w14:paraId="7FDFE43B" w14:textId="77777777" w:rsidR="001244A3" w:rsidRDefault="001244A3">
    <w:pPr>
      <w:pStyle w:val="Koptekst"/>
    </w:pPr>
  </w:p>
  <w:p w14:paraId="4B43BB38" w14:textId="77777777" w:rsidR="001244A3" w:rsidRDefault="001244A3">
    <w:pPr>
      <w:pStyle w:val="Koptekst"/>
    </w:pPr>
  </w:p>
  <w:p w14:paraId="3D4CF7DF" w14:textId="07700B66" w:rsidR="001244A3" w:rsidRDefault="001244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335C" w14:textId="090D1B5F" w:rsidR="001244A3" w:rsidRDefault="001244A3" w:rsidP="0095110B">
    <w:pPr>
      <w:pStyle w:val="Koptekst"/>
      <w:tabs>
        <w:tab w:val="clear" w:pos="4536"/>
        <w:tab w:val="clear" w:pos="9072"/>
        <w:tab w:val="left" w:pos="2475"/>
      </w:tabs>
    </w:pPr>
    <w:r>
      <w:tab/>
    </w:r>
  </w:p>
  <w:p w14:paraId="47052286" w14:textId="56DFB805" w:rsidR="001244A3" w:rsidRDefault="001244A3" w:rsidP="0095110B">
    <w:pPr>
      <w:pStyle w:val="Koptekst"/>
      <w:tabs>
        <w:tab w:val="clear" w:pos="4536"/>
        <w:tab w:val="clear" w:pos="9072"/>
        <w:tab w:val="left" w:pos="2475"/>
      </w:tabs>
    </w:pPr>
    <w:r>
      <w:rPr>
        <w:noProof/>
        <w:lang w:bidi="ar-SA"/>
      </w:rPr>
      <w:drawing>
        <wp:anchor distT="0" distB="0" distL="114300" distR="114300" simplePos="0" relativeHeight="251658752"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56704"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1244A3" w:rsidRDefault="001244A3" w:rsidP="0095110B">
    <w:pPr>
      <w:pStyle w:val="Koptekst"/>
      <w:tabs>
        <w:tab w:val="clear" w:pos="4536"/>
        <w:tab w:val="clear" w:pos="9072"/>
        <w:tab w:val="left" w:pos="2475"/>
      </w:tabs>
    </w:pPr>
  </w:p>
  <w:p w14:paraId="45FCD76F" w14:textId="091353B8" w:rsidR="001244A3" w:rsidRDefault="001244A3" w:rsidP="0095110B">
    <w:pPr>
      <w:pStyle w:val="Koptekst"/>
      <w:tabs>
        <w:tab w:val="clear" w:pos="4536"/>
        <w:tab w:val="clear" w:pos="9072"/>
        <w:tab w:val="left" w:pos="2475"/>
      </w:tabs>
    </w:pPr>
  </w:p>
  <w:p w14:paraId="0FE1A04F" w14:textId="181012E5" w:rsidR="001244A3" w:rsidRDefault="001244A3" w:rsidP="0095110B">
    <w:pPr>
      <w:pStyle w:val="Koptekst"/>
      <w:tabs>
        <w:tab w:val="clear" w:pos="4536"/>
        <w:tab w:val="clear" w:pos="9072"/>
        <w:tab w:val="left" w:pos="2475"/>
      </w:tabs>
    </w:pPr>
  </w:p>
  <w:p w14:paraId="5DCFA827" w14:textId="7AFBD613" w:rsidR="001244A3" w:rsidRDefault="001244A3" w:rsidP="0095110B">
    <w:pPr>
      <w:pStyle w:val="Koptekst"/>
      <w:tabs>
        <w:tab w:val="clear" w:pos="4536"/>
        <w:tab w:val="clear" w:pos="9072"/>
        <w:tab w:val="left" w:pos="2475"/>
      </w:tabs>
    </w:pPr>
  </w:p>
  <w:p w14:paraId="0272B584" w14:textId="0AE74344" w:rsidR="001244A3" w:rsidRDefault="001244A3"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8E88" w14:textId="77777777" w:rsidR="001244A3" w:rsidRDefault="001244A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33E1" w14:textId="54714B57" w:rsidR="001244A3" w:rsidRDefault="001244A3" w:rsidP="002F0163">
    <w:pPr>
      <w:pStyle w:val="Koptekst"/>
      <w:tabs>
        <w:tab w:val="clear" w:pos="4536"/>
        <w:tab w:val="clear" w:pos="9072"/>
        <w:tab w:val="left" w:pos="2475"/>
      </w:tabs>
    </w:pPr>
    <w:r>
      <w:rPr>
        <w:noProof/>
      </w:rPr>
      <w:drawing>
        <wp:anchor distT="0" distB="0" distL="114300" distR="114300" simplePos="0" relativeHeight="251659776" behindDoc="1" locked="0" layoutInCell="1" allowOverlap="1" wp14:anchorId="6FCAAD12" wp14:editId="03A89439">
          <wp:simplePos x="0" y="0"/>
          <wp:positionH relativeFrom="margin">
            <wp:align>right</wp:align>
          </wp:positionH>
          <wp:positionV relativeFrom="paragraph">
            <wp:posOffset>257175</wp:posOffset>
          </wp:positionV>
          <wp:extent cx="2390775" cy="395565"/>
          <wp:effectExtent l="0" t="0" r="0" b="5080"/>
          <wp:wrapTight wrapText="bothSides">
            <wp:wrapPolygon edited="0">
              <wp:start x="0" y="0"/>
              <wp:lineTo x="0" y="20836"/>
              <wp:lineTo x="21342" y="20836"/>
              <wp:lineTo x="2134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395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lang w:bidi="ar-SA"/>
      </w:rPr>
      <w:drawing>
        <wp:anchor distT="0" distB="0" distL="114300" distR="114300" simplePos="0" relativeHeight="251657728"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44A3"/>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257A7"/>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6BBB"/>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016E"/>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82ECB"/>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282ECB"/>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svg"/><Relationship Id="rId26" Type="http://schemas.openxmlformats.org/officeDocument/2006/relationships/hyperlink" Target="https://www.informatiebeveiligingsdienst.nl/product/handreiking-service-level-agreements-sla/"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ivacy@vng.nl" TargetMode="External"/><Relationship Id="rId34" Type="http://schemas.openxmlformats.org/officeDocument/2006/relationships/hyperlink" Target="https://www.informatiebeveiligingsdienst.nl/product/vooringevuld-verwerkingsregister-gemeente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informatiebeveiligingsdienst.nl/product/inkoopvoorwaarden-en-informatiebeveiligingseisen/" TargetMode="External"/><Relationship Id="rId33" Type="http://schemas.openxmlformats.org/officeDocument/2006/relationships/hyperlink" Target="https://datalekken.autoriteitpersoonsgegevens.nl/actionpage?0"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hyperlink" Target="https://www.informatiebeveiligingsdienst.nl/product/contractmanagement-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baseline-informatiebeveiliging-overheid-bio/" TargetMode="External"/><Relationship Id="rId32" Type="http://schemas.openxmlformats.org/officeDocument/2006/relationships/hyperlink" Target="https://ec.europa.eu/newsroom/article29/item-detail.cfm?item_id=612052" TargetMode="External"/><Relationship Id="rId37" Type="http://schemas.openxmlformats.org/officeDocument/2006/relationships/hyperlink" Target="https://www.informatiebeveiligingsdienst.nl/nieuws/factsheet-assurance-gepubliceerd/"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ngrealisatie.nl/gibit" TargetMode="External"/><Relationship Id="rId28" Type="http://schemas.openxmlformats.org/officeDocument/2006/relationships/hyperlink" Target="https://www.informatiebeveiligingsdienst.nl/product/handleiding-screening-personeel/" TargetMode="External"/><Relationship Id="rId36" Type="http://schemas.openxmlformats.org/officeDocument/2006/relationships/hyperlink" Target="https://edpb.europa.eu/sites/edpb/files/consultation/edpb_recommendations_202001_supplementarymeasurestransferstools_en.pdf" TargetMode="External"/><Relationship Id="rId10" Type="http://schemas.openxmlformats.org/officeDocument/2006/relationships/endnotes" Target="endnotes.xml"/><Relationship Id="rId19" Type="http://schemas.openxmlformats.org/officeDocument/2006/relationships/hyperlink" Target="http://creativecommons.org/licenses/by-nc-sa/4.0" TargetMode="External"/><Relationship Id="rId31" Type="http://schemas.openxmlformats.org/officeDocument/2006/relationships/hyperlink" Target="https://www.informatiebeveiligingsdienst.nl/product/factsheet-en-beslismodel-verwerkingsverantwoordelijke-of-verwer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vng.nl" TargetMode="External"/><Relationship Id="rId27" Type="http://schemas.openxmlformats.org/officeDocument/2006/relationships/hyperlink" Target="https://www.informatiebeveiligingsdienst.nl/product/geheimhoudingsverklaringen/" TargetMode="External"/><Relationship Id="rId30" Type="http://schemas.openxmlformats.org/officeDocument/2006/relationships/header" Target="header4.xml"/><Relationship Id="rId35" Type="http://schemas.openxmlformats.org/officeDocument/2006/relationships/hyperlink" Target="https://www.informatiebeveiligingsdienst.nl/product/vooringevuld-verwerkingsregister-gemeent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4.xml><?xml version="1.0" encoding="utf-8"?>
<ds:datastoreItem xmlns:ds="http://schemas.openxmlformats.org/officeDocument/2006/customXml" ds:itemID="{2EE4A450-C167-461F-AFBB-FA8126B7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7416</Words>
  <Characters>47096</Characters>
  <Application>Microsoft Office Word</Application>
  <DocSecurity>6</DocSecurity>
  <Lines>1121</Lines>
  <Paragraphs>534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2022-01-26T15:09:00Z</dcterms:created>
  <dcterms:modified xsi:type="dcterms:W3CDTF">2022-01-26T15:09:00Z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