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B24" w:rsidRDefault="00744B24" w:rsidP="00744B24">
      <w:pPr>
        <w:pStyle w:val="BijlageGenummerdKop"/>
      </w:pPr>
      <w:bookmarkStart w:id="0" w:name="_Toc72338461"/>
      <w:bookmarkStart w:id="1" w:name="_GoBack"/>
      <w:r>
        <w:t>Randvoorwaarden referentiebestek</w:t>
      </w:r>
      <w:bookmarkEnd w:id="0"/>
    </w:p>
    <w:bookmarkEnd w:id="1"/>
    <w:p w:rsidR="00744B24" w:rsidRDefault="00744B24" w:rsidP="00744B24">
      <w:pPr>
        <w:ind w:left="1418"/>
        <w:rPr>
          <w:color w:val="000000"/>
          <w:lang w:val="nl-NL"/>
        </w:rPr>
      </w:pPr>
      <w:r w:rsidRPr="005620C9">
        <w:rPr>
          <w:color w:val="000000"/>
          <w:lang w:val="nl-NL"/>
        </w:rPr>
        <w:t>Om de komen tot vergelijkbare aanbiedingen op het referentiebestek zijn de volgende uitgangspunten en randvoorwaarden van toepassing:</w:t>
      </w:r>
    </w:p>
    <w:p w:rsidR="00744B24" w:rsidRPr="005620C9" w:rsidRDefault="00744B24" w:rsidP="00744B24">
      <w:pPr>
        <w:ind w:left="1418"/>
        <w:rPr>
          <w:color w:val="000000"/>
          <w:lang w:val="nl-NL"/>
        </w:rPr>
      </w:pPr>
    </w:p>
    <w:p w:rsidR="00744B24" w:rsidRDefault="00744B24" w:rsidP="00744B24">
      <w:pPr>
        <w:pStyle w:val="Lijstalinea"/>
        <w:numPr>
          <w:ilvl w:val="0"/>
          <w:numId w:val="3"/>
        </w:numPr>
        <w:tabs>
          <w:tab w:val="left" w:pos="708"/>
        </w:tabs>
        <w:spacing w:line="240" w:lineRule="auto"/>
        <w:ind w:left="1418"/>
        <w:contextualSpacing w:val="0"/>
        <w:rPr>
          <w:lang w:val="nl-NL"/>
        </w:rPr>
      </w:pPr>
      <w:r w:rsidRPr="005620C9">
        <w:rPr>
          <w:lang w:val="nl-NL"/>
        </w:rPr>
        <w:t>Alle fictieve objecten bevinden zich in de directe omgeving (zelfde wijk) van elkaar.</w:t>
      </w:r>
      <w:r>
        <w:rPr>
          <w:lang w:val="nl-NL"/>
        </w:rPr>
        <w:t xml:space="preserve"> Er is daarbij sprake van 1 bouwplaats ergens in die wijk (keten, opslag, toilet </w:t>
      </w:r>
      <w:proofErr w:type="spellStart"/>
      <w:r>
        <w:rPr>
          <w:lang w:val="nl-NL"/>
        </w:rPr>
        <w:t>etc</w:t>
      </w:r>
      <w:proofErr w:type="spellEnd"/>
      <w:r>
        <w:rPr>
          <w:lang w:val="nl-NL"/>
        </w:rPr>
        <w:t>) van waaruit gewerkt wordt. Ter illustratie onderstaand een indruk van de wijk waarin de te isoleren objecten van dit referentiebestek zich bevinden.</w:t>
      </w:r>
    </w:p>
    <w:p w:rsidR="00744B24" w:rsidRDefault="00744B24" w:rsidP="00744B24">
      <w:pPr>
        <w:tabs>
          <w:tab w:val="left" w:pos="708"/>
        </w:tabs>
        <w:spacing w:line="240" w:lineRule="auto"/>
        <w:rPr>
          <w:lang w:val="nl-NL"/>
        </w:rPr>
      </w:pPr>
    </w:p>
    <w:p w:rsidR="00744B24" w:rsidRDefault="00744B24" w:rsidP="00744B24">
      <w:pPr>
        <w:tabs>
          <w:tab w:val="left" w:pos="708"/>
        </w:tabs>
        <w:spacing w:line="240" w:lineRule="auto"/>
        <w:jc w:val="center"/>
        <w:rPr>
          <w:lang w:val="nl-NL"/>
        </w:rPr>
      </w:pPr>
      <w:r>
        <w:rPr>
          <w:noProof/>
          <w:lang w:val="nl-NL" w:eastAsia="nl-NL"/>
        </w:rPr>
        <w:drawing>
          <wp:inline distT="0" distB="0" distL="0" distR="0" wp14:anchorId="005588CD" wp14:editId="6C6DE09C">
            <wp:extent cx="4036363" cy="3371490"/>
            <wp:effectExtent l="0" t="0" r="2540" b="635"/>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a:stretch>
                      <a:fillRect/>
                    </a:stretch>
                  </pic:blipFill>
                  <pic:spPr>
                    <a:xfrm>
                      <a:off x="0" y="0"/>
                      <a:ext cx="4045963" cy="3379509"/>
                    </a:xfrm>
                    <a:prstGeom prst="rect">
                      <a:avLst/>
                    </a:prstGeom>
                  </pic:spPr>
                </pic:pic>
              </a:graphicData>
            </a:graphic>
          </wp:inline>
        </w:drawing>
      </w:r>
    </w:p>
    <w:p w:rsidR="00744B24" w:rsidRDefault="00744B24" w:rsidP="00744B24">
      <w:pPr>
        <w:tabs>
          <w:tab w:val="left" w:pos="708"/>
        </w:tabs>
        <w:spacing w:line="240" w:lineRule="auto"/>
        <w:rPr>
          <w:lang w:val="nl-NL"/>
        </w:rPr>
      </w:pPr>
    </w:p>
    <w:p w:rsidR="00744B24" w:rsidRDefault="00744B24" w:rsidP="00744B24">
      <w:pPr>
        <w:pStyle w:val="Lijstalinea"/>
        <w:numPr>
          <w:ilvl w:val="0"/>
          <w:numId w:val="3"/>
        </w:numPr>
        <w:tabs>
          <w:tab w:val="left" w:pos="708"/>
        </w:tabs>
        <w:spacing w:line="240" w:lineRule="auto"/>
        <w:ind w:left="1418"/>
        <w:contextualSpacing w:val="0"/>
        <w:rPr>
          <w:lang w:val="nl-NL"/>
        </w:rPr>
      </w:pPr>
      <w:r w:rsidRPr="005620C9">
        <w:rPr>
          <w:lang w:val="nl-NL"/>
        </w:rPr>
        <w:t>Alle vermelde werkzaamheden bevinden zich op de begane grond, eerste of 2</w:t>
      </w:r>
      <w:r w:rsidRPr="005620C9">
        <w:rPr>
          <w:vertAlign w:val="superscript"/>
          <w:lang w:val="nl-NL"/>
        </w:rPr>
        <w:t>e</w:t>
      </w:r>
      <w:r w:rsidRPr="005620C9">
        <w:rPr>
          <w:lang w:val="nl-NL"/>
        </w:rPr>
        <w:t xml:space="preserve"> verdieping.</w:t>
      </w:r>
    </w:p>
    <w:p w:rsidR="00744B24" w:rsidRDefault="00744B24" w:rsidP="00744B24">
      <w:pPr>
        <w:pStyle w:val="Lijstalinea"/>
        <w:numPr>
          <w:ilvl w:val="0"/>
          <w:numId w:val="3"/>
        </w:numPr>
        <w:tabs>
          <w:tab w:val="left" w:pos="708"/>
        </w:tabs>
        <w:spacing w:line="240" w:lineRule="auto"/>
        <w:ind w:left="1418"/>
        <w:contextualSpacing w:val="0"/>
        <w:rPr>
          <w:lang w:val="nl-NL"/>
        </w:rPr>
      </w:pPr>
      <w:r>
        <w:rPr>
          <w:lang w:val="nl-NL"/>
        </w:rPr>
        <w:t xml:space="preserve">Er is geen sprake van V&amp;G aandachtspunten uit de ontwerpfase (bijvoorbeeld asbest, werken boven publiek gebied, kraan inzet </w:t>
      </w:r>
      <w:proofErr w:type="spellStart"/>
      <w:r>
        <w:rPr>
          <w:lang w:val="nl-NL"/>
        </w:rPr>
        <w:t>etc</w:t>
      </w:r>
      <w:proofErr w:type="spellEnd"/>
      <w:r>
        <w:rPr>
          <w:lang w:val="nl-NL"/>
        </w:rPr>
        <w:t>)</w:t>
      </w:r>
    </w:p>
    <w:p w:rsidR="00744B24" w:rsidRPr="005620C9" w:rsidRDefault="00744B24" w:rsidP="00744B24">
      <w:pPr>
        <w:pStyle w:val="Lijstalinea"/>
        <w:numPr>
          <w:ilvl w:val="0"/>
          <w:numId w:val="3"/>
        </w:numPr>
        <w:tabs>
          <w:tab w:val="left" w:pos="708"/>
        </w:tabs>
        <w:spacing w:line="240" w:lineRule="auto"/>
        <w:ind w:left="1418"/>
        <w:contextualSpacing w:val="0"/>
        <w:rPr>
          <w:lang w:val="nl-NL"/>
        </w:rPr>
      </w:pPr>
      <w:r>
        <w:rPr>
          <w:lang w:val="nl-NL"/>
        </w:rPr>
        <w:t xml:space="preserve">Dit fictieve project is eenvoudig van opzet. De woningen liggen in dezelfde wijk, er is geen sprake van hoogbouw, monumenten, lintbebouwing, meerdere bouwplaatsen etc. Het percentage voor de projectkarakteristiek voor dit project is daarmee bepaald op 0%. </w:t>
      </w:r>
    </w:p>
    <w:p w:rsidR="00744B24" w:rsidRPr="005620C9" w:rsidRDefault="00744B24" w:rsidP="00744B24">
      <w:pPr>
        <w:pStyle w:val="Lijstalinea"/>
        <w:numPr>
          <w:ilvl w:val="0"/>
          <w:numId w:val="3"/>
        </w:numPr>
        <w:tabs>
          <w:tab w:val="left" w:pos="708"/>
        </w:tabs>
        <w:spacing w:line="240" w:lineRule="auto"/>
        <w:ind w:left="1418"/>
        <w:contextualSpacing w:val="0"/>
        <w:rPr>
          <w:lang w:val="nl-NL"/>
        </w:rPr>
      </w:pPr>
      <w:r w:rsidRPr="005620C9">
        <w:rPr>
          <w:lang w:val="nl-NL"/>
        </w:rPr>
        <w:t>De uitvoeringsduur vanaf de start in het 1</w:t>
      </w:r>
      <w:r w:rsidRPr="005620C9">
        <w:rPr>
          <w:vertAlign w:val="superscript"/>
          <w:lang w:val="nl-NL"/>
        </w:rPr>
        <w:t>e</w:t>
      </w:r>
      <w:r w:rsidRPr="005620C9">
        <w:rPr>
          <w:lang w:val="nl-NL"/>
        </w:rPr>
        <w:t xml:space="preserve"> object tot de oplevering van het laatste object is voor dit fictieve bestek 20 kalenderweken.</w:t>
      </w:r>
    </w:p>
    <w:p w:rsidR="00744B24" w:rsidRPr="005620C9" w:rsidRDefault="00744B24" w:rsidP="00744B24">
      <w:pPr>
        <w:pStyle w:val="Lijstalinea"/>
        <w:numPr>
          <w:ilvl w:val="0"/>
          <w:numId w:val="3"/>
        </w:numPr>
        <w:tabs>
          <w:tab w:val="left" w:pos="708"/>
        </w:tabs>
        <w:spacing w:line="240" w:lineRule="auto"/>
        <w:ind w:left="1418"/>
        <w:contextualSpacing w:val="0"/>
        <w:rPr>
          <w:lang w:val="nl-NL"/>
        </w:rPr>
      </w:pPr>
      <w:r w:rsidRPr="005620C9">
        <w:rPr>
          <w:lang w:val="nl-NL"/>
        </w:rPr>
        <w:t>Alle vermelden werkzaamheden zijn gebaseerd op fictieve objecten en een fictief akoestisch ontwerp. Er zit derhalve geen akoestische logica in de vermelde werkzaamheden.</w:t>
      </w:r>
    </w:p>
    <w:p w:rsidR="00744B24" w:rsidRPr="005620C9" w:rsidRDefault="00744B24" w:rsidP="00744B24">
      <w:pPr>
        <w:pStyle w:val="Lijstalinea"/>
        <w:numPr>
          <w:ilvl w:val="0"/>
          <w:numId w:val="3"/>
        </w:numPr>
        <w:tabs>
          <w:tab w:val="left" w:pos="708"/>
        </w:tabs>
        <w:spacing w:line="240" w:lineRule="auto"/>
        <w:ind w:left="1418"/>
        <w:contextualSpacing w:val="0"/>
        <w:rPr>
          <w:lang w:val="nl-NL"/>
        </w:rPr>
      </w:pPr>
      <w:r w:rsidRPr="005620C9">
        <w:rPr>
          <w:lang w:val="nl-NL"/>
        </w:rPr>
        <w:t xml:space="preserve">Voor elk fictief object wordt </w:t>
      </w:r>
      <w:r>
        <w:rPr>
          <w:lang w:val="nl-NL"/>
        </w:rPr>
        <w:t xml:space="preserve">hetzelfde vaste bedrag </w:t>
      </w:r>
      <w:r w:rsidRPr="005620C9">
        <w:rPr>
          <w:lang w:val="nl-NL"/>
        </w:rPr>
        <w:t>voor het afdekken van de vloeren en trappen opgenomen (</w:t>
      </w:r>
      <w:r>
        <w:rPr>
          <w:lang w:val="nl-NL"/>
        </w:rPr>
        <w:t xml:space="preserve">30m2 </w:t>
      </w:r>
      <w:r w:rsidRPr="005620C9">
        <w:rPr>
          <w:lang w:val="nl-NL"/>
        </w:rPr>
        <w:t>code Ma03 op de lijst met eenheidsprijzen</w:t>
      </w:r>
      <w:r>
        <w:rPr>
          <w:lang w:val="nl-NL"/>
        </w:rPr>
        <w:t>, hierin begrepen 1 trap</w:t>
      </w:r>
      <w:r w:rsidRPr="005620C9">
        <w:rPr>
          <w:lang w:val="nl-NL"/>
        </w:rPr>
        <w:t>).</w:t>
      </w:r>
    </w:p>
    <w:p w:rsidR="00744B24" w:rsidRPr="005620C9" w:rsidRDefault="00744B24" w:rsidP="00744B24">
      <w:pPr>
        <w:pStyle w:val="Lijstalinea"/>
        <w:numPr>
          <w:ilvl w:val="0"/>
          <w:numId w:val="3"/>
        </w:numPr>
        <w:tabs>
          <w:tab w:val="left" w:pos="708"/>
        </w:tabs>
        <w:spacing w:line="240" w:lineRule="auto"/>
        <w:ind w:left="1418"/>
        <w:contextualSpacing w:val="0"/>
        <w:rPr>
          <w:lang w:val="nl-NL"/>
        </w:rPr>
      </w:pPr>
      <w:r w:rsidRPr="005620C9">
        <w:rPr>
          <w:lang w:val="nl-NL"/>
        </w:rPr>
        <w:t>In de directe kosten worden geen andere begrotingsposten opgenomen anders dan vermeld op de lijst met eenheidsprijzen.</w:t>
      </w:r>
    </w:p>
    <w:p w:rsidR="00744B24" w:rsidRDefault="00744B24" w:rsidP="00744B24">
      <w:pPr>
        <w:pStyle w:val="Lijstalinea"/>
        <w:numPr>
          <w:ilvl w:val="0"/>
          <w:numId w:val="3"/>
        </w:numPr>
        <w:tabs>
          <w:tab w:val="left" w:pos="708"/>
        </w:tabs>
        <w:spacing w:line="240" w:lineRule="auto"/>
        <w:ind w:left="1418"/>
        <w:contextualSpacing w:val="0"/>
        <w:rPr>
          <w:lang w:val="nl-NL"/>
        </w:rPr>
      </w:pPr>
      <w:r w:rsidRPr="005620C9">
        <w:rPr>
          <w:lang w:val="nl-NL"/>
        </w:rPr>
        <w:t xml:space="preserve">Kosten voor reizen, verticaal en horizontaal transport, vuilafvoer, werkvoorbereiding en bouwbegeleiding worden verwerkt in </w:t>
      </w:r>
      <w:r>
        <w:rPr>
          <w:lang w:val="nl-NL"/>
        </w:rPr>
        <w:t>de percentages voor ABK.</w:t>
      </w:r>
    </w:p>
    <w:p w:rsidR="000516DE" w:rsidRPr="00744B24" w:rsidRDefault="00744B24" w:rsidP="00744B24">
      <w:pPr>
        <w:rPr>
          <w:lang w:val="nl-NL"/>
        </w:rPr>
      </w:pPr>
      <w:r>
        <w:rPr>
          <w:lang w:val="nl-NL"/>
        </w:rPr>
        <w:t>Hoeveelheden per isolatiecode voor het referentiebestek zijn bepaald door Opdrachtgever. Bij de Nadere overeenkomsten zal inschrijver zelf deze totaalhoeveelheden moeten bepalen aan de hand van de objecttekeningen.</w:t>
      </w:r>
    </w:p>
    <w:sectPr w:rsidR="000516DE" w:rsidRPr="00744B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0466"/>
    <w:multiLevelType w:val="multilevel"/>
    <w:tmpl w:val="72440F02"/>
    <w:lvl w:ilvl="0">
      <w:start w:val="12"/>
      <w:numFmt w:val="upperLetter"/>
      <w:pStyle w:val="BijlageGenummerdKop"/>
      <w:lvlText w:val="Bijlage %1"/>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1844"/>
        </w:tabs>
        <w:ind w:left="1844" w:hanging="1134"/>
      </w:pPr>
      <w:rPr>
        <w:rFonts w:cs="Times New Roman" w:hint="default"/>
      </w:rPr>
    </w:lvl>
    <w:lvl w:ilvl="2">
      <w:start w:val="1"/>
      <w:numFmt w:val="decimal"/>
      <w:pStyle w:val="BijlageGenummerdSubparagraaf"/>
      <w:lvlText w:val="%1.%2.%3"/>
      <w:lvlJc w:val="left"/>
      <w:pPr>
        <w:tabs>
          <w:tab w:val="num" w:pos="1844"/>
        </w:tabs>
        <w:ind w:left="1844" w:hanging="1134"/>
      </w:pPr>
      <w:rPr>
        <w:rFonts w:ascii="Verdana" w:hAnsi="Verdana" w:cs="Times New Roman" w:hint="default"/>
        <w:b w:val="0"/>
        <w:i/>
        <w:sz w:val="18"/>
      </w:rPr>
    </w:lvl>
    <w:lvl w:ilvl="3">
      <w:start w:val="1"/>
      <w:numFmt w:val="decimal"/>
      <w:lvlText w:val="%4."/>
      <w:lvlJc w:val="left"/>
      <w:pPr>
        <w:tabs>
          <w:tab w:val="num" w:pos="1844"/>
        </w:tabs>
        <w:ind w:left="1844" w:hanging="1134"/>
      </w:pPr>
      <w:rPr>
        <w:rFonts w:cs="Times New Roman" w:hint="default"/>
      </w:rPr>
    </w:lvl>
    <w:lvl w:ilvl="4">
      <w:start w:val="1"/>
      <w:numFmt w:val="lowerLetter"/>
      <w:lvlText w:val="%5."/>
      <w:lvlJc w:val="left"/>
      <w:pPr>
        <w:tabs>
          <w:tab w:val="num" w:pos="1844"/>
        </w:tabs>
        <w:ind w:left="1844" w:hanging="1134"/>
      </w:pPr>
      <w:rPr>
        <w:rFonts w:cs="Times New Roman" w:hint="default"/>
      </w:rPr>
    </w:lvl>
    <w:lvl w:ilvl="5">
      <w:start w:val="1"/>
      <w:numFmt w:val="lowerRoman"/>
      <w:lvlText w:val="%6."/>
      <w:lvlJc w:val="right"/>
      <w:pPr>
        <w:tabs>
          <w:tab w:val="num" w:pos="1844"/>
        </w:tabs>
        <w:ind w:left="1844" w:hanging="1134"/>
      </w:pPr>
      <w:rPr>
        <w:rFonts w:cs="Times New Roman" w:hint="default"/>
      </w:rPr>
    </w:lvl>
    <w:lvl w:ilvl="6">
      <w:start w:val="1"/>
      <w:numFmt w:val="decimal"/>
      <w:lvlText w:val="%7."/>
      <w:lvlJc w:val="left"/>
      <w:pPr>
        <w:tabs>
          <w:tab w:val="num" w:pos="1844"/>
        </w:tabs>
        <w:ind w:left="1844" w:hanging="1134"/>
      </w:pPr>
      <w:rPr>
        <w:rFonts w:cs="Times New Roman" w:hint="default"/>
      </w:rPr>
    </w:lvl>
    <w:lvl w:ilvl="7">
      <w:start w:val="1"/>
      <w:numFmt w:val="lowerLetter"/>
      <w:lvlText w:val="%8."/>
      <w:lvlJc w:val="left"/>
      <w:pPr>
        <w:tabs>
          <w:tab w:val="num" w:pos="1844"/>
        </w:tabs>
        <w:ind w:left="1844" w:hanging="1134"/>
      </w:pPr>
      <w:rPr>
        <w:rFonts w:cs="Times New Roman" w:hint="default"/>
      </w:rPr>
    </w:lvl>
    <w:lvl w:ilvl="8">
      <w:start w:val="1"/>
      <w:numFmt w:val="lowerRoman"/>
      <w:lvlText w:val="%9."/>
      <w:lvlJc w:val="right"/>
      <w:pPr>
        <w:tabs>
          <w:tab w:val="num" w:pos="1844"/>
        </w:tabs>
        <w:ind w:left="1844" w:hanging="1134"/>
      </w:pPr>
      <w:rPr>
        <w:rFonts w:cs="Times New Roman" w:hint="default"/>
      </w:rPr>
    </w:lvl>
  </w:abstractNum>
  <w:abstractNum w:abstractNumId="1"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38780520"/>
    <w:multiLevelType w:val="hybridMultilevel"/>
    <w:tmpl w:val="19F4F11A"/>
    <w:lvl w:ilvl="0" w:tplc="371A45F6">
      <w:start w:val="1"/>
      <w:numFmt w:val="decimal"/>
      <w:lvlText w:val="%1)"/>
      <w:lvlJc w:val="left"/>
      <w:pPr>
        <w:ind w:left="234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B24"/>
    <w:rsid w:val="000516DE"/>
    <w:rsid w:val="00744B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FB137-95E9-4E92-8965-5D44EBEE1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744B24"/>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44B24"/>
    <w:pPr>
      <w:numPr>
        <w:numId w:val="2"/>
      </w:numPr>
      <w:contextualSpacing/>
    </w:pPr>
  </w:style>
  <w:style w:type="paragraph" w:customStyle="1" w:styleId="BijlageGenummerdParagraaf">
    <w:name w:val="BijlageGenummerdParagraaf"/>
    <w:basedOn w:val="Standaard"/>
    <w:next w:val="Standaard"/>
    <w:uiPriority w:val="12"/>
    <w:qFormat/>
    <w:rsid w:val="00744B24"/>
    <w:pPr>
      <w:numPr>
        <w:ilvl w:val="1"/>
        <w:numId w:val="1"/>
      </w:numPr>
      <w:tabs>
        <w:tab w:val="left" w:pos="227"/>
        <w:tab w:val="left" w:pos="454"/>
        <w:tab w:val="left" w:pos="680"/>
      </w:tabs>
      <w:autoSpaceDE w:val="0"/>
      <w:autoSpaceDN w:val="0"/>
      <w:adjustRightInd w:val="0"/>
      <w:spacing w:before="240"/>
      <w:outlineLvl w:val="1"/>
    </w:pPr>
    <w:rPr>
      <w:b/>
    </w:rPr>
  </w:style>
  <w:style w:type="paragraph" w:customStyle="1" w:styleId="BijlageGenummerdSubparagraaf">
    <w:name w:val="BijlageGenummerdSubparagraaf"/>
    <w:basedOn w:val="Standaard"/>
    <w:next w:val="Standaard"/>
    <w:uiPriority w:val="12"/>
    <w:qFormat/>
    <w:rsid w:val="00744B24"/>
    <w:pPr>
      <w:numPr>
        <w:ilvl w:val="2"/>
        <w:numId w:val="1"/>
      </w:numPr>
      <w:tabs>
        <w:tab w:val="left" w:pos="227"/>
        <w:tab w:val="left" w:pos="454"/>
        <w:tab w:val="left" w:pos="680"/>
      </w:tabs>
      <w:autoSpaceDE w:val="0"/>
      <w:autoSpaceDN w:val="0"/>
      <w:adjustRightInd w:val="0"/>
      <w:spacing w:before="240"/>
      <w:outlineLvl w:val="2"/>
    </w:pPr>
    <w:rPr>
      <w:i/>
    </w:rPr>
  </w:style>
  <w:style w:type="paragraph" w:customStyle="1" w:styleId="BijlageGenummerdKop">
    <w:name w:val="BijlageGenummerdKop"/>
    <w:next w:val="Standaard"/>
    <w:uiPriority w:val="12"/>
    <w:qFormat/>
    <w:rsid w:val="00744B24"/>
    <w:pPr>
      <w:pageBreakBefore/>
      <w:numPr>
        <w:numId w:val="1"/>
      </w:numPr>
      <w:spacing w:after="660" w:line="300" w:lineRule="atLeast"/>
      <w:outlineLvl w:val="0"/>
    </w:pPr>
    <w:rPr>
      <w:rFonts w:ascii="Verdana" w:eastAsia="DejaVu Sans" w:hAnsi="Verdana" w:cs="Times New Roman"/>
      <w:color w:val="000000"/>
      <w:sz w:val="24"/>
      <w:szCs w:val="18"/>
      <w:lang w:eastAsia="nl-NL"/>
    </w:rPr>
  </w:style>
  <w:style w:type="character" w:customStyle="1" w:styleId="LijstalineaChar">
    <w:name w:val="Lijstalinea Char"/>
    <w:basedOn w:val="Standaardalinea-lettertype"/>
    <w:link w:val="Lijstalinea"/>
    <w:uiPriority w:val="34"/>
    <w:rsid w:val="00744B24"/>
    <w:rPr>
      <w:rFonts w:ascii="Verdana" w:hAnsi="Verdana"/>
      <w:sz w:val="18"/>
      <w:szCs w:val="18"/>
      <w:lang w:val="en-US"/>
    </w:rPr>
  </w:style>
  <w:style w:type="paragraph" w:customStyle="1" w:styleId="BijlageGenummerdKop2">
    <w:name w:val="BijlageGenummerdKop2"/>
    <w:basedOn w:val="BijlageGenummerdKop"/>
    <w:uiPriority w:val="16"/>
    <w:rsid w:val="00744B24"/>
    <w:pPr>
      <w:numPr>
        <w:numId w:val="0"/>
      </w:numPr>
      <w:spacing w:line="240" w:lineRule="atLeast"/>
      <w:ind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Peter van (GPO)</dc:creator>
  <cp:keywords/>
  <dc:description/>
  <cp:lastModifiedBy>Beek, Peter van (GPO)</cp:lastModifiedBy>
  <cp:revision>1</cp:revision>
  <dcterms:created xsi:type="dcterms:W3CDTF">2021-05-19T15:54:00Z</dcterms:created>
  <dcterms:modified xsi:type="dcterms:W3CDTF">2021-05-19T15:57:00Z</dcterms:modified>
</cp:coreProperties>
</file>