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E7437" w14:textId="77777777" w:rsidR="00A34E29" w:rsidRPr="006F58AA" w:rsidRDefault="00A34E29" w:rsidP="00A34E29">
      <w:pPr>
        <w:pStyle w:val="Kopzondernummering"/>
        <w:rPr>
          <w:b/>
          <w:sz w:val="32"/>
          <w:szCs w:val="32"/>
          <w:lang w:val="en-US"/>
        </w:rPr>
      </w:pPr>
      <w:bookmarkStart w:id="0" w:name="bmTextbeginn"/>
      <w:bookmarkEnd w:id="0"/>
      <w:r w:rsidRPr="006F58AA">
        <w:rPr>
          <w:b/>
          <w:sz w:val="32"/>
          <w:szCs w:val="32"/>
          <w:lang w:val="en-US"/>
        </w:rPr>
        <w:t>Site Studies Wind Farm Zone</w:t>
      </w:r>
    </w:p>
    <w:p w14:paraId="0B6D487C" w14:textId="77777777" w:rsidR="00A34E29" w:rsidRPr="006F58AA" w:rsidRDefault="00A34E29" w:rsidP="00A34E29">
      <w:pPr>
        <w:pStyle w:val="Kopzondernummering"/>
        <w:rPr>
          <w:b/>
          <w:sz w:val="32"/>
          <w:szCs w:val="32"/>
          <w:lang w:val="en-US"/>
        </w:rPr>
      </w:pPr>
      <w:r w:rsidRPr="006F58AA">
        <w:rPr>
          <w:b/>
          <w:sz w:val="32"/>
          <w:szCs w:val="32"/>
          <w:lang w:val="en-US"/>
        </w:rPr>
        <w:t>IJmuiden Ver</w:t>
      </w:r>
    </w:p>
    <w:p w14:paraId="7A82831A" w14:textId="77777777" w:rsidR="00A34E29" w:rsidRPr="006F58AA" w:rsidRDefault="00A34E29" w:rsidP="00A34E29">
      <w:pPr>
        <w:pStyle w:val="Kopzondernummering"/>
        <w:ind w:left="-1276" w:firstLine="1276"/>
        <w:rPr>
          <w:b/>
          <w:sz w:val="32"/>
          <w:szCs w:val="32"/>
          <w:lang w:val="en-US"/>
        </w:rPr>
      </w:pPr>
    </w:p>
    <w:p w14:paraId="7BEC7647" w14:textId="77777777" w:rsidR="00A34E29" w:rsidRPr="00AC2328" w:rsidRDefault="00A34E29" w:rsidP="00A34E29">
      <w:pPr>
        <w:pStyle w:val="Kopzondernummering"/>
        <w:rPr>
          <w:b/>
          <w:sz w:val="32"/>
          <w:szCs w:val="32"/>
          <w:lang w:val="en-US"/>
        </w:rPr>
      </w:pPr>
      <w:r w:rsidRPr="00AC2328">
        <w:rPr>
          <w:b/>
          <w:sz w:val="32"/>
          <w:szCs w:val="32"/>
          <w:lang w:val="en-US"/>
        </w:rPr>
        <w:t>Seabed Morphological and Scour Study</w:t>
      </w:r>
    </w:p>
    <w:p w14:paraId="3982691F" w14:textId="77777777" w:rsidR="00A34E29" w:rsidRPr="00AC2328" w:rsidRDefault="00A34E29" w:rsidP="00A34E29">
      <w:pPr>
        <w:pStyle w:val="Kopzondernummering"/>
        <w:spacing w:line="276" w:lineRule="auto"/>
        <w:rPr>
          <w:b/>
          <w:sz w:val="32"/>
          <w:szCs w:val="32"/>
          <w:lang w:val="en-US"/>
        </w:rPr>
      </w:pPr>
    </w:p>
    <w:p w14:paraId="5B079051" w14:textId="3B6D7E3E" w:rsidR="00A34E29" w:rsidRDefault="00A34E29" w:rsidP="00A34E29">
      <w:pPr>
        <w:pStyle w:val="Kopzondernummering"/>
        <w:spacing w:line="276" w:lineRule="auto"/>
        <w:rPr>
          <w:b/>
          <w:sz w:val="32"/>
          <w:szCs w:val="32"/>
          <w:lang w:val="en-GB"/>
        </w:rPr>
      </w:pPr>
      <w:r w:rsidRPr="00CE2CF8">
        <w:rPr>
          <w:b/>
          <w:sz w:val="32"/>
          <w:szCs w:val="32"/>
          <w:lang w:val="en-GB"/>
        </w:rPr>
        <w:t xml:space="preserve">Annex </w:t>
      </w:r>
      <w:r>
        <w:rPr>
          <w:b/>
          <w:sz w:val="32"/>
          <w:szCs w:val="32"/>
          <w:lang w:val="en-GB"/>
        </w:rPr>
        <w:t>5 – Section III</w:t>
      </w:r>
    </w:p>
    <w:p w14:paraId="7290D90D" w14:textId="39E3C155" w:rsidR="00A34E29" w:rsidRDefault="00A34E29" w:rsidP="00A34E29">
      <w:pPr>
        <w:pStyle w:val="Kopzondernummering"/>
        <w:spacing w:line="276" w:lineRule="auto"/>
        <w:rPr>
          <w:b/>
          <w:sz w:val="32"/>
          <w:szCs w:val="32"/>
          <w:lang w:val="en-GB"/>
        </w:rPr>
      </w:pPr>
    </w:p>
    <w:p w14:paraId="4C386D42" w14:textId="1A08C3FA" w:rsidR="00A34E29" w:rsidRPr="00CE2CF8" w:rsidRDefault="00A34E29" w:rsidP="00A34E29">
      <w:pPr>
        <w:pStyle w:val="Kopzondernummering"/>
        <w:spacing w:line="276" w:lineRule="auto"/>
        <w:rPr>
          <w:b/>
          <w:sz w:val="32"/>
          <w:szCs w:val="32"/>
          <w:lang w:val="en-GB"/>
        </w:rPr>
      </w:pPr>
      <w:r>
        <w:rPr>
          <w:b/>
          <w:sz w:val="32"/>
          <w:szCs w:val="32"/>
          <w:lang w:val="en-GB"/>
        </w:rPr>
        <w:t>Scope of Work</w:t>
      </w:r>
    </w:p>
    <w:p w14:paraId="50213059" w14:textId="48D795C3" w:rsidR="00142BCD" w:rsidRPr="008131FC" w:rsidRDefault="00E95546" w:rsidP="00A34E29">
      <w:pPr>
        <w:pStyle w:val="Kopzondernummering"/>
        <w:ind w:left="-1276"/>
        <w:rPr>
          <w:lang w:val="en-GB"/>
        </w:rPr>
      </w:pPr>
      <w:r w:rsidRPr="008131FC">
        <w:rPr>
          <w:lang w:val="en-GB"/>
        </w:rPr>
        <w:br w:type="page"/>
      </w:r>
      <w:bookmarkStart w:id="1" w:name="_Toc209500354"/>
      <w:bookmarkStart w:id="2" w:name="_Toc246823595"/>
      <w:r w:rsidR="00142BCD" w:rsidRPr="008131FC">
        <w:rPr>
          <w:lang w:val="en-GB"/>
        </w:rPr>
        <w:lastRenderedPageBreak/>
        <w:t>Colo</w:t>
      </w:r>
      <w:r w:rsidR="008131FC" w:rsidRPr="008131FC">
        <w:rPr>
          <w:lang w:val="en-GB"/>
        </w:rPr>
        <w:t>ph</w:t>
      </w:r>
      <w:r w:rsidR="00142BCD" w:rsidRPr="008131FC">
        <w:rPr>
          <w:lang w:val="en-GB"/>
        </w:rPr>
        <w:t>on</w:t>
      </w:r>
      <w:bookmarkEnd w:id="1"/>
      <w:bookmarkEnd w:id="2"/>
    </w:p>
    <w:tbl>
      <w:tblPr>
        <w:tblW w:w="9073" w:type="dxa"/>
        <w:tblInd w:w="-1276" w:type="dxa"/>
        <w:tblLayout w:type="fixed"/>
        <w:tblCellMar>
          <w:left w:w="0" w:type="dxa"/>
          <w:right w:w="0" w:type="dxa"/>
        </w:tblCellMar>
        <w:tblLook w:val="0000" w:firstRow="0" w:lastRow="0" w:firstColumn="0" w:lastColumn="0" w:noHBand="0" w:noVBand="0"/>
      </w:tblPr>
      <w:tblGrid>
        <w:gridCol w:w="1838"/>
        <w:gridCol w:w="7235"/>
      </w:tblGrid>
      <w:tr w:rsidR="00164E1E" w:rsidRPr="00C371B2" w14:paraId="033AAADC" w14:textId="77777777" w:rsidTr="00E771F3">
        <w:trPr>
          <w:cantSplit/>
          <w:trHeight w:val="340"/>
        </w:trPr>
        <w:tc>
          <w:tcPr>
            <w:tcW w:w="1838" w:type="dxa"/>
            <w:shd w:val="clear" w:color="auto" w:fill="auto"/>
          </w:tcPr>
          <w:p w14:paraId="24489B14" w14:textId="77777777" w:rsidR="00164E1E" w:rsidRPr="00C371B2" w:rsidRDefault="00164E1E" w:rsidP="003F3A78">
            <w:pPr>
              <w:ind w:left="-1276" w:firstLine="1276"/>
              <w:rPr>
                <w:lang w:val="en-US"/>
              </w:rPr>
            </w:pPr>
            <w:bookmarkStart w:id="3" w:name="bmColofon"/>
            <w:bookmarkStart w:id="4" w:name="bmProjectnaam" w:colFirst="1" w:colLast="2"/>
            <w:bookmarkEnd w:id="3"/>
            <w:r w:rsidRPr="00C371B2">
              <w:rPr>
                <w:lang w:val="en-US"/>
              </w:rPr>
              <w:t>Project</w:t>
            </w:r>
            <w:r w:rsidR="008131FC" w:rsidRPr="00C371B2">
              <w:rPr>
                <w:lang w:val="en-US"/>
              </w:rPr>
              <w:t xml:space="preserve"> </w:t>
            </w:r>
            <w:r w:rsidRPr="00C371B2">
              <w:rPr>
                <w:lang w:val="en-US"/>
              </w:rPr>
              <w:t>nam</w:t>
            </w:r>
            <w:r w:rsidR="008131FC" w:rsidRPr="00C371B2">
              <w:rPr>
                <w:lang w:val="en-US"/>
              </w:rPr>
              <w:t>e</w:t>
            </w:r>
          </w:p>
        </w:tc>
        <w:tc>
          <w:tcPr>
            <w:tcW w:w="7235" w:type="dxa"/>
            <w:shd w:val="clear" w:color="auto" w:fill="auto"/>
          </w:tcPr>
          <w:p w14:paraId="10721274" w14:textId="3F973598" w:rsidR="00164E1E" w:rsidRPr="002349DF" w:rsidRDefault="008131FC" w:rsidP="00853F04">
            <w:pPr>
              <w:autoSpaceDE w:val="0"/>
              <w:autoSpaceDN w:val="0"/>
              <w:adjustRightInd w:val="0"/>
              <w:ind w:left="-1276" w:firstLine="1276"/>
              <w:rPr>
                <w:rFonts w:cs="Verdana"/>
                <w:szCs w:val="18"/>
              </w:rPr>
            </w:pPr>
            <w:r w:rsidRPr="002349DF">
              <w:rPr>
                <w:rFonts w:cs="Verdana"/>
                <w:szCs w:val="18"/>
              </w:rPr>
              <w:t>Site Studies Wind Farm Zone</w:t>
            </w:r>
            <w:r w:rsidR="00853F04" w:rsidRPr="002349DF">
              <w:rPr>
                <w:rFonts w:cs="Verdana"/>
                <w:szCs w:val="18"/>
              </w:rPr>
              <w:t xml:space="preserve"> </w:t>
            </w:r>
            <w:r w:rsidR="00A34E29">
              <w:rPr>
                <w:rFonts w:cs="Verdana"/>
                <w:szCs w:val="18"/>
              </w:rPr>
              <w:t>IJmuiden Ver</w:t>
            </w:r>
          </w:p>
        </w:tc>
      </w:tr>
      <w:tr w:rsidR="00164E1E" w:rsidRPr="00C371B2" w14:paraId="18F6DF1B" w14:textId="77777777" w:rsidTr="00E771F3">
        <w:trPr>
          <w:cantSplit/>
          <w:trHeight w:val="340"/>
        </w:trPr>
        <w:tc>
          <w:tcPr>
            <w:tcW w:w="1838" w:type="dxa"/>
            <w:shd w:val="clear" w:color="auto" w:fill="auto"/>
          </w:tcPr>
          <w:p w14:paraId="7CB96EAB" w14:textId="77777777" w:rsidR="00164E1E" w:rsidRPr="00C371B2" w:rsidRDefault="00164E1E" w:rsidP="003F3A78">
            <w:pPr>
              <w:ind w:left="-1276" w:firstLine="1276"/>
              <w:rPr>
                <w:lang w:val="en-US"/>
              </w:rPr>
            </w:pPr>
            <w:bookmarkStart w:id="5" w:name="bmProjectnummer" w:colFirst="1" w:colLast="2"/>
            <w:bookmarkEnd w:id="4"/>
            <w:r w:rsidRPr="00C371B2">
              <w:rPr>
                <w:lang w:val="en-US"/>
              </w:rPr>
              <w:t>Project</w:t>
            </w:r>
            <w:r w:rsidR="008131FC" w:rsidRPr="00C371B2">
              <w:rPr>
                <w:lang w:val="en-US"/>
              </w:rPr>
              <w:t xml:space="preserve"> </w:t>
            </w:r>
            <w:r w:rsidRPr="00C371B2">
              <w:rPr>
                <w:lang w:val="en-US"/>
              </w:rPr>
              <w:t>n</w:t>
            </w:r>
            <w:r w:rsidR="008131FC" w:rsidRPr="00C371B2">
              <w:rPr>
                <w:lang w:val="en-US"/>
              </w:rPr>
              <w:t>umber</w:t>
            </w:r>
          </w:p>
        </w:tc>
        <w:tc>
          <w:tcPr>
            <w:tcW w:w="7235" w:type="dxa"/>
            <w:shd w:val="clear" w:color="auto" w:fill="auto"/>
          </w:tcPr>
          <w:p w14:paraId="70D79187" w14:textId="1E58C1C6" w:rsidR="00164E1E" w:rsidRPr="00C371B2" w:rsidRDefault="005B22E5" w:rsidP="003F3A78">
            <w:pPr>
              <w:autoSpaceDE w:val="0"/>
              <w:autoSpaceDN w:val="0"/>
              <w:adjustRightInd w:val="0"/>
              <w:ind w:left="-1276" w:firstLine="1276"/>
              <w:rPr>
                <w:rFonts w:cs="Verdana"/>
                <w:szCs w:val="18"/>
                <w:lang w:val="en-US"/>
              </w:rPr>
            </w:pPr>
            <w:r w:rsidRPr="005B22E5">
              <w:rPr>
                <w:rFonts w:cs="Verdana"/>
                <w:szCs w:val="18"/>
                <w:lang w:val="en-US"/>
              </w:rPr>
              <w:t>WOZ220017</w:t>
            </w:r>
          </w:p>
        </w:tc>
      </w:tr>
      <w:tr w:rsidR="00164E1E" w:rsidRPr="00C371B2" w14:paraId="74462DFB" w14:textId="77777777" w:rsidTr="00E771F3">
        <w:trPr>
          <w:cantSplit/>
          <w:trHeight w:val="340"/>
        </w:trPr>
        <w:tc>
          <w:tcPr>
            <w:tcW w:w="1838" w:type="dxa"/>
            <w:shd w:val="clear" w:color="auto" w:fill="auto"/>
          </w:tcPr>
          <w:p w14:paraId="51D9DA69" w14:textId="77777777" w:rsidR="00164E1E" w:rsidRPr="00C371B2" w:rsidRDefault="00164E1E" w:rsidP="003F3A78">
            <w:pPr>
              <w:ind w:left="-1276" w:firstLine="1276"/>
              <w:rPr>
                <w:lang w:val="en-US"/>
              </w:rPr>
            </w:pPr>
            <w:bookmarkStart w:id="6" w:name="bmVersienummer" w:colFirst="1" w:colLast="2"/>
            <w:bookmarkEnd w:id="5"/>
            <w:r w:rsidRPr="00C371B2">
              <w:rPr>
                <w:lang w:val="en-US"/>
              </w:rPr>
              <w:t>Versi</w:t>
            </w:r>
            <w:r w:rsidR="008131FC" w:rsidRPr="00C371B2">
              <w:rPr>
                <w:lang w:val="en-US"/>
              </w:rPr>
              <w:t>on</w:t>
            </w:r>
          </w:p>
        </w:tc>
        <w:tc>
          <w:tcPr>
            <w:tcW w:w="7235" w:type="dxa"/>
            <w:shd w:val="clear" w:color="auto" w:fill="auto"/>
          </w:tcPr>
          <w:p w14:paraId="2D9CD28D" w14:textId="3F8FA603" w:rsidR="00164E1E" w:rsidRPr="00C371B2" w:rsidRDefault="002646F3" w:rsidP="003F3A78">
            <w:pPr>
              <w:autoSpaceDE w:val="0"/>
              <w:autoSpaceDN w:val="0"/>
              <w:adjustRightInd w:val="0"/>
              <w:ind w:left="-1276" w:firstLine="1276"/>
              <w:rPr>
                <w:rFonts w:cs="Verdana"/>
                <w:szCs w:val="18"/>
                <w:lang w:val="en-US"/>
              </w:rPr>
            </w:pPr>
            <w:r>
              <w:rPr>
                <w:rFonts w:cs="Verdana"/>
                <w:szCs w:val="18"/>
                <w:lang w:val="en-US"/>
              </w:rPr>
              <w:t>F</w:t>
            </w:r>
          </w:p>
        </w:tc>
      </w:tr>
      <w:bookmarkEnd w:id="6"/>
      <w:tr w:rsidR="00164E1E" w:rsidRPr="005B22E5" w14:paraId="35E65634" w14:textId="77777777" w:rsidTr="00E771F3">
        <w:trPr>
          <w:cantSplit/>
          <w:trHeight w:val="340"/>
        </w:trPr>
        <w:tc>
          <w:tcPr>
            <w:tcW w:w="1838" w:type="dxa"/>
            <w:shd w:val="clear" w:color="auto" w:fill="auto"/>
          </w:tcPr>
          <w:p w14:paraId="435EF051" w14:textId="77777777" w:rsidR="00164E1E" w:rsidRPr="00B07193" w:rsidRDefault="008131FC" w:rsidP="003F3A78">
            <w:pPr>
              <w:ind w:left="-1276" w:firstLine="1276"/>
              <w:rPr>
                <w:lang w:val="en-US"/>
              </w:rPr>
            </w:pPr>
            <w:r w:rsidRPr="00B07193">
              <w:rPr>
                <w:lang w:val="en-US"/>
              </w:rPr>
              <w:t>File name</w:t>
            </w:r>
          </w:p>
        </w:tc>
        <w:tc>
          <w:tcPr>
            <w:tcW w:w="7235" w:type="dxa"/>
            <w:shd w:val="clear" w:color="auto" w:fill="auto"/>
          </w:tcPr>
          <w:p w14:paraId="2C363043" w14:textId="4F6F1B20" w:rsidR="00164E1E" w:rsidRPr="00C371B2" w:rsidRDefault="00B838C5" w:rsidP="002646F3">
            <w:pPr>
              <w:autoSpaceDE w:val="0"/>
              <w:autoSpaceDN w:val="0"/>
              <w:adjustRightInd w:val="0"/>
              <w:ind w:left="-1276" w:firstLine="1276"/>
              <w:rPr>
                <w:rFonts w:cs="Verdana"/>
                <w:szCs w:val="18"/>
                <w:lang w:val="en-US"/>
              </w:rPr>
            </w:pPr>
            <w:r w:rsidRPr="00B07193">
              <w:rPr>
                <w:lang w:val="en-US"/>
              </w:rPr>
              <w:fldChar w:fldCharType="begin"/>
            </w:r>
            <w:r w:rsidRPr="00B07193">
              <w:rPr>
                <w:lang w:val="en-US"/>
              </w:rPr>
              <w:instrText xml:space="preserve"> FILENAME   \* MERGEFORMAT </w:instrText>
            </w:r>
            <w:r w:rsidRPr="00B07193">
              <w:rPr>
                <w:lang w:val="en-US"/>
              </w:rPr>
              <w:fldChar w:fldCharType="separate"/>
            </w:r>
            <w:r w:rsidR="001B7739" w:rsidRPr="0017399A">
              <w:rPr>
                <w:lang w:val="en-US"/>
              </w:rPr>
              <w:t xml:space="preserve"> </w:t>
            </w:r>
            <w:r w:rsidR="001B7739" w:rsidRPr="001B7739">
              <w:rPr>
                <w:noProof/>
                <w:lang w:val="en-US"/>
              </w:rPr>
              <w:t>IJV_20220304_RVO_MOR_Annex 5 - Section III Scope of Work_V04_F</w:t>
            </w:r>
            <w:r w:rsidR="001B7739">
              <w:rPr>
                <w:noProof/>
                <w:lang w:val="en-US"/>
              </w:rPr>
              <w:t>.docx</w:t>
            </w:r>
            <w:r w:rsidR="001B7739" w:rsidRPr="001B7739" w:rsidDel="001B7739">
              <w:rPr>
                <w:noProof/>
                <w:lang w:val="en-US"/>
              </w:rPr>
              <w:t xml:space="preserve"> </w:t>
            </w:r>
            <w:r w:rsidRPr="00B07193">
              <w:rPr>
                <w:noProof/>
                <w:lang w:val="en-US"/>
              </w:rPr>
              <w:fldChar w:fldCharType="end"/>
            </w:r>
          </w:p>
        </w:tc>
      </w:tr>
      <w:tr w:rsidR="00164E1E" w:rsidRPr="00C371B2" w14:paraId="386745F9" w14:textId="77777777" w:rsidTr="00E771F3">
        <w:trPr>
          <w:cantSplit/>
          <w:trHeight w:val="340"/>
        </w:trPr>
        <w:tc>
          <w:tcPr>
            <w:tcW w:w="1838" w:type="dxa"/>
            <w:shd w:val="clear" w:color="auto" w:fill="auto"/>
          </w:tcPr>
          <w:p w14:paraId="6085D6E4" w14:textId="24D90D0A" w:rsidR="00164E1E" w:rsidRPr="00C371B2" w:rsidRDefault="00164E1E" w:rsidP="003F3A78">
            <w:pPr>
              <w:ind w:left="-1276" w:firstLine="1276"/>
              <w:rPr>
                <w:lang w:val="en-US"/>
              </w:rPr>
            </w:pPr>
            <w:bookmarkStart w:id="7" w:name="bmProjectLeiders" w:colFirst="1" w:colLast="2"/>
            <w:r w:rsidRPr="00C371B2">
              <w:rPr>
                <w:lang w:val="en-US"/>
              </w:rPr>
              <w:t>Project</w:t>
            </w:r>
            <w:r w:rsidR="00B66133" w:rsidRPr="00C371B2">
              <w:rPr>
                <w:lang w:val="en-US"/>
              </w:rPr>
              <w:t xml:space="preserve"> </w:t>
            </w:r>
            <w:r w:rsidR="008131FC" w:rsidRPr="00C371B2">
              <w:rPr>
                <w:lang w:val="en-US"/>
              </w:rPr>
              <w:t>manager</w:t>
            </w:r>
          </w:p>
        </w:tc>
        <w:tc>
          <w:tcPr>
            <w:tcW w:w="7235" w:type="dxa"/>
            <w:shd w:val="clear" w:color="auto" w:fill="auto"/>
          </w:tcPr>
          <w:p w14:paraId="0991C60B" w14:textId="10416157" w:rsidR="00164E1E" w:rsidRPr="00C371B2" w:rsidRDefault="00A34E29" w:rsidP="003F3A78">
            <w:pPr>
              <w:autoSpaceDE w:val="0"/>
              <w:autoSpaceDN w:val="0"/>
              <w:adjustRightInd w:val="0"/>
              <w:ind w:left="-1276" w:firstLine="1276"/>
              <w:rPr>
                <w:rFonts w:cs="Verdana"/>
                <w:szCs w:val="18"/>
                <w:lang w:val="en-US"/>
              </w:rPr>
            </w:pPr>
            <w:r>
              <w:rPr>
                <w:rFonts w:cs="Verdana"/>
                <w:szCs w:val="18"/>
                <w:lang w:val="en-US"/>
              </w:rPr>
              <w:t>M. Hofstra</w:t>
            </w:r>
          </w:p>
        </w:tc>
      </w:tr>
      <w:tr w:rsidR="00164E1E" w:rsidRPr="00C371B2" w14:paraId="72CCE4FB" w14:textId="77777777" w:rsidTr="00E771F3">
        <w:trPr>
          <w:cantSplit/>
          <w:trHeight w:val="340"/>
        </w:trPr>
        <w:tc>
          <w:tcPr>
            <w:tcW w:w="1838" w:type="dxa"/>
            <w:shd w:val="clear" w:color="auto" w:fill="auto"/>
          </w:tcPr>
          <w:p w14:paraId="6CF44137" w14:textId="77777777" w:rsidR="00164E1E" w:rsidRPr="00C371B2" w:rsidRDefault="008131FC" w:rsidP="003F3A78">
            <w:pPr>
              <w:ind w:left="-1276" w:firstLine="1276"/>
              <w:rPr>
                <w:lang w:val="en-US"/>
              </w:rPr>
            </w:pPr>
            <w:bookmarkStart w:id="8" w:name="bmBijlageRapport" w:colFirst="1" w:colLast="2"/>
            <w:bookmarkEnd w:id="7"/>
            <w:r w:rsidRPr="00C371B2">
              <w:rPr>
                <w:lang w:val="en-US"/>
              </w:rPr>
              <w:t>Annex</w:t>
            </w:r>
            <w:r w:rsidR="00164E1E" w:rsidRPr="00C371B2">
              <w:rPr>
                <w:lang w:val="en-US"/>
              </w:rPr>
              <w:t>(</w:t>
            </w:r>
            <w:r w:rsidRPr="00C371B2">
              <w:rPr>
                <w:lang w:val="en-US"/>
              </w:rPr>
              <w:t>es</w:t>
            </w:r>
            <w:r w:rsidR="00164E1E" w:rsidRPr="00C371B2">
              <w:rPr>
                <w:lang w:val="en-US"/>
              </w:rPr>
              <w:t>)</w:t>
            </w:r>
          </w:p>
        </w:tc>
        <w:tc>
          <w:tcPr>
            <w:tcW w:w="7235" w:type="dxa"/>
            <w:shd w:val="clear" w:color="auto" w:fill="auto"/>
          </w:tcPr>
          <w:p w14:paraId="7176BA10" w14:textId="2E58330F" w:rsidR="00164E1E" w:rsidRPr="00C371B2" w:rsidRDefault="00A34E29" w:rsidP="003F3A78">
            <w:pPr>
              <w:autoSpaceDE w:val="0"/>
              <w:autoSpaceDN w:val="0"/>
              <w:adjustRightInd w:val="0"/>
              <w:ind w:left="-1276" w:firstLine="1276"/>
              <w:rPr>
                <w:rFonts w:cs="Verdana"/>
                <w:szCs w:val="18"/>
                <w:lang w:val="en-US"/>
              </w:rPr>
            </w:pPr>
            <w:r>
              <w:rPr>
                <w:rFonts w:cs="Verdana"/>
                <w:szCs w:val="18"/>
                <w:lang w:val="en-US"/>
              </w:rPr>
              <w:t>1</w:t>
            </w:r>
          </w:p>
        </w:tc>
      </w:tr>
      <w:tr w:rsidR="00E93309" w:rsidRPr="00C371B2" w14:paraId="79CEE9EF" w14:textId="77777777" w:rsidTr="00E771F3">
        <w:trPr>
          <w:cantSplit/>
          <w:trHeight w:val="340"/>
        </w:trPr>
        <w:tc>
          <w:tcPr>
            <w:tcW w:w="1838" w:type="dxa"/>
            <w:shd w:val="clear" w:color="auto" w:fill="auto"/>
          </w:tcPr>
          <w:p w14:paraId="3979640D" w14:textId="77777777" w:rsidR="00E93309" w:rsidRPr="00C371B2" w:rsidRDefault="00E93309" w:rsidP="003F3A78">
            <w:pPr>
              <w:ind w:left="-1276" w:firstLine="1276"/>
              <w:rPr>
                <w:lang w:val="en-US"/>
              </w:rPr>
            </w:pPr>
            <w:bookmarkStart w:id="9" w:name="bmAuteurs" w:colFirst="1" w:colLast="2"/>
            <w:bookmarkEnd w:id="8"/>
          </w:p>
        </w:tc>
        <w:tc>
          <w:tcPr>
            <w:tcW w:w="7235" w:type="dxa"/>
            <w:shd w:val="clear" w:color="auto" w:fill="auto"/>
          </w:tcPr>
          <w:p w14:paraId="01000BBC" w14:textId="77777777" w:rsidR="00E93309" w:rsidRPr="00C371B2" w:rsidRDefault="00E93309" w:rsidP="003F3A78">
            <w:pPr>
              <w:autoSpaceDE w:val="0"/>
              <w:autoSpaceDN w:val="0"/>
              <w:adjustRightInd w:val="0"/>
              <w:ind w:left="-1276" w:firstLine="1276"/>
              <w:rPr>
                <w:rFonts w:cs="Verdana"/>
                <w:szCs w:val="18"/>
                <w:lang w:val="en-US"/>
              </w:rPr>
            </w:pPr>
          </w:p>
        </w:tc>
      </w:tr>
      <w:tr w:rsidR="00164E1E" w:rsidRPr="00C371B2" w14:paraId="279C7FA3" w14:textId="77777777" w:rsidTr="00C447E1">
        <w:trPr>
          <w:cantSplit/>
          <w:trHeight w:val="567"/>
        </w:trPr>
        <w:tc>
          <w:tcPr>
            <w:tcW w:w="1838" w:type="dxa"/>
            <w:shd w:val="clear" w:color="auto" w:fill="auto"/>
          </w:tcPr>
          <w:p w14:paraId="11F17056" w14:textId="77777777" w:rsidR="00164E1E" w:rsidRPr="00C371B2" w:rsidRDefault="008131FC" w:rsidP="003F3A78">
            <w:pPr>
              <w:ind w:left="-1276" w:firstLine="1276"/>
              <w:rPr>
                <w:lang w:val="en-US"/>
              </w:rPr>
            </w:pPr>
            <w:r w:rsidRPr="00C371B2">
              <w:rPr>
                <w:lang w:val="en-US"/>
              </w:rPr>
              <w:t>Author</w:t>
            </w:r>
          </w:p>
        </w:tc>
        <w:tc>
          <w:tcPr>
            <w:tcW w:w="7235" w:type="dxa"/>
            <w:shd w:val="clear" w:color="auto" w:fill="auto"/>
          </w:tcPr>
          <w:p w14:paraId="766F51A8" w14:textId="0426651F" w:rsidR="00164E1E" w:rsidRPr="00C371B2" w:rsidRDefault="00F81B15" w:rsidP="003F3A78">
            <w:pPr>
              <w:autoSpaceDE w:val="0"/>
              <w:autoSpaceDN w:val="0"/>
              <w:adjustRightInd w:val="0"/>
              <w:ind w:left="-1276" w:firstLine="1276"/>
              <w:rPr>
                <w:rFonts w:cs="Verdana"/>
                <w:szCs w:val="18"/>
                <w:lang w:val="en-US"/>
              </w:rPr>
            </w:pPr>
            <w:r w:rsidRPr="00C371B2">
              <w:rPr>
                <w:rFonts w:cs="Verdana"/>
                <w:szCs w:val="18"/>
                <w:lang w:val="en-US"/>
              </w:rPr>
              <w:t xml:space="preserve">M. Wright, </w:t>
            </w:r>
            <w:r w:rsidR="009F7984">
              <w:rPr>
                <w:rFonts w:cs="Verdana"/>
                <w:szCs w:val="18"/>
                <w:lang w:val="en-US"/>
              </w:rPr>
              <w:t>J. Poleykett</w:t>
            </w:r>
          </w:p>
        </w:tc>
      </w:tr>
      <w:tr w:rsidR="006410E9" w:rsidRPr="00C371B2" w14:paraId="515BE6CA" w14:textId="77777777" w:rsidTr="00C447E1">
        <w:trPr>
          <w:cantSplit/>
          <w:trHeight w:val="567"/>
        </w:trPr>
        <w:tc>
          <w:tcPr>
            <w:tcW w:w="1838" w:type="dxa"/>
            <w:shd w:val="clear" w:color="auto" w:fill="auto"/>
          </w:tcPr>
          <w:p w14:paraId="39D94F61" w14:textId="77777777" w:rsidR="006410E9" w:rsidRPr="00C371B2" w:rsidRDefault="006410E9" w:rsidP="006410E9">
            <w:pPr>
              <w:ind w:left="-1276" w:firstLine="1276"/>
              <w:rPr>
                <w:lang w:val="en-US"/>
              </w:rPr>
            </w:pPr>
            <w:r w:rsidRPr="00C371B2">
              <w:rPr>
                <w:lang w:val="en-US"/>
              </w:rPr>
              <w:t>Reviewed</w:t>
            </w:r>
          </w:p>
        </w:tc>
        <w:tc>
          <w:tcPr>
            <w:tcW w:w="7235" w:type="dxa"/>
            <w:shd w:val="clear" w:color="auto" w:fill="auto"/>
          </w:tcPr>
          <w:p w14:paraId="60C71ACC" w14:textId="25BBA9A7" w:rsidR="006410E9" w:rsidRPr="002349DF" w:rsidRDefault="00A34E29" w:rsidP="006410E9">
            <w:pPr>
              <w:autoSpaceDE w:val="0"/>
              <w:autoSpaceDN w:val="0"/>
              <w:adjustRightInd w:val="0"/>
              <w:ind w:left="-1276" w:firstLine="1276"/>
              <w:rPr>
                <w:rFonts w:cs="Verdana"/>
                <w:szCs w:val="18"/>
              </w:rPr>
            </w:pPr>
            <w:r>
              <w:rPr>
                <w:rFonts w:cs="Verdana"/>
                <w:szCs w:val="18"/>
              </w:rPr>
              <w:t>M. Hofstra, D. van Hogendorp</w:t>
            </w:r>
            <w:r w:rsidR="00E51B03">
              <w:rPr>
                <w:rFonts w:cs="Verdana"/>
                <w:szCs w:val="18"/>
              </w:rPr>
              <w:t>, M. Vrolijk</w:t>
            </w:r>
          </w:p>
        </w:tc>
      </w:tr>
      <w:tr w:rsidR="006410E9" w:rsidRPr="00C371B2" w14:paraId="0AD46147" w14:textId="77777777" w:rsidTr="00C447E1">
        <w:trPr>
          <w:cantSplit/>
          <w:trHeight w:val="567"/>
        </w:trPr>
        <w:tc>
          <w:tcPr>
            <w:tcW w:w="1838" w:type="dxa"/>
            <w:shd w:val="clear" w:color="auto" w:fill="auto"/>
          </w:tcPr>
          <w:p w14:paraId="4DB1B5B0" w14:textId="77777777" w:rsidR="006410E9" w:rsidRPr="002646F3" w:rsidRDefault="006410E9" w:rsidP="006410E9">
            <w:pPr>
              <w:ind w:left="-1276" w:firstLine="1276"/>
              <w:rPr>
                <w:lang w:val="en-US"/>
              </w:rPr>
            </w:pPr>
            <w:r w:rsidRPr="002646F3">
              <w:rPr>
                <w:lang w:val="en-US"/>
              </w:rPr>
              <w:t>Approved</w:t>
            </w:r>
          </w:p>
        </w:tc>
        <w:tc>
          <w:tcPr>
            <w:tcW w:w="7235" w:type="dxa"/>
            <w:shd w:val="clear" w:color="auto" w:fill="auto"/>
          </w:tcPr>
          <w:p w14:paraId="359406C4" w14:textId="5E14DA45" w:rsidR="006410E9" w:rsidRPr="002646F3" w:rsidRDefault="00A34E29" w:rsidP="006410E9">
            <w:pPr>
              <w:autoSpaceDE w:val="0"/>
              <w:autoSpaceDN w:val="0"/>
              <w:adjustRightInd w:val="0"/>
              <w:ind w:left="-1276" w:firstLine="1276"/>
              <w:rPr>
                <w:rFonts w:cs="Verdana"/>
                <w:szCs w:val="18"/>
                <w:lang w:val="en-US"/>
              </w:rPr>
            </w:pPr>
            <w:r>
              <w:rPr>
                <w:rFonts w:cs="Verdana"/>
                <w:szCs w:val="18"/>
                <w:lang w:val="en-US"/>
              </w:rPr>
              <w:t>P. Lebbink</w:t>
            </w:r>
            <w:r w:rsidR="0017399A">
              <w:rPr>
                <w:rFonts w:cs="Verdana"/>
                <w:szCs w:val="18"/>
                <w:lang w:val="en-US"/>
              </w:rPr>
              <w:t>, M. Brijder</w:t>
            </w:r>
          </w:p>
        </w:tc>
      </w:tr>
    </w:tbl>
    <w:p w14:paraId="10A48CA1" w14:textId="77777777" w:rsidR="00585F88" w:rsidRDefault="00585F88" w:rsidP="00585F88">
      <w:pPr>
        <w:rPr>
          <w:lang w:val="en-GB"/>
        </w:rPr>
        <w:sectPr w:rsidR="00585F88" w:rsidSect="00E95546">
          <w:headerReference w:type="even" r:id="rId10"/>
          <w:footerReference w:type="even" r:id="rId11"/>
          <w:footerReference w:type="default" r:id="rId12"/>
          <w:headerReference w:type="first" r:id="rId13"/>
          <w:footerReference w:type="first" r:id="rId14"/>
          <w:type w:val="oddPage"/>
          <w:pgSz w:w="11906" w:h="16838" w:code="9"/>
          <w:pgMar w:top="2517" w:right="958" w:bottom="1077" w:left="3221" w:header="198" w:footer="658" w:gutter="0"/>
          <w:cols w:space="708"/>
          <w:titlePg/>
          <w:docGrid w:linePitch="360"/>
        </w:sectPr>
      </w:pPr>
      <w:bookmarkStart w:id="24" w:name="_Toc209500289"/>
      <w:bookmarkStart w:id="25" w:name="_Toc209500355"/>
      <w:bookmarkEnd w:id="9"/>
    </w:p>
    <w:tbl>
      <w:tblPr>
        <w:tblStyle w:val="GridTable4-Accent110"/>
        <w:tblW w:w="14454" w:type="dxa"/>
        <w:tblLook w:val="04A0" w:firstRow="1" w:lastRow="0" w:firstColumn="1" w:lastColumn="0" w:noHBand="0" w:noVBand="1"/>
      </w:tblPr>
      <w:tblGrid>
        <w:gridCol w:w="4115"/>
        <w:gridCol w:w="10339"/>
      </w:tblGrid>
      <w:tr w:rsidR="00E771F3" w:rsidRPr="003D1740" w14:paraId="5DB11444" w14:textId="77777777" w:rsidTr="0CA7D3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15" w:type="dxa"/>
          </w:tcPr>
          <w:bookmarkEnd w:id="24"/>
          <w:bookmarkEnd w:id="25"/>
          <w:p w14:paraId="13B3B9EF" w14:textId="77777777" w:rsidR="00E771F3" w:rsidRPr="005533F1" w:rsidRDefault="00E771F3" w:rsidP="000A0A22">
            <w:pPr>
              <w:ind w:right="-7"/>
              <w:rPr>
                <w:sz w:val="20"/>
                <w:szCs w:val="20"/>
                <w:lang w:val="en-GB"/>
              </w:rPr>
            </w:pPr>
            <w:r>
              <w:rPr>
                <w:sz w:val="20"/>
                <w:szCs w:val="20"/>
                <w:lang w:val="en-GB"/>
              </w:rPr>
              <w:lastRenderedPageBreak/>
              <w:t>ITEM</w:t>
            </w:r>
          </w:p>
        </w:tc>
        <w:tc>
          <w:tcPr>
            <w:tcW w:w="10339" w:type="dxa"/>
          </w:tcPr>
          <w:p w14:paraId="70F0B733" w14:textId="77777777" w:rsidR="00E771F3" w:rsidRPr="005533F1" w:rsidRDefault="00E771F3" w:rsidP="000A0A22">
            <w:pPr>
              <w:ind w:right="-7"/>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DESCRIPTION</w:t>
            </w:r>
          </w:p>
        </w:tc>
      </w:tr>
      <w:tr w:rsidR="00E378D1" w:rsidRPr="005B22E5" w14:paraId="4F111C0E"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6D634E8A" w14:textId="75CF2267" w:rsidR="00E378D1" w:rsidRPr="002349DF" w:rsidRDefault="00E378D1" w:rsidP="002349DF">
            <w:pPr>
              <w:pStyle w:val="Lijstalinea"/>
              <w:numPr>
                <w:ilvl w:val="0"/>
                <w:numId w:val="42"/>
              </w:numPr>
              <w:ind w:right="-7"/>
              <w:rPr>
                <w:sz w:val="20"/>
                <w:szCs w:val="20"/>
                <w:lang w:val="en-GB"/>
              </w:rPr>
            </w:pPr>
            <w:r w:rsidRPr="002349DF">
              <w:rPr>
                <w:sz w:val="20"/>
                <w:szCs w:val="20"/>
                <w:lang w:val="en-GB"/>
              </w:rPr>
              <w:t>PURPOSE</w:t>
            </w:r>
          </w:p>
        </w:tc>
        <w:tc>
          <w:tcPr>
            <w:tcW w:w="10339" w:type="dxa"/>
          </w:tcPr>
          <w:p w14:paraId="15C8FC2C" w14:textId="1562E00E" w:rsidR="00E600A0" w:rsidRPr="00EA5A72" w:rsidRDefault="005827DE" w:rsidP="00C358C9">
            <w:pPr>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Improve the understanding of the </w:t>
            </w:r>
            <w:r w:rsidR="00DC35AD">
              <w:rPr>
                <w:color w:val="000000" w:themeColor="text1"/>
                <w:sz w:val="20"/>
                <w:szCs w:val="20"/>
              </w:rPr>
              <w:t>seabed morphology</w:t>
            </w:r>
            <w:r w:rsidR="00C713E0">
              <w:rPr>
                <w:color w:val="000000" w:themeColor="text1"/>
                <w:sz w:val="20"/>
                <w:szCs w:val="20"/>
              </w:rPr>
              <w:t>,</w:t>
            </w:r>
            <w:r w:rsidR="00DC35AD">
              <w:rPr>
                <w:color w:val="000000" w:themeColor="text1"/>
                <w:sz w:val="20"/>
                <w:szCs w:val="20"/>
              </w:rPr>
              <w:t xml:space="preserve"> </w:t>
            </w:r>
            <w:proofErr w:type="spellStart"/>
            <w:r w:rsidR="00DC35AD">
              <w:rPr>
                <w:color w:val="000000" w:themeColor="text1"/>
                <w:sz w:val="20"/>
                <w:szCs w:val="20"/>
              </w:rPr>
              <w:t>morphodynamics</w:t>
            </w:r>
            <w:proofErr w:type="spellEnd"/>
            <w:r w:rsidR="00DC35AD">
              <w:rPr>
                <w:color w:val="000000" w:themeColor="text1"/>
                <w:sz w:val="20"/>
                <w:szCs w:val="20"/>
              </w:rPr>
              <w:t xml:space="preserve"> </w:t>
            </w:r>
            <w:r w:rsidR="00C713E0">
              <w:rPr>
                <w:color w:val="000000" w:themeColor="text1"/>
                <w:sz w:val="20"/>
                <w:szCs w:val="20"/>
              </w:rPr>
              <w:t xml:space="preserve">and </w:t>
            </w:r>
            <w:r w:rsidR="00EF1D25">
              <w:rPr>
                <w:color w:val="000000" w:themeColor="text1"/>
                <w:sz w:val="20"/>
                <w:szCs w:val="20"/>
              </w:rPr>
              <w:t>infra</w:t>
            </w:r>
            <w:r w:rsidR="00C713E0">
              <w:rPr>
                <w:color w:val="000000" w:themeColor="text1"/>
                <w:sz w:val="20"/>
                <w:szCs w:val="20"/>
              </w:rPr>
              <w:t xml:space="preserve">structure-related scour potential </w:t>
            </w:r>
            <w:r w:rsidR="00DC35AD">
              <w:rPr>
                <w:color w:val="000000" w:themeColor="text1"/>
                <w:sz w:val="20"/>
                <w:szCs w:val="20"/>
              </w:rPr>
              <w:t xml:space="preserve">at the </w:t>
            </w:r>
            <w:r w:rsidR="00A34E29">
              <w:rPr>
                <w:color w:val="000000" w:themeColor="text1"/>
                <w:sz w:val="20"/>
                <w:szCs w:val="20"/>
              </w:rPr>
              <w:t>IJmuiden Ver</w:t>
            </w:r>
            <w:r w:rsidR="003D1740">
              <w:rPr>
                <w:color w:val="000000" w:themeColor="text1"/>
                <w:sz w:val="20"/>
                <w:szCs w:val="20"/>
              </w:rPr>
              <w:t xml:space="preserve"> </w:t>
            </w:r>
            <w:r w:rsidR="002C4DFF">
              <w:rPr>
                <w:color w:val="000000" w:themeColor="text1"/>
                <w:sz w:val="20"/>
                <w:szCs w:val="20"/>
              </w:rPr>
              <w:t>Wind Farm Zone</w:t>
            </w:r>
            <w:r w:rsidR="007351F2">
              <w:rPr>
                <w:color w:val="000000" w:themeColor="text1"/>
                <w:sz w:val="20"/>
                <w:szCs w:val="20"/>
              </w:rPr>
              <w:t xml:space="preserve"> </w:t>
            </w:r>
            <w:r w:rsidR="008E131C">
              <w:rPr>
                <w:color w:val="000000" w:themeColor="text1"/>
                <w:sz w:val="20"/>
                <w:szCs w:val="20"/>
              </w:rPr>
              <w:t>(</w:t>
            </w:r>
            <w:r w:rsidR="00A34E29">
              <w:rPr>
                <w:color w:val="000000" w:themeColor="text1"/>
                <w:sz w:val="20"/>
                <w:szCs w:val="20"/>
              </w:rPr>
              <w:t>IJV</w:t>
            </w:r>
            <w:r w:rsidR="002E3E08">
              <w:rPr>
                <w:color w:val="000000" w:themeColor="text1"/>
                <w:sz w:val="20"/>
                <w:szCs w:val="20"/>
              </w:rPr>
              <w:t xml:space="preserve"> I-VI</w:t>
            </w:r>
            <w:r w:rsidR="008E131C">
              <w:rPr>
                <w:color w:val="000000" w:themeColor="text1"/>
                <w:sz w:val="20"/>
                <w:szCs w:val="20"/>
              </w:rPr>
              <w:t xml:space="preserve">) </w:t>
            </w:r>
            <w:r w:rsidR="007351F2">
              <w:rPr>
                <w:color w:val="000000" w:themeColor="text1"/>
                <w:sz w:val="20"/>
                <w:szCs w:val="20"/>
              </w:rPr>
              <w:t>to</w:t>
            </w:r>
            <w:r w:rsidR="00DC35AD">
              <w:rPr>
                <w:color w:val="000000" w:themeColor="text1"/>
                <w:sz w:val="20"/>
                <w:szCs w:val="20"/>
              </w:rPr>
              <w:t xml:space="preserve"> assist and</w:t>
            </w:r>
            <w:r w:rsidR="007351F2">
              <w:rPr>
                <w:color w:val="000000" w:themeColor="text1"/>
                <w:sz w:val="20"/>
                <w:szCs w:val="20"/>
              </w:rPr>
              <w:t xml:space="preserve"> inform </w:t>
            </w:r>
            <w:r w:rsidR="00FE02B6">
              <w:rPr>
                <w:color w:val="000000" w:themeColor="text1"/>
                <w:sz w:val="20"/>
                <w:szCs w:val="20"/>
              </w:rPr>
              <w:t xml:space="preserve">the </w:t>
            </w:r>
            <w:r w:rsidR="007351F2">
              <w:rPr>
                <w:color w:val="000000" w:themeColor="text1"/>
                <w:sz w:val="20"/>
                <w:szCs w:val="20"/>
              </w:rPr>
              <w:t>tenderers</w:t>
            </w:r>
            <w:r w:rsidR="00244895">
              <w:rPr>
                <w:color w:val="000000" w:themeColor="text1"/>
                <w:sz w:val="20"/>
                <w:szCs w:val="20"/>
              </w:rPr>
              <w:t xml:space="preserve"> for the overall wind farm </w:t>
            </w:r>
            <w:r w:rsidR="00465AB3">
              <w:rPr>
                <w:color w:val="000000" w:themeColor="text1"/>
                <w:sz w:val="20"/>
                <w:szCs w:val="20"/>
              </w:rPr>
              <w:t xml:space="preserve">zone </w:t>
            </w:r>
            <w:r w:rsidR="00244895">
              <w:rPr>
                <w:color w:val="000000" w:themeColor="text1"/>
                <w:sz w:val="20"/>
                <w:szCs w:val="20"/>
              </w:rPr>
              <w:t>development in</w:t>
            </w:r>
            <w:r w:rsidR="007351F2">
              <w:rPr>
                <w:color w:val="000000" w:themeColor="text1"/>
                <w:sz w:val="20"/>
                <w:szCs w:val="20"/>
              </w:rPr>
              <w:t xml:space="preserve"> preparing their bids</w:t>
            </w:r>
            <w:r w:rsidR="000667C7">
              <w:rPr>
                <w:color w:val="000000" w:themeColor="text1"/>
                <w:sz w:val="20"/>
                <w:szCs w:val="20"/>
              </w:rPr>
              <w:t xml:space="preserve"> for the</w:t>
            </w:r>
            <w:r w:rsidR="00E73448">
              <w:rPr>
                <w:color w:val="000000" w:themeColor="text1"/>
                <w:sz w:val="20"/>
                <w:szCs w:val="20"/>
              </w:rPr>
              <w:t xml:space="preserve"> </w:t>
            </w:r>
            <w:r w:rsidR="00691306">
              <w:rPr>
                <w:color w:val="000000" w:themeColor="text1"/>
                <w:sz w:val="20"/>
                <w:szCs w:val="20"/>
              </w:rPr>
              <w:t>three-neighboring</w:t>
            </w:r>
            <w:r w:rsidR="00A217F6">
              <w:rPr>
                <w:color w:val="000000" w:themeColor="text1"/>
                <w:sz w:val="20"/>
                <w:szCs w:val="20"/>
              </w:rPr>
              <w:t xml:space="preserve"> individual </w:t>
            </w:r>
            <w:r w:rsidR="00A34E29">
              <w:rPr>
                <w:color w:val="000000" w:themeColor="text1"/>
                <w:sz w:val="20"/>
                <w:szCs w:val="20"/>
              </w:rPr>
              <w:t>IJV</w:t>
            </w:r>
            <w:r w:rsidR="000667C7">
              <w:rPr>
                <w:color w:val="000000" w:themeColor="text1"/>
                <w:sz w:val="20"/>
                <w:szCs w:val="20"/>
              </w:rPr>
              <w:t xml:space="preserve"> site</w:t>
            </w:r>
            <w:r w:rsidR="0040312F">
              <w:rPr>
                <w:color w:val="000000" w:themeColor="text1"/>
                <w:sz w:val="20"/>
                <w:szCs w:val="20"/>
              </w:rPr>
              <w:t>s</w:t>
            </w:r>
            <w:r w:rsidR="00465AB3">
              <w:rPr>
                <w:color w:val="000000" w:themeColor="text1"/>
                <w:sz w:val="20"/>
                <w:szCs w:val="20"/>
              </w:rPr>
              <w:t xml:space="preserve"> (</w:t>
            </w:r>
            <w:r w:rsidR="00A217F6">
              <w:rPr>
                <w:color w:val="000000" w:themeColor="text1"/>
                <w:sz w:val="20"/>
                <w:szCs w:val="20"/>
              </w:rPr>
              <w:t>S</w:t>
            </w:r>
            <w:r w:rsidR="00465AB3">
              <w:rPr>
                <w:color w:val="000000" w:themeColor="text1"/>
                <w:sz w:val="20"/>
                <w:szCs w:val="20"/>
              </w:rPr>
              <w:t xml:space="preserve">ite </w:t>
            </w:r>
            <w:r w:rsidR="00E26E23">
              <w:rPr>
                <w:color w:val="000000" w:themeColor="text1"/>
                <w:sz w:val="20"/>
                <w:szCs w:val="20"/>
              </w:rPr>
              <w:t xml:space="preserve">I-II; </w:t>
            </w:r>
            <w:r w:rsidR="00A217F6">
              <w:rPr>
                <w:color w:val="000000" w:themeColor="text1"/>
                <w:sz w:val="20"/>
                <w:szCs w:val="20"/>
              </w:rPr>
              <w:t>S</w:t>
            </w:r>
            <w:r w:rsidR="00E26E23">
              <w:rPr>
                <w:color w:val="000000" w:themeColor="text1"/>
                <w:sz w:val="20"/>
                <w:szCs w:val="20"/>
              </w:rPr>
              <w:t xml:space="preserve">ite III-IV and </w:t>
            </w:r>
            <w:r w:rsidR="00A217F6">
              <w:rPr>
                <w:color w:val="000000" w:themeColor="text1"/>
                <w:sz w:val="20"/>
                <w:szCs w:val="20"/>
              </w:rPr>
              <w:t>S</w:t>
            </w:r>
            <w:r w:rsidR="00E26E23">
              <w:rPr>
                <w:color w:val="000000" w:themeColor="text1"/>
                <w:sz w:val="20"/>
                <w:szCs w:val="20"/>
              </w:rPr>
              <w:t>ite V</w:t>
            </w:r>
            <w:r w:rsidR="0040312F">
              <w:rPr>
                <w:color w:val="000000" w:themeColor="text1"/>
                <w:sz w:val="20"/>
                <w:szCs w:val="20"/>
              </w:rPr>
              <w:t>-VI)</w:t>
            </w:r>
            <w:r w:rsidR="00105B89">
              <w:rPr>
                <w:sz w:val="20"/>
                <w:szCs w:val="20"/>
                <w:lang w:val="en-GB"/>
              </w:rPr>
              <w:t>.</w:t>
            </w:r>
            <w:r w:rsidR="003935B5">
              <w:rPr>
                <w:sz w:val="20"/>
                <w:szCs w:val="20"/>
                <w:lang w:val="en-GB"/>
              </w:rPr>
              <w:t xml:space="preserve"> The study will comprise a</w:t>
            </w:r>
            <w:r w:rsidR="007351F2">
              <w:rPr>
                <w:sz w:val="20"/>
                <w:szCs w:val="20"/>
                <w:lang w:val="en-GB"/>
              </w:rPr>
              <w:t>nalyses</w:t>
            </w:r>
            <w:r w:rsidR="006A52F7">
              <w:rPr>
                <w:sz w:val="20"/>
                <w:szCs w:val="20"/>
                <w:lang w:val="en-GB"/>
              </w:rPr>
              <w:t xml:space="preserve"> and quantification of the </w:t>
            </w:r>
            <w:r w:rsidR="00CC2B52">
              <w:rPr>
                <w:sz w:val="20"/>
                <w:szCs w:val="20"/>
                <w:lang w:val="en-GB"/>
              </w:rPr>
              <w:t xml:space="preserve">anticipated </w:t>
            </w:r>
            <w:r w:rsidR="006A52F7">
              <w:rPr>
                <w:sz w:val="20"/>
                <w:szCs w:val="20"/>
                <w:lang w:val="en-GB"/>
              </w:rPr>
              <w:t>natural seabed level variabilit</w:t>
            </w:r>
            <w:r w:rsidR="00CC2B52">
              <w:rPr>
                <w:sz w:val="20"/>
                <w:szCs w:val="20"/>
                <w:lang w:val="en-GB"/>
              </w:rPr>
              <w:t>y</w:t>
            </w:r>
            <w:r w:rsidR="00AF24AE">
              <w:rPr>
                <w:sz w:val="20"/>
                <w:szCs w:val="20"/>
                <w:lang w:val="en-GB"/>
              </w:rPr>
              <w:t xml:space="preserve"> </w:t>
            </w:r>
            <w:r w:rsidR="006C24DE">
              <w:rPr>
                <w:sz w:val="20"/>
                <w:szCs w:val="20"/>
                <w:lang w:val="en-GB"/>
              </w:rPr>
              <w:t>over</w:t>
            </w:r>
            <w:r w:rsidR="00AF24AE">
              <w:rPr>
                <w:sz w:val="20"/>
                <w:szCs w:val="20"/>
                <w:lang w:val="en-GB"/>
              </w:rPr>
              <w:t xml:space="preserve"> the </w:t>
            </w:r>
            <w:r w:rsidR="006C24DE">
              <w:rPr>
                <w:sz w:val="20"/>
                <w:szCs w:val="20"/>
                <w:lang w:val="en-GB"/>
              </w:rPr>
              <w:t>proposed life</w:t>
            </w:r>
            <w:r w:rsidR="00D6659F">
              <w:rPr>
                <w:sz w:val="20"/>
                <w:szCs w:val="20"/>
                <w:lang w:val="en-GB"/>
              </w:rPr>
              <w:t xml:space="preserve"> cycle </w:t>
            </w:r>
            <w:r w:rsidR="00AF24AE">
              <w:rPr>
                <w:sz w:val="20"/>
                <w:szCs w:val="20"/>
                <w:lang w:val="en-GB"/>
              </w:rPr>
              <w:t>of the windfarm</w:t>
            </w:r>
            <w:r w:rsidR="00CC2B52">
              <w:rPr>
                <w:sz w:val="20"/>
                <w:szCs w:val="20"/>
                <w:lang w:val="en-GB"/>
              </w:rPr>
              <w:t xml:space="preserve"> </w:t>
            </w:r>
            <w:r w:rsidR="000D19CC">
              <w:rPr>
                <w:sz w:val="20"/>
                <w:szCs w:val="20"/>
                <w:lang w:val="en-GB"/>
              </w:rPr>
              <w:t>(</w:t>
            </w:r>
            <w:r w:rsidR="00395B76">
              <w:rPr>
                <w:sz w:val="20"/>
                <w:szCs w:val="20"/>
                <w:lang w:val="en-GB"/>
              </w:rPr>
              <w:t>assessment to con</w:t>
            </w:r>
            <w:r w:rsidR="007E314E">
              <w:rPr>
                <w:sz w:val="20"/>
                <w:szCs w:val="20"/>
                <w:lang w:val="en-GB"/>
              </w:rPr>
              <w:t xml:space="preserve">sider the period 2022 to 2072) </w:t>
            </w:r>
            <w:r w:rsidR="00CC2B52">
              <w:rPr>
                <w:sz w:val="20"/>
                <w:szCs w:val="20"/>
                <w:lang w:val="en-GB"/>
              </w:rPr>
              <w:t>and scour potential</w:t>
            </w:r>
            <w:r w:rsidR="005E50FF">
              <w:rPr>
                <w:sz w:val="20"/>
                <w:szCs w:val="20"/>
                <w:lang w:val="en-GB"/>
              </w:rPr>
              <w:t xml:space="preserve"> associated with windfarm infrastructure</w:t>
            </w:r>
            <w:r w:rsidR="00691306">
              <w:rPr>
                <w:sz w:val="20"/>
                <w:szCs w:val="20"/>
                <w:lang w:val="en-GB"/>
              </w:rPr>
              <w:t>.</w:t>
            </w:r>
            <w:r w:rsidR="005E50FF">
              <w:rPr>
                <w:sz w:val="20"/>
                <w:szCs w:val="20"/>
                <w:lang w:val="en-GB"/>
              </w:rPr>
              <w:t xml:space="preserve"> </w:t>
            </w:r>
          </w:p>
          <w:p w14:paraId="5A7ED729" w14:textId="16ED8C75" w:rsidR="005827DE" w:rsidRPr="0009116E" w:rsidRDefault="005827DE" w:rsidP="00E600A0">
            <w:pPr>
              <w:ind w:right="-7"/>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8F659E" w:rsidRPr="005B22E5" w14:paraId="7040BC22"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0ED23121" w14:textId="65C94900" w:rsidR="008F659E" w:rsidRPr="002349DF" w:rsidRDefault="00F31D92" w:rsidP="002349DF">
            <w:pPr>
              <w:pStyle w:val="Lijstalinea"/>
              <w:numPr>
                <w:ilvl w:val="0"/>
                <w:numId w:val="42"/>
              </w:numPr>
              <w:ind w:right="-7"/>
              <w:rPr>
                <w:sz w:val="20"/>
                <w:szCs w:val="20"/>
                <w:lang w:val="en-GB"/>
              </w:rPr>
            </w:pPr>
            <w:r>
              <w:rPr>
                <w:sz w:val="20"/>
                <w:szCs w:val="20"/>
                <w:lang w:val="en-GB"/>
              </w:rPr>
              <w:t>K</w:t>
            </w:r>
            <w:r w:rsidR="0058571D">
              <w:rPr>
                <w:sz w:val="20"/>
                <w:szCs w:val="20"/>
                <w:lang w:val="en-GB"/>
              </w:rPr>
              <w:t>EY</w:t>
            </w:r>
            <w:r>
              <w:rPr>
                <w:sz w:val="20"/>
                <w:szCs w:val="20"/>
                <w:lang w:val="en-GB"/>
              </w:rPr>
              <w:t xml:space="preserve"> </w:t>
            </w:r>
            <w:r w:rsidR="008F659E">
              <w:rPr>
                <w:sz w:val="20"/>
                <w:szCs w:val="20"/>
                <w:lang w:val="en-GB"/>
              </w:rPr>
              <w:t>D</w:t>
            </w:r>
            <w:r w:rsidR="0058571D">
              <w:rPr>
                <w:sz w:val="20"/>
                <w:szCs w:val="20"/>
                <w:lang w:val="en-GB"/>
              </w:rPr>
              <w:t>EFINITIONS</w:t>
            </w:r>
            <w:r w:rsidR="008F659E">
              <w:rPr>
                <w:sz w:val="20"/>
                <w:szCs w:val="20"/>
                <w:lang w:val="en-GB"/>
              </w:rPr>
              <w:t xml:space="preserve"> </w:t>
            </w:r>
          </w:p>
        </w:tc>
        <w:tc>
          <w:tcPr>
            <w:tcW w:w="10339" w:type="dxa"/>
          </w:tcPr>
          <w:p w14:paraId="08F28EDF" w14:textId="2AEFCE96" w:rsidR="007E314E" w:rsidRPr="009918D5" w:rsidRDefault="007E314E" w:rsidP="00C358C9">
            <w:p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color w:val="000000" w:themeColor="text1"/>
                <w:sz w:val="20"/>
                <w:szCs w:val="20"/>
              </w:rPr>
              <w:t>The following key definitions are provided:</w:t>
            </w:r>
          </w:p>
          <w:p w14:paraId="7503AB85" w14:textId="39E8A62F" w:rsidR="009D5239" w:rsidRPr="009918D5" w:rsidRDefault="009D5239" w:rsidP="00C358C9">
            <w:pPr>
              <w:pStyle w:val="Lijstalinea"/>
              <w:numPr>
                <w:ilvl w:val="0"/>
                <w:numId w:val="46"/>
              </w:num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roofErr w:type="spellStart"/>
            <w:r w:rsidRPr="009918D5">
              <w:rPr>
                <w:i/>
                <w:iCs/>
                <w:color w:val="000000" w:themeColor="text1"/>
                <w:sz w:val="20"/>
                <w:szCs w:val="20"/>
              </w:rPr>
              <w:t>Morphodynamics</w:t>
            </w:r>
            <w:proofErr w:type="spellEnd"/>
            <w:r w:rsidRPr="009918D5">
              <w:rPr>
                <w:i/>
                <w:iCs/>
                <w:color w:val="000000" w:themeColor="text1"/>
                <w:sz w:val="20"/>
                <w:szCs w:val="20"/>
              </w:rPr>
              <w:t>:</w:t>
            </w:r>
            <w:r w:rsidRPr="009918D5">
              <w:rPr>
                <w:color w:val="000000" w:themeColor="text1"/>
                <w:sz w:val="20"/>
                <w:szCs w:val="20"/>
              </w:rPr>
              <w:t xml:space="preserve"> The process by which morphology affects hydrodynamics in such a way as to influence the further evolution of the morphology itself. </w:t>
            </w:r>
          </w:p>
          <w:p w14:paraId="10D17C68" w14:textId="0D3A266C" w:rsidR="008F659E" w:rsidRPr="009918D5" w:rsidRDefault="00DF7243" w:rsidP="00C358C9">
            <w:pPr>
              <w:pStyle w:val="Lijstalinea"/>
              <w:numPr>
                <w:ilvl w:val="0"/>
                <w:numId w:val="46"/>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F408B">
              <w:rPr>
                <w:i/>
                <w:iCs/>
                <w:color w:val="000000" w:themeColor="text1"/>
                <w:sz w:val="20"/>
                <w:szCs w:val="20"/>
              </w:rPr>
              <w:t>Vertical seabed level change</w:t>
            </w:r>
            <w:r w:rsidRPr="009918D5">
              <w:rPr>
                <w:color w:val="000000" w:themeColor="text1"/>
                <w:sz w:val="20"/>
                <w:szCs w:val="20"/>
              </w:rPr>
              <w:t>: Spatiotemporal changes to the form, and profile, of the seabed</w:t>
            </w:r>
            <w:r w:rsidR="009D5239" w:rsidRPr="009918D5">
              <w:rPr>
                <w:color w:val="000000" w:themeColor="text1"/>
                <w:sz w:val="20"/>
                <w:szCs w:val="20"/>
              </w:rPr>
              <w:t xml:space="preserve"> </w:t>
            </w:r>
            <w:r w:rsidRPr="009918D5">
              <w:rPr>
                <w:color w:val="000000" w:themeColor="text1"/>
                <w:sz w:val="20"/>
                <w:szCs w:val="20"/>
              </w:rPr>
              <w:t xml:space="preserve">which are not influenced by the presence of </w:t>
            </w:r>
            <w:r w:rsidR="00993E85" w:rsidRPr="00993E85">
              <w:rPr>
                <w:color w:val="000000" w:themeColor="text1"/>
                <w:sz w:val="20"/>
                <w:szCs w:val="20"/>
              </w:rPr>
              <w:t>infrastructure</w:t>
            </w:r>
            <w:r w:rsidR="00993E85" w:rsidRPr="00993E85" w:rsidDel="00993E85">
              <w:rPr>
                <w:color w:val="000000" w:themeColor="text1"/>
                <w:sz w:val="20"/>
                <w:szCs w:val="20"/>
              </w:rPr>
              <w:t xml:space="preserve"> </w:t>
            </w:r>
            <w:r w:rsidRPr="009918D5">
              <w:rPr>
                <w:color w:val="000000" w:themeColor="text1"/>
                <w:sz w:val="20"/>
                <w:szCs w:val="20"/>
              </w:rPr>
              <w:t xml:space="preserve">(as opposed to scour). </w:t>
            </w:r>
          </w:p>
          <w:p w14:paraId="63AE066C" w14:textId="305DCEB0" w:rsidR="00022A89" w:rsidRPr="009918D5" w:rsidRDefault="00F31D92" w:rsidP="00C358C9">
            <w:pPr>
              <w:pStyle w:val="Lijstalinea"/>
              <w:numPr>
                <w:ilvl w:val="0"/>
                <w:numId w:val="45"/>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i/>
                <w:iCs/>
                <w:color w:val="000000" w:themeColor="text1"/>
                <w:sz w:val="20"/>
                <w:szCs w:val="20"/>
              </w:rPr>
              <w:t>Scour</w:t>
            </w:r>
            <w:r w:rsidRPr="009918D5">
              <w:rPr>
                <w:color w:val="000000" w:themeColor="text1"/>
                <w:sz w:val="20"/>
                <w:szCs w:val="20"/>
              </w:rPr>
              <w:t>: When a temporary or permanent structure is placed onto the seabed, its presence disturbs the natural flows in a way that can result in spatial variations in sediment transport close to the structure. This can result in net erosion (i.e., scour) or accumulation (i.e., sedimentation) of sediment in the vicinity of the structure.</w:t>
            </w:r>
            <w:r w:rsidR="00022A89" w:rsidRPr="009918D5">
              <w:rPr>
                <w:color w:val="000000" w:themeColor="text1"/>
                <w:sz w:val="20"/>
                <w:szCs w:val="20"/>
              </w:rPr>
              <w:t xml:space="preserve"> The following scour-specific definitions are offered:</w:t>
            </w:r>
            <w:r w:rsidRPr="009918D5">
              <w:rPr>
                <w:color w:val="000000" w:themeColor="text1"/>
                <w:sz w:val="20"/>
                <w:szCs w:val="20"/>
              </w:rPr>
              <w:t xml:space="preserve"> </w:t>
            </w:r>
          </w:p>
          <w:p w14:paraId="4DB006C4" w14:textId="0930967A" w:rsidR="00022A89" w:rsidRPr="009918D5" w:rsidRDefault="00F31D92" w:rsidP="00C358C9">
            <w:pPr>
              <w:pStyle w:val="Lijstalinea"/>
              <w:numPr>
                <w:ilvl w:val="1"/>
                <w:numId w:val="45"/>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i/>
                <w:iCs/>
                <w:color w:val="000000" w:themeColor="text1"/>
                <w:sz w:val="20"/>
                <w:szCs w:val="20"/>
              </w:rPr>
              <w:t>Local scour</w:t>
            </w:r>
            <w:r w:rsidRPr="009918D5">
              <w:rPr>
                <w:color w:val="000000" w:themeColor="text1"/>
                <w:sz w:val="20"/>
                <w:szCs w:val="20"/>
              </w:rPr>
              <w:t xml:space="preserve">: scour around an individual structure, for example around a single monopile or around one leg of a jacket structure. </w:t>
            </w:r>
          </w:p>
          <w:p w14:paraId="2A4F6617" w14:textId="7FC50310" w:rsidR="00022A89" w:rsidRPr="009918D5" w:rsidRDefault="00F31D92" w:rsidP="00C358C9">
            <w:pPr>
              <w:pStyle w:val="Lijstalinea"/>
              <w:numPr>
                <w:ilvl w:val="1"/>
                <w:numId w:val="45"/>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i/>
                <w:iCs/>
                <w:color w:val="000000" w:themeColor="text1"/>
                <w:sz w:val="20"/>
                <w:szCs w:val="20"/>
              </w:rPr>
              <w:t>Global scour</w:t>
            </w:r>
            <w:r w:rsidRPr="009918D5">
              <w:rPr>
                <w:color w:val="000000" w:themeColor="text1"/>
                <w:sz w:val="20"/>
                <w:szCs w:val="20"/>
              </w:rPr>
              <w:t xml:space="preserve">: scour within and closely around a group of foundations as the flow speeds increase around the array, causing complex vortex patterns and potentially significant erosion. </w:t>
            </w:r>
          </w:p>
          <w:p w14:paraId="49B99217" w14:textId="775EE9C8" w:rsidR="00F31D92" w:rsidRPr="009918D5" w:rsidRDefault="00F31D92" w:rsidP="00C358C9">
            <w:pPr>
              <w:pStyle w:val="Lijstalinea"/>
              <w:numPr>
                <w:ilvl w:val="1"/>
                <w:numId w:val="45"/>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i/>
                <w:iCs/>
                <w:color w:val="000000" w:themeColor="text1"/>
                <w:sz w:val="20"/>
                <w:szCs w:val="20"/>
              </w:rPr>
              <w:t>Edge scour</w:t>
            </w:r>
            <w:r w:rsidRPr="009918D5">
              <w:rPr>
                <w:color w:val="000000" w:themeColor="text1"/>
                <w:sz w:val="20"/>
                <w:szCs w:val="20"/>
              </w:rPr>
              <w:t xml:space="preserve">: scour </w:t>
            </w:r>
            <w:r w:rsidR="00993E85">
              <w:rPr>
                <w:color w:val="000000" w:themeColor="text1"/>
                <w:sz w:val="20"/>
                <w:szCs w:val="20"/>
              </w:rPr>
              <w:t xml:space="preserve">that </w:t>
            </w:r>
            <w:r w:rsidRPr="009918D5">
              <w:rPr>
                <w:color w:val="000000" w:themeColor="text1"/>
                <w:sz w:val="20"/>
                <w:szCs w:val="20"/>
              </w:rPr>
              <w:t>occur</w:t>
            </w:r>
            <w:r w:rsidR="00993E85">
              <w:rPr>
                <w:color w:val="000000" w:themeColor="text1"/>
                <w:sz w:val="20"/>
                <w:szCs w:val="20"/>
              </w:rPr>
              <w:t>s</w:t>
            </w:r>
            <w:r w:rsidRPr="009918D5">
              <w:rPr>
                <w:color w:val="000000" w:themeColor="text1"/>
                <w:sz w:val="20"/>
                <w:szCs w:val="20"/>
              </w:rPr>
              <w:t xml:space="preserve"> outside</w:t>
            </w:r>
            <w:r w:rsidR="00993E85">
              <w:rPr>
                <w:color w:val="000000" w:themeColor="text1"/>
                <w:sz w:val="20"/>
                <w:szCs w:val="20"/>
              </w:rPr>
              <w:t>/at the edge of</w:t>
            </w:r>
            <w:r w:rsidRPr="009918D5">
              <w:rPr>
                <w:color w:val="000000" w:themeColor="text1"/>
                <w:sz w:val="20"/>
                <w:szCs w:val="20"/>
              </w:rPr>
              <w:t xml:space="preserve"> the scour protection</w:t>
            </w:r>
            <w:r w:rsidR="00993E85">
              <w:rPr>
                <w:color w:val="000000" w:themeColor="text1"/>
                <w:sz w:val="20"/>
                <w:szCs w:val="20"/>
              </w:rPr>
              <w:t>. The result of</w:t>
            </w:r>
            <w:r w:rsidRPr="009918D5">
              <w:rPr>
                <w:color w:val="000000" w:themeColor="text1"/>
                <w:sz w:val="20"/>
                <w:szCs w:val="20"/>
              </w:rPr>
              <w:t xml:space="preserve"> interaction of the flow with the structure and protection.</w:t>
            </w:r>
          </w:p>
          <w:p w14:paraId="247F99F7" w14:textId="02D97EFA" w:rsidR="00E5155B" w:rsidRPr="009918D5" w:rsidRDefault="00E5155B" w:rsidP="00C358C9">
            <w:pPr>
              <w:pStyle w:val="Lijstalinea"/>
              <w:numPr>
                <w:ilvl w:val="0"/>
                <w:numId w:val="45"/>
              </w:numPr>
              <w:ind w:right="-7"/>
              <w:jc w:val="both"/>
              <w:cnfStyle w:val="000000000000" w:firstRow="0" w:lastRow="0" w:firstColumn="0" w:lastColumn="0" w:oddVBand="0" w:evenVBand="0" w:oddHBand="0" w:evenHBand="0" w:firstRowFirstColumn="0" w:firstRowLastColumn="0" w:lastRowFirstColumn="0" w:lastRowLastColumn="0"/>
              <w:rPr>
                <w:i/>
                <w:iCs/>
                <w:color w:val="000000" w:themeColor="text1"/>
                <w:sz w:val="20"/>
                <w:szCs w:val="20"/>
              </w:rPr>
            </w:pPr>
            <w:r w:rsidRPr="009918D5">
              <w:rPr>
                <w:i/>
                <w:iCs/>
                <w:color w:val="000000" w:themeColor="text1"/>
                <w:sz w:val="20"/>
                <w:szCs w:val="20"/>
              </w:rPr>
              <w:t xml:space="preserve">Highest estimated Seabed Level </w:t>
            </w:r>
            <w:r w:rsidR="00600628" w:rsidRPr="009918D5">
              <w:rPr>
                <w:i/>
                <w:iCs/>
                <w:color w:val="000000" w:themeColor="text1"/>
                <w:sz w:val="20"/>
                <w:szCs w:val="20"/>
              </w:rPr>
              <w:t>(</w:t>
            </w:r>
            <w:r w:rsidR="00B50370" w:rsidRPr="00B50370">
              <w:rPr>
                <w:i/>
                <w:iCs/>
                <w:color w:val="000000" w:themeColor="text1"/>
                <w:sz w:val="20"/>
                <w:szCs w:val="20"/>
              </w:rPr>
              <w:t>H</w:t>
            </w:r>
            <w:r w:rsidR="00600628" w:rsidRPr="009918D5">
              <w:rPr>
                <w:i/>
                <w:iCs/>
                <w:color w:val="000000" w:themeColor="text1"/>
                <w:sz w:val="20"/>
                <w:szCs w:val="20"/>
              </w:rPr>
              <w:t>SBL)</w:t>
            </w:r>
            <w:r w:rsidR="00B50370" w:rsidRPr="00B50370">
              <w:rPr>
                <w:i/>
                <w:iCs/>
                <w:color w:val="000000" w:themeColor="text1"/>
                <w:sz w:val="20"/>
                <w:szCs w:val="20"/>
              </w:rPr>
              <w:t xml:space="preserve">: </w:t>
            </w:r>
            <w:r w:rsidR="00B50370" w:rsidRPr="009918D5">
              <w:rPr>
                <w:color w:val="000000" w:themeColor="text1"/>
                <w:sz w:val="20"/>
                <w:szCs w:val="20"/>
              </w:rPr>
              <w:t xml:space="preserve">The estimated </w:t>
            </w:r>
            <w:r w:rsidR="003245FA" w:rsidRPr="009918D5">
              <w:rPr>
                <w:color w:val="000000" w:themeColor="text1"/>
                <w:sz w:val="20"/>
                <w:szCs w:val="20"/>
              </w:rPr>
              <w:t xml:space="preserve">highest seabed level anticipated to </w:t>
            </w:r>
            <w:r w:rsidR="005E642E" w:rsidRPr="005E642E">
              <w:rPr>
                <w:color w:val="000000" w:themeColor="text1"/>
                <w:sz w:val="20"/>
                <w:szCs w:val="20"/>
              </w:rPr>
              <w:t>occur across</w:t>
            </w:r>
            <w:r w:rsidR="003245FA" w:rsidRPr="009918D5">
              <w:rPr>
                <w:color w:val="000000" w:themeColor="text1"/>
                <w:sz w:val="20"/>
                <w:szCs w:val="20"/>
              </w:rPr>
              <w:t xml:space="preserve"> </w:t>
            </w:r>
            <w:r w:rsidR="003245FA" w:rsidRPr="005E642E">
              <w:rPr>
                <w:color w:val="000000" w:themeColor="text1"/>
                <w:sz w:val="20"/>
                <w:szCs w:val="20"/>
              </w:rPr>
              <w:t>the life cycle of the wind farm</w:t>
            </w:r>
            <w:r w:rsidR="005E642E" w:rsidRPr="005E642E">
              <w:rPr>
                <w:color w:val="000000" w:themeColor="text1"/>
                <w:sz w:val="20"/>
                <w:szCs w:val="20"/>
              </w:rPr>
              <w:t xml:space="preserve"> including</w:t>
            </w:r>
            <w:r w:rsidR="00484F6A">
              <w:rPr>
                <w:color w:val="000000" w:themeColor="text1"/>
                <w:sz w:val="20"/>
                <w:szCs w:val="20"/>
              </w:rPr>
              <w:t xml:space="preserve"> uncertainty associated with </w:t>
            </w:r>
            <w:r w:rsidR="00FD51F8">
              <w:rPr>
                <w:color w:val="000000" w:themeColor="text1"/>
                <w:sz w:val="20"/>
                <w:szCs w:val="20"/>
              </w:rPr>
              <w:t>the</w:t>
            </w:r>
            <w:r w:rsidR="00484F6A">
              <w:rPr>
                <w:color w:val="000000" w:themeColor="text1"/>
                <w:sz w:val="20"/>
                <w:szCs w:val="20"/>
              </w:rPr>
              <w:t xml:space="preserve"> predict</w:t>
            </w:r>
            <w:r w:rsidR="00FD51F8">
              <w:rPr>
                <w:color w:val="000000" w:themeColor="text1"/>
                <w:sz w:val="20"/>
                <w:szCs w:val="20"/>
              </w:rPr>
              <w:t>ion</w:t>
            </w:r>
            <w:r w:rsidR="00484F6A">
              <w:rPr>
                <w:color w:val="000000" w:themeColor="text1"/>
                <w:sz w:val="20"/>
                <w:szCs w:val="20"/>
              </w:rPr>
              <w:t xml:space="preserve">. </w:t>
            </w:r>
          </w:p>
          <w:p w14:paraId="6C727058" w14:textId="18490628" w:rsidR="00E5155B" w:rsidRDefault="00E5155B" w:rsidP="00C358C9">
            <w:pPr>
              <w:pStyle w:val="Lijstalinea"/>
              <w:numPr>
                <w:ilvl w:val="0"/>
                <w:numId w:val="45"/>
              </w:num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i/>
                <w:iCs/>
                <w:color w:val="000000" w:themeColor="text1"/>
                <w:sz w:val="20"/>
                <w:szCs w:val="20"/>
              </w:rPr>
              <w:t xml:space="preserve">Lowest estimated </w:t>
            </w:r>
            <w:r w:rsidR="00AB3C97" w:rsidRPr="009918D5">
              <w:rPr>
                <w:i/>
                <w:iCs/>
                <w:color w:val="000000" w:themeColor="text1"/>
                <w:sz w:val="20"/>
                <w:szCs w:val="20"/>
              </w:rPr>
              <w:t xml:space="preserve">Seabed Level </w:t>
            </w:r>
            <w:r w:rsidR="00600628" w:rsidRPr="009918D5">
              <w:rPr>
                <w:i/>
                <w:iCs/>
                <w:color w:val="000000" w:themeColor="text1"/>
                <w:sz w:val="20"/>
                <w:szCs w:val="20"/>
              </w:rPr>
              <w:t>(</w:t>
            </w:r>
            <w:r w:rsidR="00B50370" w:rsidRPr="009918D5">
              <w:rPr>
                <w:i/>
                <w:iCs/>
                <w:color w:val="000000" w:themeColor="text1"/>
                <w:sz w:val="20"/>
                <w:szCs w:val="20"/>
              </w:rPr>
              <w:t>L</w:t>
            </w:r>
            <w:r w:rsidR="00600628" w:rsidRPr="009918D5">
              <w:rPr>
                <w:i/>
                <w:iCs/>
                <w:color w:val="000000" w:themeColor="text1"/>
                <w:sz w:val="20"/>
                <w:szCs w:val="20"/>
              </w:rPr>
              <w:t>SBL)</w:t>
            </w:r>
            <w:r w:rsidR="00B50370">
              <w:rPr>
                <w:i/>
                <w:iCs/>
                <w:color w:val="000000" w:themeColor="text1"/>
                <w:sz w:val="20"/>
                <w:szCs w:val="20"/>
              </w:rPr>
              <w:t>:</w:t>
            </w:r>
            <w:r w:rsidR="00484F6A" w:rsidRPr="00B50370">
              <w:rPr>
                <w:i/>
                <w:iCs/>
                <w:color w:val="000000" w:themeColor="text1"/>
                <w:sz w:val="20"/>
                <w:szCs w:val="20"/>
              </w:rPr>
              <w:t xml:space="preserve"> </w:t>
            </w:r>
            <w:r w:rsidR="00484F6A" w:rsidRPr="00207837">
              <w:rPr>
                <w:color w:val="000000" w:themeColor="text1"/>
                <w:sz w:val="20"/>
                <w:szCs w:val="20"/>
              </w:rPr>
              <w:t xml:space="preserve">The estimated </w:t>
            </w:r>
            <w:r w:rsidR="00484F6A">
              <w:rPr>
                <w:color w:val="000000" w:themeColor="text1"/>
                <w:sz w:val="20"/>
                <w:szCs w:val="20"/>
              </w:rPr>
              <w:t>lowest</w:t>
            </w:r>
            <w:r w:rsidR="00484F6A" w:rsidRPr="00207837">
              <w:rPr>
                <w:color w:val="000000" w:themeColor="text1"/>
                <w:sz w:val="20"/>
                <w:szCs w:val="20"/>
              </w:rPr>
              <w:t xml:space="preserve"> seabed level anticipated to </w:t>
            </w:r>
            <w:r w:rsidR="00484F6A" w:rsidRPr="005E642E">
              <w:rPr>
                <w:color w:val="000000" w:themeColor="text1"/>
                <w:sz w:val="20"/>
                <w:szCs w:val="20"/>
              </w:rPr>
              <w:t>occur across</w:t>
            </w:r>
            <w:r w:rsidR="00484F6A" w:rsidRPr="00207837">
              <w:rPr>
                <w:color w:val="000000" w:themeColor="text1"/>
                <w:sz w:val="20"/>
                <w:szCs w:val="20"/>
              </w:rPr>
              <w:t xml:space="preserve"> </w:t>
            </w:r>
            <w:r w:rsidR="00484F6A" w:rsidRPr="005E642E">
              <w:rPr>
                <w:color w:val="000000" w:themeColor="text1"/>
                <w:sz w:val="20"/>
                <w:szCs w:val="20"/>
              </w:rPr>
              <w:t>the life cycle of the wind farm including</w:t>
            </w:r>
            <w:r w:rsidR="00484F6A">
              <w:rPr>
                <w:color w:val="000000" w:themeColor="text1"/>
                <w:sz w:val="20"/>
                <w:szCs w:val="20"/>
              </w:rPr>
              <w:t xml:space="preserve"> uncertainty</w:t>
            </w:r>
            <w:r w:rsidR="00FD51F8">
              <w:rPr>
                <w:color w:val="000000" w:themeColor="text1"/>
                <w:sz w:val="20"/>
                <w:szCs w:val="20"/>
              </w:rPr>
              <w:t xml:space="preserve"> associated with the prediction.</w:t>
            </w:r>
          </w:p>
          <w:p w14:paraId="30B37949" w14:textId="5FE84380" w:rsidR="0069495F" w:rsidRPr="0057361C" w:rsidRDefault="0069495F" w:rsidP="0057361C">
            <w:pPr>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8F2249" w:rsidRPr="005B22E5" w14:paraId="61483066"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71D92F79" w14:textId="74DAB85F" w:rsidR="008F2249" w:rsidRPr="002349DF" w:rsidRDefault="0058571D" w:rsidP="002349DF">
            <w:pPr>
              <w:pStyle w:val="Lijstalinea"/>
              <w:numPr>
                <w:ilvl w:val="0"/>
                <w:numId w:val="42"/>
              </w:numPr>
              <w:ind w:right="-7"/>
              <w:rPr>
                <w:sz w:val="20"/>
                <w:szCs w:val="20"/>
                <w:lang w:val="en-GB"/>
              </w:rPr>
            </w:pPr>
            <w:r>
              <w:rPr>
                <w:sz w:val="20"/>
                <w:szCs w:val="20"/>
                <w:lang w:val="en-GB"/>
              </w:rPr>
              <w:t>INFORMATION PROVIDED</w:t>
            </w:r>
            <w:r w:rsidR="00833D32">
              <w:rPr>
                <w:sz w:val="20"/>
                <w:szCs w:val="20"/>
                <w:lang w:val="en-GB"/>
              </w:rPr>
              <w:t xml:space="preserve"> / TO BE PROVIDED </w:t>
            </w:r>
          </w:p>
        </w:tc>
        <w:tc>
          <w:tcPr>
            <w:tcW w:w="10339" w:type="dxa"/>
          </w:tcPr>
          <w:p w14:paraId="216AEF4F" w14:textId="06E12F14" w:rsidR="00495CC0" w:rsidRDefault="005D39AC" w:rsidP="001B7BB3">
            <w:p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 xml:space="preserve">Multiple desktop studies and </w:t>
            </w:r>
            <w:r w:rsidR="00AC7B49" w:rsidRPr="00621CED">
              <w:rPr>
                <w:color w:val="000000" w:themeColor="text1"/>
                <w:sz w:val="20"/>
                <w:szCs w:val="20"/>
              </w:rPr>
              <w:t xml:space="preserve">field </w:t>
            </w:r>
            <w:r w:rsidRPr="00621CED">
              <w:rPr>
                <w:color w:val="000000" w:themeColor="text1"/>
                <w:sz w:val="20"/>
                <w:szCs w:val="20"/>
              </w:rPr>
              <w:t>survey campaigns have been</w:t>
            </w:r>
            <w:r w:rsidR="00993E85" w:rsidRPr="00621CED">
              <w:rPr>
                <w:color w:val="000000" w:themeColor="text1"/>
                <w:sz w:val="20"/>
                <w:szCs w:val="20"/>
              </w:rPr>
              <w:t>,</w:t>
            </w:r>
            <w:r w:rsidRPr="00621CED">
              <w:rPr>
                <w:color w:val="000000" w:themeColor="text1"/>
                <w:sz w:val="20"/>
                <w:szCs w:val="20"/>
              </w:rPr>
              <w:t xml:space="preserve"> or will be</w:t>
            </w:r>
            <w:r w:rsidR="00993E85" w:rsidRPr="00621CED">
              <w:rPr>
                <w:color w:val="000000" w:themeColor="text1"/>
                <w:sz w:val="20"/>
                <w:szCs w:val="20"/>
              </w:rPr>
              <w:t>,</w:t>
            </w:r>
            <w:r w:rsidRPr="00621CED">
              <w:rPr>
                <w:color w:val="000000" w:themeColor="text1"/>
                <w:sz w:val="20"/>
                <w:szCs w:val="20"/>
              </w:rPr>
              <w:t xml:space="preserve"> performed for </w:t>
            </w:r>
            <w:r w:rsidR="00993E85" w:rsidRPr="00621CED">
              <w:rPr>
                <w:color w:val="000000" w:themeColor="text1"/>
                <w:sz w:val="20"/>
                <w:szCs w:val="20"/>
              </w:rPr>
              <w:t xml:space="preserve">the </w:t>
            </w:r>
            <w:r w:rsidRPr="00621CED">
              <w:rPr>
                <w:color w:val="000000" w:themeColor="text1"/>
                <w:sz w:val="20"/>
                <w:szCs w:val="20"/>
              </w:rPr>
              <w:t>IJmuiden Ver Wind Farm Sites. All finalized reports are publicly available on: https://offshorewind.rvo.nl/. Specific information on the IJmuiden Ver Wind Farm Sites can be found</w:t>
            </w:r>
            <w:r w:rsidR="00495CC0">
              <w:rPr>
                <w:color w:val="000000" w:themeColor="text1"/>
                <w:sz w:val="20"/>
                <w:szCs w:val="20"/>
              </w:rPr>
              <w:t xml:space="preserve"> U</w:t>
            </w:r>
            <w:r w:rsidRPr="00621CED">
              <w:rPr>
                <w:color w:val="000000" w:themeColor="text1"/>
                <w:sz w:val="20"/>
                <w:szCs w:val="20"/>
              </w:rPr>
              <w:t>nder:</w:t>
            </w:r>
          </w:p>
          <w:p w14:paraId="5038228F" w14:textId="0F9ED199" w:rsidR="00495CC0" w:rsidRPr="009918D5" w:rsidRDefault="005D39AC" w:rsidP="00C358C9">
            <w:pPr>
              <w:pStyle w:val="Lijstalinea"/>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9918D5">
              <w:rPr>
                <w:color w:val="000000" w:themeColor="text1"/>
                <w:sz w:val="20"/>
                <w:szCs w:val="20"/>
                <w:lang w:val="nl-NL" w:eastAsia="nl-NL"/>
              </w:rPr>
              <w:lastRenderedPageBreak/>
              <w:t>General</w:t>
            </w:r>
            <w:r w:rsidR="00942802">
              <w:rPr>
                <w:color w:val="000000" w:themeColor="text1"/>
                <w:sz w:val="20"/>
                <w:szCs w:val="20"/>
              </w:rPr>
              <w:t xml:space="preserve"> </w:t>
            </w:r>
            <w:r w:rsidRPr="009918D5">
              <w:rPr>
                <w:color w:val="000000" w:themeColor="text1"/>
                <w:sz w:val="20"/>
                <w:szCs w:val="20"/>
                <w:lang w:val="nl-NL" w:eastAsia="nl-NL"/>
              </w:rPr>
              <w:t>information</w:t>
            </w:r>
          </w:p>
          <w:p w14:paraId="7FC9E42D" w14:textId="4E47E4B3" w:rsidR="00495CC0" w:rsidRPr="009918D5" w:rsidRDefault="005D39AC" w:rsidP="00C358C9">
            <w:pPr>
              <w:pStyle w:val="Lijstalinea"/>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9918D5">
              <w:rPr>
                <w:color w:val="000000" w:themeColor="text1"/>
                <w:sz w:val="20"/>
                <w:szCs w:val="20"/>
                <w:lang w:val="nl-NL" w:eastAsia="nl-NL"/>
              </w:rPr>
              <w:t>Obstructions</w:t>
            </w:r>
            <w:proofErr w:type="spellEnd"/>
            <w:r w:rsidR="00942802">
              <w:rPr>
                <w:color w:val="000000" w:themeColor="text1"/>
                <w:sz w:val="20"/>
                <w:szCs w:val="20"/>
              </w:rPr>
              <w:t xml:space="preserve"> </w:t>
            </w:r>
            <w:r w:rsidRPr="009918D5">
              <w:rPr>
                <w:color w:val="000000" w:themeColor="text1"/>
                <w:sz w:val="20"/>
                <w:szCs w:val="20"/>
                <w:lang w:val="nl-NL" w:eastAsia="nl-NL"/>
              </w:rPr>
              <w:t>information</w:t>
            </w:r>
          </w:p>
          <w:p w14:paraId="4C4BF5B0" w14:textId="6B93DE78" w:rsidR="00495CC0" w:rsidRPr="009918D5" w:rsidRDefault="005D39AC" w:rsidP="00C358C9">
            <w:pPr>
              <w:pStyle w:val="Lijstalinea"/>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9918D5">
              <w:rPr>
                <w:color w:val="000000" w:themeColor="text1"/>
                <w:sz w:val="20"/>
                <w:szCs w:val="20"/>
                <w:u w:val="single"/>
                <w:lang w:val="nl-NL" w:eastAsia="nl-NL"/>
              </w:rPr>
              <w:t>Soil</w:t>
            </w:r>
            <w:proofErr w:type="spellEnd"/>
            <w:r w:rsidR="00942802">
              <w:rPr>
                <w:color w:val="000000" w:themeColor="text1"/>
                <w:sz w:val="20"/>
                <w:szCs w:val="20"/>
              </w:rPr>
              <w:t xml:space="preserve"> </w:t>
            </w:r>
            <w:r w:rsidRPr="009918D5">
              <w:rPr>
                <w:color w:val="000000" w:themeColor="text1"/>
                <w:sz w:val="20"/>
                <w:szCs w:val="20"/>
                <w:lang w:val="nl-NL" w:eastAsia="nl-NL"/>
              </w:rPr>
              <w:t>information</w:t>
            </w:r>
          </w:p>
          <w:p w14:paraId="04E71400" w14:textId="2F7DDED7" w:rsidR="00495CC0" w:rsidRPr="009918D5" w:rsidRDefault="005D39AC" w:rsidP="00C358C9">
            <w:pPr>
              <w:pStyle w:val="Lijstalinea"/>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A22F7">
              <w:rPr>
                <w:color w:val="000000" w:themeColor="text1"/>
                <w:sz w:val="20"/>
                <w:szCs w:val="20"/>
                <w:lang w:val="nl-NL" w:eastAsia="nl-NL"/>
              </w:rPr>
              <w:t>Wind &amp; Water</w:t>
            </w:r>
            <w:r w:rsidR="00942802">
              <w:rPr>
                <w:color w:val="000000" w:themeColor="text1"/>
                <w:sz w:val="20"/>
                <w:szCs w:val="20"/>
              </w:rPr>
              <w:t xml:space="preserve"> </w:t>
            </w:r>
            <w:r w:rsidRPr="009918D5">
              <w:rPr>
                <w:color w:val="000000" w:themeColor="text1"/>
                <w:sz w:val="20"/>
                <w:szCs w:val="20"/>
                <w:lang w:val="nl-NL" w:eastAsia="nl-NL"/>
              </w:rPr>
              <w:t>information</w:t>
            </w:r>
          </w:p>
          <w:p w14:paraId="0B0362BB" w14:textId="77777777" w:rsidR="00495CC0" w:rsidRDefault="00495CC0" w:rsidP="00C358C9">
            <w:p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38C5F982" w14:textId="77777777" w:rsidR="009D1919" w:rsidRDefault="005D39AC" w:rsidP="00C358C9">
            <w:p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All relevant information will be made available to the successful tenderer upon contract award.</w:t>
            </w:r>
          </w:p>
          <w:p w14:paraId="0A258240" w14:textId="77777777" w:rsidR="009D1919" w:rsidRDefault="009D1919" w:rsidP="00C358C9">
            <w:p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7CC97A69" w14:textId="77777777" w:rsidR="00925D59" w:rsidRDefault="005D39AC" w:rsidP="00C358C9">
            <w:pPr>
              <w:spacing w:line="24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9918D5">
              <w:rPr>
                <w:b/>
                <w:bCs/>
                <w:color w:val="000000" w:themeColor="text1"/>
                <w:sz w:val="20"/>
                <w:szCs w:val="20"/>
                <w:lang w:val="nl-NL" w:eastAsia="nl-NL"/>
              </w:rPr>
              <w:t>General:</w:t>
            </w:r>
          </w:p>
          <w:p w14:paraId="18F773D9" w14:textId="78D4FFC4" w:rsidR="00925D59" w:rsidRDefault="005D39AC" w:rsidP="00C358C9">
            <w:pPr>
              <w:pStyle w:val="Lijstalinea"/>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9918D5">
              <w:rPr>
                <w:color w:val="000000" w:themeColor="text1"/>
                <w:sz w:val="20"/>
                <w:szCs w:val="20"/>
                <w:lang w:val="nl-NL" w:eastAsia="nl-NL"/>
              </w:rPr>
              <w:t>GIS Information:</w:t>
            </w:r>
          </w:p>
          <w:p w14:paraId="33C4C485" w14:textId="4D43B8C8" w:rsidR="00925D59" w:rsidRDefault="005D39AC" w:rsidP="00C358C9">
            <w:pPr>
              <w:pStyle w:val="Lijstalinea"/>
              <w:numPr>
                <w:ilvl w:val="0"/>
                <w:numId w:val="51"/>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Map with boundary IJmuiden Ver</w:t>
            </w:r>
            <w:r w:rsidR="00780FE4">
              <w:rPr>
                <w:color w:val="000000" w:themeColor="text1"/>
                <w:sz w:val="20"/>
                <w:szCs w:val="20"/>
              </w:rPr>
              <w:t xml:space="preserve"> </w:t>
            </w:r>
            <w:r w:rsidRPr="00621CED">
              <w:rPr>
                <w:color w:val="000000" w:themeColor="text1"/>
                <w:sz w:val="20"/>
                <w:szCs w:val="20"/>
              </w:rPr>
              <w:t>WFZ area (.</w:t>
            </w:r>
            <w:proofErr w:type="spellStart"/>
            <w:r w:rsidRPr="00621CED">
              <w:rPr>
                <w:color w:val="000000" w:themeColor="text1"/>
                <w:sz w:val="20"/>
                <w:szCs w:val="20"/>
              </w:rPr>
              <w:t>shp</w:t>
            </w:r>
            <w:proofErr w:type="spellEnd"/>
            <w:r w:rsidRPr="00621CED">
              <w:rPr>
                <w:color w:val="000000" w:themeColor="text1"/>
                <w:sz w:val="20"/>
                <w:szCs w:val="20"/>
              </w:rPr>
              <w:t xml:space="preserve"> file);</w:t>
            </w:r>
          </w:p>
          <w:p w14:paraId="6CFB7CA4" w14:textId="644EC5CF" w:rsidR="00C5411C" w:rsidRDefault="00C5411C" w:rsidP="00C358C9">
            <w:pPr>
              <w:pStyle w:val="Lijstalinea"/>
              <w:numPr>
                <w:ilvl w:val="0"/>
                <w:numId w:val="51"/>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M</w:t>
            </w:r>
            <w:r w:rsidR="005D39AC" w:rsidRPr="00621CED">
              <w:rPr>
                <w:color w:val="000000" w:themeColor="text1"/>
                <w:sz w:val="20"/>
                <w:szCs w:val="20"/>
              </w:rPr>
              <w:t xml:space="preserve">ap with boundary of the individual IJV </w:t>
            </w:r>
            <w:r w:rsidR="00993E85" w:rsidRPr="00621CED">
              <w:rPr>
                <w:color w:val="000000" w:themeColor="text1"/>
                <w:sz w:val="20"/>
                <w:szCs w:val="20"/>
              </w:rPr>
              <w:t xml:space="preserve">tender </w:t>
            </w:r>
            <w:r w:rsidR="005D39AC" w:rsidRPr="00621CED">
              <w:rPr>
                <w:color w:val="000000" w:themeColor="text1"/>
                <w:sz w:val="20"/>
                <w:szCs w:val="20"/>
              </w:rPr>
              <w:t>sites (Site I-II;</w:t>
            </w:r>
            <w:r w:rsidR="00993E85" w:rsidRPr="00621CED">
              <w:rPr>
                <w:color w:val="000000" w:themeColor="text1"/>
                <w:sz w:val="20"/>
                <w:szCs w:val="20"/>
              </w:rPr>
              <w:t xml:space="preserve"> </w:t>
            </w:r>
            <w:r w:rsidR="005D39AC" w:rsidRPr="00621CED">
              <w:rPr>
                <w:color w:val="000000" w:themeColor="text1"/>
                <w:sz w:val="20"/>
                <w:szCs w:val="20"/>
              </w:rPr>
              <w:t>Site III-IV;</w:t>
            </w:r>
            <w:r w:rsidR="00993E85" w:rsidRPr="00621CED">
              <w:rPr>
                <w:color w:val="000000" w:themeColor="text1"/>
                <w:sz w:val="20"/>
                <w:szCs w:val="20"/>
              </w:rPr>
              <w:t xml:space="preserve"> </w:t>
            </w:r>
            <w:r w:rsidR="005D39AC" w:rsidRPr="00621CED">
              <w:rPr>
                <w:color w:val="000000" w:themeColor="text1"/>
                <w:sz w:val="20"/>
                <w:szCs w:val="20"/>
              </w:rPr>
              <w:t>and Site V-VI)</w:t>
            </w:r>
          </w:p>
          <w:p w14:paraId="0F260F12" w14:textId="072FB772" w:rsidR="00C5411C" w:rsidRDefault="005D39AC" w:rsidP="00C358C9">
            <w:pPr>
              <w:pStyle w:val="Lijstalinea"/>
              <w:numPr>
                <w:ilvl w:val="0"/>
                <w:numId w:val="51"/>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Map with existing known cables and pipelines, and any exclusion zones</w:t>
            </w:r>
            <w:r w:rsidR="00AA22F7">
              <w:rPr>
                <w:color w:val="000000" w:themeColor="text1"/>
                <w:sz w:val="20"/>
                <w:szCs w:val="20"/>
              </w:rPr>
              <w:t xml:space="preserve"> </w:t>
            </w:r>
            <w:r w:rsidRPr="00621CED">
              <w:rPr>
                <w:color w:val="000000" w:themeColor="text1"/>
                <w:sz w:val="20"/>
                <w:szCs w:val="20"/>
              </w:rPr>
              <w:t>in the IJmuiden Ver</w:t>
            </w:r>
            <w:r w:rsidR="00780FE4">
              <w:rPr>
                <w:color w:val="000000" w:themeColor="text1"/>
                <w:sz w:val="20"/>
                <w:szCs w:val="20"/>
              </w:rPr>
              <w:t xml:space="preserve"> </w:t>
            </w:r>
            <w:r w:rsidRPr="00621CED">
              <w:rPr>
                <w:color w:val="000000" w:themeColor="text1"/>
                <w:sz w:val="20"/>
                <w:szCs w:val="20"/>
              </w:rPr>
              <w:t>WFZ area</w:t>
            </w:r>
            <w:r w:rsidR="00780FE4">
              <w:rPr>
                <w:color w:val="000000" w:themeColor="text1"/>
                <w:sz w:val="20"/>
                <w:szCs w:val="20"/>
              </w:rPr>
              <w:t xml:space="preserve"> </w:t>
            </w:r>
            <w:r w:rsidRPr="00621CED">
              <w:rPr>
                <w:color w:val="000000" w:themeColor="text1"/>
                <w:sz w:val="20"/>
                <w:szCs w:val="20"/>
              </w:rPr>
              <w:t>(.</w:t>
            </w:r>
            <w:proofErr w:type="spellStart"/>
            <w:r w:rsidRPr="00621CED">
              <w:rPr>
                <w:color w:val="000000" w:themeColor="text1"/>
                <w:sz w:val="20"/>
                <w:szCs w:val="20"/>
              </w:rPr>
              <w:t>shp</w:t>
            </w:r>
            <w:proofErr w:type="spellEnd"/>
            <w:r w:rsidRPr="00621CED">
              <w:rPr>
                <w:color w:val="000000" w:themeColor="text1"/>
                <w:sz w:val="20"/>
                <w:szCs w:val="20"/>
              </w:rPr>
              <w:t xml:space="preserve"> file).</w:t>
            </w:r>
          </w:p>
          <w:p w14:paraId="5047F198" w14:textId="1AA4DE69" w:rsidR="00DE3E92" w:rsidRDefault="005D39AC" w:rsidP="00C358C9">
            <w:pPr>
              <w:pStyle w:val="Lijstalinea"/>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Geological Desk Study</w:t>
            </w:r>
            <w:r w:rsidR="00190306">
              <w:rPr>
                <w:color w:val="000000" w:themeColor="text1"/>
                <w:sz w:val="20"/>
                <w:szCs w:val="20"/>
              </w:rPr>
              <w:t xml:space="preserve"> </w:t>
            </w:r>
            <w:r w:rsidRPr="00621CED">
              <w:rPr>
                <w:color w:val="000000" w:themeColor="text1"/>
                <w:sz w:val="20"/>
                <w:szCs w:val="20"/>
              </w:rPr>
              <w:t>for IJmuiden Ver.</w:t>
            </w:r>
          </w:p>
          <w:p w14:paraId="0460E172" w14:textId="4AAFC783" w:rsidR="001C03C9" w:rsidRDefault="005D39AC" w:rsidP="00C358C9">
            <w:pPr>
              <w:pStyle w:val="Lijstalinea"/>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621CED">
              <w:rPr>
                <w:color w:val="000000" w:themeColor="text1"/>
                <w:sz w:val="20"/>
                <w:szCs w:val="20"/>
              </w:rPr>
              <w:t>Metocean</w:t>
            </w:r>
            <w:proofErr w:type="spellEnd"/>
            <w:r w:rsidRPr="00621CED">
              <w:rPr>
                <w:color w:val="000000" w:themeColor="text1"/>
                <w:sz w:val="20"/>
                <w:szCs w:val="20"/>
              </w:rPr>
              <w:t xml:space="preserve"> data from the ongoing </w:t>
            </w:r>
            <w:proofErr w:type="spellStart"/>
            <w:r w:rsidRPr="00621CED">
              <w:rPr>
                <w:color w:val="000000" w:themeColor="text1"/>
                <w:sz w:val="20"/>
                <w:szCs w:val="20"/>
              </w:rPr>
              <w:t>Metocean</w:t>
            </w:r>
            <w:proofErr w:type="spellEnd"/>
            <w:r w:rsidRPr="00621CED">
              <w:rPr>
                <w:color w:val="000000" w:themeColor="text1"/>
                <w:sz w:val="20"/>
                <w:szCs w:val="20"/>
              </w:rPr>
              <w:t xml:space="preserve"> campaign</w:t>
            </w:r>
          </w:p>
          <w:p w14:paraId="04012148" w14:textId="77777777" w:rsidR="000652F2" w:rsidRDefault="005D39AC" w:rsidP="00C358C9">
            <w:pPr>
              <w:pStyle w:val="Lijstalinea"/>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621CED">
              <w:rPr>
                <w:color w:val="000000" w:themeColor="text1"/>
                <w:sz w:val="20"/>
                <w:szCs w:val="20"/>
              </w:rPr>
              <w:t>Metocean</w:t>
            </w:r>
            <w:proofErr w:type="spellEnd"/>
            <w:r w:rsidRPr="00621CED">
              <w:rPr>
                <w:color w:val="000000" w:themeColor="text1"/>
                <w:sz w:val="20"/>
                <w:szCs w:val="20"/>
              </w:rPr>
              <w:t xml:space="preserve"> Desk Study, including long term analyses of </w:t>
            </w:r>
            <w:proofErr w:type="spellStart"/>
            <w:r w:rsidRPr="00621CED">
              <w:rPr>
                <w:color w:val="000000" w:themeColor="text1"/>
                <w:sz w:val="20"/>
                <w:szCs w:val="20"/>
              </w:rPr>
              <w:t>Metocean</w:t>
            </w:r>
            <w:proofErr w:type="spellEnd"/>
            <w:r w:rsidRPr="00621CED">
              <w:rPr>
                <w:color w:val="000000" w:themeColor="text1"/>
                <w:sz w:val="20"/>
                <w:szCs w:val="20"/>
              </w:rPr>
              <w:t xml:space="preserve"> data (Feasibility level study) for IJmuiden Ver.</w:t>
            </w:r>
          </w:p>
          <w:p w14:paraId="5BAFD5F3" w14:textId="77777777" w:rsidR="000652F2" w:rsidRPr="009918D5" w:rsidRDefault="000652F2" w:rsidP="00C358C9">
            <w:pPr>
              <w:spacing w:line="240" w:lineRule="auto"/>
              <w:ind w:left="360"/>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106C6EED" w14:textId="4FE9E981" w:rsidR="001C03C9" w:rsidRPr="009918D5" w:rsidRDefault="005D39AC" w:rsidP="00C358C9">
            <w:pPr>
              <w:spacing w:line="24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9918D5">
              <w:rPr>
                <w:b/>
                <w:bCs/>
                <w:color w:val="000000" w:themeColor="text1"/>
                <w:sz w:val="20"/>
                <w:szCs w:val="20"/>
                <w:lang w:val="nl-NL" w:eastAsia="nl-NL"/>
              </w:rPr>
              <w:t>IJmuiden Ver WFS I-IV</w:t>
            </w:r>
          </w:p>
          <w:p w14:paraId="3B08D839" w14:textId="07D00142" w:rsidR="002237FD" w:rsidRDefault="005D39AC" w:rsidP="001B7BB3">
            <w:pPr>
              <w:pStyle w:val="Lijstalinea"/>
              <w:numPr>
                <w:ilvl w:val="0"/>
                <w:numId w:val="5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Data from geophysical site investigations (2D geophysical survey): bathymetry of the IJmuiden Ver area (0.5m*0.5m) (XYZ</w:t>
            </w:r>
            <w:r w:rsidR="00AA22F7">
              <w:rPr>
                <w:color w:val="000000" w:themeColor="text1"/>
                <w:sz w:val="20"/>
                <w:szCs w:val="20"/>
              </w:rPr>
              <w:t xml:space="preserve"> </w:t>
            </w:r>
            <w:r w:rsidRPr="00621CED">
              <w:rPr>
                <w:color w:val="000000" w:themeColor="text1"/>
                <w:sz w:val="20"/>
                <w:szCs w:val="20"/>
              </w:rPr>
              <w:t>file),</w:t>
            </w:r>
            <w:r w:rsidR="00993E85" w:rsidRPr="00621CED">
              <w:rPr>
                <w:color w:val="000000" w:themeColor="text1"/>
                <w:sz w:val="20"/>
                <w:szCs w:val="20"/>
              </w:rPr>
              <w:t xml:space="preserve"> </w:t>
            </w:r>
            <w:r w:rsidRPr="00621CED">
              <w:rPr>
                <w:color w:val="000000" w:themeColor="text1"/>
                <w:sz w:val="20"/>
                <w:szCs w:val="20"/>
              </w:rPr>
              <w:t xml:space="preserve">including some areas of the site where surveys were repeated over separate time intervals and fully processed high resolution seismic profiles, obtained from a UHR-MCS </w:t>
            </w:r>
            <w:r w:rsidR="003F373D">
              <w:rPr>
                <w:color w:val="000000" w:themeColor="text1"/>
                <w:sz w:val="20"/>
                <w:szCs w:val="20"/>
              </w:rPr>
              <w:t xml:space="preserve">sparker. </w:t>
            </w:r>
            <w:r w:rsidRPr="00621CED">
              <w:rPr>
                <w:color w:val="000000" w:themeColor="text1"/>
                <w:sz w:val="20"/>
                <w:szCs w:val="20"/>
              </w:rPr>
              <w:t>The Geophysical survey campaign also contained 49</w:t>
            </w:r>
            <w:r w:rsidR="003F373D">
              <w:rPr>
                <w:color w:val="000000" w:themeColor="text1"/>
                <w:sz w:val="20"/>
                <w:szCs w:val="20"/>
              </w:rPr>
              <w:t xml:space="preserve"> </w:t>
            </w:r>
            <w:r w:rsidRPr="00621CED">
              <w:rPr>
                <w:color w:val="000000" w:themeColor="text1"/>
                <w:sz w:val="20"/>
                <w:szCs w:val="20"/>
              </w:rPr>
              <w:t>grab samples including relevant Particle Size Analysis undertaken in the laboratory.</w:t>
            </w:r>
          </w:p>
          <w:p w14:paraId="3E3C9945" w14:textId="7B085085" w:rsidR="00470EEB" w:rsidRDefault="00C7092E" w:rsidP="00C7092E">
            <w:pPr>
              <w:pStyle w:val="Lijstalinea"/>
              <w:numPr>
                <w:ilvl w:val="0"/>
                <w:numId w:val="5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Data from geotechnical site investigations, including </w:t>
            </w:r>
            <w:r w:rsidR="0098767B">
              <w:rPr>
                <w:color w:val="000000" w:themeColor="text1"/>
                <w:sz w:val="20"/>
                <w:szCs w:val="20"/>
              </w:rPr>
              <w:t>P</w:t>
            </w:r>
            <w:r>
              <w:rPr>
                <w:color w:val="000000" w:themeColor="text1"/>
                <w:sz w:val="20"/>
                <w:szCs w:val="20"/>
              </w:rPr>
              <w:t>CPT</w:t>
            </w:r>
            <w:r w:rsidR="0098767B">
              <w:rPr>
                <w:color w:val="000000" w:themeColor="text1"/>
                <w:sz w:val="20"/>
                <w:szCs w:val="20"/>
              </w:rPr>
              <w:t>’s (235)</w:t>
            </w:r>
            <w:r>
              <w:rPr>
                <w:color w:val="000000" w:themeColor="text1"/>
                <w:sz w:val="20"/>
                <w:szCs w:val="20"/>
              </w:rPr>
              <w:t xml:space="preserve">, </w:t>
            </w:r>
            <w:r w:rsidR="0098767B">
              <w:rPr>
                <w:color w:val="000000" w:themeColor="text1"/>
                <w:sz w:val="20"/>
                <w:szCs w:val="20"/>
              </w:rPr>
              <w:t>SCPT’s (61) including SVT’s (58)</w:t>
            </w:r>
            <w:r>
              <w:rPr>
                <w:color w:val="000000" w:themeColor="text1"/>
                <w:sz w:val="20"/>
                <w:szCs w:val="20"/>
              </w:rPr>
              <w:t>,</w:t>
            </w:r>
            <w:r w:rsidR="0098767B">
              <w:rPr>
                <w:color w:val="000000" w:themeColor="text1"/>
                <w:sz w:val="20"/>
                <w:szCs w:val="20"/>
              </w:rPr>
              <w:t xml:space="preserve"> TCPT’s including TET’s (69),</w:t>
            </w:r>
            <w:r>
              <w:rPr>
                <w:color w:val="000000" w:themeColor="text1"/>
                <w:sz w:val="20"/>
                <w:szCs w:val="20"/>
              </w:rPr>
              <w:t xml:space="preserve"> </w:t>
            </w:r>
            <w:r w:rsidR="0098767B">
              <w:rPr>
                <w:color w:val="000000" w:themeColor="text1"/>
                <w:sz w:val="20"/>
                <w:szCs w:val="20"/>
              </w:rPr>
              <w:t xml:space="preserve">PPDT’s (137), </w:t>
            </w:r>
            <w:proofErr w:type="spellStart"/>
            <w:r>
              <w:rPr>
                <w:color w:val="000000" w:themeColor="text1"/>
                <w:sz w:val="20"/>
                <w:szCs w:val="20"/>
              </w:rPr>
              <w:t>Vibrocores</w:t>
            </w:r>
            <w:proofErr w:type="spellEnd"/>
            <w:r w:rsidR="0098767B">
              <w:rPr>
                <w:color w:val="000000" w:themeColor="text1"/>
                <w:sz w:val="20"/>
                <w:szCs w:val="20"/>
              </w:rPr>
              <w:t xml:space="preserve"> (186) and Boreholes (130)</w:t>
            </w:r>
            <w:r w:rsidRPr="00C7092E">
              <w:rPr>
                <w:color w:val="000000" w:themeColor="text1"/>
                <w:sz w:val="20"/>
                <w:szCs w:val="20"/>
              </w:rPr>
              <w:t xml:space="preserve">. </w:t>
            </w:r>
            <w:r w:rsidR="0CA7D384" w:rsidRPr="00C7092E">
              <w:rPr>
                <w:color w:val="000000" w:themeColor="text1"/>
                <w:sz w:val="20"/>
                <w:szCs w:val="20"/>
              </w:rPr>
              <w:t xml:space="preserve">The </w:t>
            </w:r>
            <w:proofErr w:type="spellStart"/>
            <w:r w:rsidR="0CA7D384" w:rsidRPr="00C7092E">
              <w:rPr>
                <w:color w:val="000000" w:themeColor="text1"/>
                <w:sz w:val="20"/>
                <w:szCs w:val="20"/>
              </w:rPr>
              <w:t>vibrocores</w:t>
            </w:r>
            <w:proofErr w:type="spellEnd"/>
            <w:r w:rsidR="0CA7D384" w:rsidRPr="00C7092E">
              <w:rPr>
                <w:color w:val="000000" w:themeColor="text1"/>
                <w:sz w:val="20"/>
                <w:szCs w:val="20"/>
              </w:rPr>
              <w:t xml:space="preserve"> were targeted specifically at </w:t>
            </w:r>
            <w:proofErr w:type="spellStart"/>
            <w:r w:rsidR="0CA7D384" w:rsidRPr="00C7092E">
              <w:rPr>
                <w:color w:val="000000" w:themeColor="text1"/>
                <w:sz w:val="20"/>
                <w:szCs w:val="20"/>
              </w:rPr>
              <w:t>morphodynamic</w:t>
            </w:r>
            <w:proofErr w:type="spellEnd"/>
            <w:r w:rsidR="0CA7D384" w:rsidRPr="00C7092E">
              <w:rPr>
                <w:color w:val="000000" w:themeColor="text1"/>
                <w:sz w:val="20"/>
                <w:szCs w:val="20"/>
              </w:rPr>
              <w:t xml:space="preserve"> regions of interest and include particle size distributions at representative locations along the potentially mobile seabed features (crest, sides, trough) from a depth of 0-6m below seabed. These data will be available </w:t>
            </w:r>
            <w:r w:rsidR="0098767B">
              <w:rPr>
                <w:color w:val="000000" w:themeColor="text1"/>
                <w:sz w:val="20"/>
                <w:szCs w:val="20"/>
              </w:rPr>
              <w:t xml:space="preserve">to the successful Tenderer </w:t>
            </w:r>
            <w:r w:rsidR="0CA7D384" w:rsidRPr="00C7092E">
              <w:rPr>
                <w:color w:val="000000" w:themeColor="text1"/>
                <w:sz w:val="20"/>
                <w:szCs w:val="20"/>
              </w:rPr>
              <w:t>for IJV I-IV before the kick-off meeting.</w:t>
            </w:r>
          </w:p>
          <w:p w14:paraId="1C95F7A4" w14:textId="32946806" w:rsidR="00470EEB" w:rsidRPr="0057361C" w:rsidRDefault="00470EEB" w:rsidP="0057361C">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FC84615" w14:textId="77777777" w:rsidR="0069495F" w:rsidRPr="00E51B03" w:rsidRDefault="0069495F"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eastAsia="nl-NL"/>
              </w:rPr>
            </w:pPr>
          </w:p>
          <w:p w14:paraId="2BECD2F6" w14:textId="19132D94" w:rsidR="00470EEB" w:rsidRPr="0057361C" w:rsidRDefault="005D39A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nl-NL"/>
              </w:rPr>
            </w:pPr>
            <w:r w:rsidRPr="009918D5">
              <w:rPr>
                <w:b/>
                <w:bCs/>
                <w:color w:val="000000" w:themeColor="text1"/>
                <w:sz w:val="20"/>
                <w:szCs w:val="20"/>
                <w:lang w:val="nl-NL" w:eastAsia="nl-NL"/>
              </w:rPr>
              <w:lastRenderedPageBreak/>
              <w:t>IJmuiden Ver WFS V-VI</w:t>
            </w:r>
          </w:p>
          <w:p w14:paraId="3176F603" w14:textId="476F15B7" w:rsidR="006A01B1" w:rsidRDefault="0CA7D384" w:rsidP="00C358C9">
            <w:pPr>
              <w:pStyle w:val="Lijstalinea"/>
              <w:numPr>
                <w:ilvl w:val="0"/>
                <w:numId w:val="5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CA7D384">
              <w:rPr>
                <w:color w:val="000000" w:themeColor="text1"/>
                <w:sz w:val="20"/>
                <w:szCs w:val="20"/>
              </w:rPr>
              <w:t>Data from a high resolution geophysical site investigations including: bathymetry, side scan sonar, magnetometer, sub-bottom profiler, 2D</w:t>
            </w:r>
            <w:r w:rsidR="00C7092E">
              <w:rPr>
                <w:color w:val="000000" w:themeColor="text1"/>
                <w:sz w:val="20"/>
                <w:szCs w:val="20"/>
              </w:rPr>
              <w:t>-</w:t>
            </w:r>
            <w:r w:rsidRPr="0CA7D384">
              <w:rPr>
                <w:color w:val="000000" w:themeColor="text1"/>
                <w:sz w:val="20"/>
                <w:szCs w:val="20"/>
              </w:rPr>
              <w:t>UHRS</w:t>
            </w:r>
            <w:r w:rsidR="00C7092E">
              <w:rPr>
                <w:color w:val="000000" w:themeColor="text1"/>
                <w:sz w:val="20"/>
                <w:szCs w:val="20"/>
                <w:vertAlign w:val="superscript"/>
              </w:rPr>
              <w:t>1</w:t>
            </w:r>
            <w:r w:rsidRPr="0CA7D384">
              <w:rPr>
                <w:color w:val="000000" w:themeColor="text1"/>
                <w:sz w:val="20"/>
                <w:szCs w:val="20"/>
              </w:rPr>
              <w:t xml:space="preserve"> and </w:t>
            </w:r>
            <w:r w:rsidRPr="00C7092E">
              <w:rPr>
                <w:color w:val="000000" w:themeColor="text1"/>
                <w:sz w:val="20"/>
                <w:szCs w:val="20"/>
              </w:rPr>
              <w:t>3D</w:t>
            </w:r>
            <w:r w:rsidR="00C7092E" w:rsidRPr="00C400EE">
              <w:rPr>
                <w:color w:val="000000" w:themeColor="text1"/>
                <w:sz w:val="20"/>
                <w:szCs w:val="20"/>
              </w:rPr>
              <w:t>-</w:t>
            </w:r>
            <w:r w:rsidRPr="00C7092E">
              <w:rPr>
                <w:color w:val="000000" w:themeColor="text1"/>
                <w:sz w:val="20"/>
                <w:szCs w:val="20"/>
              </w:rPr>
              <w:t>UHRS</w:t>
            </w:r>
            <w:r w:rsidR="00C7092E" w:rsidRPr="00C7092E">
              <w:rPr>
                <w:color w:val="000000" w:themeColor="text1"/>
                <w:sz w:val="20"/>
                <w:szCs w:val="20"/>
                <w:vertAlign w:val="superscript"/>
              </w:rPr>
              <w:t>2</w:t>
            </w:r>
            <w:r w:rsidRPr="00C7092E">
              <w:rPr>
                <w:color w:val="000000" w:themeColor="text1"/>
                <w:sz w:val="20"/>
                <w:szCs w:val="20"/>
              </w:rPr>
              <w:t>.</w:t>
            </w:r>
            <w:r w:rsidRPr="0CA7D384">
              <w:rPr>
                <w:color w:val="000000" w:themeColor="text1"/>
                <w:sz w:val="20"/>
                <w:szCs w:val="20"/>
              </w:rPr>
              <w:t xml:space="preserve"> Final Geophysical Report -including all raw/ processed/ interpreted digital data is expected 14 October 2022.</w:t>
            </w:r>
          </w:p>
          <w:p w14:paraId="43E2457F" w14:textId="77777777" w:rsidR="008F2249" w:rsidRDefault="006D308E" w:rsidP="00C358C9">
            <w:pPr>
              <w:pStyle w:val="Lijstalinea"/>
              <w:numPr>
                <w:ilvl w:val="0"/>
                <w:numId w:val="5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21CED">
              <w:rPr>
                <w:color w:val="000000" w:themeColor="text1"/>
                <w:sz w:val="20"/>
                <w:szCs w:val="20"/>
              </w:rPr>
              <w:t xml:space="preserve">Shallow Geotechnical / </w:t>
            </w:r>
            <w:r w:rsidR="005D39AC" w:rsidRPr="00621CED">
              <w:rPr>
                <w:color w:val="000000" w:themeColor="text1"/>
                <w:sz w:val="20"/>
                <w:szCs w:val="20"/>
              </w:rPr>
              <w:t xml:space="preserve">Seabed </w:t>
            </w:r>
            <w:r w:rsidRPr="00621CED">
              <w:rPr>
                <w:color w:val="000000" w:themeColor="text1"/>
                <w:sz w:val="20"/>
                <w:szCs w:val="20"/>
              </w:rPr>
              <w:t>S</w:t>
            </w:r>
            <w:r w:rsidR="005D39AC" w:rsidRPr="00621CED">
              <w:rPr>
                <w:color w:val="000000" w:themeColor="text1"/>
                <w:sz w:val="20"/>
                <w:szCs w:val="20"/>
              </w:rPr>
              <w:t>ampling</w:t>
            </w:r>
            <w:r w:rsidRPr="00621CED">
              <w:rPr>
                <w:color w:val="000000" w:themeColor="text1"/>
                <w:sz w:val="20"/>
                <w:szCs w:val="20"/>
              </w:rPr>
              <w:t xml:space="preserve"> data</w:t>
            </w:r>
            <w:r w:rsidR="005D39AC" w:rsidRPr="00621CED">
              <w:rPr>
                <w:color w:val="000000" w:themeColor="text1"/>
                <w:sz w:val="20"/>
                <w:szCs w:val="20"/>
              </w:rPr>
              <w:t>, including 12</w:t>
            </w:r>
            <w:r w:rsidR="006A01B1">
              <w:rPr>
                <w:color w:val="000000" w:themeColor="text1"/>
                <w:sz w:val="20"/>
                <w:szCs w:val="20"/>
              </w:rPr>
              <w:t xml:space="preserve"> </w:t>
            </w:r>
            <w:r w:rsidR="005D39AC" w:rsidRPr="00621CED">
              <w:rPr>
                <w:color w:val="000000" w:themeColor="text1"/>
                <w:sz w:val="20"/>
                <w:szCs w:val="20"/>
              </w:rPr>
              <w:t>seabed samples and 25</w:t>
            </w:r>
            <w:r w:rsidR="006A01B1">
              <w:rPr>
                <w:color w:val="000000" w:themeColor="text1"/>
                <w:sz w:val="20"/>
                <w:szCs w:val="20"/>
              </w:rPr>
              <w:t xml:space="preserve"> </w:t>
            </w:r>
            <w:r w:rsidR="005D39AC" w:rsidRPr="00621CED">
              <w:rPr>
                <w:color w:val="000000" w:themeColor="text1"/>
                <w:sz w:val="20"/>
                <w:szCs w:val="20"/>
              </w:rPr>
              <w:t>vibrocore with a maximum penetration depth of 6 meters. Issuing of the 1</w:t>
            </w:r>
            <w:r w:rsidR="005D39AC" w:rsidRPr="00621CED">
              <w:rPr>
                <w:color w:val="000000" w:themeColor="text1"/>
                <w:sz w:val="20"/>
                <w:szCs w:val="20"/>
                <w:vertAlign w:val="superscript"/>
              </w:rPr>
              <w:t>st</w:t>
            </w:r>
            <w:r w:rsidR="005D39AC" w:rsidRPr="00621CED">
              <w:rPr>
                <w:color w:val="000000" w:themeColor="text1"/>
                <w:sz w:val="20"/>
                <w:szCs w:val="20"/>
              </w:rPr>
              <w:t xml:space="preserve"> revision Draft Seabed Sampling Report -</w:t>
            </w:r>
            <w:r w:rsidR="00993E85" w:rsidRPr="00621CED">
              <w:rPr>
                <w:color w:val="000000" w:themeColor="text1"/>
                <w:sz w:val="20"/>
                <w:szCs w:val="20"/>
              </w:rPr>
              <w:t xml:space="preserve"> </w:t>
            </w:r>
            <w:r w:rsidR="005D39AC" w:rsidRPr="00621CED">
              <w:rPr>
                <w:color w:val="000000" w:themeColor="text1"/>
                <w:sz w:val="20"/>
                <w:szCs w:val="20"/>
              </w:rPr>
              <w:t>including all lab results is expected 1 September 2022</w:t>
            </w:r>
            <w:r w:rsidR="009A6C80" w:rsidRPr="00621CED">
              <w:rPr>
                <w:color w:val="000000" w:themeColor="text1"/>
                <w:sz w:val="20"/>
                <w:szCs w:val="20"/>
              </w:rPr>
              <w:t>.</w:t>
            </w:r>
          </w:p>
          <w:p w14:paraId="08343EE1" w14:textId="77777777" w:rsidR="00C7092E" w:rsidRDefault="00C7092E" w:rsidP="00C7092E">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300C061C" w14:textId="0544C2F2" w:rsidR="00C7092E" w:rsidRDefault="00C7092E" w:rsidP="00C7092E">
            <w:pPr>
              <w:spacing w:line="240" w:lineRule="auto"/>
              <w:ind w:right="-7"/>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rPr>
            </w:pPr>
            <w:r w:rsidRPr="00C400EE">
              <w:rPr>
                <w:i/>
                <w:iCs/>
                <w:color w:val="000000" w:themeColor="text1"/>
                <w:sz w:val="20"/>
                <w:szCs w:val="20"/>
                <w:vertAlign w:val="superscript"/>
              </w:rPr>
              <w:t>1</w:t>
            </w:r>
            <w:r w:rsidRPr="00C400EE">
              <w:rPr>
                <w:i/>
                <w:iCs/>
                <w:color w:val="000000" w:themeColor="text1"/>
                <w:sz w:val="20"/>
                <w:szCs w:val="20"/>
              </w:rPr>
              <w:t xml:space="preserve"> 2D</w:t>
            </w:r>
            <w:r>
              <w:rPr>
                <w:i/>
                <w:iCs/>
                <w:color w:val="000000" w:themeColor="text1"/>
                <w:sz w:val="20"/>
                <w:szCs w:val="20"/>
              </w:rPr>
              <w:t>-</w:t>
            </w:r>
            <w:r w:rsidRPr="00C400EE">
              <w:rPr>
                <w:i/>
                <w:iCs/>
                <w:color w:val="000000" w:themeColor="text1"/>
                <w:sz w:val="20"/>
                <w:szCs w:val="20"/>
              </w:rPr>
              <w:t>UHRS will be acquired for the complete investigation area</w:t>
            </w:r>
          </w:p>
          <w:p w14:paraId="42CC3678" w14:textId="77777777" w:rsidR="00C7092E" w:rsidRDefault="00C7092E" w:rsidP="00C400EE">
            <w:pPr>
              <w:spacing w:line="240" w:lineRule="auto"/>
              <w:ind w:right="-7"/>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rPr>
            </w:pPr>
            <w:r w:rsidRPr="00C400EE">
              <w:rPr>
                <w:i/>
                <w:iCs/>
                <w:color w:val="000000" w:themeColor="text1"/>
                <w:sz w:val="20"/>
                <w:szCs w:val="20"/>
                <w:vertAlign w:val="superscript"/>
              </w:rPr>
              <w:t>2</w:t>
            </w:r>
            <w:r w:rsidRPr="00C400EE">
              <w:rPr>
                <w:i/>
                <w:iCs/>
                <w:color w:val="000000" w:themeColor="text1"/>
                <w:sz w:val="20"/>
                <w:szCs w:val="20"/>
              </w:rPr>
              <w:t xml:space="preserve"> 3D-UHRS area is required for the high potential area for the location of offshore wind turbines at the perimeter of the installable areas.</w:t>
            </w:r>
          </w:p>
          <w:p w14:paraId="33FF395B" w14:textId="60A8B247" w:rsidR="0069495F" w:rsidRPr="00C400EE" w:rsidRDefault="0069495F" w:rsidP="00C400EE">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5A75CA" w:rsidRPr="005B22E5" w14:paraId="0430C296"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4FDDA2F4" w14:textId="48740733" w:rsidR="005A75CA" w:rsidRPr="002349DF" w:rsidRDefault="000701A6" w:rsidP="002349DF">
            <w:pPr>
              <w:pStyle w:val="Lijstalinea"/>
              <w:numPr>
                <w:ilvl w:val="0"/>
                <w:numId w:val="42"/>
              </w:numPr>
              <w:ind w:right="-7"/>
              <w:rPr>
                <w:sz w:val="20"/>
                <w:szCs w:val="20"/>
                <w:lang w:val="en-GB"/>
              </w:rPr>
            </w:pPr>
            <w:r>
              <w:rPr>
                <w:sz w:val="20"/>
                <w:szCs w:val="20"/>
                <w:lang w:val="en-GB"/>
              </w:rPr>
              <w:lastRenderedPageBreak/>
              <w:t>DELIVERY SCH</w:t>
            </w:r>
            <w:r w:rsidR="00F360AD">
              <w:rPr>
                <w:sz w:val="20"/>
                <w:szCs w:val="20"/>
                <w:lang w:val="en-GB"/>
              </w:rPr>
              <w:t>E</w:t>
            </w:r>
            <w:r>
              <w:rPr>
                <w:sz w:val="20"/>
                <w:szCs w:val="20"/>
                <w:lang w:val="en-GB"/>
              </w:rPr>
              <w:t>DULE</w:t>
            </w:r>
            <w:r w:rsidR="00F360AD">
              <w:rPr>
                <w:sz w:val="20"/>
                <w:szCs w:val="20"/>
                <w:lang w:val="en-GB"/>
              </w:rPr>
              <w:t xml:space="preserve"> / </w:t>
            </w:r>
            <w:r w:rsidR="005A75CA">
              <w:rPr>
                <w:sz w:val="20"/>
                <w:szCs w:val="20"/>
                <w:lang w:val="en-GB"/>
              </w:rPr>
              <w:t>PLANNING</w:t>
            </w:r>
          </w:p>
        </w:tc>
        <w:tc>
          <w:tcPr>
            <w:tcW w:w="10339" w:type="dxa"/>
          </w:tcPr>
          <w:p w14:paraId="5A8C06B7" w14:textId="27B76BAD" w:rsidR="000701A6" w:rsidRPr="009918D5" w:rsidRDefault="0CA7D384"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CA7D384">
              <w:rPr>
                <w:color w:val="000000" w:themeColor="text1"/>
                <w:sz w:val="20"/>
                <w:szCs w:val="20"/>
              </w:rPr>
              <w:t>Tenderers should note the following for project planning purposes:</w:t>
            </w:r>
          </w:p>
          <w:p w14:paraId="51FE973F" w14:textId="6A5D8FAB" w:rsidR="0098767B" w:rsidRDefault="000701A6" w:rsidP="00C358C9">
            <w:pPr>
              <w:pStyle w:val="Lijstalinea"/>
              <w:numPr>
                <w:ilvl w:val="0"/>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701A6">
              <w:rPr>
                <w:color w:val="000000" w:themeColor="text1"/>
                <w:sz w:val="20"/>
                <w:szCs w:val="20"/>
              </w:rPr>
              <w:t xml:space="preserve">The work should commence immediately after award of the contract. Draft reporting is required to be issued no later than </w:t>
            </w:r>
            <w:r w:rsidR="0098767B" w:rsidRPr="0057361C">
              <w:rPr>
                <w:b/>
                <w:bCs/>
                <w:color w:val="000000" w:themeColor="text1"/>
                <w:sz w:val="20"/>
                <w:szCs w:val="20"/>
              </w:rPr>
              <w:t>20 January 2023</w:t>
            </w:r>
            <w:r w:rsidR="0098767B">
              <w:rPr>
                <w:color w:val="000000" w:themeColor="text1"/>
                <w:sz w:val="20"/>
                <w:szCs w:val="20"/>
              </w:rPr>
              <w:t xml:space="preserve"> [Ultimate Date]</w:t>
            </w:r>
            <w:r w:rsidRPr="000701A6">
              <w:rPr>
                <w:color w:val="000000" w:themeColor="text1"/>
                <w:sz w:val="20"/>
                <w:szCs w:val="20"/>
              </w:rPr>
              <w:t xml:space="preserve">. However, </w:t>
            </w:r>
            <w:r w:rsidR="0098767B">
              <w:rPr>
                <w:color w:val="000000" w:themeColor="text1"/>
                <w:sz w:val="20"/>
                <w:szCs w:val="20"/>
              </w:rPr>
              <w:t xml:space="preserve">the preferred delivery date for the Draft reporting is the </w:t>
            </w:r>
            <w:r w:rsidR="0098767B" w:rsidRPr="0057361C">
              <w:rPr>
                <w:b/>
                <w:bCs/>
                <w:color w:val="000000" w:themeColor="text1"/>
                <w:sz w:val="20"/>
                <w:szCs w:val="20"/>
              </w:rPr>
              <w:t>23 November 2022</w:t>
            </w:r>
            <w:r w:rsidR="0098767B">
              <w:rPr>
                <w:color w:val="000000" w:themeColor="text1"/>
                <w:sz w:val="20"/>
                <w:szCs w:val="20"/>
              </w:rPr>
              <w:t xml:space="preserve"> [Desired Date]</w:t>
            </w:r>
            <w:r w:rsidRPr="000701A6">
              <w:rPr>
                <w:color w:val="000000" w:themeColor="text1"/>
                <w:sz w:val="20"/>
                <w:szCs w:val="20"/>
              </w:rPr>
              <w:t>.</w:t>
            </w:r>
            <w:r w:rsidR="005B00DB">
              <w:rPr>
                <w:color w:val="000000" w:themeColor="text1"/>
                <w:sz w:val="20"/>
                <w:szCs w:val="20"/>
              </w:rPr>
              <w:t xml:space="preserve"> The preferred date is based on: </w:t>
            </w:r>
            <w:r w:rsidR="005B00DB" w:rsidRPr="005B00DB">
              <w:rPr>
                <w:color w:val="000000" w:themeColor="text1"/>
                <w:sz w:val="20"/>
                <w:szCs w:val="20"/>
              </w:rPr>
              <w:t>: Final delivery of all Geophysical reports and data sets + 40 calendar days</w:t>
            </w:r>
            <w:r w:rsidR="005B00DB">
              <w:rPr>
                <w:color w:val="000000" w:themeColor="text1"/>
                <w:sz w:val="20"/>
                <w:szCs w:val="20"/>
              </w:rPr>
              <w:t xml:space="preserve">. The Ultimate Date needs to be achieved in order to have certification ready by </w:t>
            </w:r>
            <w:r w:rsidR="005B00DB">
              <w:rPr>
                <w:b/>
                <w:bCs/>
                <w:color w:val="000000" w:themeColor="text1"/>
                <w:sz w:val="20"/>
                <w:szCs w:val="20"/>
              </w:rPr>
              <w:t>1 April 2023</w:t>
            </w:r>
            <w:r w:rsidR="005B00DB">
              <w:rPr>
                <w:color w:val="000000" w:themeColor="text1"/>
                <w:sz w:val="20"/>
                <w:szCs w:val="20"/>
              </w:rPr>
              <w:t>.</w:t>
            </w:r>
          </w:p>
          <w:p w14:paraId="1AEFDDF5" w14:textId="629DB4AB" w:rsidR="0098767B" w:rsidRDefault="0098767B" w:rsidP="00C358C9">
            <w:pPr>
              <w:pStyle w:val="Lijstalinea"/>
              <w:numPr>
                <w:ilvl w:val="0"/>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From Draft Reporting till Final Report the process and planning is as follow:</w:t>
            </w:r>
          </w:p>
          <w:p w14:paraId="6827A9BC" w14:textId="56EE0670" w:rsidR="00AE2B06" w:rsidRDefault="00AE2B06" w:rsidP="00AE2B06">
            <w:pPr>
              <w:pStyle w:val="Lijstalinea"/>
              <w:numPr>
                <w:ilvl w:val="1"/>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The draft reports will be reviewed by RVO within </w:t>
            </w:r>
            <w:r w:rsidRPr="00C400EE">
              <w:rPr>
                <w:b/>
                <w:bCs/>
                <w:color w:val="000000" w:themeColor="text1"/>
                <w:sz w:val="20"/>
                <w:szCs w:val="20"/>
              </w:rPr>
              <w:t>10</w:t>
            </w:r>
            <w:r>
              <w:rPr>
                <w:color w:val="000000" w:themeColor="text1"/>
                <w:sz w:val="20"/>
                <w:szCs w:val="20"/>
              </w:rPr>
              <w:t xml:space="preserve"> working days, this results in a Document Review Form (DRF). A meeting will be organized by the Contractor to discuss the DRF.</w:t>
            </w:r>
          </w:p>
          <w:p w14:paraId="654FD5B4" w14:textId="2BA3CAE8" w:rsidR="00AE2B06" w:rsidRDefault="00AE2B06" w:rsidP="00AE2B06">
            <w:pPr>
              <w:pStyle w:val="Lijstalinea"/>
              <w:numPr>
                <w:ilvl w:val="1"/>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The Contractor is required to issue the final draft </w:t>
            </w:r>
            <w:r w:rsidRPr="00C400EE">
              <w:rPr>
                <w:b/>
                <w:bCs/>
                <w:color w:val="000000" w:themeColor="text1"/>
                <w:sz w:val="20"/>
                <w:szCs w:val="20"/>
              </w:rPr>
              <w:t>10</w:t>
            </w:r>
            <w:r>
              <w:rPr>
                <w:color w:val="000000" w:themeColor="text1"/>
                <w:sz w:val="20"/>
                <w:szCs w:val="20"/>
              </w:rPr>
              <w:t xml:space="preserve"> working days after receipt of comments from RVO, including a full response to the DRF.</w:t>
            </w:r>
          </w:p>
          <w:p w14:paraId="28888B7A" w14:textId="77777777" w:rsidR="00AE2B06" w:rsidRDefault="00AE2B06" w:rsidP="00AE2B06">
            <w:pPr>
              <w:pStyle w:val="Lijstalinea"/>
              <w:numPr>
                <w:ilvl w:val="1"/>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Final comments by RVO will be issued within </w:t>
            </w:r>
            <w:r w:rsidRPr="00C400EE">
              <w:rPr>
                <w:b/>
                <w:bCs/>
                <w:color w:val="000000" w:themeColor="text1"/>
                <w:sz w:val="20"/>
                <w:szCs w:val="20"/>
              </w:rPr>
              <w:t>5</w:t>
            </w:r>
            <w:r>
              <w:rPr>
                <w:color w:val="000000" w:themeColor="text1"/>
                <w:sz w:val="20"/>
                <w:szCs w:val="20"/>
              </w:rPr>
              <w:t xml:space="preserve"> working days, including a approval on the responses provided by the Contractor on the DRF.</w:t>
            </w:r>
          </w:p>
          <w:p w14:paraId="11E76E56" w14:textId="4324148C" w:rsidR="000701A6" w:rsidRPr="00C400EE" w:rsidRDefault="000701A6" w:rsidP="00C400EE">
            <w:pPr>
              <w:pStyle w:val="Lijstalinea"/>
              <w:numPr>
                <w:ilvl w:val="1"/>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400EE">
              <w:rPr>
                <w:color w:val="000000" w:themeColor="text1"/>
                <w:sz w:val="20"/>
                <w:szCs w:val="20"/>
              </w:rPr>
              <w:t xml:space="preserve">The Final report should then be issued within </w:t>
            </w:r>
            <w:r w:rsidRPr="00C400EE">
              <w:rPr>
                <w:b/>
                <w:bCs/>
                <w:color w:val="000000" w:themeColor="text1"/>
                <w:sz w:val="20"/>
                <w:szCs w:val="20"/>
              </w:rPr>
              <w:t>5</w:t>
            </w:r>
            <w:r w:rsidRPr="00C400EE">
              <w:rPr>
                <w:color w:val="000000" w:themeColor="text1"/>
                <w:sz w:val="20"/>
                <w:szCs w:val="20"/>
              </w:rPr>
              <w:t xml:space="preserve"> working days following receipt of the latest comments from RVO.</w:t>
            </w:r>
          </w:p>
          <w:p w14:paraId="1F50C6C2" w14:textId="5A3521FD" w:rsidR="009A6C80" w:rsidRDefault="000701A6" w:rsidP="00C358C9">
            <w:pPr>
              <w:pStyle w:val="Lijstalinea"/>
              <w:numPr>
                <w:ilvl w:val="0"/>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T</w:t>
            </w:r>
            <w:r w:rsidR="009A6C80">
              <w:rPr>
                <w:color w:val="000000" w:themeColor="text1"/>
                <w:sz w:val="20"/>
                <w:szCs w:val="20"/>
              </w:rPr>
              <w:t xml:space="preserve">hat </w:t>
            </w:r>
            <w:r w:rsidR="009A6C80" w:rsidRPr="009A6C80">
              <w:rPr>
                <w:color w:val="000000" w:themeColor="text1"/>
                <w:sz w:val="20"/>
                <w:szCs w:val="20"/>
              </w:rPr>
              <w:t>delivery of the seabed morphological and scour study will be staged to reflect the availability of geophysical and geotechnical survey data that have been, or are being, acquired by the client</w:t>
            </w:r>
            <w:r w:rsidR="0096614E">
              <w:rPr>
                <w:color w:val="000000" w:themeColor="text1"/>
                <w:sz w:val="20"/>
                <w:szCs w:val="20"/>
              </w:rPr>
              <w:t xml:space="preserve"> to support this study</w:t>
            </w:r>
            <w:r w:rsidR="009A6C80" w:rsidRPr="009A6C80">
              <w:rPr>
                <w:color w:val="000000" w:themeColor="text1"/>
                <w:sz w:val="20"/>
                <w:szCs w:val="20"/>
              </w:rPr>
              <w:t xml:space="preserve">. All available existing survey data from the client to progress the assessment for ‘Site I-II’ and ‘Site III-IV’ will be made available and supplied to the successful tenderer prior to the project kick off meeting. The primary survey data acquired by the RVO (from ongoing </w:t>
            </w:r>
            <w:r w:rsidR="009A6C80" w:rsidRPr="009A6C80">
              <w:rPr>
                <w:color w:val="000000" w:themeColor="text1"/>
                <w:sz w:val="20"/>
                <w:szCs w:val="20"/>
              </w:rPr>
              <w:lastRenderedPageBreak/>
              <w:t xml:space="preserve">geophysical and geotechnical </w:t>
            </w:r>
            <w:r w:rsidR="0096614E">
              <w:rPr>
                <w:color w:val="000000" w:themeColor="text1"/>
                <w:sz w:val="20"/>
                <w:szCs w:val="20"/>
              </w:rPr>
              <w:t xml:space="preserve">survey </w:t>
            </w:r>
            <w:r w:rsidR="009A6C80" w:rsidRPr="009A6C80">
              <w:rPr>
                <w:color w:val="000000" w:themeColor="text1"/>
                <w:sz w:val="20"/>
                <w:szCs w:val="20"/>
              </w:rPr>
              <w:t>campaigns) for the assessment of ‘Site V-VI’ is currently being acquired and will be made available to the successful contractor (</w:t>
            </w:r>
            <w:r w:rsidR="00AE2B06" w:rsidRPr="00AE2B06">
              <w:rPr>
                <w:color w:val="000000" w:themeColor="text1"/>
                <w:sz w:val="20"/>
                <w:szCs w:val="20"/>
              </w:rPr>
              <w:t>with reservation</w:t>
            </w:r>
            <w:r w:rsidR="00AE2B06">
              <w:rPr>
                <w:color w:val="000000" w:themeColor="text1"/>
                <w:sz w:val="20"/>
                <w:szCs w:val="20"/>
              </w:rPr>
              <w:t xml:space="preserve">: </w:t>
            </w:r>
            <w:r w:rsidR="009A6C80">
              <w:rPr>
                <w:color w:val="000000" w:themeColor="text1"/>
                <w:sz w:val="20"/>
                <w:szCs w:val="20"/>
              </w:rPr>
              <w:t xml:space="preserve">Geophysical data </w:t>
            </w:r>
            <w:r w:rsidR="009A6C80" w:rsidRPr="00621CED">
              <w:rPr>
                <w:color w:val="000000" w:themeColor="text1"/>
                <w:sz w:val="20"/>
                <w:szCs w:val="20"/>
              </w:rPr>
              <w:t xml:space="preserve">expected 14 October 2022; </w:t>
            </w:r>
            <w:r w:rsidR="006D308E">
              <w:rPr>
                <w:sz w:val="20"/>
                <w:szCs w:val="20"/>
                <w:lang w:val="en-GB"/>
              </w:rPr>
              <w:t>shallow</w:t>
            </w:r>
            <w:r w:rsidR="006D308E" w:rsidRPr="006E65A8">
              <w:rPr>
                <w:sz w:val="20"/>
                <w:szCs w:val="20"/>
                <w:lang w:val="en-GB"/>
              </w:rPr>
              <w:t xml:space="preserve"> </w:t>
            </w:r>
            <w:r w:rsidR="006D308E" w:rsidRPr="00621CED">
              <w:rPr>
                <w:color w:val="000000" w:themeColor="text1"/>
                <w:sz w:val="20"/>
                <w:szCs w:val="20"/>
              </w:rPr>
              <w:t>g</w:t>
            </w:r>
            <w:r w:rsidR="009A6C80" w:rsidRPr="00621CED">
              <w:rPr>
                <w:color w:val="000000" w:themeColor="text1"/>
                <w:sz w:val="20"/>
                <w:szCs w:val="20"/>
              </w:rPr>
              <w:t>eo</w:t>
            </w:r>
            <w:r w:rsidR="006D308E" w:rsidRPr="00621CED">
              <w:rPr>
                <w:color w:val="000000" w:themeColor="text1"/>
                <w:sz w:val="20"/>
                <w:szCs w:val="20"/>
              </w:rPr>
              <w:t>t</w:t>
            </w:r>
            <w:r w:rsidR="009A6C80" w:rsidRPr="00621CED">
              <w:rPr>
                <w:color w:val="000000" w:themeColor="text1"/>
                <w:sz w:val="20"/>
                <w:szCs w:val="20"/>
              </w:rPr>
              <w:t>echnical data expected 1 September 2022</w:t>
            </w:r>
            <w:r w:rsidR="009A6C80" w:rsidRPr="009A6C80">
              <w:rPr>
                <w:color w:val="000000" w:themeColor="text1"/>
                <w:sz w:val="20"/>
                <w:szCs w:val="20"/>
              </w:rPr>
              <w:t>).</w:t>
            </w:r>
          </w:p>
          <w:p w14:paraId="12E10303" w14:textId="4365CCAA" w:rsidR="009A6C80" w:rsidRDefault="009A6C80" w:rsidP="00C358C9">
            <w:pPr>
              <w:pStyle w:val="Lijstalinea"/>
              <w:numPr>
                <w:ilvl w:val="0"/>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A6C80">
              <w:rPr>
                <w:color w:val="000000" w:themeColor="text1"/>
                <w:sz w:val="20"/>
                <w:szCs w:val="20"/>
              </w:rPr>
              <w:t>It is anticipated that in the interim period, before the new primary data become available, work can be progressed on the study for ‘Site V-VI’ (in tandem with those for ‘Site I-II’ and ‘Site III-IV’) using existing available data sources, and when the new primary data become available these should be incorporated into the assessment.</w:t>
            </w:r>
          </w:p>
          <w:p w14:paraId="43557318" w14:textId="77777777" w:rsidR="0069495F" w:rsidRDefault="0CA7D384" w:rsidP="0069495F">
            <w:pPr>
              <w:pStyle w:val="Lijstalinea"/>
              <w:numPr>
                <w:ilvl w:val="0"/>
                <w:numId w:val="22"/>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CA7D384">
              <w:rPr>
                <w:b/>
                <w:bCs/>
                <w:color w:val="000000" w:themeColor="text1"/>
                <w:sz w:val="20"/>
                <w:szCs w:val="20"/>
              </w:rPr>
              <w:t xml:space="preserve">To </w:t>
            </w:r>
            <w:proofErr w:type="spellStart"/>
            <w:r w:rsidRPr="0CA7D384">
              <w:rPr>
                <w:b/>
                <w:bCs/>
                <w:color w:val="000000" w:themeColor="text1"/>
                <w:sz w:val="20"/>
                <w:szCs w:val="20"/>
              </w:rPr>
              <w:t>optimise</w:t>
            </w:r>
            <w:proofErr w:type="spellEnd"/>
            <w:r w:rsidRPr="0CA7D384">
              <w:rPr>
                <w:b/>
                <w:bCs/>
                <w:color w:val="000000" w:themeColor="text1"/>
                <w:sz w:val="20"/>
                <w:szCs w:val="20"/>
              </w:rPr>
              <w:t xml:space="preserve"> </w:t>
            </w:r>
            <w:proofErr w:type="spellStart"/>
            <w:r w:rsidRPr="0CA7D384">
              <w:rPr>
                <w:b/>
                <w:bCs/>
                <w:color w:val="000000" w:themeColor="text1"/>
                <w:sz w:val="20"/>
                <w:szCs w:val="20"/>
              </w:rPr>
              <w:t>programme</w:t>
            </w:r>
            <w:proofErr w:type="spellEnd"/>
            <w:r w:rsidRPr="0CA7D384">
              <w:rPr>
                <w:b/>
                <w:bCs/>
                <w:color w:val="000000" w:themeColor="text1"/>
                <w:sz w:val="20"/>
                <w:szCs w:val="20"/>
              </w:rPr>
              <w:t xml:space="preserve"> and budget, it is requested that the tenderer should explicitly describe in their project planning how they will manage this staged data integration process within the required delivery schedule.</w:t>
            </w:r>
            <w:r w:rsidRPr="0CA7D384">
              <w:rPr>
                <w:color w:val="000000" w:themeColor="text1"/>
                <w:sz w:val="20"/>
                <w:szCs w:val="20"/>
              </w:rPr>
              <w:t xml:space="preserve"> A list of available data (and those data that will become available for Site V-VI) is presented in Section 3 (above).</w:t>
            </w:r>
          </w:p>
          <w:p w14:paraId="04C13C3E" w14:textId="21FB5E18" w:rsidR="0069495F" w:rsidRPr="0057361C" w:rsidRDefault="0069495F" w:rsidP="0057361C">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750BCC" w:rsidRPr="00204003" w14:paraId="175985DB"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23FBC2C4" w14:textId="28A9B53E" w:rsidR="00750BCC" w:rsidRDefault="23F013A3" w:rsidP="00750BCC">
            <w:pPr>
              <w:pStyle w:val="Lijstalinea"/>
              <w:numPr>
                <w:ilvl w:val="0"/>
                <w:numId w:val="42"/>
              </w:numPr>
              <w:ind w:right="-7"/>
              <w:rPr>
                <w:sz w:val="20"/>
                <w:szCs w:val="20"/>
                <w:lang w:val="en-GB"/>
              </w:rPr>
            </w:pPr>
            <w:r w:rsidRPr="23F013A3">
              <w:rPr>
                <w:sz w:val="20"/>
                <w:szCs w:val="20"/>
                <w:lang w:val="en-GB"/>
              </w:rPr>
              <w:lastRenderedPageBreak/>
              <w:t>STARTING POINTS &amp; BOUNDARY CONDITIONS</w:t>
            </w:r>
          </w:p>
        </w:tc>
        <w:tc>
          <w:tcPr>
            <w:tcW w:w="10339" w:type="dxa"/>
          </w:tcPr>
          <w:p w14:paraId="5F449BFC" w14:textId="76FF14D5" w:rsidR="00750BCC" w:rsidRPr="006E65A8" w:rsidRDefault="00750BCC" w:rsidP="00C358C9">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sidRPr="006E65A8">
              <w:rPr>
                <w:sz w:val="20"/>
                <w:szCs w:val="20"/>
                <w:lang w:val="en-GB"/>
              </w:rPr>
              <w:t xml:space="preserve">See document [Starting points &amp; Assumptions Wind Farm Zone </w:t>
            </w:r>
            <w:r>
              <w:rPr>
                <w:sz w:val="20"/>
                <w:szCs w:val="20"/>
                <w:lang w:val="en-GB"/>
              </w:rPr>
              <w:t>IJmuiden Ver</w:t>
            </w:r>
            <w:r w:rsidRPr="00DE5CFE">
              <w:rPr>
                <w:sz w:val="20"/>
                <w:szCs w:val="20"/>
                <w:lang w:val="en-GB"/>
              </w:rPr>
              <w:t xml:space="preserve">] for general information on the </w:t>
            </w:r>
            <w:r>
              <w:rPr>
                <w:sz w:val="20"/>
                <w:szCs w:val="20"/>
                <w:lang w:val="en-GB"/>
              </w:rPr>
              <w:t>IJmuiden Ver</w:t>
            </w:r>
            <w:r w:rsidRPr="00396B88">
              <w:rPr>
                <w:sz w:val="20"/>
                <w:szCs w:val="20"/>
                <w:lang w:val="en-GB"/>
              </w:rPr>
              <w:t xml:space="preserve"> </w:t>
            </w:r>
            <w:r>
              <w:rPr>
                <w:sz w:val="20"/>
                <w:szCs w:val="20"/>
                <w:lang w:val="en-GB"/>
              </w:rPr>
              <w:t>Wind Farm Zone</w:t>
            </w:r>
            <w:r w:rsidR="009972B2">
              <w:rPr>
                <w:sz w:val="20"/>
                <w:szCs w:val="20"/>
                <w:lang w:val="en-GB"/>
              </w:rPr>
              <w:t>, CSR, datum</w:t>
            </w:r>
            <w:r w:rsidRPr="00396B88">
              <w:rPr>
                <w:sz w:val="20"/>
                <w:szCs w:val="20"/>
                <w:lang w:val="en-GB"/>
              </w:rPr>
              <w:t xml:space="preserve"> and metadata requirements</w:t>
            </w:r>
            <w:r w:rsidRPr="002D6C74">
              <w:rPr>
                <w:sz w:val="20"/>
                <w:szCs w:val="20"/>
                <w:lang w:val="en-GB"/>
              </w:rPr>
              <w:t>.</w:t>
            </w:r>
          </w:p>
          <w:p w14:paraId="6620E976" w14:textId="77777777" w:rsidR="00750BCC" w:rsidRPr="006E65A8" w:rsidRDefault="00750BCC" w:rsidP="00C358C9">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sidRPr="006E65A8">
              <w:rPr>
                <w:sz w:val="20"/>
                <w:szCs w:val="20"/>
                <w:lang w:val="en-GB"/>
              </w:rPr>
              <w:t xml:space="preserve">It is assumed that the study can be </w:t>
            </w:r>
            <w:r>
              <w:rPr>
                <w:sz w:val="20"/>
                <w:szCs w:val="20"/>
                <w:lang w:val="en-GB"/>
              </w:rPr>
              <w:t xml:space="preserve">undertaken utilising </w:t>
            </w:r>
            <w:r w:rsidRPr="006E65A8">
              <w:rPr>
                <w:sz w:val="20"/>
                <w:szCs w:val="20"/>
                <w:lang w:val="en-GB"/>
              </w:rPr>
              <w:t>publicly available data, including the data resulting from the</w:t>
            </w:r>
            <w:r>
              <w:rPr>
                <w:sz w:val="20"/>
                <w:szCs w:val="20"/>
                <w:lang w:val="en-GB"/>
              </w:rPr>
              <w:t xml:space="preserve"> site specific</w:t>
            </w:r>
            <w:r w:rsidRPr="006E65A8">
              <w:rPr>
                <w:sz w:val="20"/>
                <w:szCs w:val="20"/>
                <w:lang w:val="en-GB"/>
              </w:rPr>
              <w:t xml:space="preserve"> geophysical and</w:t>
            </w:r>
            <w:r>
              <w:rPr>
                <w:sz w:val="20"/>
                <w:szCs w:val="20"/>
                <w:lang w:val="en-GB"/>
              </w:rPr>
              <w:t xml:space="preserve"> shallow</w:t>
            </w:r>
            <w:r w:rsidRPr="006E65A8">
              <w:rPr>
                <w:sz w:val="20"/>
                <w:szCs w:val="20"/>
                <w:lang w:val="en-GB"/>
              </w:rPr>
              <w:t xml:space="preserve"> geotechnical survey</w:t>
            </w:r>
            <w:r>
              <w:rPr>
                <w:sz w:val="20"/>
                <w:szCs w:val="20"/>
                <w:lang w:val="en-GB"/>
              </w:rPr>
              <w:t>s (ongoing at IJV V-VI)</w:t>
            </w:r>
            <w:r w:rsidRPr="006E65A8">
              <w:rPr>
                <w:sz w:val="20"/>
                <w:szCs w:val="20"/>
                <w:lang w:val="en-GB"/>
              </w:rPr>
              <w:t>. I</w:t>
            </w:r>
            <w:r>
              <w:rPr>
                <w:sz w:val="20"/>
                <w:szCs w:val="20"/>
                <w:lang w:val="en-GB"/>
              </w:rPr>
              <w:t xml:space="preserve">f it is the </w:t>
            </w:r>
            <w:r w:rsidRPr="006E65A8">
              <w:rPr>
                <w:sz w:val="20"/>
                <w:szCs w:val="20"/>
                <w:lang w:val="en-GB"/>
              </w:rPr>
              <w:t>case</w:t>
            </w:r>
            <w:r>
              <w:rPr>
                <w:sz w:val="20"/>
                <w:szCs w:val="20"/>
                <w:lang w:val="en-GB"/>
              </w:rPr>
              <w:t xml:space="preserve"> that</w:t>
            </w:r>
            <w:r w:rsidRPr="006E65A8">
              <w:rPr>
                <w:sz w:val="20"/>
                <w:szCs w:val="20"/>
                <w:lang w:val="en-GB"/>
              </w:rPr>
              <w:t xml:space="preserve"> non-public data needs to be acquired for carrying out the assessment, these costs must be specified separately </w:t>
            </w:r>
            <w:r>
              <w:rPr>
                <w:sz w:val="20"/>
                <w:szCs w:val="20"/>
                <w:lang w:val="en-GB"/>
              </w:rPr>
              <w:t>with</w:t>
            </w:r>
            <w:r w:rsidRPr="006E65A8">
              <w:rPr>
                <w:sz w:val="20"/>
                <w:szCs w:val="20"/>
                <w:lang w:val="en-GB"/>
              </w:rPr>
              <w:t>in the proposal.</w:t>
            </w:r>
          </w:p>
          <w:p w14:paraId="76CE07BF" w14:textId="3622D4C0" w:rsidR="002C1C0A" w:rsidRDefault="00AE2B06" w:rsidP="002C1C0A">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 xml:space="preserve">The coordinates of the IJmuiden Ver Wind Farm Zone </w:t>
            </w:r>
            <w:r w:rsidR="002C1C0A">
              <w:rPr>
                <w:sz w:val="20"/>
                <w:szCs w:val="20"/>
                <w:lang w:val="en-GB"/>
              </w:rPr>
              <w:t>and Wind Farm Sites I-VI are provided in [</w:t>
            </w:r>
            <w:r w:rsidR="0CA7D384" w:rsidRPr="0CA7D384">
              <w:rPr>
                <w:sz w:val="20"/>
                <w:szCs w:val="20"/>
                <w:lang w:val="en-GB"/>
              </w:rPr>
              <w:t>Starting points &amp; Assumptions Wind Farm Zone IJmuiden Ver</w:t>
            </w:r>
            <w:r w:rsidR="00750BCC" w:rsidRPr="0CA7D384">
              <w:rPr>
                <w:sz w:val="20"/>
                <w:szCs w:val="20"/>
                <w:lang w:val="en-GB"/>
              </w:rPr>
              <w:br w:type="page"/>
            </w:r>
            <w:r w:rsidR="0CA7D384" w:rsidRPr="0CA7D384">
              <w:rPr>
                <w:sz w:val="20"/>
                <w:szCs w:val="20"/>
                <w:lang w:val="en-GB"/>
              </w:rPr>
              <w:t>]</w:t>
            </w:r>
            <w:r w:rsidR="002C1C0A">
              <w:rPr>
                <w:sz w:val="20"/>
                <w:szCs w:val="20"/>
                <w:lang w:val="en-GB"/>
              </w:rPr>
              <w:t>.</w:t>
            </w:r>
          </w:p>
          <w:p w14:paraId="012B2072" w14:textId="71489D71" w:rsidR="002C1C0A" w:rsidRDefault="002C1C0A" w:rsidP="002C1C0A">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The investigation area for the Seabed Morphological and Scour Study is the area including an additional 500 metre buffer around the Wind Farm Sites (WFS I-VI). T</w:t>
            </w:r>
            <w:r w:rsidR="008241DB">
              <w:rPr>
                <w:sz w:val="20"/>
                <w:szCs w:val="20"/>
                <w:lang w:val="en-GB"/>
              </w:rPr>
              <w:t>he coordinate points are provided as an appendix table in this Scope of Work (section 12). Additionally an appendix (PDF, MPK) including the Investigation Area and relevant information such as present cables, pipelines and a planned shipping corridor is provided.</w:t>
            </w:r>
          </w:p>
          <w:p w14:paraId="321D34EA" w14:textId="77777777" w:rsidR="008241DB" w:rsidRDefault="008241DB" w:rsidP="008241DB">
            <w:pPr>
              <w:pStyle w:val="Lijstalinea"/>
              <w:spacing w:line="240" w:lineRule="auto"/>
              <w:ind w:left="360" w:right="-7"/>
              <w:jc w:val="both"/>
              <w:cnfStyle w:val="000000100000" w:firstRow="0" w:lastRow="0" w:firstColumn="0" w:lastColumn="0" w:oddVBand="0" w:evenVBand="0" w:oddHBand="1" w:evenHBand="0" w:firstRowFirstColumn="0" w:firstRowLastColumn="0" w:lastRowFirstColumn="0" w:lastRowLastColumn="0"/>
              <w:rPr>
                <w:sz w:val="20"/>
                <w:szCs w:val="20"/>
                <w:u w:val="single"/>
                <w:lang w:val="en-GB"/>
              </w:rPr>
            </w:pPr>
          </w:p>
          <w:p w14:paraId="17A948AF" w14:textId="46185C4F" w:rsidR="00750BCC" w:rsidRDefault="0CA7D384" w:rsidP="008241DB">
            <w:pPr>
              <w:pStyle w:val="Lijstalinea"/>
              <w:spacing w:line="240" w:lineRule="auto"/>
              <w:ind w:left="360" w:right="-7"/>
              <w:jc w:val="both"/>
              <w:cnfStyle w:val="000000100000" w:firstRow="0" w:lastRow="0" w:firstColumn="0" w:lastColumn="0" w:oddVBand="0" w:evenVBand="0" w:oddHBand="1" w:evenHBand="0" w:firstRowFirstColumn="0" w:firstRowLastColumn="0" w:lastRowFirstColumn="0" w:lastRowLastColumn="0"/>
              <w:rPr>
                <w:i/>
                <w:iCs/>
                <w:sz w:val="20"/>
                <w:szCs w:val="20"/>
                <w:lang w:val="en-GB"/>
              </w:rPr>
            </w:pPr>
            <w:r w:rsidRPr="00C400EE">
              <w:rPr>
                <w:i/>
                <w:iCs/>
                <w:sz w:val="20"/>
                <w:szCs w:val="20"/>
                <w:lang w:val="en-GB"/>
              </w:rPr>
              <w:t>Note: it is the intention that four tie lines will be included which will traverse the shipping lane which lies between IJV Site III-IV and Site V-VI.</w:t>
            </w:r>
          </w:p>
          <w:p w14:paraId="00A22AF1" w14:textId="77777777" w:rsidR="008241DB" w:rsidRPr="00C400EE" w:rsidRDefault="008241DB" w:rsidP="00C400EE">
            <w:pPr>
              <w:pStyle w:val="Lijstalinea"/>
              <w:spacing w:line="240" w:lineRule="auto"/>
              <w:ind w:left="360" w:right="-7"/>
              <w:jc w:val="both"/>
              <w:cnfStyle w:val="000000100000" w:firstRow="0" w:lastRow="0" w:firstColumn="0" w:lastColumn="0" w:oddVBand="0" w:evenVBand="0" w:oddHBand="1" w:evenHBand="0" w:firstRowFirstColumn="0" w:firstRowLastColumn="0" w:lastRowFirstColumn="0" w:lastRowLastColumn="0"/>
              <w:rPr>
                <w:i/>
                <w:iCs/>
                <w:sz w:val="20"/>
                <w:szCs w:val="20"/>
                <w:lang w:val="en-GB"/>
              </w:rPr>
            </w:pPr>
          </w:p>
          <w:p w14:paraId="54561BDE" w14:textId="77777777" w:rsidR="00750BCC" w:rsidRDefault="00750BCC" w:rsidP="00C358C9">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sidRPr="00A46D00">
              <w:rPr>
                <w:sz w:val="20"/>
                <w:szCs w:val="20"/>
                <w:lang w:val="en-GB"/>
              </w:rPr>
              <w:t xml:space="preserve">The study </w:t>
            </w:r>
            <w:r>
              <w:rPr>
                <w:sz w:val="20"/>
                <w:szCs w:val="20"/>
                <w:lang w:val="en-GB"/>
              </w:rPr>
              <w:t xml:space="preserve">once completed </w:t>
            </w:r>
            <w:r w:rsidRPr="00A46D00">
              <w:rPr>
                <w:sz w:val="20"/>
                <w:szCs w:val="20"/>
                <w:lang w:val="en-GB"/>
              </w:rPr>
              <w:t xml:space="preserve">will be subject to an extensive review process with </w:t>
            </w:r>
            <w:r>
              <w:rPr>
                <w:sz w:val="20"/>
                <w:szCs w:val="20"/>
                <w:lang w:val="en-GB"/>
              </w:rPr>
              <w:t>as a minimum</w:t>
            </w:r>
            <w:r w:rsidRPr="00A46D00">
              <w:rPr>
                <w:sz w:val="20"/>
                <w:szCs w:val="20"/>
                <w:lang w:val="en-GB"/>
              </w:rPr>
              <w:t xml:space="preserve"> two revision rounds. The review committee will comprise selected members of RVO and an</w:t>
            </w:r>
            <w:r>
              <w:rPr>
                <w:sz w:val="20"/>
                <w:szCs w:val="20"/>
                <w:lang w:val="en-GB"/>
              </w:rPr>
              <w:t xml:space="preserve"> external</w:t>
            </w:r>
            <w:r w:rsidRPr="00A46D00">
              <w:rPr>
                <w:sz w:val="20"/>
                <w:szCs w:val="20"/>
                <w:lang w:val="en-GB"/>
              </w:rPr>
              <w:t xml:space="preserve"> panel</w:t>
            </w:r>
            <w:r>
              <w:rPr>
                <w:sz w:val="20"/>
                <w:szCs w:val="20"/>
                <w:lang w:val="en-GB"/>
              </w:rPr>
              <w:t xml:space="preserve"> with expertise in this area</w:t>
            </w:r>
            <w:r w:rsidRPr="00A46D00">
              <w:rPr>
                <w:sz w:val="20"/>
                <w:szCs w:val="20"/>
                <w:lang w:val="en-GB"/>
              </w:rPr>
              <w:t>.</w:t>
            </w:r>
            <w:r>
              <w:rPr>
                <w:sz w:val="20"/>
                <w:szCs w:val="20"/>
                <w:lang w:val="en-GB"/>
              </w:rPr>
              <w:t xml:space="preserve"> This should be accounted for in the tenderer’s proposal.</w:t>
            </w:r>
          </w:p>
          <w:p w14:paraId="0677F9A1" w14:textId="77777777" w:rsidR="00750BCC" w:rsidRPr="00A46D00" w:rsidRDefault="00750BCC" w:rsidP="00C358C9">
            <w:pPr>
              <w:pStyle w:val="Lijstalinea"/>
              <w:numPr>
                <w:ilvl w:val="0"/>
                <w:numId w:val="9"/>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lastRenderedPageBreak/>
              <w:t xml:space="preserve">Once internally reviewed and agreed by RVO, the </w:t>
            </w:r>
            <w:r w:rsidRPr="00A46D00">
              <w:rPr>
                <w:sz w:val="20"/>
                <w:szCs w:val="20"/>
                <w:lang w:val="en-GB"/>
              </w:rPr>
              <w:t>study will be subject to a</w:t>
            </w:r>
            <w:r>
              <w:rPr>
                <w:sz w:val="20"/>
                <w:szCs w:val="20"/>
                <w:lang w:val="en-GB"/>
              </w:rPr>
              <w:t>n industry</w:t>
            </w:r>
            <w:r w:rsidRPr="00A46D00">
              <w:rPr>
                <w:sz w:val="20"/>
                <w:szCs w:val="20"/>
                <w:lang w:val="en-GB"/>
              </w:rPr>
              <w:t xml:space="preserve"> </w:t>
            </w:r>
            <w:r>
              <w:rPr>
                <w:sz w:val="20"/>
                <w:szCs w:val="20"/>
                <w:lang w:val="en-GB"/>
              </w:rPr>
              <w:t xml:space="preserve">certification </w:t>
            </w:r>
            <w:r w:rsidRPr="00A46D00">
              <w:rPr>
                <w:sz w:val="20"/>
                <w:szCs w:val="20"/>
                <w:lang w:val="en-GB"/>
              </w:rPr>
              <w:t xml:space="preserve">review process with </w:t>
            </w:r>
            <w:r>
              <w:rPr>
                <w:sz w:val="20"/>
                <w:szCs w:val="20"/>
                <w:lang w:val="en-GB"/>
              </w:rPr>
              <w:t>as a minimum one revision round. This should be accounted for in the tenderer’s proposal.</w:t>
            </w:r>
          </w:p>
          <w:p w14:paraId="0C6B9C58" w14:textId="77777777" w:rsidR="00750BCC" w:rsidRP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750BCC" w:rsidRPr="005B22E5" w14:paraId="0C714837"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5E6E2EF5" w14:textId="236C9226" w:rsidR="00750BCC" w:rsidRPr="002349DF" w:rsidRDefault="00750BCC" w:rsidP="00750BCC">
            <w:pPr>
              <w:pStyle w:val="Lijstalinea"/>
              <w:numPr>
                <w:ilvl w:val="0"/>
                <w:numId w:val="42"/>
              </w:numPr>
              <w:ind w:right="-7"/>
              <w:rPr>
                <w:sz w:val="20"/>
                <w:szCs w:val="20"/>
                <w:lang w:val="en-GB"/>
              </w:rPr>
            </w:pPr>
            <w:r w:rsidRPr="002349DF">
              <w:rPr>
                <w:sz w:val="20"/>
                <w:szCs w:val="20"/>
                <w:lang w:val="en-GB"/>
              </w:rPr>
              <w:lastRenderedPageBreak/>
              <w:t>MAIN OBJECTIVES</w:t>
            </w:r>
          </w:p>
        </w:tc>
        <w:tc>
          <w:tcPr>
            <w:tcW w:w="10339" w:type="dxa"/>
          </w:tcPr>
          <w:p w14:paraId="440C6018" w14:textId="2EDE1C6E" w:rsidR="00750BCC" w:rsidRDefault="00750BCC" w:rsidP="00C358C9">
            <w:pPr>
              <w:pStyle w:val="Lijstalinea"/>
              <w:numPr>
                <w:ilvl w:val="0"/>
                <w:numId w:val="5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roofErr w:type="spellStart"/>
            <w:r>
              <w:rPr>
                <w:color w:val="000000" w:themeColor="text1"/>
                <w:sz w:val="20"/>
                <w:szCs w:val="20"/>
              </w:rPr>
              <w:t>Characterisation</w:t>
            </w:r>
            <w:proofErr w:type="spellEnd"/>
            <w:r>
              <w:rPr>
                <w:color w:val="000000" w:themeColor="text1"/>
                <w:sz w:val="20"/>
                <w:szCs w:val="20"/>
              </w:rPr>
              <w:t xml:space="preserve"> of the seabed morphology, bedforms and associated features and </w:t>
            </w:r>
            <w:proofErr w:type="spellStart"/>
            <w:r>
              <w:rPr>
                <w:color w:val="000000" w:themeColor="text1"/>
                <w:sz w:val="20"/>
                <w:szCs w:val="20"/>
              </w:rPr>
              <w:t>morphodynamics</w:t>
            </w:r>
            <w:proofErr w:type="spellEnd"/>
            <w:r>
              <w:rPr>
                <w:color w:val="000000" w:themeColor="text1"/>
                <w:sz w:val="20"/>
                <w:szCs w:val="20"/>
              </w:rPr>
              <w:t xml:space="preserve"> across </w:t>
            </w:r>
            <w:r w:rsidRPr="0084260D">
              <w:rPr>
                <w:color w:val="000000" w:themeColor="text1"/>
                <w:sz w:val="20"/>
                <w:szCs w:val="20"/>
              </w:rPr>
              <w:t xml:space="preserve">the </w:t>
            </w:r>
            <w:r>
              <w:rPr>
                <w:color w:val="000000" w:themeColor="text1"/>
                <w:sz w:val="20"/>
                <w:szCs w:val="20"/>
              </w:rPr>
              <w:t>IJmuiden Ver</w:t>
            </w:r>
            <w:r w:rsidRPr="0084260D">
              <w:rPr>
                <w:color w:val="000000" w:themeColor="text1"/>
                <w:sz w:val="20"/>
                <w:szCs w:val="20"/>
              </w:rPr>
              <w:t xml:space="preserve"> </w:t>
            </w:r>
            <w:r>
              <w:rPr>
                <w:color w:val="000000" w:themeColor="text1"/>
                <w:sz w:val="20"/>
                <w:szCs w:val="20"/>
              </w:rPr>
              <w:t>Wind Farm Zone (Site I-VI), including potential interaction between the individual IJV sites (Site I-II; Site III-IV and Site V-VI) that are to be tendered by RVO for development.</w:t>
            </w:r>
          </w:p>
          <w:p w14:paraId="29CF528F" w14:textId="23C32EFD" w:rsidR="00750BCC" w:rsidRDefault="00750BCC" w:rsidP="00C358C9">
            <w:pPr>
              <w:pStyle w:val="Lijstalinea"/>
              <w:numPr>
                <w:ilvl w:val="0"/>
                <w:numId w:val="5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Assessment and interpretation of </w:t>
            </w:r>
            <w:r w:rsidRPr="0084260D">
              <w:rPr>
                <w:color w:val="000000" w:themeColor="text1"/>
                <w:sz w:val="20"/>
                <w:szCs w:val="20"/>
              </w:rPr>
              <w:t>the</w:t>
            </w:r>
            <w:r>
              <w:rPr>
                <w:color w:val="000000" w:themeColor="text1"/>
                <w:sz w:val="20"/>
                <w:szCs w:val="20"/>
              </w:rPr>
              <w:t xml:space="preserve"> surficial sedimentology and shallow geology </w:t>
            </w:r>
            <w:r w:rsidRPr="0084260D">
              <w:rPr>
                <w:color w:val="000000" w:themeColor="text1"/>
                <w:sz w:val="20"/>
                <w:szCs w:val="20"/>
              </w:rPr>
              <w:t>a</w:t>
            </w:r>
            <w:r>
              <w:rPr>
                <w:color w:val="000000" w:themeColor="text1"/>
                <w:sz w:val="20"/>
                <w:szCs w:val="20"/>
              </w:rPr>
              <w:t>cross</w:t>
            </w:r>
            <w:r w:rsidRPr="0084260D">
              <w:rPr>
                <w:color w:val="000000" w:themeColor="text1"/>
                <w:sz w:val="20"/>
                <w:szCs w:val="20"/>
              </w:rPr>
              <w:t xml:space="preserve"> the </w:t>
            </w:r>
            <w:r>
              <w:rPr>
                <w:color w:val="000000" w:themeColor="text1"/>
                <w:sz w:val="20"/>
                <w:szCs w:val="20"/>
              </w:rPr>
              <w:t>IJmuiden Ver</w:t>
            </w:r>
            <w:r w:rsidRPr="0084260D">
              <w:rPr>
                <w:color w:val="000000" w:themeColor="text1"/>
                <w:sz w:val="20"/>
                <w:szCs w:val="20"/>
              </w:rPr>
              <w:t xml:space="preserve"> </w:t>
            </w:r>
            <w:r>
              <w:rPr>
                <w:color w:val="000000" w:themeColor="text1"/>
                <w:sz w:val="20"/>
                <w:szCs w:val="20"/>
              </w:rPr>
              <w:t>Wind Farm Zone, focused on the implications for sediment transport and future morphological response of the seabed.</w:t>
            </w:r>
          </w:p>
          <w:p w14:paraId="119F09A0" w14:textId="52A4B42E" w:rsidR="00750BCC" w:rsidRDefault="00750BCC" w:rsidP="00C358C9">
            <w:pPr>
              <w:pStyle w:val="Lijstalinea"/>
              <w:numPr>
                <w:ilvl w:val="0"/>
                <w:numId w:val="5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Assessment, p</w:t>
            </w:r>
            <w:r w:rsidRPr="00474A09">
              <w:rPr>
                <w:color w:val="000000" w:themeColor="text1"/>
                <w:sz w:val="20"/>
                <w:szCs w:val="20"/>
              </w:rPr>
              <w:t>redict</w:t>
            </w:r>
            <w:r>
              <w:rPr>
                <w:color w:val="000000" w:themeColor="text1"/>
                <w:sz w:val="20"/>
                <w:szCs w:val="20"/>
              </w:rPr>
              <w:t>ion and quantification of</w:t>
            </w:r>
            <w:r w:rsidRPr="00474A09">
              <w:rPr>
                <w:color w:val="000000" w:themeColor="text1"/>
                <w:sz w:val="20"/>
                <w:szCs w:val="20"/>
              </w:rPr>
              <w:t xml:space="preserve"> the </w:t>
            </w:r>
            <w:r>
              <w:rPr>
                <w:color w:val="000000" w:themeColor="text1"/>
                <w:sz w:val="20"/>
                <w:szCs w:val="20"/>
              </w:rPr>
              <w:t xml:space="preserve">likely spatiotemporal variability in </w:t>
            </w:r>
            <w:r w:rsidRPr="003D1740">
              <w:rPr>
                <w:color w:val="000000" w:themeColor="text1"/>
                <w:sz w:val="20"/>
                <w:szCs w:val="20"/>
              </w:rPr>
              <w:t>seabed levels</w:t>
            </w:r>
            <w:r>
              <w:rPr>
                <w:color w:val="000000" w:themeColor="text1"/>
                <w:sz w:val="20"/>
                <w:szCs w:val="20"/>
              </w:rPr>
              <w:t xml:space="preserve"> across</w:t>
            </w:r>
            <w:r w:rsidRPr="003D1740">
              <w:rPr>
                <w:color w:val="000000" w:themeColor="text1"/>
                <w:sz w:val="20"/>
                <w:szCs w:val="20"/>
              </w:rPr>
              <w:t xml:space="preserve"> the </w:t>
            </w:r>
            <w:r>
              <w:rPr>
                <w:color w:val="000000" w:themeColor="text1"/>
                <w:sz w:val="20"/>
                <w:szCs w:val="20"/>
              </w:rPr>
              <w:t>IJmuiden Ver</w:t>
            </w:r>
            <w:r w:rsidRPr="003D1740">
              <w:rPr>
                <w:color w:val="000000" w:themeColor="text1"/>
                <w:sz w:val="20"/>
                <w:szCs w:val="20"/>
              </w:rPr>
              <w:t xml:space="preserve"> </w:t>
            </w:r>
            <w:r>
              <w:rPr>
                <w:color w:val="000000" w:themeColor="text1"/>
                <w:sz w:val="20"/>
                <w:szCs w:val="20"/>
              </w:rPr>
              <w:t>Wind Farm Zone</w:t>
            </w:r>
            <w:r w:rsidRPr="003D1740">
              <w:rPr>
                <w:color w:val="000000" w:themeColor="text1"/>
                <w:sz w:val="20"/>
                <w:szCs w:val="20"/>
              </w:rPr>
              <w:t xml:space="preserve"> over the </w:t>
            </w:r>
            <w:r>
              <w:rPr>
                <w:color w:val="000000" w:themeColor="text1"/>
                <w:sz w:val="20"/>
                <w:szCs w:val="20"/>
              </w:rPr>
              <w:t xml:space="preserve">proposed </w:t>
            </w:r>
            <w:r w:rsidRPr="003D1740">
              <w:rPr>
                <w:color w:val="000000" w:themeColor="text1"/>
                <w:sz w:val="20"/>
                <w:szCs w:val="20"/>
              </w:rPr>
              <w:t>life</w:t>
            </w:r>
            <w:r>
              <w:rPr>
                <w:color w:val="000000" w:themeColor="text1"/>
                <w:sz w:val="20"/>
                <w:szCs w:val="20"/>
              </w:rPr>
              <w:t xml:space="preserve"> cycle </w:t>
            </w:r>
            <w:r w:rsidRPr="003D1740">
              <w:rPr>
                <w:color w:val="000000" w:themeColor="text1"/>
                <w:sz w:val="20"/>
                <w:szCs w:val="20"/>
              </w:rPr>
              <w:t xml:space="preserve">of a wind farm </w:t>
            </w:r>
            <w:r>
              <w:rPr>
                <w:color w:val="000000" w:themeColor="text1"/>
                <w:sz w:val="20"/>
                <w:szCs w:val="20"/>
              </w:rPr>
              <w:t>to support</w:t>
            </w:r>
            <w:r w:rsidRPr="00B55868">
              <w:rPr>
                <w:color w:val="000000" w:themeColor="text1"/>
                <w:sz w:val="20"/>
                <w:szCs w:val="20"/>
              </w:rPr>
              <w:t xml:space="preserve"> the design</w:t>
            </w:r>
            <w:r>
              <w:rPr>
                <w:color w:val="000000" w:themeColor="text1"/>
                <w:sz w:val="20"/>
                <w:szCs w:val="20"/>
              </w:rPr>
              <w:t>;</w:t>
            </w:r>
            <w:r w:rsidRPr="00B55868">
              <w:rPr>
                <w:color w:val="000000" w:themeColor="text1"/>
                <w:sz w:val="20"/>
                <w:szCs w:val="20"/>
              </w:rPr>
              <w:t xml:space="preserve"> installation</w:t>
            </w:r>
            <w:r>
              <w:rPr>
                <w:color w:val="000000" w:themeColor="text1"/>
                <w:sz w:val="20"/>
                <w:szCs w:val="20"/>
              </w:rPr>
              <w:t>;</w:t>
            </w:r>
            <w:r w:rsidRPr="00B55868">
              <w:rPr>
                <w:color w:val="000000" w:themeColor="text1"/>
                <w:sz w:val="20"/>
                <w:szCs w:val="20"/>
              </w:rPr>
              <w:t xml:space="preserve"> and maintenance of wind turbines</w:t>
            </w:r>
            <w:r>
              <w:rPr>
                <w:color w:val="000000" w:themeColor="text1"/>
                <w:sz w:val="20"/>
                <w:szCs w:val="20"/>
              </w:rPr>
              <w:t>;</w:t>
            </w:r>
            <w:r w:rsidRPr="00B55868">
              <w:rPr>
                <w:color w:val="000000" w:themeColor="text1"/>
                <w:sz w:val="20"/>
                <w:szCs w:val="20"/>
              </w:rPr>
              <w:t xml:space="preserve"> substations</w:t>
            </w:r>
            <w:r>
              <w:rPr>
                <w:color w:val="000000" w:themeColor="text1"/>
                <w:sz w:val="20"/>
                <w:szCs w:val="20"/>
              </w:rPr>
              <w:t>;</w:t>
            </w:r>
            <w:r w:rsidRPr="00B55868">
              <w:rPr>
                <w:color w:val="000000" w:themeColor="text1"/>
                <w:sz w:val="20"/>
                <w:szCs w:val="20"/>
              </w:rPr>
              <w:t xml:space="preserve"> and their </w:t>
            </w:r>
            <w:r>
              <w:rPr>
                <w:color w:val="000000" w:themeColor="text1"/>
                <w:sz w:val="20"/>
                <w:szCs w:val="20"/>
              </w:rPr>
              <w:t>foundations;</w:t>
            </w:r>
            <w:r w:rsidRPr="00B55868">
              <w:rPr>
                <w:color w:val="000000" w:themeColor="text1"/>
                <w:sz w:val="20"/>
                <w:szCs w:val="20"/>
              </w:rPr>
              <w:t xml:space="preserve"> </w:t>
            </w:r>
            <w:r>
              <w:rPr>
                <w:color w:val="000000" w:themeColor="text1"/>
                <w:sz w:val="20"/>
                <w:szCs w:val="20"/>
              </w:rPr>
              <w:t xml:space="preserve">and </w:t>
            </w:r>
            <w:r w:rsidRPr="00B55868">
              <w:rPr>
                <w:color w:val="000000" w:themeColor="text1"/>
                <w:sz w:val="20"/>
                <w:szCs w:val="20"/>
              </w:rPr>
              <w:t>inter array cabl</w:t>
            </w:r>
            <w:r>
              <w:rPr>
                <w:color w:val="000000" w:themeColor="text1"/>
                <w:sz w:val="20"/>
                <w:szCs w:val="20"/>
              </w:rPr>
              <w:t>es.</w:t>
            </w:r>
          </w:p>
          <w:p w14:paraId="1D40F227" w14:textId="46A469C8" w:rsidR="00750BCC" w:rsidRPr="003935B5" w:rsidRDefault="00750BCC" w:rsidP="00C358C9">
            <w:pPr>
              <w:pStyle w:val="Lijstalinea"/>
              <w:numPr>
                <w:ilvl w:val="0"/>
                <w:numId w:val="5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roofErr w:type="spellStart"/>
            <w:r>
              <w:rPr>
                <w:color w:val="000000" w:themeColor="text1"/>
                <w:sz w:val="20"/>
                <w:szCs w:val="20"/>
              </w:rPr>
              <w:t>Utilising</w:t>
            </w:r>
            <w:proofErr w:type="spellEnd"/>
            <w:r>
              <w:rPr>
                <w:color w:val="000000" w:themeColor="text1"/>
                <w:sz w:val="20"/>
                <w:szCs w:val="20"/>
              </w:rPr>
              <w:t xml:space="preserve"> the hydro-sedimentary process understanding developed in delivery of Main Objectives 1–3, identify and </w:t>
            </w:r>
            <w:proofErr w:type="spellStart"/>
            <w:r>
              <w:rPr>
                <w:color w:val="000000" w:themeColor="text1"/>
                <w:sz w:val="20"/>
                <w:szCs w:val="20"/>
              </w:rPr>
              <w:t>categorise</w:t>
            </w:r>
            <w:proofErr w:type="spellEnd"/>
            <w:r>
              <w:rPr>
                <w:color w:val="000000" w:themeColor="text1"/>
                <w:sz w:val="20"/>
                <w:szCs w:val="20"/>
              </w:rPr>
              <w:t xml:space="preserve"> (based on the scour magnitude and extent) the IJmuiden Ver</w:t>
            </w:r>
            <w:r w:rsidRPr="0084260D">
              <w:rPr>
                <w:color w:val="000000" w:themeColor="text1"/>
                <w:sz w:val="20"/>
                <w:szCs w:val="20"/>
              </w:rPr>
              <w:t xml:space="preserve"> </w:t>
            </w:r>
            <w:r>
              <w:rPr>
                <w:color w:val="000000" w:themeColor="text1"/>
                <w:sz w:val="20"/>
                <w:szCs w:val="20"/>
              </w:rPr>
              <w:t>Wind Farm Zone (Site I-VI) in relation to the scour potential that may be anticipated as a result of the installation and long-term presence of</w:t>
            </w:r>
            <w:r w:rsidRPr="003935B5">
              <w:rPr>
                <w:color w:val="000000" w:themeColor="text1"/>
                <w:sz w:val="20"/>
                <w:szCs w:val="20"/>
              </w:rPr>
              <w:t xml:space="preserve"> typical </w:t>
            </w:r>
            <w:r>
              <w:rPr>
                <w:color w:val="000000" w:themeColor="text1"/>
                <w:sz w:val="20"/>
                <w:szCs w:val="20"/>
              </w:rPr>
              <w:t>wind farm infra</w:t>
            </w:r>
            <w:r w:rsidRPr="003935B5">
              <w:rPr>
                <w:color w:val="000000" w:themeColor="text1"/>
                <w:sz w:val="20"/>
                <w:szCs w:val="20"/>
              </w:rPr>
              <w:t>structure</w:t>
            </w:r>
            <w:r>
              <w:rPr>
                <w:color w:val="000000" w:themeColor="text1"/>
                <w:sz w:val="20"/>
                <w:szCs w:val="20"/>
              </w:rPr>
              <w:t>.</w:t>
            </w:r>
          </w:p>
          <w:p w14:paraId="696989C3" w14:textId="415BFFA8" w:rsidR="00750BCC" w:rsidRPr="003935B5" w:rsidRDefault="00750BCC" w:rsidP="00C358C9">
            <w:pPr>
              <w:pStyle w:val="Lijstalinea"/>
              <w:numPr>
                <w:ilvl w:val="0"/>
                <w:numId w:val="5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P</w:t>
            </w:r>
            <w:r w:rsidRPr="003935B5">
              <w:rPr>
                <w:color w:val="000000" w:themeColor="text1"/>
                <w:sz w:val="20"/>
                <w:szCs w:val="20"/>
              </w:rPr>
              <w:t xml:space="preserve">rovide </w:t>
            </w:r>
            <w:r>
              <w:rPr>
                <w:color w:val="000000" w:themeColor="text1"/>
                <w:sz w:val="20"/>
                <w:szCs w:val="20"/>
              </w:rPr>
              <w:t xml:space="preserve">an </w:t>
            </w:r>
            <w:r w:rsidRPr="003935B5">
              <w:rPr>
                <w:color w:val="000000" w:themeColor="text1"/>
                <w:sz w:val="20"/>
                <w:szCs w:val="20"/>
              </w:rPr>
              <w:t xml:space="preserve">overview of </w:t>
            </w:r>
            <w:r>
              <w:rPr>
                <w:color w:val="000000" w:themeColor="text1"/>
                <w:sz w:val="20"/>
                <w:szCs w:val="20"/>
              </w:rPr>
              <w:t xml:space="preserve">potential </w:t>
            </w:r>
            <w:r w:rsidRPr="003935B5">
              <w:rPr>
                <w:color w:val="000000" w:themeColor="text1"/>
                <w:sz w:val="20"/>
                <w:szCs w:val="20"/>
              </w:rPr>
              <w:t xml:space="preserve">scour mitigation measures </w:t>
            </w:r>
            <w:r>
              <w:rPr>
                <w:color w:val="000000" w:themeColor="text1"/>
                <w:sz w:val="20"/>
                <w:szCs w:val="20"/>
              </w:rPr>
              <w:t xml:space="preserve">deemed applicable and appropriate </w:t>
            </w:r>
            <w:r w:rsidRPr="003935B5">
              <w:rPr>
                <w:color w:val="000000" w:themeColor="text1"/>
                <w:sz w:val="20"/>
                <w:szCs w:val="20"/>
              </w:rPr>
              <w:t>at</w:t>
            </w:r>
            <w:r>
              <w:rPr>
                <w:color w:val="000000" w:themeColor="text1"/>
                <w:sz w:val="20"/>
                <w:szCs w:val="20"/>
              </w:rPr>
              <w:t xml:space="preserve"> the</w:t>
            </w:r>
            <w:r w:rsidRPr="003935B5">
              <w:rPr>
                <w:color w:val="000000" w:themeColor="text1"/>
                <w:sz w:val="20"/>
                <w:szCs w:val="20"/>
              </w:rPr>
              <w:t xml:space="preserve"> </w:t>
            </w:r>
            <w:r>
              <w:rPr>
                <w:color w:val="000000" w:themeColor="text1"/>
                <w:sz w:val="20"/>
                <w:szCs w:val="20"/>
              </w:rPr>
              <w:t>IJmuiden Ver</w:t>
            </w:r>
            <w:r w:rsidRPr="0084260D">
              <w:rPr>
                <w:color w:val="000000" w:themeColor="text1"/>
                <w:sz w:val="20"/>
                <w:szCs w:val="20"/>
              </w:rPr>
              <w:t xml:space="preserve"> </w:t>
            </w:r>
            <w:r>
              <w:rPr>
                <w:color w:val="000000" w:themeColor="text1"/>
                <w:sz w:val="20"/>
                <w:szCs w:val="20"/>
              </w:rPr>
              <w:t>Wind Farm Zone (Site I-VI) for different wind farm infra</w:t>
            </w:r>
            <w:r w:rsidRPr="003935B5">
              <w:rPr>
                <w:color w:val="000000" w:themeColor="text1"/>
                <w:sz w:val="20"/>
                <w:szCs w:val="20"/>
              </w:rPr>
              <w:t>structure types.</w:t>
            </w:r>
          </w:p>
          <w:p w14:paraId="3F1E6764" w14:textId="77777777" w:rsidR="00750BCC" w:rsidRPr="00C3572B"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750BCC" w:rsidRPr="005B22E5" w14:paraId="15328BBE"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70EC1422" w14:textId="36F37373" w:rsidR="00750BCC" w:rsidRPr="009918D5" w:rsidRDefault="00750BCC" w:rsidP="00750BCC">
            <w:pPr>
              <w:pStyle w:val="Lijstalinea"/>
              <w:numPr>
                <w:ilvl w:val="0"/>
                <w:numId w:val="42"/>
              </w:numPr>
              <w:ind w:right="-7"/>
              <w:rPr>
                <w:color w:val="000000" w:themeColor="text1"/>
                <w:sz w:val="20"/>
                <w:szCs w:val="20"/>
              </w:rPr>
            </w:pPr>
            <w:bookmarkStart w:id="26" w:name="_Ref58521198"/>
            <w:r w:rsidRPr="009918D5">
              <w:rPr>
                <w:color w:val="000000" w:themeColor="text1"/>
                <w:sz w:val="20"/>
                <w:szCs w:val="20"/>
              </w:rPr>
              <w:t>SCOPE OF WORK</w:t>
            </w:r>
            <w:bookmarkEnd w:id="26"/>
          </w:p>
        </w:tc>
        <w:tc>
          <w:tcPr>
            <w:tcW w:w="10339" w:type="dxa"/>
          </w:tcPr>
          <w:p w14:paraId="2BCD585C" w14:textId="2B9E7835" w:rsid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396EDC">
              <w:rPr>
                <w:color w:val="000000" w:themeColor="text1"/>
                <w:sz w:val="20"/>
                <w:szCs w:val="20"/>
              </w:rPr>
              <w:t xml:space="preserve">The suggested approach is outlined below. However, the contractor may propose </w:t>
            </w:r>
            <w:r>
              <w:rPr>
                <w:color w:val="000000" w:themeColor="text1"/>
                <w:sz w:val="20"/>
                <w:szCs w:val="20"/>
              </w:rPr>
              <w:t>amendments</w:t>
            </w:r>
            <w:r w:rsidRPr="00396EDC">
              <w:rPr>
                <w:color w:val="000000" w:themeColor="text1"/>
                <w:sz w:val="20"/>
                <w:szCs w:val="20"/>
              </w:rPr>
              <w:t xml:space="preserve"> to the approach </w:t>
            </w:r>
            <w:r>
              <w:rPr>
                <w:color w:val="000000" w:themeColor="text1"/>
                <w:sz w:val="20"/>
                <w:szCs w:val="20"/>
              </w:rPr>
              <w:t>as</w:t>
            </w:r>
            <w:r w:rsidRPr="00396EDC">
              <w:rPr>
                <w:color w:val="000000" w:themeColor="text1"/>
                <w:sz w:val="20"/>
                <w:szCs w:val="20"/>
              </w:rPr>
              <w:t xml:space="preserve"> deemed </w:t>
            </w:r>
            <w:r>
              <w:rPr>
                <w:color w:val="000000" w:themeColor="text1"/>
                <w:sz w:val="20"/>
                <w:szCs w:val="20"/>
              </w:rPr>
              <w:t>appropriate</w:t>
            </w:r>
            <w:r w:rsidRPr="00396EDC">
              <w:rPr>
                <w:color w:val="000000" w:themeColor="text1"/>
                <w:sz w:val="20"/>
                <w:szCs w:val="20"/>
              </w:rPr>
              <w:t>.</w:t>
            </w:r>
          </w:p>
          <w:p w14:paraId="09723C60" w14:textId="5CD18F09" w:rsid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rPr>
            </w:pPr>
          </w:p>
          <w:p w14:paraId="0BF4C45D" w14:textId="2C6CAD73" w:rsid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rPr>
            </w:pPr>
            <w:r>
              <w:rPr>
                <w:color w:val="000000" w:themeColor="text1"/>
                <w:sz w:val="20"/>
                <w:szCs w:val="20"/>
                <w:u w:val="single"/>
              </w:rPr>
              <w:t>Objective</w:t>
            </w:r>
            <w:r w:rsidRPr="00F22C3A">
              <w:rPr>
                <w:color w:val="000000" w:themeColor="text1"/>
                <w:sz w:val="20"/>
                <w:szCs w:val="20"/>
                <w:u w:val="single"/>
              </w:rPr>
              <w:t xml:space="preserve"> 1</w:t>
            </w:r>
            <w:r>
              <w:rPr>
                <w:color w:val="000000" w:themeColor="text1"/>
                <w:sz w:val="20"/>
                <w:szCs w:val="20"/>
                <w:u w:val="single"/>
              </w:rPr>
              <w:t>: Data collation and review</w:t>
            </w:r>
          </w:p>
          <w:p w14:paraId="3609AFBA" w14:textId="77777777" w:rsidR="00750BCC" w:rsidRPr="00B100BF" w:rsidRDefault="00750BCC" w:rsidP="00C358C9">
            <w:pPr>
              <w:pStyle w:val="Lijstalinea"/>
              <w:numPr>
                <w:ilvl w:val="0"/>
                <w:numId w:val="23"/>
              </w:num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B100BF">
              <w:rPr>
                <w:color w:val="000000" w:themeColor="text1"/>
                <w:sz w:val="20"/>
                <w:szCs w:val="20"/>
              </w:rPr>
              <w:t>Analyse</w:t>
            </w:r>
            <w:proofErr w:type="spellEnd"/>
            <w:r w:rsidRPr="00B100BF">
              <w:rPr>
                <w:color w:val="000000" w:themeColor="text1"/>
                <w:sz w:val="20"/>
                <w:szCs w:val="20"/>
              </w:rPr>
              <w:t xml:space="preserve"> the literature and data available, and identify and </w:t>
            </w:r>
            <w:proofErr w:type="spellStart"/>
            <w:r w:rsidRPr="00B100BF">
              <w:rPr>
                <w:color w:val="000000" w:themeColor="text1"/>
                <w:sz w:val="20"/>
                <w:szCs w:val="20"/>
              </w:rPr>
              <w:t>characterise</w:t>
            </w:r>
            <w:proofErr w:type="spellEnd"/>
            <w:r w:rsidRPr="00B100BF">
              <w:rPr>
                <w:color w:val="000000" w:themeColor="text1"/>
                <w:sz w:val="20"/>
                <w:szCs w:val="20"/>
              </w:rPr>
              <w:t xml:space="preserve"> the prevailing hydrodynamic and sediment [transport] regimes at the regional, windfarm zone and individual site scales (Site I-II, Site III-IV and Site V-VI).</w:t>
            </w:r>
          </w:p>
          <w:p w14:paraId="59BCA1EF" w14:textId="426F012E"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Define and justify appropriate spatial and temporal scales of interest for the assessment. This should include consideration of where windfarm zone scale (i.e., Site I-VI) assessment is appropriate and where examination of each individual sites to be tendered for by developers (i.e., Site I-II, Site III-IV, and Site V-VI) is warranted.</w:t>
            </w:r>
          </w:p>
          <w:p w14:paraId="481DD90F" w14:textId="105675AC"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lastRenderedPageBreak/>
              <w:t>Identify and collate available data for conducting the present desk study, including:</w:t>
            </w:r>
          </w:p>
          <w:p w14:paraId="3C1CF3E9" w14:textId="14DEBC46"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Existing literature (and reference projects) describing geology, morphology and/or </w:t>
            </w:r>
            <w:proofErr w:type="spellStart"/>
            <w:r>
              <w:rPr>
                <w:color w:val="000000" w:themeColor="text1"/>
                <w:sz w:val="20"/>
                <w:szCs w:val="20"/>
              </w:rPr>
              <w:t>morphodynamics</w:t>
            </w:r>
            <w:proofErr w:type="spellEnd"/>
            <w:r>
              <w:rPr>
                <w:color w:val="000000" w:themeColor="text1"/>
                <w:sz w:val="20"/>
                <w:szCs w:val="20"/>
              </w:rPr>
              <w:t xml:space="preserve"> of the wider region and site, i</w:t>
            </w:r>
            <w:r w:rsidRPr="00C76E6B">
              <w:rPr>
                <w:color w:val="000000" w:themeColor="text1"/>
                <w:sz w:val="20"/>
                <w:szCs w:val="20"/>
              </w:rPr>
              <w:t xml:space="preserve">ncluding the </w:t>
            </w:r>
            <w:r w:rsidRPr="00D90077">
              <w:rPr>
                <w:color w:val="000000" w:themeColor="text1"/>
                <w:sz w:val="20"/>
                <w:szCs w:val="28"/>
              </w:rPr>
              <w:t xml:space="preserve">geological desk study </w:t>
            </w:r>
            <w:r>
              <w:rPr>
                <w:color w:val="000000" w:themeColor="text1"/>
                <w:sz w:val="20"/>
                <w:szCs w:val="28"/>
              </w:rPr>
              <w:t>for</w:t>
            </w:r>
            <w:r w:rsidRPr="00D90077">
              <w:rPr>
                <w:color w:val="000000" w:themeColor="text1"/>
                <w:sz w:val="20"/>
                <w:szCs w:val="28"/>
              </w:rPr>
              <w:t xml:space="preserve"> </w:t>
            </w:r>
            <w:r w:rsidRPr="0027330C">
              <w:rPr>
                <w:color w:val="000000" w:themeColor="text1"/>
                <w:sz w:val="20"/>
                <w:szCs w:val="28"/>
              </w:rPr>
              <w:t>IJV</w:t>
            </w:r>
            <w:r>
              <w:rPr>
                <w:sz w:val="20"/>
                <w:szCs w:val="20"/>
              </w:rPr>
              <w:t>;</w:t>
            </w:r>
          </w:p>
          <w:p w14:paraId="3DC5F4DB" w14:textId="4FD5E13B"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Existing historical seabed survey data from the area (e.g., bathymetry; environmental; geophysical; and geotechnical);</w:t>
            </w:r>
          </w:p>
          <w:p w14:paraId="6E4F4CC6" w14:textId="693886E8"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The recent seabed bathymetric survey </w:t>
            </w:r>
            <w:r w:rsidRPr="00E826F3">
              <w:rPr>
                <w:color w:val="000000" w:themeColor="text1"/>
                <w:sz w:val="20"/>
                <w:szCs w:val="20"/>
              </w:rPr>
              <w:t xml:space="preserve">and </w:t>
            </w:r>
            <w:r w:rsidRPr="0027330C">
              <w:rPr>
                <w:color w:val="000000" w:themeColor="text1"/>
                <w:sz w:val="20"/>
                <w:szCs w:val="20"/>
              </w:rPr>
              <w:t>geophysical data</w:t>
            </w:r>
            <w:r w:rsidRPr="00E826F3">
              <w:rPr>
                <w:color w:val="000000" w:themeColor="text1"/>
                <w:sz w:val="20"/>
                <w:szCs w:val="20"/>
              </w:rPr>
              <w:t xml:space="preserve"> resulting</w:t>
            </w:r>
            <w:r>
              <w:rPr>
                <w:color w:val="000000" w:themeColor="text1"/>
                <w:sz w:val="20"/>
                <w:szCs w:val="20"/>
              </w:rPr>
              <w:t xml:space="preserve"> from the geophysical site investigation for IJV;</w:t>
            </w:r>
          </w:p>
          <w:p w14:paraId="73413240" w14:textId="5CA9810E"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Information about local seabed composition of the upper 20m (grain sizes and percentage of fines/mud &lt; 6</w:t>
            </w:r>
            <w:r w:rsidRPr="008359DD">
              <w:rPr>
                <w:color w:val="000000" w:themeColor="text1"/>
                <w:sz w:val="20"/>
                <w:szCs w:val="20"/>
              </w:rPr>
              <w:t>3</w:t>
            </w:r>
            <w:r>
              <w:rPr>
                <w:color w:val="000000" w:themeColor="text1"/>
                <w:sz w:val="20"/>
                <w:szCs w:val="20"/>
              </w:rPr>
              <w:t xml:space="preserve"> </w:t>
            </w:r>
            <w:r>
              <w:rPr>
                <w:rFonts w:ascii="Symbol" w:eastAsia="Symbol" w:hAnsi="Symbol" w:cs="Symbol"/>
                <w:color w:val="000000" w:themeColor="text1"/>
                <w:sz w:val="20"/>
                <w:szCs w:val="20"/>
              </w:rPr>
              <w:t>m</w:t>
            </w:r>
            <w:r>
              <w:rPr>
                <w:color w:val="000000" w:themeColor="text1"/>
                <w:sz w:val="20"/>
                <w:szCs w:val="20"/>
              </w:rPr>
              <w:t xml:space="preserve">m) from existing databases such as Dino </w:t>
            </w:r>
            <w:proofErr w:type="spellStart"/>
            <w:r>
              <w:rPr>
                <w:color w:val="000000" w:themeColor="text1"/>
                <w:sz w:val="20"/>
                <w:szCs w:val="20"/>
              </w:rPr>
              <w:t>Loket</w:t>
            </w:r>
            <w:proofErr w:type="spellEnd"/>
            <w:r>
              <w:rPr>
                <w:color w:val="000000" w:themeColor="text1"/>
                <w:sz w:val="20"/>
                <w:szCs w:val="20"/>
              </w:rPr>
              <w:t xml:space="preserve"> and the recent geotechnical site investigation performed for IJV;;</w:t>
            </w:r>
          </w:p>
          <w:p w14:paraId="2731B7DD" w14:textId="04623C6A"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Available </w:t>
            </w:r>
            <w:proofErr w:type="spellStart"/>
            <w:r>
              <w:rPr>
                <w:color w:val="000000" w:themeColor="text1"/>
                <w:sz w:val="20"/>
                <w:szCs w:val="20"/>
              </w:rPr>
              <w:t>Metocean</w:t>
            </w:r>
            <w:proofErr w:type="spellEnd"/>
            <w:r>
              <w:rPr>
                <w:color w:val="000000" w:themeColor="text1"/>
                <w:sz w:val="20"/>
                <w:szCs w:val="20"/>
              </w:rPr>
              <w:t xml:space="preserve"> data for the site (e.g., tidal currents and wave data from the ongoing </w:t>
            </w:r>
            <w:r w:rsidRPr="0027330C">
              <w:rPr>
                <w:color w:val="000000" w:themeColor="text1"/>
                <w:sz w:val="20"/>
                <w:szCs w:val="20"/>
              </w:rPr>
              <w:t xml:space="preserve">IJV </w:t>
            </w:r>
            <w:proofErr w:type="spellStart"/>
            <w:r w:rsidRPr="0027330C">
              <w:rPr>
                <w:color w:val="000000" w:themeColor="text1"/>
                <w:sz w:val="20"/>
                <w:szCs w:val="20"/>
              </w:rPr>
              <w:t>Metocean</w:t>
            </w:r>
            <w:proofErr w:type="spellEnd"/>
            <w:r w:rsidRPr="0027330C">
              <w:rPr>
                <w:color w:val="000000" w:themeColor="text1"/>
                <w:sz w:val="20"/>
                <w:szCs w:val="20"/>
              </w:rPr>
              <w:t xml:space="preserve"> </w:t>
            </w:r>
            <w:r w:rsidRPr="00E826F3">
              <w:rPr>
                <w:color w:val="000000" w:themeColor="text1"/>
                <w:sz w:val="20"/>
                <w:szCs w:val="20"/>
              </w:rPr>
              <w:t>c</w:t>
            </w:r>
            <w:r w:rsidRPr="0027330C">
              <w:rPr>
                <w:color w:val="000000" w:themeColor="text1"/>
                <w:sz w:val="20"/>
                <w:szCs w:val="20"/>
              </w:rPr>
              <w:t>ampaign</w:t>
            </w:r>
            <w:r>
              <w:rPr>
                <w:color w:val="000000" w:themeColor="text1"/>
                <w:sz w:val="20"/>
                <w:szCs w:val="20"/>
              </w:rPr>
              <w:t>), data sources local to the site and local or regional scale validated numerical models.</w:t>
            </w:r>
          </w:p>
          <w:p w14:paraId="39676171" w14:textId="6DC8CD9A" w:rsidR="00750BCC" w:rsidRPr="00204003"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Perform a data gap analysis to a</w:t>
            </w:r>
            <w:r w:rsidRPr="42853565">
              <w:rPr>
                <w:color w:val="000000" w:themeColor="text1"/>
                <w:sz w:val="20"/>
                <w:szCs w:val="20"/>
              </w:rPr>
              <w:t>ssess the accuracy and suitability of available data for conducting the present assessment</w:t>
            </w:r>
            <w:r>
              <w:rPr>
                <w:color w:val="000000" w:themeColor="text1"/>
                <w:sz w:val="20"/>
                <w:szCs w:val="20"/>
              </w:rPr>
              <w:t xml:space="preserve"> and identify any gaps in the data record</w:t>
            </w:r>
            <w:r w:rsidRPr="42853565">
              <w:rPr>
                <w:color w:val="000000" w:themeColor="text1"/>
                <w:sz w:val="20"/>
                <w:szCs w:val="20"/>
              </w:rPr>
              <w:t>.</w:t>
            </w:r>
          </w:p>
          <w:p w14:paraId="46F9BAAB" w14:textId="77777777" w:rsid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rPr>
            </w:pPr>
          </w:p>
          <w:p w14:paraId="20298B60" w14:textId="25F9EBBA" w:rsidR="00750BCC" w:rsidRPr="00396ED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rPr>
            </w:pPr>
            <w:r w:rsidRPr="00396EDC">
              <w:rPr>
                <w:color w:val="000000" w:themeColor="text1"/>
                <w:sz w:val="20"/>
                <w:szCs w:val="20"/>
                <w:u w:val="single"/>
              </w:rPr>
              <w:t>Objective 2</w:t>
            </w:r>
            <w:r>
              <w:rPr>
                <w:color w:val="000000" w:themeColor="text1"/>
                <w:sz w:val="20"/>
                <w:szCs w:val="20"/>
                <w:u w:val="single"/>
              </w:rPr>
              <w:t>: Data analysis</w:t>
            </w:r>
          </w:p>
          <w:p w14:paraId="195DF184" w14:textId="69BEF59B" w:rsidR="00750BCC" w:rsidRPr="00ED1271" w:rsidRDefault="00750BCC" w:rsidP="00C358C9">
            <w:pPr>
              <w:pStyle w:val="Lijstalinea"/>
              <w:numPr>
                <w:ilvl w:val="0"/>
                <w:numId w:val="23"/>
              </w:numPr>
              <w:jc w:val="both"/>
              <w:cnfStyle w:val="000000100000" w:firstRow="0" w:lastRow="0" w:firstColumn="0" w:lastColumn="0" w:oddVBand="0" w:evenVBand="0" w:oddHBand="1" w:evenHBand="0" w:firstRowFirstColumn="0" w:firstRowLastColumn="0" w:lastRowFirstColumn="0" w:lastRowLastColumn="0"/>
              <w:rPr>
                <w:iCs/>
                <w:color w:val="000000" w:themeColor="text1"/>
                <w:sz w:val="20"/>
                <w:szCs w:val="20"/>
                <w:lang w:val="en-GB"/>
              </w:rPr>
            </w:pPr>
            <w:r w:rsidRPr="00ED1271">
              <w:rPr>
                <w:color w:val="000000" w:themeColor="text1"/>
                <w:sz w:val="20"/>
                <w:szCs w:val="20"/>
              </w:rPr>
              <w:t>Analysis of t</w:t>
            </w:r>
            <w:r w:rsidRPr="00ED1271">
              <w:rPr>
                <w:iCs/>
                <w:color w:val="000000" w:themeColor="text1"/>
                <w:sz w:val="20"/>
                <w:szCs w:val="20"/>
                <w:lang w:val="en-GB"/>
              </w:rPr>
              <w:t>he geological [to a depth of up to ~20m below seabed]</w:t>
            </w:r>
            <w:r>
              <w:rPr>
                <w:iCs/>
                <w:color w:val="000000" w:themeColor="text1"/>
                <w:sz w:val="20"/>
                <w:szCs w:val="20"/>
                <w:lang w:val="en-GB"/>
              </w:rPr>
              <w:t xml:space="preserve"> </w:t>
            </w:r>
            <w:r w:rsidRPr="00ED1271">
              <w:rPr>
                <w:iCs/>
                <w:color w:val="000000" w:themeColor="text1"/>
                <w:sz w:val="20"/>
                <w:szCs w:val="20"/>
                <w:lang w:val="en-GB"/>
              </w:rPr>
              <w:t xml:space="preserve">and sedimentological site conditions should be </w:t>
            </w:r>
            <w:r>
              <w:rPr>
                <w:iCs/>
                <w:color w:val="000000" w:themeColor="text1"/>
                <w:sz w:val="20"/>
                <w:szCs w:val="20"/>
                <w:lang w:val="en-GB"/>
              </w:rPr>
              <w:t>performed</w:t>
            </w:r>
            <w:r w:rsidRPr="00ED1271">
              <w:rPr>
                <w:iCs/>
                <w:color w:val="000000" w:themeColor="text1"/>
                <w:sz w:val="20"/>
                <w:szCs w:val="20"/>
                <w:lang w:val="en-GB"/>
              </w:rPr>
              <w:t xml:space="preserve"> to understand existing geological controls on erosion</w:t>
            </w:r>
            <w:r>
              <w:rPr>
                <w:iCs/>
                <w:color w:val="000000" w:themeColor="text1"/>
                <w:sz w:val="20"/>
                <w:szCs w:val="20"/>
                <w:lang w:val="en-GB"/>
              </w:rPr>
              <w:t xml:space="preserve"> at the IJV WFZ site</w:t>
            </w:r>
            <w:r w:rsidRPr="00ED1271">
              <w:rPr>
                <w:iCs/>
                <w:color w:val="000000" w:themeColor="text1"/>
                <w:sz w:val="20"/>
                <w:szCs w:val="20"/>
                <w:lang w:val="en-GB"/>
              </w:rPr>
              <w:t xml:space="preserve">. The analysis should provide a description of the existing stratigraphy and surficial sedimentology which persists across the site. </w:t>
            </w:r>
            <w:r>
              <w:rPr>
                <w:iCs/>
                <w:color w:val="000000" w:themeColor="text1"/>
                <w:sz w:val="20"/>
                <w:szCs w:val="20"/>
                <w:lang w:val="en-GB"/>
              </w:rPr>
              <w:t>This should include analysis of t</w:t>
            </w:r>
            <w:r w:rsidRPr="00ED1271">
              <w:rPr>
                <w:iCs/>
                <w:color w:val="000000" w:themeColor="text1"/>
                <w:sz w:val="20"/>
                <w:szCs w:val="20"/>
                <w:lang w:val="en-GB"/>
              </w:rPr>
              <w:t xml:space="preserve">he results </w:t>
            </w:r>
            <w:r>
              <w:rPr>
                <w:iCs/>
                <w:color w:val="000000" w:themeColor="text1"/>
                <w:sz w:val="20"/>
                <w:szCs w:val="20"/>
                <w:lang w:val="en-GB"/>
              </w:rPr>
              <w:t xml:space="preserve">and interpretation </w:t>
            </w:r>
            <w:r w:rsidRPr="00ED1271">
              <w:rPr>
                <w:iCs/>
                <w:color w:val="000000" w:themeColor="text1"/>
                <w:sz w:val="20"/>
                <w:szCs w:val="20"/>
                <w:lang w:val="en-GB"/>
              </w:rPr>
              <w:t xml:space="preserve">of the geophysical and geotechnical campaign to </w:t>
            </w:r>
            <w:r>
              <w:rPr>
                <w:iCs/>
                <w:color w:val="000000" w:themeColor="text1"/>
                <w:sz w:val="20"/>
                <w:szCs w:val="20"/>
                <w:lang w:val="en-GB"/>
              </w:rPr>
              <w:t>identify, delineate and account for, potential</w:t>
            </w:r>
            <w:r w:rsidRPr="00ED1271">
              <w:rPr>
                <w:iCs/>
                <w:color w:val="000000" w:themeColor="text1"/>
                <w:sz w:val="20"/>
                <w:szCs w:val="20"/>
                <w:lang w:val="en-GB"/>
              </w:rPr>
              <w:t xml:space="preserve"> non-erodible seabed and/or subsurface horizons.</w:t>
            </w:r>
          </w:p>
          <w:p w14:paraId="063CDF7A" w14:textId="4CAE659B" w:rsidR="00750BCC" w:rsidRPr="00A544BB" w:rsidRDefault="00750BCC" w:rsidP="00C358C9">
            <w:pPr>
              <w:pStyle w:val="Lijstalinea"/>
              <w:numPr>
                <w:ilvl w:val="0"/>
                <w:numId w:val="23"/>
              </w:num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544BB">
              <w:rPr>
                <w:color w:val="000000" w:themeColor="text1"/>
                <w:sz w:val="20"/>
                <w:szCs w:val="20"/>
              </w:rPr>
              <w:t xml:space="preserve">Analysis of historic and contemporary bathymetric data to assess seafloor morphology and variability across space and through time including the migration and evolution of bedforms. (i.e., erosion/sedimentation rates, growth rate, long-term and short-term storm migration rates, direction, and shape change of bedforms) based on a suitable method specifically chosen to </w:t>
            </w:r>
            <w:proofErr w:type="spellStart"/>
            <w:r w:rsidRPr="00A544BB">
              <w:rPr>
                <w:color w:val="000000" w:themeColor="text1"/>
                <w:sz w:val="20"/>
                <w:szCs w:val="20"/>
              </w:rPr>
              <w:t>analyse</w:t>
            </w:r>
            <w:proofErr w:type="spellEnd"/>
            <w:r w:rsidRPr="00A544BB">
              <w:rPr>
                <w:color w:val="000000" w:themeColor="text1"/>
                <w:sz w:val="20"/>
                <w:szCs w:val="20"/>
              </w:rPr>
              <w:t xml:space="preserve"> the dominant trends. The foregoing analyses should be used to identify areas in the IJV with a similar (dominant) </w:t>
            </w:r>
            <w:proofErr w:type="spellStart"/>
            <w:r w:rsidRPr="00A544BB">
              <w:rPr>
                <w:color w:val="000000" w:themeColor="text1"/>
                <w:sz w:val="20"/>
                <w:szCs w:val="20"/>
              </w:rPr>
              <w:t>morphodynamic</w:t>
            </w:r>
            <w:proofErr w:type="spellEnd"/>
            <w:r w:rsidRPr="00A544BB">
              <w:rPr>
                <w:color w:val="000000" w:themeColor="text1"/>
                <w:sz w:val="20"/>
                <w:szCs w:val="20"/>
              </w:rPr>
              <w:t xml:space="preserve"> character (e.g. sand wave height, growth and/or migration rate or immobile zones). Delineate and describe these areas.</w:t>
            </w:r>
            <w:r>
              <w:t xml:space="preserve"> </w:t>
            </w:r>
          </w:p>
          <w:p w14:paraId="1EAC47F9" w14:textId="2F9A229C" w:rsidR="00750BCC" w:rsidRDefault="0CA7D384"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CA7D384">
              <w:rPr>
                <w:color w:val="000000" w:themeColor="text1"/>
                <w:sz w:val="20"/>
                <w:szCs w:val="20"/>
              </w:rPr>
              <w:t>Utilising</w:t>
            </w:r>
            <w:proofErr w:type="spellEnd"/>
            <w:r w:rsidRPr="0CA7D384">
              <w:rPr>
                <w:color w:val="000000" w:themeColor="text1"/>
                <w:sz w:val="20"/>
                <w:szCs w:val="20"/>
              </w:rPr>
              <w:t xml:space="preserve"> detailed hydrodynamic and wave modelling approach (if possible, employing site-specific measurement data for calibration and validation purposes), the relative mobility of surficial sediments should be assessed under the prevailing regimes. A detailed analysis of the sediment </w:t>
            </w:r>
            <w:r w:rsidRPr="0CA7D384">
              <w:rPr>
                <w:color w:val="000000" w:themeColor="text1"/>
                <w:sz w:val="20"/>
                <w:szCs w:val="20"/>
              </w:rPr>
              <w:lastRenderedPageBreak/>
              <w:t xml:space="preserve">transport regime including the anticipated magnitude of sediment transport during higher energy (storm) events, transport rates and pathways across the IJV sites should be performed. These data should be interpreted within the context of Task 5 and Task 6 (above) to provide a comprehensive assessment of site </w:t>
            </w:r>
            <w:proofErr w:type="spellStart"/>
            <w:r w:rsidRPr="0CA7D384">
              <w:rPr>
                <w:color w:val="000000" w:themeColor="text1"/>
                <w:sz w:val="20"/>
                <w:szCs w:val="20"/>
              </w:rPr>
              <w:t>morphodynamics</w:t>
            </w:r>
            <w:proofErr w:type="spellEnd"/>
            <w:r w:rsidRPr="0CA7D384">
              <w:rPr>
                <w:color w:val="000000" w:themeColor="text1"/>
                <w:sz w:val="20"/>
                <w:szCs w:val="20"/>
              </w:rPr>
              <w:t xml:space="preserve">. </w:t>
            </w:r>
          </w:p>
          <w:p w14:paraId="30D8CFCE" w14:textId="77777777" w:rsidR="00750BCC" w:rsidRPr="00EA5A72" w:rsidRDefault="00750BCC" w:rsidP="00C358C9">
            <w:pPr>
              <w:pStyle w:val="Lijstalinea"/>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8A8E3D0" w14:textId="68F503D3" w:rsidR="00750BCC" w:rsidRPr="00396ED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rPr>
            </w:pPr>
            <w:r w:rsidRPr="00396EDC">
              <w:rPr>
                <w:color w:val="000000" w:themeColor="text1"/>
                <w:sz w:val="20"/>
                <w:szCs w:val="20"/>
                <w:u w:val="single"/>
              </w:rPr>
              <w:t>Objective 3</w:t>
            </w:r>
            <w:r>
              <w:rPr>
                <w:color w:val="000000" w:themeColor="text1"/>
                <w:sz w:val="20"/>
                <w:szCs w:val="20"/>
                <w:u w:val="single"/>
              </w:rPr>
              <w:t>: Predicted seabed level variability</w:t>
            </w:r>
          </w:p>
          <w:p w14:paraId="53BDE0C1" w14:textId="0EA158D8"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1330F">
              <w:rPr>
                <w:color w:val="000000" w:themeColor="text1"/>
                <w:sz w:val="20"/>
                <w:szCs w:val="20"/>
              </w:rPr>
              <w:t xml:space="preserve">Based </w:t>
            </w:r>
            <w:r>
              <w:rPr>
                <w:color w:val="000000" w:themeColor="text1"/>
                <w:sz w:val="20"/>
                <w:szCs w:val="20"/>
              </w:rPr>
              <w:t>up</w:t>
            </w:r>
            <w:r w:rsidRPr="00A1330F">
              <w:rPr>
                <w:color w:val="000000" w:themeColor="text1"/>
                <w:sz w:val="20"/>
                <w:szCs w:val="20"/>
              </w:rPr>
              <w:t xml:space="preserve">on the </w:t>
            </w:r>
            <w:r w:rsidRPr="42853565">
              <w:rPr>
                <w:color w:val="000000" w:themeColor="text1"/>
                <w:sz w:val="20"/>
                <w:szCs w:val="20"/>
              </w:rPr>
              <w:t>previous analyses</w:t>
            </w:r>
            <w:r>
              <w:rPr>
                <w:color w:val="000000" w:themeColor="text1"/>
                <w:sz w:val="20"/>
                <w:szCs w:val="20"/>
              </w:rPr>
              <w:t xml:space="preserve"> performed to deliver upon Objective 1 and Objective 2 of the SoW</w:t>
            </w:r>
            <w:r w:rsidRPr="00A1330F">
              <w:rPr>
                <w:color w:val="000000" w:themeColor="text1"/>
                <w:sz w:val="20"/>
                <w:szCs w:val="20"/>
              </w:rPr>
              <w:t xml:space="preserve"> apply a suitable method to </w:t>
            </w:r>
            <w:r>
              <w:rPr>
                <w:color w:val="000000" w:themeColor="text1"/>
                <w:sz w:val="20"/>
                <w:szCs w:val="20"/>
              </w:rPr>
              <w:t xml:space="preserve">predict the likely seabed level variability over the lifecycle of the development; inclusion of a discussion of the temporal scales associated with such variability would be welcomed. </w:t>
            </w:r>
          </w:p>
          <w:p w14:paraId="2308527C" w14:textId="20491431" w:rsidR="00750BCC" w:rsidRDefault="23F013A3"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23F013A3">
              <w:rPr>
                <w:color w:val="000000" w:themeColor="text1"/>
                <w:sz w:val="20"/>
                <w:szCs w:val="20"/>
              </w:rPr>
              <w:t xml:space="preserve">Determine the predicted Highest </w:t>
            </w:r>
            <w:proofErr w:type="spellStart"/>
            <w:r w:rsidRPr="23F013A3">
              <w:rPr>
                <w:color w:val="000000" w:themeColor="text1"/>
                <w:sz w:val="20"/>
                <w:szCs w:val="20"/>
              </w:rPr>
              <w:t>SeaBed</w:t>
            </w:r>
            <w:proofErr w:type="spellEnd"/>
            <w:r w:rsidRPr="23F013A3">
              <w:rPr>
                <w:color w:val="000000" w:themeColor="text1"/>
                <w:sz w:val="20"/>
                <w:szCs w:val="20"/>
              </w:rPr>
              <w:t xml:space="preserve"> Level (HSBL) and Lowest </w:t>
            </w:r>
            <w:proofErr w:type="spellStart"/>
            <w:r w:rsidRPr="23F013A3">
              <w:rPr>
                <w:color w:val="000000" w:themeColor="text1"/>
                <w:sz w:val="20"/>
                <w:szCs w:val="20"/>
              </w:rPr>
              <w:t>SeaBed</w:t>
            </w:r>
            <w:proofErr w:type="spellEnd"/>
            <w:r w:rsidRPr="23F013A3">
              <w:rPr>
                <w:color w:val="000000" w:themeColor="text1"/>
                <w:sz w:val="20"/>
                <w:szCs w:val="20"/>
              </w:rPr>
              <w:t xml:space="preserve"> Level (LSBL) anticipated to occur over the life-cycle of the wind farm on a maximum spatial grid of 20 x 20m.</w:t>
            </w:r>
          </w:p>
          <w:p w14:paraId="595B5E7E" w14:textId="2E985ECA"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The Consultant is required to provide a detailed overview of the methodological and/or computational uncertainties for Task 8, Task 9, and Task 10.</w:t>
            </w:r>
            <w:r>
              <w:t xml:space="preserve"> A</w:t>
            </w:r>
            <w:r w:rsidRPr="00FE71C8">
              <w:rPr>
                <w:color w:val="000000" w:themeColor="text1"/>
                <w:sz w:val="20"/>
                <w:szCs w:val="20"/>
              </w:rPr>
              <w:t>s a minimum</w:t>
            </w:r>
            <w:r>
              <w:rPr>
                <w:color w:val="000000" w:themeColor="text1"/>
                <w:sz w:val="20"/>
                <w:szCs w:val="20"/>
              </w:rPr>
              <w:t xml:space="preserve"> the following uncertainties should be quantified and where possible accounted for:</w:t>
            </w:r>
            <w:r w:rsidRPr="00FE71C8">
              <w:rPr>
                <w:color w:val="000000" w:themeColor="text1"/>
                <w:sz w:val="20"/>
                <w:szCs w:val="20"/>
              </w:rPr>
              <w:t xml:space="preserve"> </w:t>
            </w:r>
          </w:p>
          <w:p w14:paraId="09156F02" w14:textId="77777777"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E71C8">
              <w:rPr>
                <w:color w:val="000000" w:themeColor="text1"/>
                <w:sz w:val="20"/>
                <w:szCs w:val="20"/>
              </w:rPr>
              <w:t xml:space="preserve">survey data inaccuracies, </w:t>
            </w:r>
          </w:p>
          <w:p w14:paraId="142F061A" w14:textId="77777777"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E71C8">
              <w:rPr>
                <w:color w:val="000000" w:themeColor="text1"/>
                <w:sz w:val="20"/>
                <w:szCs w:val="20"/>
              </w:rPr>
              <w:t xml:space="preserve">predicted evolution of bedforms, </w:t>
            </w:r>
          </w:p>
          <w:p w14:paraId="60B7511B" w14:textId="4B71AFC3"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E71C8">
              <w:rPr>
                <w:color w:val="000000" w:themeColor="text1"/>
                <w:sz w:val="20"/>
                <w:szCs w:val="20"/>
              </w:rPr>
              <w:t xml:space="preserve">validity of numerical modelling approaches or applied methodologies. </w:t>
            </w:r>
          </w:p>
          <w:p w14:paraId="7F80FF4E" w14:textId="32389F1C" w:rsidR="00750BCC" w:rsidRPr="00FC097E"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FC097E">
              <w:rPr>
                <w:color w:val="000000" w:themeColor="text1"/>
                <w:sz w:val="20"/>
                <w:szCs w:val="20"/>
                <w:lang w:val="en-GB"/>
              </w:rPr>
              <w:t xml:space="preserve">Assess the impact of </w:t>
            </w:r>
            <w:proofErr w:type="spellStart"/>
            <w:r w:rsidRPr="00FC097E">
              <w:rPr>
                <w:color w:val="000000" w:themeColor="text1"/>
                <w:sz w:val="20"/>
                <w:szCs w:val="20"/>
                <w:lang w:val="en-GB"/>
              </w:rPr>
              <w:t>morphodynamics</w:t>
            </w:r>
            <w:proofErr w:type="spellEnd"/>
            <w:r w:rsidRPr="00FC097E">
              <w:rPr>
                <w:color w:val="000000" w:themeColor="text1"/>
                <w:sz w:val="20"/>
                <w:szCs w:val="20"/>
                <w:lang w:val="en-GB"/>
              </w:rPr>
              <w:t xml:space="preserve"> on the possible burial and migration of Unexploded Or</w:t>
            </w:r>
            <w:r>
              <w:rPr>
                <w:color w:val="000000" w:themeColor="text1"/>
                <w:sz w:val="20"/>
                <w:szCs w:val="20"/>
                <w:lang w:val="en-GB"/>
              </w:rPr>
              <w:t>d</w:t>
            </w:r>
            <w:r w:rsidRPr="00FC097E">
              <w:rPr>
                <w:color w:val="000000" w:themeColor="text1"/>
                <w:sz w:val="20"/>
                <w:szCs w:val="20"/>
                <w:lang w:val="en-GB"/>
              </w:rPr>
              <w:t>nances</w:t>
            </w:r>
            <w:r>
              <w:rPr>
                <w:color w:val="000000" w:themeColor="text1"/>
                <w:sz w:val="20"/>
                <w:szCs w:val="20"/>
                <w:lang w:val="en-GB"/>
              </w:rPr>
              <w:t xml:space="preserve"> (UXOs)</w:t>
            </w:r>
            <w:r w:rsidRPr="00FC097E">
              <w:rPr>
                <w:color w:val="000000" w:themeColor="text1"/>
                <w:sz w:val="20"/>
                <w:szCs w:val="20"/>
                <w:lang w:val="en-GB"/>
              </w:rPr>
              <w:t xml:space="preserve">. Reference is made to </w:t>
            </w:r>
            <w:r>
              <w:rPr>
                <w:color w:val="000000" w:themeColor="text1"/>
                <w:sz w:val="20"/>
                <w:szCs w:val="20"/>
                <w:lang w:val="en-GB"/>
              </w:rPr>
              <w:t xml:space="preserve">the </w:t>
            </w:r>
            <w:hyperlink r:id="rId15" w:history="1">
              <w:r w:rsidRPr="006340CA">
                <w:rPr>
                  <w:rStyle w:val="Hyperlink"/>
                  <w:sz w:val="20"/>
                  <w:szCs w:val="20"/>
                  <w:lang w:val="en-GB"/>
                </w:rPr>
                <w:t xml:space="preserve">UXO study </w:t>
              </w:r>
              <w:r>
                <w:rPr>
                  <w:rStyle w:val="Hyperlink"/>
                  <w:sz w:val="20"/>
                  <w:szCs w:val="20"/>
                  <w:lang w:val="en-GB"/>
                </w:rPr>
                <w:t>IJV</w:t>
              </w:r>
            </w:hyperlink>
            <w:r>
              <w:rPr>
                <w:color w:val="000000" w:themeColor="text1"/>
                <w:sz w:val="20"/>
                <w:szCs w:val="20"/>
                <w:lang w:val="en-GB"/>
              </w:rPr>
              <w:t>. Provide maps with</w:t>
            </w:r>
            <w:r w:rsidRPr="00FC097E">
              <w:rPr>
                <w:color w:val="000000" w:themeColor="text1"/>
                <w:sz w:val="20"/>
                <w:szCs w:val="20"/>
                <w:lang w:val="en-GB"/>
              </w:rPr>
              <w:t xml:space="preserve"> the most likely depths for encountering </w:t>
            </w:r>
            <w:r>
              <w:rPr>
                <w:color w:val="000000" w:themeColor="text1"/>
                <w:sz w:val="20"/>
                <w:szCs w:val="20"/>
                <w:lang w:val="en-GB"/>
              </w:rPr>
              <w:t xml:space="preserve">(buried) </w:t>
            </w:r>
            <w:r w:rsidRPr="00FC097E">
              <w:rPr>
                <w:color w:val="000000" w:themeColor="text1"/>
                <w:sz w:val="20"/>
                <w:szCs w:val="20"/>
                <w:lang w:val="en-GB"/>
              </w:rPr>
              <w:t>UXOs</w:t>
            </w:r>
            <w:r>
              <w:rPr>
                <w:color w:val="000000" w:themeColor="text1"/>
                <w:sz w:val="20"/>
                <w:szCs w:val="20"/>
                <w:lang w:val="en-GB"/>
              </w:rPr>
              <w:t xml:space="preserve"> on a grid of 20 x 20m</w:t>
            </w:r>
            <w:r w:rsidRPr="00FC097E">
              <w:rPr>
                <w:color w:val="000000" w:themeColor="text1"/>
                <w:sz w:val="20"/>
                <w:szCs w:val="20"/>
                <w:lang w:val="en-GB"/>
              </w:rPr>
              <w:t>.</w:t>
            </w:r>
            <w:r>
              <w:rPr>
                <w:color w:val="000000" w:themeColor="text1"/>
                <w:sz w:val="20"/>
                <w:szCs w:val="20"/>
                <w:lang w:val="en-GB"/>
              </w:rPr>
              <w:t xml:space="preserve"> </w:t>
            </w:r>
          </w:p>
          <w:p w14:paraId="466F97EF" w14:textId="135019F6" w:rsidR="00750BCC" w:rsidRPr="0027330C" w:rsidRDefault="00750BCC" w:rsidP="00C358C9">
            <w:pPr>
              <w:pStyle w:val="Lijstalinea"/>
              <w:numPr>
                <w:ilvl w:val="0"/>
                <w:numId w:val="23"/>
              </w:num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02097F">
              <w:rPr>
                <w:color w:val="000000" w:themeColor="text1"/>
                <w:sz w:val="20"/>
                <w:szCs w:val="20"/>
                <w:lang w:val="en-GB"/>
              </w:rPr>
              <w:t xml:space="preserve">Bringing together the results </w:t>
            </w:r>
            <w:r>
              <w:rPr>
                <w:color w:val="000000" w:themeColor="text1"/>
                <w:sz w:val="20"/>
                <w:szCs w:val="20"/>
                <w:lang w:val="en-GB"/>
              </w:rPr>
              <w:t xml:space="preserve">of Task 8 to 11 </w:t>
            </w:r>
            <w:r w:rsidRPr="0002097F">
              <w:rPr>
                <w:color w:val="000000" w:themeColor="text1"/>
                <w:sz w:val="20"/>
                <w:szCs w:val="20"/>
                <w:lang w:val="en-GB"/>
              </w:rPr>
              <w:t xml:space="preserve">a detailed GIS data package should be developed with sufficient resolution for each </w:t>
            </w:r>
            <w:r>
              <w:rPr>
                <w:color w:val="000000" w:themeColor="text1"/>
                <w:sz w:val="20"/>
                <w:szCs w:val="20"/>
                <w:lang w:val="en-GB"/>
              </w:rPr>
              <w:t xml:space="preserve">of the </w:t>
            </w:r>
            <w:r w:rsidRPr="0002097F">
              <w:rPr>
                <w:color w:val="000000" w:themeColor="text1"/>
                <w:sz w:val="20"/>
                <w:szCs w:val="20"/>
                <w:lang w:val="en-GB"/>
              </w:rPr>
              <w:t>individual IJV sites (Site I-II, Site III-IV and Site V-VI).</w:t>
            </w:r>
            <w:r>
              <w:t xml:space="preserve"> </w:t>
            </w:r>
          </w:p>
          <w:p w14:paraId="157BF1CC" w14:textId="1315409C" w:rsidR="00750BCC" w:rsidRPr="0002097F" w:rsidRDefault="00750BCC" w:rsidP="00C358C9">
            <w:pPr>
              <w:pStyle w:val="Lijstalinea"/>
              <w:numPr>
                <w:ilvl w:val="0"/>
                <w:numId w:val="23"/>
              </w:num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F</w:t>
            </w:r>
            <w:r w:rsidRPr="00FB1D9A">
              <w:rPr>
                <w:color w:val="000000" w:themeColor="text1"/>
                <w:sz w:val="20"/>
                <w:szCs w:val="20"/>
                <w:lang w:val="en-GB"/>
              </w:rPr>
              <w:t>or each of the individual IJV sites (Site I-II, Site III-IV and Site V-VI)</w:t>
            </w:r>
            <w:r>
              <w:rPr>
                <w:color w:val="000000" w:themeColor="text1"/>
                <w:sz w:val="20"/>
                <w:szCs w:val="20"/>
                <w:lang w:val="en-GB"/>
              </w:rPr>
              <w:t xml:space="preserve">, </w:t>
            </w:r>
            <w:r w:rsidRPr="0027330C">
              <w:rPr>
                <w:color w:val="000000" w:themeColor="text1"/>
                <w:sz w:val="20"/>
                <w:szCs w:val="20"/>
                <w:lang w:val="en-GB"/>
              </w:rPr>
              <w:t xml:space="preserve">description of </w:t>
            </w:r>
            <w:r w:rsidRPr="0002097F">
              <w:rPr>
                <w:color w:val="000000" w:themeColor="text1"/>
                <w:sz w:val="20"/>
                <w:szCs w:val="20"/>
                <w:lang w:val="en-GB"/>
              </w:rPr>
              <w:t>the</w:t>
            </w:r>
            <w:r>
              <w:rPr>
                <w:color w:val="000000" w:themeColor="text1"/>
                <w:sz w:val="20"/>
                <w:szCs w:val="20"/>
                <w:lang w:val="en-GB"/>
              </w:rPr>
              <w:t xml:space="preserve"> potential</w:t>
            </w:r>
            <w:r w:rsidRPr="0002097F">
              <w:rPr>
                <w:color w:val="000000" w:themeColor="text1"/>
                <w:sz w:val="20"/>
                <w:szCs w:val="20"/>
                <w:lang w:val="en-GB"/>
              </w:rPr>
              <w:t xml:space="preserve"> risks and possible mitigation measures regarding the </w:t>
            </w:r>
            <w:r>
              <w:rPr>
                <w:color w:val="000000" w:themeColor="text1"/>
                <w:sz w:val="20"/>
                <w:szCs w:val="20"/>
                <w:lang w:val="en-GB"/>
              </w:rPr>
              <w:t>estimated</w:t>
            </w:r>
            <w:r w:rsidRPr="0002097F">
              <w:rPr>
                <w:color w:val="000000" w:themeColor="text1"/>
                <w:sz w:val="20"/>
                <w:szCs w:val="20"/>
                <w:lang w:val="en-GB"/>
              </w:rPr>
              <w:t xml:space="preserve"> seabed level </w:t>
            </w:r>
            <w:r>
              <w:rPr>
                <w:color w:val="000000" w:themeColor="text1"/>
                <w:sz w:val="20"/>
                <w:szCs w:val="20"/>
                <w:lang w:val="en-GB"/>
              </w:rPr>
              <w:t>variability at the site (e.g., the risk to project cabling associated with seabed erosion / accretion) should be described</w:t>
            </w:r>
            <w:r w:rsidRPr="0002097F">
              <w:rPr>
                <w:color w:val="000000" w:themeColor="text1"/>
                <w:sz w:val="20"/>
                <w:szCs w:val="20"/>
                <w:lang w:val="en-GB"/>
              </w:rPr>
              <w:t xml:space="preserve">. </w:t>
            </w:r>
            <w:r>
              <w:rPr>
                <w:color w:val="000000" w:themeColor="text1"/>
                <w:sz w:val="20"/>
                <w:szCs w:val="20"/>
                <w:lang w:val="en-GB"/>
              </w:rPr>
              <w:t>This information should be provided in such a manner as to p</w:t>
            </w:r>
            <w:r w:rsidRPr="0002097F">
              <w:rPr>
                <w:color w:val="000000" w:themeColor="text1"/>
                <w:sz w:val="20"/>
                <w:szCs w:val="20"/>
                <w:lang w:val="en-GB"/>
              </w:rPr>
              <w:t xml:space="preserve">rovide developers with guidance for strategies to deal with </w:t>
            </w:r>
            <w:r>
              <w:rPr>
                <w:color w:val="000000" w:themeColor="text1"/>
                <w:sz w:val="20"/>
                <w:szCs w:val="20"/>
                <w:lang w:val="en-GB"/>
              </w:rPr>
              <w:t xml:space="preserve">anticipated </w:t>
            </w:r>
            <w:r w:rsidRPr="0002097F">
              <w:rPr>
                <w:color w:val="000000" w:themeColor="text1"/>
                <w:sz w:val="20"/>
                <w:szCs w:val="20"/>
                <w:lang w:val="en-GB"/>
              </w:rPr>
              <w:t>seabed level</w:t>
            </w:r>
            <w:r>
              <w:rPr>
                <w:color w:val="000000" w:themeColor="text1"/>
                <w:sz w:val="20"/>
                <w:szCs w:val="20"/>
                <w:lang w:val="en-GB"/>
              </w:rPr>
              <w:t xml:space="preserve"> variability across the project lifecycle</w:t>
            </w:r>
            <w:r w:rsidRPr="0002097F">
              <w:rPr>
                <w:color w:val="000000" w:themeColor="text1"/>
                <w:sz w:val="20"/>
                <w:szCs w:val="20"/>
                <w:lang w:val="en-GB"/>
              </w:rPr>
              <w:t>.</w:t>
            </w:r>
          </w:p>
          <w:p w14:paraId="1BD84E8C" w14:textId="4EF7CEFD" w:rsidR="00750BCC" w:rsidRDefault="00750BCC" w:rsidP="00C358C9">
            <w:pPr>
              <w:pStyle w:val="Lijstalinea"/>
              <w:spacing w:line="240" w:lineRule="auto"/>
              <w:ind w:left="360"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p w14:paraId="49874F7A" w14:textId="7CF3B820" w:rsidR="00750BCC" w:rsidRPr="003F01A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u w:val="single"/>
                <w:lang w:val="en-GB"/>
              </w:rPr>
            </w:pPr>
            <w:r w:rsidRPr="003F01AC">
              <w:rPr>
                <w:color w:val="000000" w:themeColor="text1"/>
                <w:sz w:val="20"/>
                <w:szCs w:val="20"/>
                <w:u w:val="single"/>
                <w:lang w:val="en-GB"/>
              </w:rPr>
              <w:t>Objective 4</w:t>
            </w:r>
            <w:r>
              <w:rPr>
                <w:color w:val="000000" w:themeColor="text1"/>
                <w:sz w:val="20"/>
                <w:szCs w:val="20"/>
                <w:u w:val="single"/>
                <w:lang w:val="en-GB"/>
              </w:rPr>
              <w:t>: Scour assessment and mitigation</w:t>
            </w:r>
          </w:p>
          <w:p w14:paraId="2A952FD6" w14:textId="4162BD98"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Provide a brief summary of</w:t>
            </w:r>
            <w:r w:rsidRPr="003F01AC">
              <w:rPr>
                <w:color w:val="000000" w:themeColor="text1"/>
                <w:sz w:val="20"/>
                <w:szCs w:val="20"/>
                <w:lang w:val="en-GB"/>
              </w:rPr>
              <w:t xml:space="preserve"> scou</w:t>
            </w:r>
            <w:r w:rsidRPr="00EB5FC3">
              <w:rPr>
                <w:color w:val="000000" w:themeColor="text1"/>
                <w:sz w:val="20"/>
                <w:szCs w:val="20"/>
                <w:lang w:val="en-GB"/>
              </w:rPr>
              <w:t>r development processes around offshore structures, focuss</w:t>
            </w:r>
            <w:r>
              <w:rPr>
                <w:color w:val="000000" w:themeColor="text1"/>
                <w:sz w:val="20"/>
                <w:szCs w:val="20"/>
                <w:lang w:val="en-GB"/>
              </w:rPr>
              <w:t>ing on the conditions categorised in Main Objective 4</w:t>
            </w:r>
            <w:r w:rsidRPr="00EB5FC3">
              <w:rPr>
                <w:color w:val="000000" w:themeColor="text1"/>
                <w:sz w:val="20"/>
                <w:szCs w:val="20"/>
                <w:lang w:val="en-GB"/>
              </w:rPr>
              <w:t xml:space="preserve">. </w:t>
            </w:r>
          </w:p>
          <w:p w14:paraId="56729DE5" w14:textId="00D5EAED" w:rsidR="00750BCC"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A692E">
              <w:rPr>
                <w:color w:val="000000" w:themeColor="text1"/>
                <w:sz w:val="20"/>
                <w:szCs w:val="20"/>
                <w:lang w:val="en-GB"/>
              </w:rPr>
              <w:lastRenderedPageBreak/>
              <w:t>For each of the individual IJV sites (Site I-II, Site III-IV and Site V-VI)</w:t>
            </w:r>
            <w:r>
              <w:rPr>
                <w:color w:val="000000" w:themeColor="text1"/>
                <w:sz w:val="20"/>
                <w:szCs w:val="20"/>
                <w:lang w:val="en-GB"/>
              </w:rPr>
              <w:t xml:space="preserve">, where applicable, consider and describe: </w:t>
            </w:r>
          </w:p>
          <w:p w14:paraId="0440D5C6" w14:textId="04103A7A" w:rsidR="00750BCC" w:rsidRPr="003F01A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the anticipated interaction between mobile bedforms, structures and structure-related scour.</w:t>
            </w:r>
          </w:p>
          <w:p w14:paraId="4655B58A" w14:textId="7DA00E04" w:rsidR="00750BCC" w:rsidRPr="003F01A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s</w:t>
            </w:r>
            <w:r w:rsidRPr="003F01AC">
              <w:rPr>
                <w:color w:val="000000" w:themeColor="text1"/>
                <w:sz w:val="20"/>
                <w:szCs w:val="20"/>
                <w:lang w:val="en-GB"/>
              </w:rPr>
              <w:t>cour experiences in nearby wind farms based on publicly available data.</w:t>
            </w:r>
          </w:p>
          <w:p w14:paraId="61225A34" w14:textId="34B63BCB" w:rsidR="00750BCC"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for applicable structure types (e.g., </w:t>
            </w:r>
            <w:r w:rsidRPr="005A08EF">
              <w:rPr>
                <w:color w:val="000000" w:themeColor="text1"/>
                <w:sz w:val="20"/>
                <w:szCs w:val="20"/>
                <w:lang w:val="en-GB"/>
              </w:rPr>
              <w:t>monopile, jacket, gravity-based foundation, suction buckets</w:t>
            </w:r>
            <w:r>
              <w:rPr>
                <w:color w:val="000000" w:themeColor="text1"/>
                <w:sz w:val="20"/>
                <w:szCs w:val="20"/>
                <w:lang w:val="en-GB"/>
              </w:rPr>
              <w:t>), p</w:t>
            </w:r>
            <w:r w:rsidRPr="003F01AC">
              <w:rPr>
                <w:color w:val="000000" w:themeColor="text1"/>
                <w:sz w:val="20"/>
                <w:szCs w:val="20"/>
                <w:lang w:val="en-GB"/>
              </w:rPr>
              <w:t>rovide indicative temporal scour predictions</w:t>
            </w:r>
            <w:r>
              <w:rPr>
                <w:color w:val="000000" w:themeColor="text1"/>
                <w:sz w:val="20"/>
                <w:szCs w:val="20"/>
                <w:lang w:val="en-GB"/>
              </w:rPr>
              <w:t xml:space="preserve"> derived from industry standard empirical or numerical approaches.</w:t>
            </w:r>
            <w:r w:rsidRPr="003F01AC">
              <w:rPr>
                <w:color w:val="000000" w:themeColor="text1"/>
                <w:sz w:val="20"/>
                <w:szCs w:val="20"/>
                <w:lang w:val="en-GB"/>
              </w:rPr>
              <w:t xml:space="preserve"> </w:t>
            </w:r>
          </w:p>
          <w:p w14:paraId="0CFEC246" w14:textId="4E20B110" w:rsidR="00750BCC" w:rsidRDefault="00750BCC" w:rsidP="00C358C9">
            <w:pPr>
              <w:pStyle w:val="Lijstalinea"/>
              <w:keepNext/>
              <w:keepLines/>
              <w:numPr>
                <w:ilvl w:val="1"/>
                <w:numId w:val="23"/>
              </w:numPr>
              <w:spacing w:line="240" w:lineRule="auto"/>
              <w:ind w:right="-6"/>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3F01AC">
              <w:rPr>
                <w:color w:val="000000" w:themeColor="text1"/>
                <w:sz w:val="20"/>
                <w:szCs w:val="20"/>
                <w:lang w:val="en-GB"/>
              </w:rPr>
              <w:t xml:space="preserve">Provide </w:t>
            </w:r>
            <w:r>
              <w:rPr>
                <w:color w:val="000000" w:themeColor="text1"/>
                <w:sz w:val="20"/>
                <w:szCs w:val="20"/>
                <w:lang w:val="en-GB"/>
              </w:rPr>
              <w:t xml:space="preserve">a brief description of the </w:t>
            </w:r>
            <w:r w:rsidRPr="003F01AC">
              <w:rPr>
                <w:color w:val="000000" w:themeColor="text1"/>
                <w:sz w:val="20"/>
                <w:szCs w:val="20"/>
                <w:lang w:val="en-GB"/>
              </w:rPr>
              <w:t xml:space="preserve">possible solutions for scour mitigation, </w:t>
            </w:r>
            <w:r>
              <w:rPr>
                <w:color w:val="000000" w:themeColor="text1"/>
                <w:sz w:val="20"/>
                <w:szCs w:val="20"/>
                <w:lang w:val="en-GB"/>
              </w:rPr>
              <w:t>applicable to the individual project</w:t>
            </w:r>
            <w:r w:rsidRPr="003F01AC">
              <w:rPr>
                <w:color w:val="000000" w:themeColor="text1"/>
                <w:sz w:val="20"/>
                <w:szCs w:val="20"/>
                <w:lang w:val="en-GB"/>
              </w:rPr>
              <w:t xml:space="preserve"> area and on the </w:t>
            </w:r>
            <w:r>
              <w:rPr>
                <w:color w:val="000000" w:themeColor="text1"/>
                <w:sz w:val="20"/>
                <w:szCs w:val="20"/>
                <w:lang w:val="en-GB"/>
              </w:rPr>
              <w:t>specified (applicable)</w:t>
            </w:r>
            <w:r w:rsidRPr="003F01AC">
              <w:rPr>
                <w:color w:val="000000" w:themeColor="text1"/>
                <w:sz w:val="20"/>
                <w:szCs w:val="20"/>
                <w:lang w:val="en-GB"/>
              </w:rPr>
              <w:t xml:space="preserve"> structure types</w:t>
            </w:r>
            <w:r>
              <w:rPr>
                <w:color w:val="000000" w:themeColor="text1"/>
                <w:sz w:val="20"/>
                <w:szCs w:val="20"/>
                <w:lang w:val="en-GB"/>
              </w:rPr>
              <w:t>.</w:t>
            </w:r>
          </w:p>
          <w:p w14:paraId="528AB23F" w14:textId="4B606639" w:rsidR="00750BCC" w:rsidRPr="002B6696" w:rsidRDefault="00750BCC" w:rsidP="00C358C9">
            <w:pPr>
              <w:pStyle w:val="Lijstalinea"/>
              <w:numPr>
                <w:ilvl w:val="0"/>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2B6696">
              <w:rPr>
                <w:color w:val="000000" w:themeColor="text1"/>
                <w:sz w:val="20"/>
                <w:szCs w:val="20"/>
                <w:lang w:val="en-GB"/>
              </w:rPr>
              <w:t xml:space="preserve">For each of the individual IJV sites (Site I-II, Site III-IV and Site V-VI), outputs of Task </w:t>
            </w:r>
            <w:r w:rsidR="005B00DB" w:rsidRPr="002B6696">
              <w:rPr>
                <w:color w:val="000000" w:themeColor="text1"/>
                <w:sz w:val="20"/>
                <w:szCs w:val="20"/>
                <w:lang w:val="en-GB"/>
              </w:rPr>
              <w:t>1</w:t>
            </w:r>
            <w:r w:rsidR="005B00DB">
              <w:rPr>
                <w:color w:val="000000" w:themeColor="text1"/>
                <w:sz w:val="20"/>
                <w:szCs w:val="20"/>
                <w:lang w:val="en-GB"/>
              </w:rPr>
              <w:t>4</w:t>
            </w:r>
            <w:r w:rsidR="005B00DB" w:rsidRPr="002B6696">
              <w:rPr>
                <w:color w:val="000000" w:themeColor="text1"/>
                <w:sz w:val="20"/>
                <w:szCs w:val="20"/>
                <w:lang w:val="en-GB"/>
              </w:rPr>
              <w:t xml:space="preserve"> </w:t>
            </w:r>
            <w:r w:rsidRPr="002B6696">
              <w:rPr>
                <w:color w:val="000000" w:themeColor="text1"/>
                <w:sz w:val="20"/>
                <w:szCs w:val="20"/>
                <w:lang w:val="en-GB"/>
              </w:rPr>
              <w:t xml:space="preserve">and Task </w:t>
            </w:r>
            <w:r w:rsidR="005B00DB" w:rsidRPr="002B6696">
              <w:rPr>
                <w:color w:val="000000" w:themeColor="text1"/>
                <w:sz w:val="20"/>
                <w:szCs w:val="20"/>
                <w:lang w:val="en-GB"/>
              </w:rPr>
              <w:t>1</w:t>
            </w:r>
            <w:r w:rsidR="005B00DB">
              <w:rPr>
                <w:color w:val="000000" w:themeColor="text1"/>
                <w:sz w:val="20"/>
                <w:szCs w:val="20"/>
                <w:lang w:val="en-GB"/>
              </w:rPr>
              <w:t>5</w:t>
            </w:r>
            <w:r w:rsidR="005B00DB" w:rsidRPr="002B6696">
              <w:rPr>
                <w:color w:val="000000" w:themeColor="text1"/>
                <w:sz w:val="20"/>
                <w:szCs w:val="20"/>
                <w:lang w:val="en-GB"/>
              </w:rPr>
              <w:t xml:space="preserve"> </w:t>
            </w:r>
            <w:r w:rsidRPr="002B6696">
              <w:rPr>
                <w:color w:val="000000" w:themeColor="text1"/>
                <w:sz w:val="20"/>
                <w:szCs w:val="20"/>
                <w:lang w:val="en-GB"/>
              </w:rPr>
              <w:t>should include:</w:t>
            </w:r>
          </w:p>
          <w:p w14:paraId="25B337AA" w14:textId="3FF98AF5" w:rsidR="00750BCC" w:rsidRPr="002B6696" w:rsidRDefault="00750BCC"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B6696">
              <w:rPr>
                <w:color w:val="000000" w:themeColor="text1"/>
                <w:sz w:val="20"/>
                <w:szCs w:val="20"/>
                <w:lang w:val="en-GB"/>
              </w:rPr>
              <w:t>Production of a m</w:t>
            </w:r>
            <w:r w:rsidRPr="002B6696">
              <w:rPr>
                <w:color w:val="000000" w:themeColor="text1"/>
                <w:sz w:val="20"/>
                <w:szCs w:val="20"/>
              </w:rPr>
              <w:t>ap showing the maximum scour depth and lateral scour extent to be expected for a typical monopile diameter of 12m on a spatial grid of 20 x 20m.</w:t>
            </w:r>
          </w:p>
          <w:p w14:paraId="1622A1E5" w14:textId="42C6D627" w:rsidR="00750BCC" w:rsidRPr="002B6696" w:rsidRDefault="23F013A3" w:rsidP="00C358C9">
            <w:pPr>
              <w:pStyle w:val="Lijstalinea"/>
              <w:numPr>
                <w:ilvl w:val="1"/>
                <w:numId w:val="23"/>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23F013A3">
              <w:rPr>
                <w:color w:val="000000" w:themeColor="text1"/>
                <w:sz w:val="20"/>
                <w:szCs w:val="20"/>
              </w:rPr>
              <w:t>Production of a map showing spatial distribution of rock gradings for which less than 0.5m deformation is expected during an extreme event with a 50-year return period on a spatial grid of 20 x 20m.</w:t>
            </w:r>
          </w:p>
          <w:p w14:paraId="601D40A2" w14:textId="012EE5FB" w:rsidR="00750BCC" w:rsidRDefault="00750BCC" w:rsidP="00C358C9">
            <w:p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p w14:paraId="5D2D8FE1" w14:textId="6B676B23" w:rsidR="00750BCC" w:rsidRPr="0027330C" w:rsidRDefault="00750BCC" w:rsidP="00C358C9">
            <w:pPr>
              <w:jc w:val="both"/>
              <w:cnfStyle w:val="000000100000" w:firstRow="0" w:lastRow="0" w:firstColumn="0" w:lastColumn="0" w:oddVBand="0" w:evenVBand="0" w:oddHBand="1" w:evenHBand="0" w:firstRowFirstColumn="0" w:firstRowLastColumn="0" w:lastRowFirstColumn="0" w:lastRowLastColumn="0"/>
              <w:rPr>
                <w:i/>
                <w:iCs/>
                <w:sz w:val="20"/>
                <w:szCs w:val="20"/>
              </w:rPr>
            </w:pPr>
            <w:r w:rsidRPr="0027330C">
              <w:rPr>
                <w:i/>
                <w:iCs/>
                <w:sz w:val="20"/>
                <w:szCs w:val="20"/>
              </w:rPr>
              <w:t xml:space="preserve">Note: RVO assumes dedicated scour (protection) studies will have to be performed for the actual structure types, which is considered a responsibility for the developer. The aim of </w:t>
            </w:r>
            <w:r>
              <w:rPr>
                <w:i/>
                <w:iCs/>
                <w:sz w:val="20"/>
                <w:szCs w:val="20"/>
              </w:rPr>
              <w:t>O</w:t>
            </w:r>
            <w:r w:rsidRPr="0027330C">
              <w:rPr>
                <w:i/>
                <w:iCs/>
                <w:sz w:val="20"/>
                <w:szCs w:val="20"/>
              </w:rPr>
              <w:t xml:space="preserve">bjective 4 is to describe the typical scour conditions and mitigation measures that might be expected at each of the individual IJV sites, to help prepare developers for their dedicated designs. </w:t>
            </w:r>
          </w:p>
          <w:p w14:paraId="5975BF23" w14:textId="390703E7" w:rsidR="00750BCC" w:rsidRPr="003F01AC" w:rsidRDefault="00750BCC" w:rsidP="00C358C9">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750BCC" w:rsidRPr="005B22E5" w14:paraId="6B8F6FA6"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4F27AC53" w14:textId="21180E35" w:rsidR="00750BCC" w:rsidRPr="009918D5" w:rsidRDefault="00750BCC" w:rsidP="00750BCC">
            <w:pPr>
              <w:pStyle w:val="Lijstalinea"/>
              <w:numPr>
                <w:ilvl w:val="0"/>
                <w:numId w:val="42"/>
              </w:numPr>
              <w:ind w:right="-7"/>
              <w:rPr>
                <w:color w:val="000000" w:themeColor="text1"/>
                <w:sz w:val="20"/>
                <w:szCs w:val="20"/>
              </w:rPr>
            </w:pPr>
            <w:bookmarkStart w:id="27" w:name="_Ref58392112"/>
            <w:r w:rsidRPr="009918D5">
              <w:rPr>
                <w:color w:val="000000" w:themeColor="text1"/>
                <w:sz w:val="20"/>
                <w:szCs w:val="20"/>
              </w:rPr>
              <w:lastRenderedPageBreak/>
              <w:t>ASSESSMENT SHOULD PROVIDE</w:t>
            </w:r>
            <w:bookmarkEnd w:id="27"/>
          </w:p>
        </w:tc>
        <w:tc>
          <w:tcPr>
            <w:tcW w:w="10339" w:type="dxa"/>
          </w:tcPr>
          <w:p w14:paraId="400ABDC0" w14:textId="295BF05D" w:rsidR="00750BCC" w:rsidRPr="00DC2883"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sz w:val="20"/>
                <w:szCs w:val="20"/>
                <w:lang w:val="en-GB"/>
              </w:rPr>
              <w:t>Reference to</w:t>
            </w:r>
            <w:r w:rsidRPr="005533F1">
              <w:rPr>
                <w:sz w:val="20"/>
                <w:szCs w:val="20"/>
                <w:lang w:val="en-GB"/>
              </w:rPr>
              <w:t xml:space="preserve"> the </w:t>
            </w:r>
            <w:r>
              <w:rPr>
                <w:sz w:val="20"/>
                <w:szCs w:val="20"/>
                <w:lang w:val="en-GB"/>
              </w:rPr>
              <w:t>literature</w:t>
            </w:r>
            <w:r w:rsidRPr="005533F1">
              <w:rPr>
                <w:sz w:val="20"/>
                <w:szCs w:val="20"/>
                <w:lang w:val="en-GB"/>
              </w:rPr>
              <w:t xml:space="preserve"> that ha</w:t>
            </w:r>
            <w:r>
              <w:rPr>
                <w:sz w:val="20"/>
                <w:szCs w:val="20"/>
                <w:lang w:val="en-GB"/>
              </w:rPr>
              <w:t>s</w:t>
            </w:r>
            <w:r w:rsidRPr="005533F1">
              <w:rPr>
                <w:sz w:val="20"/>
                <w:szCs w:val="20"/>
                <w:lang w:val="en-GB"/>
              </w:rPr>
              <w:t xml:space="preserve"> been consulted </w:t>
            </w:r>
            <w:r>
              <w:rPr>
                <w:sz w:val="20"/>
                <w:szCs w:val="20"/>
                <w:lang w:val="en-GB"/>
              </w:rPr>
              <w:t>during the production</w:t>
            </w:r>
            <w:r w:rsidRPr="005533F1">
              <w:rPr>
                <w:sz w:val="20"/>
                <w:szCs w:val="20"/>
                <w:lang w:val="en-GB"/>
              </w:rPr>
              <w:t xml:space="preserve"> </w:t>
            </w:r>
            <w:r>
              <w:rPr>
                <w:sz w:val="20"/>
                <w:szCs w:val="20"/>
                <w:lang w:val="en-GB"/>
              </w:rPr>
              <w:t xml:space="preserve">of the </w:t>
            </w:r>
            <w:r w:rsidRPr="005533F1">
              <w:rPr>
                <w:sz w:val="20"/>
                <w:szCs w:val="20"/>
                <w:lang w:val="en-GB"/>
              </w:rPr>
              <w:t>assessment.</w:t>
            </w:r>
          </w:p>
          <w:p w14:paraId="771E412B" w14:textId="4720EA0A" w:rsidR="00750BCC" w:rsidRPr="0027330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sz w:val="20"/>
                <w:szCs w:val="20"/>
                <w:lang w:val="en-GB"/>
              </w:rPr>
              <w:t xml:space="preserve">An overview of the data, literature and models that have been consulted and utilised in the assessment and their value and utility to a study of site </w:t>
            </w:r>
            <w:proofErr w:type="spellStart"/>
            <w:r>
              <w:rPr>
                <w:sz w:val="20"/>
                <w:szCs w:val="20"/>
                <w:lang w:val="en-GB"/>
              </w:rPr>
              <w:t>morphodynamics</w:t>
            </w:r>
            <w:proofErr w:type="spellEnd"/>
            <w:r>
              <w:rPr>
                <w:sz w:val="20"/>
                <w:szCs w:val="20"/>
                <w:lang w:val="en-GB"/>
              </w:rPr>
              <w:t>.</w:t>
            </w:r>
          </w:p>
          <w:p w14:paraId="4EEA71C7" w14:textId="54BF5BB2" w:rsidR="00750BCC" w:rsidRPr="00C33C46" w:rsidRDefault="00750BCC" w:rsidP="00C358C9">
            <w:pPr>
              <w:pStyle w:val="Lijstalinea"/>
              <w:numPr>
                <w:ilvl w:val="0"/>
                <w:numId w:val="43"/>
              </w:num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Description of the prevailing hydrodynamic, wave and sediment regimes at the regional, wind farm zone and </w:t>
            </w:r>
            <w:r w:rsidRPr="00022062">
              <w:rPr>
                <w:color w:val="000000" w:themeColor="text1"/>
                <w:sz w:val="20"/>
                <w:szCs w:val="20"/>
              </w:rPr>
              <w:t>individual IJV site</w:t>
            </w:r>
            <w:r>
              <w:rPr>
                <w:color w:val="000000" w:themeColor="text1"/>
                <w:sz w:val="20"/>
                <w:szCs w:val="20"/>
              </w:rPr>
              <w:t xml:space="preserve"> scales</w:t>
            </w:r>
            <w:r w:rsidRPr="00022062">
              <w:rPr>
                <w:color w:val="000000" w:themeColor="text1"/>
                <w:sz w:val="20"/>
                <w:szCs w:val="20"/>
              </w:rPr>
              <w:t xml:space="preserve"> (Site I-II, Site III-IV, and Site V-VI)</w:t>
            </w:r>
            <w:r w:rsidRPr="00C33C46">
              <w:rPr>
                <w:color w:val="000000" w:themeColor="text1"/>
                <w:sz w:val="20"/>
                <w:szCs w:val="20"/>
              </w:rPr>
              <w:t>.</w:t>
            </w:r>
          </w:p>
          <w:p w14:paraId="5EB70754" w14:textId="18007D93" w:rsidR="00750BC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Description of the shallow geology, surficial sedimentology, bedforms and seabed features observed </w:t>
            </w:r>
            <w:r w:rsidRPr="0068535A">
              <w:rPr>
                <w:color w:val="000000" w:themeColor="text1"/>
                <w:sz w:val="20"/>
                <w:szCs w:val="20"/>
              </w:rPr>
              <w:t xml:space="preserve">across </w:t>
            </w:r>
            <w:r w:rsidRPr="0027330C">
              <w:rPr>
                <w:color w:val="000000" w:themeColor="text1"/>
                <w:sz w:val="20"/>
                <w:szCs w:val="20"/>
                <w:lang w:val="en-GB"/>
              </w:rPr>
              <w:t>the individual IJV sites (Site I-II, Site III-IV and Site V-VI</w:t>
            </w:r>
            <w:r>
              <w:rPr>
                <w:color w:val="000000" w:themeColor="text1"/>
                <w:sz w:val="20"/>
                <w:szCs w:val="20"/>
                <w:lang w:val="en-GB"/>
              </w:rPr>
              <w:t>)</w:t>
            </w:r>
            <w:r w:rsidRPr="0068535A">
              <w:rPr>
                <w:color w:val="000000" w:themeColor="text1"/>
                <w:sz w:val="20"/>
                <w:szCs w:val="20"/>
              </w:rPr>
              <w:t>.</w:t>
            </w:r>
          </w:p>
          <w:p w14:paraId="2EA11355" w14:textId="63F30AA9" w:rsidR="00750BC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Areal and cross-sectional plots</w:t>
            </w:r>
            <w:r w:rsidRPr="0084260D">
              <w:rPr>
                <w:color w:val="000000" w:themeColor="text1"/>
                <w:sz w:val="20"/>
                <w:szCs w:val="20"/>
              </w:rPr>
              <w:t xml:space="preserve"> </w:t>
            </w:r>
            <w:r>
              <w:rPr>
                <w:color w:val="000000" w:themeColor="text1"/>
                <w:sz w:val="20"/>
                <w:szCs w:val="20"/>
              </w:rPr>
              <w:t xml:space="preserve">of </w:t>
            </w:r>
            <w:r w:rsidRPr="0084260D">
              <w:rPr>
                <w:color w:val="000000" w:themeColor="text1"/>
                <w:sz w:val="20"/>
                <w:szCs w:val="20"/>
              </w:rPr>
              <w:t xml:space="preserve">the </w:t>
            </w:r>
            <w:r>
              <w:rPr>
                <w:color w:val="000000" w:themeColor="text1"/>
                <w:sz w:val="20"/>
                <w:szCs w:val="20"/>
              </w:rPr>
              <w:t>seabed morphology extracted from historic and contemporary bathymetry available across the IJmuiden Ver</w:t>
            </w:r>
            <w:r w:rsidRPr="0084260D">
              <w:rPr>
                <w:color w:val="000000" w:themeColor="text1"/>
                <w:sz w:val="20"/>
                <w:szCs w:val="20"/>
              </w:rPr>
              <w:t xml:space="preserve"> </w:t>
            </w:r>
            <w:r>
              <w:rPr>
                <w:color w:val="000000" w:themeColor="text1"/>
                <w:sz w:val="20"/>
                <w:szCs w:val="20"/>
              </w:rPr>
              <w:t>Wind Farm Zone</w:t>
            </w:r>
            <w:r w:rsidRPr="0084260D">
              <w:rPr>
                <w:color w:val="000000" w:themeColor="text1"/>
                <w:sz w:val="20"/>
                <w:szCs w:val="20"/>
              </w:rPr>
              <w:t xml:space="preserve"> </w:t>
            </w:r>
            <w:r>
              <w:rPr>
                <w:color w:val="000000" w:themeColor="text1"/>
                <w:sz w:val="20"/>
                <w:szCs w:val="20"/>
              </w:rPr>
              <w:t xml:space="preserve">including for an assessment of the size, shape, wavelength, rate and direction of migration of observed bedforms. </w:t>
            </w:r>
          </w:p>
          <w:p w14:paraId="76EEFC6A" w14:textId="7AC1DC81" w:rsidR="00750BCC" w:rsidRPr="009918D5"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color w:val="000000" w:themeColor="text1"/>
                <w:sz w:val="20"/>
                <w:szCs w:val="20"/>
              </w:rPr>
              <w:lastRenderedPageBreak/>
              <w:t>Plot of the distribution of surficial sediment types and their relative mobility under the prevailing regimes.</w:t>
            </w:r>
          </w:p>
          <w:p w14:paraId="6A99D9C8" w14:textId="65B0B0FE" w:rsidR="00750BCC" w:rsidRPr="009918D5"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9918D5">
              <w:rPr>
                <w:color w:val="000000" w:themeColor="text1"/>
                <w:sz w:val="20"/>
                <w:szCs w:val="20"/>
              </w:rPr>
              <w:t>Plot of the thickness of the (potentially mobile) surficial sediment cover (as defined by the contractor).</w:t>
            </w:r>
          </w:p>
          <w:p w14:paraId="746F7A58" w14:textId="772E68DE" w:rsidR="00750BC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Zonation (where possible) of the IJV WFZ into specific areas with similar morphologic characteristics, and tabulation of the information on these characteristics (including but not limited to dimension, migration rate and direction). </w:t>
            </w:r>
          </w:p>
          <w:p w14:paraId="13167D57" w14:textId="460E8595" w:rsidR="00750BCC" w:rsidRPr="00B71833"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71833">
              <w:rPr>
                <w:color w:val="000000" w:themeColor="text1"/>
                <w:sz w:val="20"/>
                <w:szCs w:val="20"/>
              </w:rPr>
              <w:t xml:space="preserve">Plots (including GIS files and XYZ data) </w:t>
            </w:r>
            <w:r>
              <w:rPr>
                <w:color w:val="000000" w:themeColor="text1"/>
                <w:sz w:val="20"/>
                <w:szCs w:val="20"/>
              </w:rPr>
              <w:t>of</w:t>
            </w:r>
            <w:r w:rsidRPr="00B71833">
              <w:rPr>
                <w:color w:val="000000" w:themeColor="text1"/>
                <w:sz w:val="20"/>
                <w:szCs w:val="20"/>
              </w:rPr>
              <w:t xml:space="preserve"> </w:t>
            </w:r>
            <w:r>
              <w:rPr>
                <w:color w:val="000000" w:themeColor="text1"/>
                <w:sz w:val="20"/>
                <w:szCs w:val="20"/>
              </w:rPr>
              <w:t xml:space="preserve">predicted HSBL and LSBL </w:t>
            </w:r>
            <w:r w:rsidRPr="00B71833">
              <w:rPr>
                <w:color w:val="000000" w:themeColor="text1"/>
                <w:sz w:val="20"/>
                <w:szCs w:val="20"/>
              </w:rPr>
              <w:t xml:space="preserve">on a </w:t>
            </w:r>
            <w:r>
              <w:rPr>
                <w:color w:val="000000" w:themeColor="text1"/>
                <w:sz w:val="20"/>
                <w:szCs w:val="20"/>
              </w:rPr>
              <w:t xml:space="preserve">maximum </w:t>
            </w:r>
            <w:r w:rsidRPr="00B71833">
              <w:rPr>
                <w:color w:val="000000" w:themeColor="text1"/>
                <w:sz w:val="20"/>
                <w:szCs w:val="20"/>
              </w:rPr>
              <w:t>spatial grid of 20 x 20m.</w:t>
            </w:r>
          </w:p>
          <w:p w14:paraId="1803291F" w14:textId="6D592BD2" w:rsidR="00750BC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Indicative scour predictions for the specified structure types.</w:t>
            </w:r>
          </w:p>
          <w:p w14:paraId="3603D84C" w14:textId="10D1CCED" w:rsidR="00750BCC" w:rsidRDefault="00750BCC" w:rsidP="00C358C9">
            <w:pPr>
              <w:pStyle w:val="Lijstalinea"/>
              <w:numPr>
                <w:ilvl w:val="0"/>
                <w:numId w:val="43"/>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Overview of scour mitigation methods and applicable at IJV.</w:t>
            </w:r>
          </w:p>
          <w:p w14:paraId="21F26813" w14:textId="2F67A3CE" w:rsidR="00750BCC" w:rsidRPr="0057361C" w:rsidRDefault="00750BCC" w:rsidP="0057361C">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750BCC" w:rsidRPr="005B22E5" w14:paraId="3765C3AA"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528C4673" w14:textId="2EE97652" w:rsidR="00750BCC" w:rsidRPr="002349DF" w:rsidRDefault="23F013A3" w:rsidP="00750BCC">
            <w:pPr>
              <w:pStyle w:val="Lijstalinea"/>
              <w:numPr>
                <w:ilvl w:val="0"/>
                <w:numId w:val="42"/>
              </w:numPr>
              <w:ind w:right="-7"/>
              <w:rPr>
                <w:sz w:val="20"/>
                <w:szCs w:val="20"/>
                <w:lang w:val="en-GB"/>
              </w:rPr>
            </w:pPr>
            <w:r w:rsidRPr="23F013A3">
              <w:rPr>
                <w:sz w:val="20"/>
                <w:szCs w:val="20"/>
                <w:lang w:val="en-GB"/>
              </w:rPr>
              <w:lastRenderedPageBreak/>
              <w:t>DELIVERABLES</w:t>
            </w:r>
          </w:p>
        </w:tc>
        <w:tc>
          <w:tcPr>
            <w:tcW w:w="10339" w:type="dxa"/>
          </w:tcPr>
          <w:p w14:paraId="50148F87" w14:textId="59D6540E" w:rsidR="00750BCC" w:rsidRDefault="00750BCC" w:rsidP="00C358C9">
            <w:pPr>
              <w:pStyle w:val="Lijstalinea"/>
              <w:numPr>
                <w:ilvl w:val="0"/>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Two standalone reports:</w:t>
            </w:r>
          </w:p>
          <w:p w14:paraId="318344E1" w14:textId="3511CFE2" w:rsidR="00750BC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the first describing the results of the </w:t>
            </w:r>
            <w:proofErr w:type="spellStart"/>
            <w:r>
              <w:rPr>
                <w:color w:val="000000" w:themeColor="text1"/>
                <w:sz w:val="20"/>
                <w:szCs w:val="20"/>
              </w:rPr>
              <w:t>morphodynamic</w:t>
            </w:r>
            <w:proofErr w:type="spellEnd"/>
            <w:r>
              <w:rPr>
                <w:color w:val="000000" w:themeColor="text1"/>
                <w:sz w:val="20"/>
                <w:szCs w:val="20"/>
              </w:rPr>
              <w:t xml:space="preserve"> assessment (Objective 1-3 in Section </w:t>
            </w:r>
            <w:r w:rsidR="00015EA8">
              <w:rPr>
                <w:color w:val="000000" w:themeColor="text1"/>
                <w:sz w:val="20"/>
                <w:szCs w:val="20"/>
              </w:rPr>
              <w:t>7</w:t>
            </w:r>
            <w:r>
              <w:rPr>
                <w:color w:val="000000" w:themeColor="text1"/>
                <w:sz w:val="20"/>
                <w:szCs w:val="20"/>
              </w:rPr>
              <w:t>); and</w:t>
            </w:r>
          </w:p>
          <w:p w14:paraId="4CC81918" w14:textId="1B4FF742" w:rsidR="00750BC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the second describing the results regarding scour and scour protection (Objective 4 in Section </w:t>
            </w:r>
            <w:r w:rsidR="00015EA8">
              <w:rPr>
                <w:color w:val="000000" w:themeColor="text1"/>
                <w:sz w:val="20"/>
                <w:szCs w:val="20"/>
              </w:rPr>
              <w:t>7</w:t>
            </w:r>
            <w:r>
              <w:rPr>
                <w:color w:val="000000" w:themeColor="text1"/>
                <w:sz w:val="20"/>
                <w:szCs w:val="20"/>
              </w:rPr>
              <w:t>).</w:t>
            </w:r>
          </w:p>
          <w:p w14:paraId="6A778590" w14:textId="0EFCE1DB" w:rsidR="00750BCC" w:rsidRPr="002A6483" w:rsidRDefault="00750BCC" w:rsidP="00C358C9">
            <w:pPr>
              <w:pStyle w:val="Lijstalinea"/>
              <w:numPr>
                <w:ilvl w:val="0"/>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Each</w:t>
            </w:r>
            <w:r w:rsidRPr="002A6483">
              <w:rPr>
                <w:color w:val="000000" w:themeColor="text1"/>
                <w:sz w:val="20"/>
                <w:szCs w:val="20"/>
              </w:rPr>
              <w:t xml:space="preserve"> report</w:t>
            </w:r>
            <w:r>
              <w:rPr>
                <w:color w:val="000000" w:themeColor="text1"/>
                <w:sz w:val="20"/>
                <w:szCs w:val="20"/>
              </w:rPr>
              <w:t xml:space="preserve"> shall be written in English and provide</w:t>
            </w:r>
            <w:r w:rsidRPr="002A6483">
              <w:rPr>
                <w:color w:val="000000" w:themeColor="text1"/>
                <w:sz w:val="20"/>
                <w:szCs w:val="20"/>
              </w:rPr>
              <w:t xml:space="preserve"> at least:</w:t>
            </w:r>
          </w:p>
          <w:p w14:paraId="3E41A7E7" w14:textId="4DD6AFB8" w:rsidR="00750BC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A summary in Dutch;</w:t>
            </w:r>
          </w:p>
          <w:p w14:paraId="064BD2B6" w14:textId="54DA28B5" w:rsidR="00750BCC" w:rsidRPr="002A6483"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Pr>
                <w:color w:val="000000" w:themeColor="text1"/>
                <w:sz w:val="20"/>
                <w:szCs w:val="20"/>
              </w:rPr>
              <w:t>Utilising</w:t>
            </w:r>
            <w:proofErr w:type="spellEnd"/>
            <w:r>
              <w:rPr>
                <w:color w:val="000000" w:themeColor="text1"/>
                <w:sz w:val="20"/>
                <w:szCs w:val="20"/>
              </w:rPr>
              <w:t xml:space="preserve"> </w:t>
            </w:r>
            <w:r w:rsidRPr="00FB2A06">
              <w:rPr>
                <w:color w:val="000000" w:themeColor="text1"/>
                <w:sz w:val="20"/>
                <w:szCs w:val="20"/>
              </w:rPr>
              <w:t xml:space="preserve">the available data and </w:t>
            </w:r>
            <w:r>
              <w:rPr>
                <w:color w:val="000000" w:themeColor="text1"/>
                <w:sz w:val="20"/>
                <w:szCs w:val="20"/>
              </w:rPr>
              <w:t xml:space="preserve">relevant </w:t>
            </w:r>
            <w:r w:rsidRPr="00FB2A06">
              <w:rPr>
                <w:color w:val="000000" w:themeColor="text1"/>
                <w:sz w:val="20"/>
                <w:szCs w:val="20"/>
              </w:rPr>
              <w:t xml:space="preserve">literature </w:t>
            </w:r>
            <w:r>
              <w:rPr>
                <w:color w:val="000000" w:themeColor="text1"/>
                <w:sz w:val="20"/>
                <w:szCs w:val="20"/>
              </w:rPr>
              <w:t>provide a description of the prevailing hydrodynamic, wave and sediment regimes across the region and the site;</w:t>
            </w:r>
          </w:p>
          <w:p w14:paraId="25DF4B16" w14:textId="01438E97" w:rsidR="00750BC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Description of the applied methodology, assumptions/uncertainties, analyses and </w:t>
            </w:r>
            <w:r w:rsidR="00C03822">
              <w:rPr>
                <w:color w:val="000000" w:themeColor="text1"/>
                <w:sz w:val="20"/>
                <w:szCs w:val="20"/>
              </w:rPr>
              <w:t xml:space="preserve">key </w:t>
            </w:r>
            <w:r>
              <w:rPr>
                <w:color w:val="000000" w:themeColor="text1"/>
                <w:sz w:val="20"/>
                <w:szCs w:val="20"/>
              </w:rPr>
              <w:t>definitions;</w:t>
            </w:r>
          </w:p>
          <w:p w14:paraId="24362517" w14:textId="0E70A821" w:rsidR="00750BC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Results of the analyses including determination of the HSBL and LSBL anticipated to occur across the life cycle of the windfarm;</w:t>
            </w:r>
          </w:p>
          <w:p w14:paraId="3E759051" w14:textId="16714A0E" w:rsidR="00750BCC" w:rsidRPr="00412864"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Discussion of the findings of </w:t>
            </w:r>
            <w:r w:rsidRPr="00412864">
              <w:rPr>
                <w:color w:val="000000" w:themeColor="text1"/>
                <w:sz w:val="20"/>
                <w:szCs w:val="20"/>
              </w:rPr>
              <w:t xml:space="preserve">the study in relation to seabed </w:t>
            </w:r>
            <w:proofErr w:type="spellStart"/>
            <w:r w:rsidRPr="00412864">
              <w:rPr>
                <w:color w:val="000000" w:themeColor="text1"/>
                <w:sz w:val="20"/>
                <w:szCs w:val="20"/>
              </w:rPr>
              <w:t>morphodynamics</w:t>
            </w:r>
            <w:proofErr w:type="spellEnd"/>
            <w:r w:rsidRPr="00412864">
              <w:rPr>
                <w:color w:val="000000" w:themeColor="text1"/>
                <w:sz w:val="20"/>
                <w:szCs w:val="20"/>
              </w:rPr>
              <w:t xml:space="preserve"> </w:t>
            </w:r>
            <w:r w:rsidRPr="0027330C">
              <w:rPr>
                <w:color w:val="000000" w:themeColor="text1"/>
                <w:sz w:val="20"/>
                <w:szCs w:val="20"/>
              </w:rPr>
              <w:t xml:space="preserve">(Report 1) </w:t>
            </w:r>
            <w:r w:rsidRPr="00412864">
              <w:rPr>
                <w:color w:val="000000" w:themeColor="text1"/>
                <w:sz w:val="20"/>
                <w:szCs w:val="20"/>
              </w:rPr>
              <w:t>and scour</w:t>
            </w:r>
            <w:r w:rsidRPr="0027330C">
              <w:rPr>
                <w:color w:val="000000" w:themeColor="text1"/>
                <w:sz w:val="20"/>
                <w:szCs w:val="20"/>
              </w:rPr>
              <w:t xml:space="preserve"> (Report 2)</w:t>
            </w:r>
            <w:r w:rsidRPr="00412864">
              <w:rPr>
                <w:color w:val="000000" w:themeColor="text1"/>
                <w:sz w:val="20"/>
                <w:szCs w:val="20"/>
              </w:rPr>
              <w:t xml:space="preserve"> in the context of the development of an offshore wind farm at the IJV site;</w:t>
            </w:r>
          </w:p>
          <w:p w14:paraId="23523945" w14:textId="275CA113" w:rsidR="00750BCC" w:rsidRPr="0027330C" w:rsidRDefault="00750BCC" w:rsidP="00C358C9">
            <w:pPr>
              <w:pStyle w:val="Lijstalinea"/>
              <w:numPr>
                <w:ilvl w:val="1"/>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sidRPr="002A6483">
              <w:rPr>
                <w:color w:val="000000" w:themeColor="text1"/>
                <w:sz w:val="20"/>
                <w:szCs w:val="20"/>
              </w:rPr>
              <w:t>Conclusions of the assessment</w:t>
            </w:r>
            <w:r>
              <w:rPr>
                <w:color w:val="000000" w:themeColor="text1"/>
                <w:sz w:val="20"/>
                <w:szCs w:val="20"/>
              </w:rPr>
              <w:t>.</w:t>
            </w:r>
          </w:p>
          <w:p w14:paraId="588F7A65" w14:textId="472E8154" w:rsidR="00750BCC" w:rsidRDefault="0CA7D384" w:rsidP="00C358C9">
            <w:pPr>
              <w:pStyle w:val="Lijstalinea"/>
              <w:numPr>
                <w:ilvl w:val="0"/>
                <w:numId w:val="28"/>
              </w:num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r w:rsidRPr="0CA7D384">
              <w:rPr>
                <w:sz w:val="20"/>
                <w:szCs w:val="20"/>
                <w:lang w:val="en-GB"/>
              </w:rPr>
              <w:t>Associated GIS shapefiles and layers as outlined [in section 8] above including appropriate metadata (to be supplied in accordance with RVO metadata standards and requirements).</w:t>
            </w:r>
          </w:p>
          <w:p w14:paraId="75A0DDB1" w14:textId="6B6F2E5B" w:rsidR="00750BCC" w:rsidRPr="0057361C" w:rsidRDefault="00750BCC" w:rsidP="0057361C">
            <w:pPr>
              <w:spacing w:line="240" w:lineRule="auto"/>
              <w:ind w:right="-7"/>
              <w:jc w:val="both"/>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50BCC" w:rsidRPr="005B22E5" w14:paraId="277DEA27"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1A9671E2" w14:textId="67EB4CBC" w:rsidR="00750BCC" w:rsidRPr="002349DF" w:rsidRDefault="00750BCC" w:rsidP="00750BCC">
            <w:pPr>
              <w:pStyle w:val="Lijstalinea"/>
              <w:numPr>
                <w:ilvl w:val="0"/>
                <w:numId w:val="42"/>
              </w:numPr>
              <w:ind w:right="-7"/>
              <w:rPr>
                <w:sz w:val="20"/>
                <w:szCs w:val="20"/>
                <w:lang w:val="en-GB"/>
              </w:rPr>
            </w:pPr>
            <w:r w:rsidRPr="002349DF">
              <w:rPr>
                <w:sz w:val="20"/>
                <w:szCs w:val="20"/>
                <w:lang w:val="en-GB"/>
              </w:rPr>
              <w:t>COMMUNICATION</w:t>
            </w:r>
          </w:p>
        </w:tc>
        <w:tc>
          <w:tcPr>
            <w:tcW w:w="10339" w:type="dxa"/>
          </w:tcPr>
          <w:p w14:paraId="6B3688D2" w14:textId="33062820"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C833B6">
              <w:rPr>
                <w:color w:val="000000" w:themeColor="text1"/>
                <w:sz w:val="20"/>
                <w:szCs w:val="20"/>
                <w:lang w:val="en-GB"/>
              </w:rPr>
              <w:t>The Contractor is requested to include the following activities in the price mentioned in the proposal</w:t>
            </w:r>
            <w:r>
              <w:rPr>
                <w:color w:val="000000" w:themeColor="text1"/>
                <w:sz w:val="20"/>
                <w:szCs w:val="20"/>
                <w:lang w:val="en-GB"/>
              </w:rPr>
              <w:t>:</w:t>
            </w:r>
          </w:p>
          <w:p w14:paraId="262BDE48" w14:textId="2441E3D6" w:rsidR="00750BCC" w:rsidRPr="00A46D00" w:rsidRDefault="00750BCC" w:rsidP="00C358C9">
            <w:pPr>
              <w:pStyle w:val="Lijstalinea"/>
              <w:numPr>
                <w:ilvl w:val="0"/>
                <w:numId w:val="38"/>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lastRenderedPageBreak/>
              <w:t>On completion of the study, p</w:t>
            </w:r>
            <w:r w:rsidRPr="00A46D00">
              <w:rPr>
                <w:color w:val="000000" w:themeColor="text1"/>
                <w:sz w:val="20"/>
                <w:szCs w:val="20"/>
                <w:lang w:val="en-GB"/>
              </w:rPr>
              <w:t xml:space="preserve">repare for a </w:t>
            </w:r>
            <w:r>
              <w:rPr>
                <w:color w:val="000000" w:themeColor="text1"/>
                <w:sz w:val="20"/>
                <w:szCs w:val="20"/>
                <w:lang w:val="en-GB"/>
              </w:rPr>
              <w:t>digital, online webinar</w:t>
            </w:r>
            <w:r w:rsidRPr="00A46D00">
              <w:rPr>
                <w:color w:val="000000" w:themeColor="text1"/>
                <w:sz w:val="20"/>
                <w:szCs w:val="20"/>
                <w:lang w:val="en-GB"/>
              </w:rPr>
              <w:t>, including illustrations</w:t>
            </w:r>
            <w:r>
              <w:rPr>
                <w:color w:val="000000" w:themeColor="text1"/>
                <w:sz w:val="20"/>
                <w:szCs w:val="20"/>
                <w:lang w:val="en-GB"/>
              </w:rPr>
              <w:t>.</w:t>
            </w:r>
          </w:p>
          <w:p w14:paraId="7BFB474B" w14:textId="746D7C7F" w:rsidR="00750BCC" w:rsidRPr="00A46D00" w:rsidRDefault="00750BCC" w:rsidP="00C358C9">
            <w:pPr>
              <w:pStyle w:val="Lijstalinea"/>
              <w:numPr>
                <w:ilvl w:val="0"/>
                <w:numId w:val="38"/>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Delivery of a </w:t>
            </w:r>
            <w:r w:rsidRPr="00A46D00">
              <w:rPr>
                <w:color w:val="000000" w:themeColor="text1"/>
                <w:sz w:val="20"/>
                <w:szCs w:val="20"/>
                <w:lang w:val="en-GB"/>
              </w:rPr>
              <w:t>presentation at a location in</w:t>
            </w:r>
            <w:r>
              <w:rPr>
                <w:color w:val="000000" w:themeColor="text1"/>
                <w:sz w:val="20"/>
                <w:szCs w:val="20"/>
                <w:lang w:val="en-GB"/>
              </w:rPr>
              <w:t xml:space="preserve"> the Netherlands (final location tbc by the Client).</w:t>
            </w:r>
          </w:p>
          <w:p w14:paraId="71EB11F6" w14:textId="1FF59812" w:rsidR="00750BCC" w:rsidRPr="00A46D00" w:rsidRDefault="0CA7D384" w:rsidP="00C358C9">
            <w:pPr>
              <w:pStyle w:val="Lijstalinea"/>
              <w:numPr>
                <w:ilvl w:val="0"/>
                <w:numId w:val="38"/>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CA7D384">
              <w:rPr>
                <w:color w:val="000000" w:themeColor="text1"/>
                <w:sz w:val="20"/>
                <w:szCs w:val="20"/>
                <w:lang w:val="en-GB"/>
              </w:rPr>
              <w:t xml:space="preserve">Participate with one expert in the panel (in addition to presenter) to support in the answering of questions. The Client aims to organize this webinar </w:t>
            </w:r>
            <w:r w:rsidRPr="00F54567">
              <w:rPr>
                <w:color w:val="000000" w:themeColor="text1"/>
                <w:sz w:val="20"/>
                <w:szCs w:val="20"/>
                <w:lang w:val="en-GB"/>
              </w:rPr>
              <w:t>in Q3-2023</w:t>
            </w:r>
            <w:r w:rsidRPr="0CA7D384">
              <w:rPr>
                <w:color w:val="000000" w:themeColor="text1"/>
                <w:sz w:val="20"/>
                <w:szCs w:val="20"/>
                <w:lang w:val="en-GB"/>
              </w:rPr>
              <w:t xml:space="preserve">. Note: the possibility exists that the webinar will be rescheduled. It should also be recognised that the webinar will remain online and in the public domain </w:t>
            </w:r>
            <w:r w:rsidR="001B7739">
              <w:rPr>
                <w:color w:val="000000" w:themeColor="text1"/>
                <w:sz w:val="20"/>
                <w:szCs w:val="20"/>
                <w:lang w:val="en-GB"/>
              </w:rPr>
              <w:t xml:space="preserve">at least </w:t>
            </w:r>
            <w:r w:rsidR="00F54567">
              <w:rPr>
                <w:color w:val="000000" w:themeColor="text1"/>
                <w:sz w:val="20"/>
                <w:szCs w:val="20"/>
                <w:lang w:val="en-GB"/>
              </w:rPr>
              <w:t>until all wind farm sites are officially in use</w:t>
            </w:r>
            <w:r w:rsidRPr="0CA7D384">
              <w:rPr>
                <w:color w:val="000000" w:themeColor="text1"/>
                <w:sz w:val="20"/>
                <w:szCs w:val="20"/>
                <w:lang w:val="en-GB"/>
              </w:rPr>
              <w:t xml:space="preserve">. </w:t>
            </w:r>
          </w:p>
          <w:p w14:paraId="621D052C" w14:textId="18C41E46" w:rsidR="00750BCC" w:rsidRPr="00A46D00" w:rsidRDefault="00750BCC" w:rsidP="00C358C9">
            <w:pPr>
              <w:pStyle w:val="Lijstalinea"/>
              <w:numPr>
                <w:ilvl w:val="0"/>
                <w:numId w:val="38"/>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A46D00">
              <w:rPr>
                <w:color w:val="000000" w:themeColor="text1"/>
                <w:sz w:val="20"/>
                <w:szCs w:val="20"/>
                <w:lang w:val="en-GB"/>
              </w:rPr>
              <w:t>Support in the answering of questions after the webinar.</w:t>
            </w:r>
          </w:p>
          <w:p w14:paraId="0E5C5E1A" w14:textId="5722A681" w:rsidR="00750BCC" w:rsidRPr="00A46D00" w:rsidRDefault="00750BCC" w:rsidP="00C358C9">
            <w:pPr>
              <w:pStyle w:val="Lijstalinea"/>
              <w:numPr>
                <w:ilvl w:val="0"/>
                <w:numId w:val="38"/>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A46D00">
              <w:rPr>
                <w:color w:val="000000" w:themeColor="text1"/>
                <w:sz w:val="20"/>
                <w:szCs w:val="20"/>
                <w:lang w:val="en-GB"/>
              </w:rPr>
              <w:t xml:space="preserve">Facility of webinar will be at the cost of the Contracting Authority. The Contractor shall present the results in a webinar </w:t>
            </w:r>
            <w:r>
              <w:rPr>
                <w:color w:val="000000" w:themeColor="text1"/>
                <w:sz w:val="20"/>
                <w:szCs w:val="20"/>
                <w:lang w:val="en-GB"/>
              </w:rPr>
              <w:t xml:space="preserve">(2 x 1 h) </w:t>
            </w:r>
            <w:r w:rsidRPr="00A46D00">
              <w:rPr>
                <w:color w:val="000000" w:themeColor="text1"/>
                <w:sz w:val="20"/>
                <w:szCs w:val="20"/>
                <w:lang w:val="en-GB"/>
              </w:rPr>
              <w:t>to be organised by Contracting Authority.</w:t>
            </w:r>
            <w:r>
              <w:rPr>
                <w:color w:val="000000" w:themeColor="text1"/>
                <w:sz w:val="20"/>
                <w:szCs w:val="20"/>
                <w:lang w:val="en-GB"/>
              </w:rPr>
              <w:t xml:space="preserve"> </w:t>
            </w:r>
            <w:r w:rsidRPr="00C833B6">
              <w:rPr>
                <w:color w:val="000000" w:themeColor="text1"/>
                <w:sz w:val="20"/>
                <w:szCs w:val="20"/>
                <w:lang w:val="en-GB"/>
              </w:rPr>
              <w:t>See examples at http</w:t>
            </w:r>
            <w:r>
              <w:rPr>
                <w:color w:val="000000" w:themeColor="text1"/>
                <w:sz w:val="20"/>
                <w:szCs w:val="20"/>
                <w:lang w:val="en-GB"/>
              </w:rPr>
              <w:t>s</w:t>
            </w:r>
            <w:r w:rsidRPr="00C833B6">
              <w:rPr>
                <w:color w:val="000000" w:themeColor="text1"/>
                <w:sz w:val="20"/>
                <w:szCs w:val="20"/>
                <w:lang w:val="en-GB"/>
              </w:rPr>
              <w:t>://offshorewind.rvo.nl/</w:t>
            </w:r>
          </w:p>
          <w:p w14:paraId="2C05C8E5" w14:textId="47C6815E"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p w14:paraId="7BA1B10E" w14:textId="6B05A3C0" w:rsidR="00750BCC" w:rsidRPr="005409A9"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5409A9">
              <w:rPr>
                <w:color w:val="000000" w:themeColor="text1"/>
                <w:sz w:val="20"/>
                <w:szCs w:val="20"/>
                <w:lang w:val="en-GB"/>
              </w:rPr>
              <w:t xml:space="preserve">Supplier must be available for </w:t>
            </w:r>
            <w:r>
              <w:rPr>
                <w:color w:val="000000" w:themeColor="text1"/>
                <w:sz w:val="20"/>
                <w:szCs w:val="20"/>
                <w:lang w:val="en-GB"/>
              </w:rPr>
              <w:t xml:space="preserve">attendance at </w:t>
            </w:r>
            <w:r w:rsidRPr="005409A9">
              <w:rPr>
                <w:color w:val="000000" w:themeColor="text1"/>
                <w:sz w:val="20"/>
                <w:szCs w:val="20"/>
                <w:lang w:val="en-GB"/>
              </w:rPr>
              <w:t>meetings with client at:</w:t>
            </w:r>
          </w:p>
          <w:p w14:paraId="2A44C0BD" w14:textId="20AA17D3" w:rsidR="00750BCC" w:rsidRDefault="00750BCC" w:rsidP="00C358C9">
            <w:pPr>
              <w:pStyle w:val="Lijstalinea"/>
              <w:numPr>
                <w:ilvl w:val="0"/>
                <w:numId w:val="40"/>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The s</w:t>
            </w:r>
            <w:r w:rsidRPr="00A46D00">
              <w:rPr>
                <w:color w:val="000000" w:themeColor="text1"/>
                <w:sz w:val="20"/>
                <w:szCs w:val="20"/>
                <w:lang w:val="en-GB"/>
              </w:rPr>
              <w:t>tart of the assignment (meeting</w:t>
            </w:r>
            <w:r>
              <w:rPr>
                <w:color w:val="000000" w:themeColor="text1"/>
                <w:sz w:val="20"/>
                <w:szCs w:val="20"/>
                <w:lang w:val="en-GB"/>
              </w:rPr>
              <w:t xml:space="preserve"> in person</w:t>
            </w:r>
            <w:r w:rsidRPr="00A46D00">
              <w:rPr>
                <w:color w:val="000000" w:themeColor="text1"/>
                <w:sz w:val="20"/>
                <w:szCs w:val="20"/>
                <w:lang w:val="en-GB"/>
              </w:rPr>
              <w:t xml:space="preserve"> at </w:t>
            </w:r>
            <w:r>
              <w:rPr>
                <w:color w:val="000000" w:themeColor="text1"/>
                <w:sz w:val="20"/>
                <w:szCs w:val="20"/>
                <w:lang w:val="en-GB"/>
              </w:rPr>
              <w:t xml:space="preserve">the </w:t>
            </w:r>
            <w:r w:rsidRPr="00A46D00">
              <w:rPr>
                <w:color w:val="000000" w:themeColor="text1"/>
                <w:sz w:val="20"/>
                <w:szCs w:val="20"/>
                <w:lang w:val="en-GB"/>
              </w:rPr>
              <w:t>offices of RVO in the</w:t>
            </w:r>
            <w:r w:rsidRPr="00A65B01">
              <w:rPr>
                <w:color w:val="000000" w:themeColor="text1"/>
                <w:sz w:val="20"/>
                <w:szCs w:val="20"/>
                <w:lang w:val="en-GB"/>
              </w:rPr>
              <w:t xml:space="preserve"> </w:t>
            </w:r>
            <w:r w:rsidRPr="00A46D00">
              <w:rPr>
                <w:color w:val="000000" w:themeColor="text1"/>
                <w:sz w:val="20"/>
                <w:szCs w:val="20"/>
                <w:lang w:val="en-GB"/>
              </w:rPr>
              <w:t>Netherlands) to discuss the project approach;</w:t>
            </w:r>
          </w:p>
          <w:p w14:paraId="3860C089" w14:textId="691F3C2C" w:rsidR="00750BCC" w:rsidRPr="00A46D00" w:rsidRDefault="00750BCC" w:rsidP="00C358C9">
            <w:pPr>
              <w:pStyle w:val="Lijstalinea"/>
              <w:numPr>
                <w:ilvl w:val="0"/>
                <w:numId w:val="40"/>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A </w:t>
            </w:r>
            <w:r w:rsidR="0069495F">
              <w:rPr>
                <w:color w:val="000000" w:themeColor="text1"/>
                <w:sz w:val="20"/>
                <w:szCs w:val="20"/>
                <w:lang w:val="en-GB"/>
              </w:rPr>
              <w:t xml:space="preserve">bi-weekly </w:t>
            </w:r>
            <w:r>
              <w:rPr>
                <w:color w:val="000000" w:themeColor="text1"/>
                <w:sz w:val="20"/>
                <w:szCs w:val="20"/>
                <w:lang w:val="en-GB"/>
              </w:rPr>
              <w:t xml:space="preserve">meeting (online) to discuss and review project progress. </w:t>
            </w:r>
          </w:p>
          <w:p w14:paraId="063DBDA9" w14:textId="12EF7929" w:rsidR="00750BCC" w:rsidRPr="0097429A" w:rsidRDefault="00750BCC" w:rsidP="00C358C9">
            <w:pPr>
              <w:pStyle w:val="Lijstalinea"/>
              <w:numPr>
                <w:ilvl w:val="0"/>
                <w:numId w:val="40"/>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A46D00">
              <w:rPr>
                <w:color w:val="000000" w:themeColor="text1"/>
                <w:sz w:val="20"/>
                <w:szCs w:val="20"/>
                <w:lang w:val="en-GB"/>
              </w:rPr>
              <w:t>A meeting to discuss the intermediate results of the</w:t>
            </w:r>
            <w:r w:rsidRPr="00A65B01">
              <w:rPr>
                <w:color w:val="000000" w:themeColor="text1"/>
                <w:sz w:val="20"/>
                <w:szCs w:val="20"/>
                <w:lang w:val="en-GB"/>
              </w:rPr>
              <w:t xml:space="preserve"> </w:t>
            </w:r>
            <w:r w:rsidRPr="00A46D00">
              <w:rPr>
                <w:color w:val="000000" w:themeColor="text1"/>
                <w:sz w:val="20"/>
                <w:szCs w:val="20"/>
                <w:lang w:val="en-GB"/>
              </w:rPr>
              <w:t>analyses</w:t>
            </w:r>
            <w:r>
              <w:rPr>
                <w:color w:val="000000" w:themeColor="text1"/>
                <w:sz w:val="20"/>
                <w:szCs w:val="20"/>
                <w:lang w:val="en-GB"/>
              </w:rPr>
              <w:t xml:space="preserve">, including the provision of a </w:t>
            </w:r>
            <w:r w:rsidRPr="0097429A">
              <w:rPr>
                <w:color w:val="000000" w:themeColor="text1"/>
                <w:sz w:val="20"/>
                <w:szCs w:val="20"/>
                <w:lang w:val="en-GB"/>
              </w:rPr>
              <w:t xml:space="preserve">PowerPoint presentation of the results (meeting </w:t>
            </w:r>
            <w:r>
              <w:rPr>
                <w:color w:val="000000" w:themeColor="text1"/>
                <w:sz w:val="20"/>
                <w:szCs w:val="20"/>
                <w:lang w:val="en-GB"/>
              </w:rPr>
              <w:t>in person</w:t>
            </w:r>
            <w:r w:rsidRPr="00A46D00">
              <w:rPr>
                <w:color w:val="000000" w:themeColor="text1"/>
                <w:sz w:val="20"/>
                <w:szCs w:val="20"/>
                <w:lang w:val="en-GB"/>
              </w:rPr>
              <w:t xml:space="preserve"> </w:t>
            </w:r>
            <w:r w:rsidRPr="0097429A">
              <w:rPr>
                <w:color w:val="000000" w:themeColor="text1"/>
                <w:sz w:val="20"/>
                <w:szCs w:val="20"/>
                <w:lang w:val="en-GB"/>
              </w:rPr>
              <w:t xml:space="preserve">at </w:t>
            </w:r>
            <w:r>
              <w:rPr>
                <w:color w:val="000000" w:themeColor="text1"/>
                <w:sz w:val="20"/>
                <w:szCs w:val="20"/>
                <w:lang w:val="en-GB"/>
              </w:rPr>
              <w:t xml:space="preserve">the </w:t>
            </w:r>
            <w:r w:rsidRPr="0097429A">
              <w:rPr>
                <w:color w:val="000000" w:themeColor="text1"/>
                <w:sz w:val="20"/>
                <w:szCs w:val="20"/>
                <w:lang w:val="en-GB"/>
              </w:rPr>
              <w:t>offices RVO in the Netherlands);</w:t>
            </w:r>
          </w:p>
          <w:p w14:paraId="1C465FC7" w14:textId="5A3DE2DE" w:rsidR="00750BCC" w:rsidRPr="00A46D00" w:rsidRDefault="00750BCC" w:rsidP="00C358C9">
            <w:pPr>
              <w:pStyle w:val="Lijstalinea"/>
              <w:numPr>
                <w:ilvl w:val="0"/>
                <w:numId w:val="40"/>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A</w:t>
            </w:r>
            <w:r w:rsidRPr="00A46D00">
              <w:rPr>
                <w:color w:val="000000" w:themeColor="text1"/>
                <w:sz w:val="20"/>
                <w:szCs w:val="20"/>
                <w:lang w:val="en-GB"/>
              </w:rPr>
              <w:t xml:space="preserve"> clarification meeting with certifying body (meeting </w:t>
            </w:r>
            <w:r>
              <w:rPr>
                <w:color w:val="000000" w:themeColor="text1"/>
                <w:sz w:val="20"/>
                <w:szCs w:val="20"/>
                <w:lang w:val="en-GB"/>
              </w:rPr>
              <w:t>in person</w:t>
            </w:r>
            <w:r w:rsidRPr="00A46D00">
              <w:rPr>
                <w:color w:val="000000" w:themeColor="text1"/>
                <w:sz w:val="20"/>
                <w:szCs w:val="20"/>
                <w:lang w:val="en-GB"/>
              </w:rPr>
              <w:t xml:space="preserve"> at</w:t>
            </w:r>
            <w:r w:rsidRPr="00A65B01">
              <w:rPr>
                <w:color w:val="000000" w:themeColor="text1"/>
                <w:sz w:val="20"/>
                <w:szCs w:val="20"/>
                <w:lang w:val="en-GB"/>
              </w:rPr>
              <w:t xml:space="preserve"> </w:t>
            </w:r>
            <w:r>
              <w:rPr>
                <w:color w:val="000000" w:themeColor="text1"/>
                <w:sz w:val="20"/>
                <w:szCs w:val="20"/>
                <w:lang w:val="en-GB"/>
              </w:rPr>
              <w:t xml:space="preserve">the </w:t>
            </w:r>
            <w:r w:rsidRPr="00A46D00">
              <w:rPr>
                <w:color w:val="000000" w:themeColor="text1"/>
                <w:sz w:val="20"/>
                <w:szCs w:val="20"/>
                <w:lang w:val="en-GB"/>
              </w:rPr>
              <w:t>offices RVO in the Netherlands)</w:t>
            </w:r>
            <w:r>
              <w:rPr>
                <w:color w:val="000000" w:themeColor="text1"/>
                <w:sz w:val="20"/>
                <w:szCs w:val="20"/>
                <w:lang w:val="en-GB"/>
              </w:rPr>
              <w:t>;</w:t>
            </w:r>
          </w:p>
          <w:p w14:paraId="0BA053C9" w14:textId="7B03AF2C" w:rsidR="00750BCC" w:rsidRDefault="00750BCC" w:rsidP="00C358C9">
            <w:pPr>
              <w:pStyle w:val="Lijstalinea"/>
              <w:numPr>
                <w:ilvl w:val="0"/>
                <w:numId w:val="40"/>
              </w:num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A46D00">
              <w:rPr>
                <w:color w:val="000000" w:themeColor="text1"/>
                <w:sz w:val="20"/>
                <w:szCs w:val="20"/>
                <w:lang w:val="en-GB"/>
              </w:rPr>
              <w:t>A</w:t>
            </w:r>
            <w:r>
              <w:rPr>
                <w:color w:val="000000" w:themeColor="text1"/>
                <w:sz w:val="20"/>
                <w:szCs w:val="20"/>
                <w:lang w:val="en-GB"/>
              </w:rPr>
              <w:t>ttendance in person at a</w:t>
            </w:r>
            <w:r w:rsidRPr="00A46D00">
              <w:rPr>
                <w:color w:val="000000" w:themeColor="text1"/>
                <w:sz w:val="20"/>
                <w:szCs w:val="20"/>
                <w:lang w:val="en-GB"/>
              </w:rPr>
              <w:t xml:space="preserve"> </w:t>
            </w:r>
            <w:r>
              <w:rPr>
                <w:color w:val="000000" w:themeColor="text1"/>
                <w:sz w:val="20"/>
                <w:szCs w:val="20"/>
                <w:lang w:val="en-GB"/>
              </w:rPr>
              <w:t xml:space="preserve">(digital) </w:t>
            </w:r>
            <w:r w:rsidRPr="00A46D00">
              <w:rPr>
                <w:color w:val="000000" w:themeColor="text1"/>
                <w:sz w:val="20"/>
                <w:szCs w:val="20"/>
                <w:lang w:val="en-GB"/>
              </w:rPr>
              <w:t xml:space="preserve">webinar to disclose the results to potential developers </w:t>
            </w:r>
            <w:r w:rsidRPr="00DF502C">
              <w:rPr>
                <w:color w:val="000000" w:themeColor="text1"/>
                <w:sz w:val="20"/>
                <w:szCs w:val="20"/>
                <w:lang w:val="en-GB"/>
              </w:rPr>
              <w:t>in the Netherlands (</w:t>
            </w:r>
            <w:r>
              <w:rPr>
                <w:color w:val="000000" w:themeColor="text1"/>
                <w:sz w:val="20"/>
                <w:szCs w:val="20"/>
                <w:lang w:val="en-GB"/>
              </w:rPr>
              <w:t>final location in the Netherlands tbc by the Client)</w:t>
            </w:r>
          </w:p>
          <w:p w14:paraId="73DB5C3E" w14:textId="77777777"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en-GB"/>
              </w:rPr>
            </w:pPr>
          </w:p>
          <w:p w14:paraId="4E4EFAE6" w14:textId="4CEA1F49" w:rsidR="00750BCC" w:rsidRPr="0027330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en-GB"/>
              </w:rPr>
            </w:pPr>
            <w:r w:rsidRPr="0027330C">
              <w:rPr>
                <w:i/>
                <w:iCs/>
                <w:color w:val="000000" w:themeColor="text1"/>
                <w:sz w:val="20"/>
                <w:szCs w:val="20"/>
                <w:lang w:val="en-GB"/>
              </w:rPr>
              <w:t>Note: Cost for the attendance of the successful contractor</w:t>
            </w:r>
            <w:r>
              <w:rPr>
                <w:i/>
                <w:iCs/>
                <w:color w:val="000000" w:themeColor="text1"/>
                <w:sz w:val="20"/>
                <w:szCs w:val="20"/>
                <w:lang w:val="en-GB"/>
              </w:rPr>
              <w:t>’</w:t>
            </w:r>
            <w:r w:rsidRPr="0027330C">
              <w:rPr>
                <w:i/>
                <w:iCs/>
                <w:color w:val="000000" w:themeColor="text1"/>
                <w:sz w:val="20"/>
                <w:szCs w:val="20"/>
                <w:lang w:val="en-GB"/>
              </w:rPr>
              <w:t>s personnel at meetings in person at the offices of RVO in the Netherlands should be accounted for within the tenderer</w:t>
            </w:r>
            <w:r>
              <w:rPr>
                <w:i/>
                <w:iCs/>
                <w:color w:val="000000" w:themeColor="text1"/>
                <w:sz w:val="20"/>
                <w:szCs w:val="20"/>
                <w:lang w:val="en-GB"/>
              </w:rPr>
              <w:t>’</w:t>
            </w:r>
            <w:r w:rsidRPr="0027330C">
              <w:rPr>
                <w:i/>
                <w:iCs/>
                <w:color w:val="000000" w:themeColor="text1"/>
                <w:sz w:val="20"/>
                <w:szCs w:val="20"/>
                <w:lang w:val="en-GB"/>
              </w:rPr>
              <w:t>s proposal.</w:t>
            </w:r>
          </w:p>
          <w:p w14:paraId="7CA2B685" w14:textId="77777777" w:rsidR="00750BCC" w:rsidRPr="00C833B6"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p w14:paraId="1930FC41" w14:textId="6E54501A"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C833B6">
              <w:rPr>
                <w:color w:val="000000" w:themeColor="text1"/>
                <w:sz w:val="20"/>
                <w:szCs w:val="20"/>
                <w:lang w:val="en-GB"/>
              </w:rPr>
              <w:t xml:space="preserve">The Contractor provides a summary including the aims, objectives and approach and the main results to be published in the Project and Site Description (PSD, 2-4 A4) (Example </w:t>
            </w:r>
            <w:hyperlink r:id="rId16" w:history="1">
              <w:r w:rsidRPr="00006A52">
                <w:rPr>
                  <w:rStyle w:val="Hyperlink"/>
                  <w:sz w:val="20"/>
                  <w:szCs w:val="20"/>
                  <w:lang w:val="en-GB"/>
                </w:rPr>
                <w:t xml:space="preserve">PSD </w:t>
              </w:r>
              <w:proofErr w:type="spellStart"/>
              <w:r w:rsidRPr="00006A52">
                <w:rPr>
                  <w:rStyle w:val="Hyperlink"/>
                  <w:sz w:val="20"/>
                  <w:szCs w:val="20"/>
                  <w:lang w:val="en-GB"/>
                </w:rPr>
                <w:t>Hollandse</w:t>
              </w:r>
              <w:proofErr w:type="spellEnd"/>
              <w:r w:rsidRPr="00006A52">
                <w:rPr>
                  <w:rStyle w:val="Hyperlink"/>
                  <w:sz w:val="20"/>
                  <w:szCs w:val="20"/>
                  <w:lang w:val="en-GB"/>
                </w:rPr>
                <w:t xml:space="preserve"> </w:t>
              </w:r>
              <w:proofErr w:type="spellStart"/>
              <w:r w:rsidRPr="00006A52">
                <w:rPr>
                  <w:rStyle w:val="Hyperlink"/>
                  <w:sz w:val="20"/>
                  <w:szCs w:val="20"/>
                  <w:lang w:val="en-GB"/>
                </w:rPr>
                <w:t>Kust</w:t>
              </w:r>
              <w:proofErr w:type="spellEnd"/>
              <w:r w:rsidRPr="00006A52">
                <w:rPr>
                  <w:rStyle w:val="Hyperlink"/>
                  <w:sz w:val="20"/>
                  <w:szCs w:val="20"/>
                  <w:lang w:val="en-GB"/>
                </w:rPr>
                <w:t xml:space="preserve"> (west)</w:t>
              </w:r>
            </w:hyperlink>
            <w:r w:rsidRPr="00C833B6">
              <w:rPr>
                <w:color w:val="000000" w:themeColor="text1"/>
                <w:sz w:val="20"/>
                <w:szCs w:val="20"/>
                <w:lang w:val="en-GB"/>
              </w:rPr>
              <w:t>, chapter 4.</w:t>
            </w:r>
            <w:r w:rsidR="00006A52">
              <w:rPr>
                <w:color w:val="000000" w:themeColor="text1"/>
                <w:sz w:val="20"/>
                <w:szCs w:val="20"/>
                <w:lang w:val="en-GB"/>
              </w:rPr>
              <w:t>8</w:t>
            </w:r>
            <w:r w:rsidRPr="00C833B6">
              <w:rPr>
                <w:color w:val="000000" w:themeColor="text1"/>
                <w:sz w:val="20"/>
                <w:szCs w:val="20"/>
                <w:lang w:val="en-GB"/>
              </w:rPr>
              <w:t>)</w:t>
            </w:r>
            <w:r>
              <w:rPr>
                <w:color w:val="000000" w:themeColor="text1"/>
                <w:sz w:val="20"/>
                <w:szCs w:val="20"/>
                <w:lang w:val="en-GB"/>
              </w:rPr>
              <w:t>.</w:t>
            </w:r>
            <w:r w:rsidRPr="00C833B6">
              <w:rPr>
                <w:color w:val="000000" w:themeColor="text1"/>
                <w:sz w:val="20"/>
                <w:szCs w:val="20"/>
                <w:lang w:val="en-GB"/>
              </w:rPr>
              <w:t xml:space="preserve"> The summary for the PSD shall be provided as Word file.</w:t>
            </w:r>
          </w:p>
          <w:p w14:paraId="01F045DD" w14:textId="79B4DDAA"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p w14:paraId="2AA8AD4F" w14:textId="1CAD6DF8"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b/>
                <w:bCs/>
                <w:color w:val="000000" w:themeColor="text1"/>
                <w:sz w:val="20"/>
                <w:szCs w:val="20"/>
                <w:lang w:val="en-GB"/>
              </w:rPr>
              <w:t>COVID-19</w:t>
            </w:r>
          </w:p>
          <w:p w14:paraId="446095E4" w14:textId="4C20645A" w:rsidR="00750BCC"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RVO is </w:t>
            </w:r>
            <w:r w:rsidRPr="005E6221">
              <w:rPr>
                <w:color w:val="000000" w:themeColor="text1"/>
                <w:sz w:val="20"/>
                <w:szCs w:val="20"/>
                <w:lang w:val="en-GB"/>
              </w:rPr>
              <w:t>a government agency which operates under the auspices of the Ministry of Economic Affairs and Climate Policy.</w:t>
            </w:r>
            <w:r>
              <w:rPr>
                <w:color w:val="000000" w:themeColor="text1"/>
                <w:sz w:val="20"/>
                <w:szCs w:val="20"/>
                <w:lang w:val="en-GB"/>
              </w:rPr>
              <w:t xml:space="preserve"> All the activities as described above are to be held within the government COVID-</w:t>
            </w:r>
            <w:r>
              <w:rPr>
                <w:color w:val="000000" w:themeColor="text1"/>
                <w:sz w:val="20"/>
                <w:szCs w:val="20"/>
                <w:lang w:val="en-GB"/>
              </w:rPr>
              <w:lastRenderedPageBreak/>
              <w:t xml:space="preserve">19 regulations at that time. RVO and the Contractor will maintain communication on the organization of activities within the COVID-19 regulations of the Dutch government and the government under which the Contractor operates. For more information on the regulations of the Dutch Government visit: </w:t>
            </w:r>
            <w:hyperlink r:id="rId17" w:history="1">
              <w:r w:rsidRPr="00CB6FFE">
                <w:rPr>
                  <w:rStyle w:val="Hyperlink"/>
                  <w:sz w:val="20"/>
                  <w:szCs w:val="20"/>
                  <w:lang w:val="en-GB"/>
                </w:rPr>
                <w:t>https://www.government.nl/topics/coronavirus-covid-19</w:t>
              </w:r>
            </w:hyperlink>
          </w:p>
          <w:p w14:paraId="189BAE64" w14:textId="743465C4" w:rsidR="00750BCC" w:rsidRPr="00AA22F7" w:rsidRDefault="00750BCC" w:rsidP="00C358C9">
            <w:pPr>
              <w:spacing w:line="240" w:lineRule="auto"/>
              <w:ind w:right="-7"/>
              <w:jc w:val="both"/>
              <w:cnfStyle w:val="000000000000" w:firstRow="0" w:lastRow="0" w:firstColumn="0" w:lastColumn="0" w:oddVBand="0" w:evenVBand="0" w:oddHBand="0" w:evenHBand="0" w:firstRowFirstColumn="0" w:firstRowLastColumn="0" w:lastRowFirstColumn="0" w:lastRowLastColumn="0"/>
              <w:rPr>
                <w:color w:val="000000" w:themeColor="text1"/>
                <w:sz w:val="10"/>
                <w:szCs w:val="10"/>
                <w:lang w:val="en-GB"/>
              </w:rPr>
            </w:pPr>
          </w:p>
        </w:tc>
      </w:tr>
      <w:tr w:rsidR="00750BCC" w:rsidRPr="005B22E5" w14:paraId="0D3157BC" w14:textId="77777777" w:rsidTr="0CA7D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5" w:type="dxa"/>
          </w:tcPr>
          <w:p w14:paraId="56102E0B" w14:textId="43370901" w:rsidR="00750BCC" w:rsidRPr="002349DF" w:rsidRDefault="00750BCC" w:rsidP="00750BCC">
            <w:pPr>
              <w:pStyle w:val="Lijstalinea"/>
              <w:numPr>
                <w:ilvl w:val="0"/>
                <w:numId w:val="42"/>
              </w:numPr>
              <w:ind w:right="-7"/>
              <w:rPr>
                <w:sz w:val="20"/>
                <w:szCs w:val="20"/>
              </w:rPr>
            </w:pPr>
            <w:r w:rsidRPr="002349DF">
              <w:rPr>
                <w:sz w:val="20"/>
                <w:szCs w:val="20"/>
              </w:rPr>
              <w:lastRenderedPageBreak/>
              <w:t>INTERFACES</w:t>
            </w:r>
          </w:p>
        </w:tc>
        <w:tc>
          <w:tcPr>
            <w:tcW w:w="10339" w:type="dxa"/>
          </w:tcPr>
          <w:p w14:paraId="45C33B4E" w14:textId="678214EC" w:rsidR="00750BCC" w:rsidRDefault="00750BCC" w:rsidP="00C358C9">
            <w:pPr>
              <w:pStyle w:val="Lijstalinea"/>
              <w:numPr>
                <w:ilvl w:val="0"/>
                <w:numId w:val="3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A6483">
              <w:rPr>
                <w:color w:val="000000" w:themeColor="text1"/>
                <w:sz w:val="20"/>
                <w:szCs w:val="20"/>
              </w:rPr>
              <w:t xml:space="preserve">Information gathered in this desk study should provide information </w:t>
            </w:r>
            <w:r>
              <w:rPr>
                <w:color w:val="000000" w:themeColor="text1"/>
                <w:sz w:val="20"/>
                <w:szCs w:val="20"/>
              </w:rPr>
              <w:t>of suitable quality and detail to include in</w:t>
            </w:r>
            <w:r w:rsidRPr="002A6483">
              <w:rPr>
                <w:color w:val="000000" w:themeColor="text1"/>
                <w:sz w:val="20"/>
                <w:szCs w:val="20"/>
              </w:rPr>
              <w:t xml:space="preserve"> </w:t>
            </w:r>
            <w:r>
              <w:rPr>
                <w:color w:val="000000" w:themeColor="text1"/>
                <w:sz w:val="20"/>
                <w:szCs w:val="20"/>
              </w:rPr>
              <w:t>a future design basis</w:t>
            </w:r>
            <w:r w:rsidRPr="00B55868">
              <w:rPr>
                <w:color w:val="000000" w:themeColor="text1"/>
                <w:sz w:val="20"/>
                <w:szCs w:val="20"/>
              </w:rPr>
              <w:t xml:space="preserve"> for the design, installation, and maintenance of wind turbines, inter array cables, substations, and their support structures</w:t>
            </w:r>
            <w:r>
              <w:rPr>
                <w:color w:val="000000" w:themeColor="text1"/>
                <w:sz w:val="20"/>
                <w:szCs w:val="20"/>
              </w:rPr>
              <w:t>.</w:t>
            </w:r>
          </w:p>
          <w:p w14:paraId="6DC6FAF9" w14:textId="61248FC7" w:rsidR="00750BCC" w:rsidRDefault="00750BCC" w:rsidP="00C358C9">
            <w:pPr>
              <w:pStyle w:val="Lijstalinea"/>
              <w:numPr>
                <w:ilvl w:val="0"/>
                <w:numId w:val="30"/>
              </w:numPr>
              <w:spacing w:line="240" w:lineRule="auto"/>
              <w:ind w:right="-7"/>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7330C">
              <w:rPr>
                <w:color w:val="000000" w:themeColor="text1"/>
                <w:sz w:val="20"/>
                <w:szCs w:val="20"/>
              </w:rPr>
              <w:t>It is likely that the i</w:t>
            </w:r>
            <w:r w:rsidRPr="00412864">
              <w:rPr>
                <w:color w:val="000000" w:themeColor="text1"/>
                <w:sz w:val="20"/>
                <w:szCs w:val="20"/>
              </w:rPr>
              <w:t xml:space="preserve">nformation gathered in this study will be </w:t>
            </w:r>
            <w:proofErr w:type="spellStart"/>
            <w:r w:rsidRPr="0027330C">
              <w:rPr>
                <w:color w:val="000000" w:themeColor="text1"/>
                <w:sz w:val="20"/>
                <w:szCs w:val="20"/>
              </w:rPr>
              <w:t>utilised</w:t>
            </w:r>
            <w:proofErr w:type="spellEnd"/>
            <w:r w:rsidRPr="0027330C">
              <w:rPr>
                <w:color w:val="000000" w:themeColor="text1"/>
                <w:sz w:val="20"/>
                <w:szCs w:val="20"/>
              </w:rPr>
              <w:t xml:space="preserve"> as an </w:t>
            </w:r>
            <w:r w:rsidRPr="00412864">
              <w:rPr>
                <w:color w:val="000000" w:themeColor="text1"/>
                <w:sz w:val="20"/>
                <w:szCs w:val="20"/>
              </w:rPr>
              <w:t xml:space="preserve">input for </w:t>
            </w:r>
            <w:r w:rsidRPr="0027330C">
              <w:rPr>
                <w:color w:val="000000" w:themeColor="text1"/>
                <w:sz w:val="20"/>
                <w:szCs w:val="20"/>
              </w:rPr>
              <w:t xml:space="preserve">any future </w:t>
            </w:r>
            <w:r w:rsidRPr="00112C61">
              <w:rPr>
                <w:color w:val="000000" w:themeColor="text1"/>
                <w:sz w:val="20"/>
                <w:szCs w:val="20"/>
              </w:rPr>
              <w:t>UXO risk assessment performed by the wind farm developer.</w:t>
            </w:r>
          </w:p>
          <w:p w14:paraId="059701EB" w14:textId="77777777" w:rsidR="00750BCC" w:rsidRPr="00AA22F7" w:rsidRDefault="00750BCC" w:rsidP="00750BCC">
            <w:pPr>
              <w:spacing w:line="240" w:lineRule="auto"/>
              <w:ind w:right="-7"/>
              <w:cnfStyle w:val="000000100000" w:firstRow="0" w:lastRow="0" w:firstColumn="0" w:lastColumn="0" w:oddVBand="0" w:evenVBand="0" w:oddHBand="1" w:evenHBand="0" w:firstRowFirstColumn="0" w:firstRowLastColumn="0" w:lastRowFirstColumn="0" w:lastRowLastColumn="0"/>
              <w:rPr>
                <w:color w:val="000000" w:themeColor="text1"/>
                <w:sz w:val="10"/>
                <w:szCs w:val="10"/>
              </w:rPr>
            </w:pPr>
          </w:p>
        </w:tc>
      </w:tr>
      <w:tr w:rsidR="008241DB" w:rsidRPr="008241DB" w14:paraId="6F4963B3" w14:textId="77777777" w:rsidTr="0CA7D384">
        <w:tc>
          <w:tcPr>
            <w:cnfStyle w:val="001000000000" w:firstRow="0" w:lastRow="0" w:firstColumn="1" w:lastColumn="0" w:oddVBand="0" w:evenVBand="0" w:oddHBand="0" w:evenHBand="0" w:firstRowFirstColumn="0" w:firstRowLastColumn="0" w:lastRowFirstColumn="0" w:lastRowLastColumn="0"/>
            <w:tcW w:w="4115" w:type="dxa"/>
          </w:tcPr>
          <w:p w14:paraId="06DB0DD6" w14:textId="34CE8C09" w:rsidR="008241DB" w:rsidRPr="002349DF" w:rsidRDefault="00C400EE" w:rsidP="00750BCC">
            <w:pPr>
              <w:pStyle w:val="Lijstalinea"/>
              <w:numPr>
                <w:ilvl w:val="0"/>
                <w:numId w:val="42"/>
              </w:numPr>
              <w:ind w:right="-7"/>
              <w:rPr>
                <w:sz w:val="20"/>
                <w:szCs w:val="20"/>
              </w:rPr>
            </w:pPr>
            <w:r>
              <w:rPr>
                <w:sz w:val="20"/>
                <w:szCs w:val="20"/>
              </w:rPr>
              <w:t>INVESTIGATION AREA</w:t>
            </w:r>
          </w:p>
        </w:tc>
        <w:tc>
          <w:tcPr>
            <w:tcW w:w="10339"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5"/>
              <w:gridCol w:w="1685"/>
              <w:gridCol w:w="1685"/>
              <w:gridCol w:w="1686"/>
              <w:gridCol w:w="1686"/>
              <w:gridCol w:w="1686"/>
            </w:tblGrid>
            <w:tr w:rsidR="008241DB" w:rsidRPr="008241DB" w14:paraId="715499AC" w14:textId="77777777" w:rsidTr="00C400EE">
              <w:tc>
                <w:tcPr>
                  <w:tcW w:w="1685" w:type="dxa"/>
                  <w:tcBorders>
                    <w:bottom w:val="single" w:sz="4" w:space="0" w:color="auto"/>
                    <w:right w:val="single" w:sz="4" w:space="0" w:color="auto"/>
                  </w:tcBorders>
                </w:tcPr>
                <w:p w14:paraId="7FD0A828" w14:textId="2F97E51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ID</w:t>
                  </w:r>
                </w:p>
              </w:tc>
              <w:tc>
                <w:tcPr>
                  <w:tcW w:w="1685" w:type="dxa"/>
                  <w:tcBorders>
                    <w:left w:val="single" w:sz="4" w:space="0" w:color="auto"/>
                    <w:bottom w:val="single" w:sz="4" w:space="0" w:color="auto"/>
                    <w:right w:val="single" w:sz="4" w:space="0" w:color="auto"/>
                  </w:tcBorders>
                </w:tcPr>
                <w:p w14:paraId="02D00204" w14:textId="06767013"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X-coordinate</w:t>
                  </w:r>
                </w:p>
              </w:tc>
              <w:tc>
                <w:tcPr>
                  <w:tcW w:w="1685" w:type="dxa"/>
                  <w:tcBorders>
                    <w:left w:val="single" w:sz="4" w:space="0" w:color="auto"/>
                    <w:bottom w:val="single" w:sz="4" w:space="0" w:color="auto"/>
                    <w:right w:val="single" w:sz="4" w:space="0" w:color="auto"/>
                  </w:tcBorders>
                </w:tcPr>
                <w:p w14:paraId="00EA141F" w14:textId="795B758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Y-Coordinate</w:t>
                  </w:r>
                </w:p>
              </w:tc>
              <w:tc>
                <w:tcPr>
                  <w:tcW w:w="1686" w:type="dxa"/>
                  <w:tcBorders>
                    <w:left w:val="single" w:sz="4" w:space="0" w:color="auto"/>
                    <w:bottom w:val="single" w:sz="4" w:space="0" w:color="auto"/>
                    <w:right w:val="single" w:sz="4" w:space="0" w:color="auto"/>
                  </w:tcBorders>
                </w:tcPr>
                <w:p w14:paraId="2F129360" w14:textId="11CEDFA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ID</w:t>
                  </w:r>
                </w:p>
              </w:tc>
              <w:tc>
                <w:tcPr>
                  <w:tcW w:w="1686" w:type="dxa"/>
                  <w:tcBorders>
                    <w:left w:val="single" w:sz="4" w:space="0" w:color="auto"/>
                    <w:bottom w:val="single" w:sz="4" w:space="0" w:color="auto"/>
                    <w:right w:val="single" w:sz="4" w:space="0" w:color="auto"/>
                  </w:tcBorders>
                </w:tcPr>
                <w:p w14:paraId="76AC977E" w14:textId="6EFA266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X-coordinate</w:t>
                  </w:r>
                </w:p>
              </w:tc>
              <w:tc>
                <w:tcPr>
                  <w:tcW w:w="1686" w:type="dxa"/>
                  <w:tcBorders>
                    <w:left w:val="single" w:sz="4" w:space="0" w:color="auto"/>
                    <w:bottom w:val="single" w:sz="4" w:space="0" w:color="auto"/>
                  </w:tcBorders>
                </w:tcPr>
                <w:p w14:paraId="563CB0B9" w14:textId="4A81CD1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rFonts w:eastAsiaTheme="minorHAnsi" w:cstheme="minorBidi"/>
                      <w:color w:val="000000" w:themeColor="text1"/>
                      <w:sz w:val="20"/>
                      <w:szCs w:val="20"/>
                      <w:lang w:val="en-US" w:eastAsia="en-US"/>
                    </w:rPr>
                    <w:t>Y-coordinate</w:t>
                  </w:r>
                </w:p>
              </w:tc>
            </w:tr>
            <w:tr w:rsidR="008241DB" w:rsidRPr="008241DB" w14:paraId="38CDAE8E" w14:textId="77777777" w:rsidTr="00C400EE">
              <w:tc>
                <w:tcPr>
                  <w:tcW w:w="1685" w:type="dxa"/>
                  <w:tcBorders>
                    <w:top w:val="single" w:sz="4" w:space="0" w:color="auto"/>
                    <w:right w:val="single" w:sz="4" w:space="0" w:color="auto"/>
                  </w:tcBorders>
                </w:tcPr>
                <w:p w14:paraId="55984DF9" w14:textId="5EED332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w:t>
                  </w:r>
                </w:p>
              </w:tc>
              <w:tc>
                <w:tcPr>
                  <w:tcW w:w="1685" w:type="dxa"/>
                  <w:tcBorders>
                    <w:top w:val="single" w:sz="4" w:space="0" w:color="auto"/>
                    <w:left w:val="single" w:sz="4" w:space="0" w:color="auto"/>
                    <w:right w:val="single" w:sz="4" w:space="0" w:color="auto"/>
                  </w:tcBorders>
                </w:tcPr>
                <w:p w14:paraId="4EF43846" w14:textId="4CD039D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534765.43</w:t>
                  </w:r>
                </w:p>
              </w:tc>
              <w:tc>
                <w:tcPr>
                  <w:tcW w:w="1685" w:type="dxa"/>
                  <w:tcBorders>
                    <w:top w:val="single" w:sz="4" w:space="0" w:color="auto"/>
                    <w:left w:val="single" w:sz="4" w:space="0" w:color="auto"/>
                    <w:right w:val="single" w:sz="4" w:space="0" w:color="auto"/>
                  </w:tcBorders>
                </w:tcPr>
                <w:p w14:paraId="0A1FC813" w14:textId="6B4771F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5880348.65</w:t>
                  </w:r>
                </w:p>
              </w:tc>
              <w:tc>
                <w:tcPr>
                  <w:tcW w:w="1686" w:type="dxa"/>
                  <w:tcBorders>
                    <w:top w:val="single" w:sz="4" w:space="0" w:color="auto"/>
                    <w:left w:val="single" w:sz="4" w:space="0" w:color="auto"/>
                    <w:right w:val="single" w:sz="4" w:space="0" w:color="auto"/>
                  </w:tcBorders>
                </w:tcPr>
                <w:p w14:paraId="004B30F0" w14:textId="320F29C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IA-21</w:t>
                  </w:r>
                </w:p>
              </w:tc>
              <w:tc>
                <w:tcPr>
                  <w:tcW w:w="1686" w:type="dxa"/>
                  <w:tcBorders>
                    <w:top w:val="single" w:sz="4" w:space="0" w:color="auto"/>
                    <w:left w:val="single" w:sz="4" w:space="0" w:color="auto"/>
                    <w:right w:val="single" w:sz="4" w:space="0" w:color="auto"/>
                  </w:tcBorders>
                </w:tcPr>
                <w:p w14:paraId="5FA104DC" w14:textId="0AC23D8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558203.62</w:t>
                  </w:r>
                </w:p>
              </w:tc>
              <w:tc>
                <w:tcPr>
                  <w:tcW w:w="1686" w:type="dxa"/>
                  <w:tcBorders>
                    <w:top w:val="single" w:sz="4" w:space="0" w:color="auto"/>
                    <w:left w:val="single" w:sz="4" w:space="0" w:color="auto"/>
                  </w:tcBorders>
                </w:tcPr>
                <w:p w14:paraId="3F444311" w14:textId="58BEA75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5875783.72</w:t>
                  </w:r>
                </w:p>
              </w:tc>
            </w:tr>
            <w:tr w:rsidR="008241DB" w:rsidRPr="008241DB" w14:paraId="0F538C94" w14:textId="77777777" w:rsidTr="00C400EE">
              <w:tc>
                <w:tcPr>
                  <w:tcW w:w="1685" w:type="dxa"/>
                  <w:tcBorders>
                    <w:right w:val="single" w:sz="4" w:space="0" w:color="auto"/>
                  </w:tcBorders>
                </w:tcPr>
                <w:p w14:paraId="45AE4D16" w14:textId="2EEC563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w:t>
                  </w:r>
                </w:p>
              </w:tc>
              <w:tc>
                <w:tcPr>
                  <w:tcW w:w="1685" w:type="dxa"/>
                  <w:tcBorders>
                    <w:left w:val="single" w:sz="4" w:space="0" w:color="auto"/>
                    <w:right w:val="single" w:sz="4" w:space="0" w:color="auto"/>
                  </w:tcBorders>
                </w:tcPr>
                <w:p w14:paraId="4AD0141E" w14:textId="3BB55AD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536839.17</w:t>
                  </w:r>
                </w:p>
              </w:tc>
              <w:tc>
                <w:tcPr>
                  <w:tcW w:w="1685" w:type="dxa"/>
                  <w:tcBorders>
                    <w:left w:val="single" w:sz="4" w:space="0" w:color="auto"/>
                    <w:right w:val="single" w:sz="4" w:space="0" w:color="auto"/>
                  </w:tcBorders>
                </w:tcPr>
                <w:p w14:paraId="2BA0958C" w14:textId="376BE86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5885050.71</w:t>
                  </w:r>
                </w:p>
              </w:tc>
              <w:tc>
                <w:tcPr>
                  <w:tcW w:w="1686" w:type="dxa"/>
                  <w:tcBorders>
                    <w:left w:val="single" w:sz="4" w:space="0" w:color="auto"/>
                    <w:right w:val="single" w:sz="4" w:space="0" w:color="auto"/>
                  </w:tcBorders>
                </w:tcPr>
                <w:p w14:paraId="4A95DCBF" w14:textId="2526FC9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IA-22</w:t>
                  </w:r>
                </w:p>
              </w:tc>
              <w:tc>
                <w:tcPr>
                  <w:tcW w:w="1686" w:type="dxa"/>
                  <w:tcBorders>
                    <w:left w:val="single" w:sz="4" w:space="0" w:color="auto"/>
                    <w:right w:val="single" w:sz="4" w:space="0" w:color="auto"/>
                  </w:tcBorders>
                </w:tcPr>
                <w:p w14:paraId="724270C3" w14:textId="63B4FEF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558726.64</w:t>
                  </w:r>
                </w:p>
              </w:tc>
              <w:tc>
                <w:tcPr>
                  <w:tcW w:w="1686" w:type="dxa"/>
                  <w:tcBorders>
                    <w:left w:val="single" w:sz="4" w:space="0" w:color="auto"/>
                  </w:tcBorders>
                </w:tcPr>
                <w:p w14:paraId="79ECDFD3" w14:textId="31A699A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5875269.33</w:t>
                  </w:r>
                </w:p>
              </w:tc>
            </w:tr>
            <w:tr w:rsidR="008241DB" w:rsidRPr="008241DB" w14:paraId="20EFF35E" w14:textId="77777777" w:rsidTr="00C400EE">
              <w:tc>
                <w:tcPr>
                  <w:tcW w:w="1685" w:type="dxa"/>
                  <w:tcBorders>
                    <w:right w:val="single" w:sz="4" w:space="0" w:color="auto"/>
                  </w:tcBorders>
                </w:tcPr>
                <w:p w14:paraId="1344C509" w14:textId="41BF13D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w:t>
                  </w:r>
                </w:p>
              </w:tc>
              <w:tc>
                <w:tcPr>
                  <w:tcW w:w="1685" w:type="dxa"/>
                  <w:tcBorders>
                    <w:left w:val="single" w:sz="4" w:space="0" w:color="auto"/>
                    <w:right w:val="single" w:sz="4" w:space="0" w:color="auto"/>
                  </w:tcBorders>
                </w:tcPr>
                <w:p w14:paraId="5047B7BF" w14:textId="5A687B23"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537896.94</w:t>
                  </w:r>
                </w:p>
              </w:tc>
              <w:tc>
                <w:tcPr>
                  <w:tcW w:w="1685" w:type="dxa"/>
                  <w:tcBorders>
                    <w:left w:val="single" w:sz="4" w:space="0" w:color="auto"/>
                    <w:right w:val="single" w:sz="4" w:space="0" w:color="auto"/>
                  </w:tcBorders>
                </w:tcPr>
                <w:p w14:paraId="6A60ED2E" w14:textId="7548E6B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5884917.59</w:t>
                  </w:r>
                </w:p>
              </w:tc>
              <w:tc>
                <w:tcPr>
                  <w:tcW w:w="1686" w:type="dxa"/>
                  <w:tcBorders>
                    <w:left w:val="single" w:sz="4" w:space="0" w:color="auto"/>
                    <w:right w:val="single" w:sz="4" w:space="0" w:color="auto"/>
                  </w:tcBorders>
                </w:tcPr>
                <w:p w14:paraId="2377F2E7" w14:textId="5F619DE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IA-23</w:t>
                  </w:r>
                </w:p>
              </w:tc>
              <w:tc>
                <w:tcPr>
                  <w:tcW w:w="1686" w:type="dxa"/>
                  <w:tcBorders>
                    <w:left w:val="single" w:sz="4" w:space="0" w:color="auto"/>
                    <w:right w:val="single" w:sz="4" w:space="0" w:color="auto"/>
                  </w:tcBorders>
                </w:tcPr>
                <w:p w14:paraId="4BAE3EB1" w14:textId="3EF3283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559291.14</w:t>
                  </w:r>
                </w:p>
              </w:tc>
              <w:tc>
                <w:tcPr>
                  <w:tcW w:w="1686" w:type="dxa"/>
                  <w:tcBorders>
                    <w:left w:val="single" w:sz="4" w:space="0" w:color="auto"/>
                  </w:tcBorders>
                </w:tcPr>
                <w:p w14:paraId="76A7DDAB" w14:textId="1159BD0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5874801.16</w:t>
                  </w:r>
                </w:p>
              </w:tc>
            </w:tr>
            <w:tr w:rsidR="008241DB" w:rsidRPr="008241DB" w14:paraId="50683210" w14:textId="77777777" w:rsidTr="00C400EE">
              <w:tc>
                <w:tcPr>
                  <w:tcW w:w="1685" w:type="dxa"/>
                  <w:tcBorders>
                    <w:right w:val="single" w:sz="4" w:space="0" w:color="auto"/>
                  </w:tcBorders>
                </w:tcPr>
                <w:p w14:paraId="30581592" w14:textId="08C82E76"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IA-4</w:t>
                  </w:r>
                </w:p>
              </w:tc>
              <w:tc>
                <w:tcPr>
                  <w:tcW w:w="1685" w:type="dxa"/>
                  <w:tcBorders>
                    <w:left w:val="single" w:sz="4" w:space="0" w:color="auto"/>
                    <w:right w:val="single" w:sz="4" w:space="0" w:color="auto"/>
                  </w:tcBorders>
                </w:tcPr>
                <w:p w14:paraId="3E405343" w14:textId="02AB240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538570.32</w:t>
                  </w:r>
                </w:p>
              </w:tc>
              <w:tc>
                <w:tcPr>
                  <w:tcW w:w="1685" w:type="dxa"/>
                  <w:tcBorders>
                    <w:left w:val="single" w:sz="4" w:space="0" w:color="auto"/>
                    <w:right w:val="single" w:sz="4" w:space="0" w:color="auto"/>
                  </w:tcBorders>
                </w:tcPr>
                <w:p w14:paraId="44C70748" w14:textId="7A922576"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5884884.83</w:t>
                  </w:r>
                </w:p>
              </w:tc>
              <w:tc>
                <w:tcPr>
                  <w:tcW w:w="1686" w:type="dxa"/>
                  <w:tcBorders>
                    <w:left w:val="single" w:sz="4" w:space="0" w:color="auto"/>
                    <w:right w:val="single" w:sz="4" w:space="0" w:color="auto"/>
                  </w:tcBorders>
                </w:tcPr>
                <w:p w14:paraId="226F3C1C" w14:textId="3AB4F46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IA-24</w:t>
                  </w:r>
                </w:p>
              </w:tc>
              <w:tc>
                <w:tcPr>
                  <w:tcW w:w="1686" w:type="dxa"/>
                  <w:tcBorders>
                    <w:left w:val="single" w:sz="4" w:space="0" w:color="auto"/>
                    <w:right w:val="single" w:sz="4" w:space="0" w:color="auto"/>
                  </w:tcBorders>
                </w:tcPr>
                <w:p w14:paraId="2061C7AE" w14:textId="4B11FFB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559893.31</w:t>
                  </w:r>
                </w:p>
              </w:tc>
              <w:tc>
                <w:tcPr>
                  <w:tcW w:w="1686" w:type="dxa"/>
                  <w:tcBorders>
                    <w:left w:val="single" w:sz="4" w:space="0" w:color="auto"/>
                  </w:tcBorders>
                </w:tcPr>
                <w:p w14:paraId="623618F4" w14:textId="0C8C14E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5874381.98</w:t>
                  </w:r>
                </w:p>
              </w:tc>
            </w:tr>
            <w:tr w:rsidR="008241DB" w:rsidRPr="008241DB" w14:paraId="025B7681" w14:textId="77777777" w:rsidTr="00C400EE">
              <w:tc>
                <w:tcPr>
                  <w:tcW w:w="1685" w:type="dxa"/>
                  <w:tcBorders>
                    <w:right w:val="single" w:sz="4" w:space="0" w:color="auto"/>
                  </w:tcBorders>
                </w:tcPr>
                <w:p w14:paraId="48557F75" w14:textId="53B428E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IA-5</w:t>
                  </w:r>
                </w:p>
              </w:tc>
              <w:tc>
                <w:tcPr>
                  <w:tcW w:w="1685" w:type="dxa"/>
                  <w:tcBorders>
                    <w:left w:val="single" w:sz="4" w:space="0" w:color="auto"/>
                    <w:right w:val="single" w:sz="4" w:space="0" w:color="auto"/>
                  </w:tcBorders>
                </w:tcPr>
                <w:p w14:paraId="130777B6" w14:textId="41926BF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539243.90</w:t>
                  </w:r>
                </w:p>
              </w:tc>
              <w:tc>
                <w:tcPr>
                  <w:tcW w:w="1685" w:type="dxa"/>
                  <w:tcBorders>
                    <w:left w:val="single" w:sz="4" w:space="0" w:color="auto"/>
                    <w:right w:val="single" w:sz="4" w:space="0" w:color="auto"/>
                  </w:tcBorders>
                </w:tcPr>
                <w:p w14:paraId="20882A2E" w14:textId="29444C6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5884904.52</w:t>
                  </w:r>
                </w:p>
              </w:tc>
              <w:tc>
                <w:tcPr>
                  <w:tcW w:w="1686" w:type="dxa"/>
                  <w:tcBorders>
                    <w:left w:val="single" w:sz="4" w:space="0" w:color="auto"/>
                    <w:right w:val="single" w:sz="4" w:space="0" w:color="auto"/>
                  </w:tcBorders>
                </w:tcPr>
                <w:p w14:paraId="22C6EEDE" w14:textId="750BB53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IA-25</w:t>
                  </w:r>
                </w:p>
              </w:tc>
              <w:tc>
                <w:tcPr>
                  <w:tcW w:w="1686" w:type="dxa"/>
                  <w:tcBorders>
                    <w:left w:val="single" w:sz="4" w:space="0" w:color="auto"/>
                    <w:right w:val="single" w:sz="4" w:space="0" w:color="auto"/>
                  </w:tcBorders>
                </w:tcPr>
                <w:p w14:paraId="44C6916A" w14:textId="5D33049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560528.66</w:t>
                  </w:r>
                </w:p>
              </w:tc>
              <w:tc>
                <w:tcPr>
                  <w:tcW w:w="1686" w:type="dxa"/>
                  <w:tcBorders>
                    <w:left w:val="single" w:sz="4" w:space="0" w:color="auto"/>
                  </w:tcBorders>
                </w:tcPr>
                <w:p w14:paraId="10C57663" w14:textId="0945304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5874014.03</w:t>
                  </w:r>
                </w:p>
              </w:tc>
            </w:tr>
            <w:tr w:rsidR="008241DB" w:rsidRPr="008241DB" w14:paraId="1AC5388E" w14:textId="77777777" w:rsidTr="00C400EE">
              <w:tc>
                <w:tcPr>
                  <w:tcW w:w="1685" w:type="dxa"/>
                  <w:tcBorders>
                    <w:right w:val="single" w:sz="4" w:space="0" w:color="auto"/>
                  </w:tcBorders>
                </w:tcPr>
                <w:p w14:paraId="09DDF1BB" w14:textId="3C33E05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IA-6</w:t>
                  </w:r>
                </w:p>
              </w:tc>
              <w:tc>
                <w:tcPr>
                  <w:tcW w:w="1685" w:type="dxa"/>
                  <w:tcBorders>
                    <w:left w:val="single" w:sz="4" w:space="0" w:color="auto"/>
                    <w:right w:val="single" w:sz="4" w:space="0" w:color="auto"/>
                  </w:tcBorders>
                </w:tcPr>
                <w:p w14:paraId="228F55A0" w14:textId="2D312F2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539914.39</w:t>
                  </w:r>
                </w:p>
              </w:tc>
              <w:tc>
                <w:tcPr>
                  <w:tcW w:w="1685" w:type="dxa"/>
                  <w:tcBorders>
                    <w:left w:val="single" w:sz="4" w:space="0" w:color="auto"/>
                    <w:right w:val="single" w:sz="4" w:space="0" w:color="auto"/>
                  </w:tcBorders>
                </w:tcPr>
                <w:p w14:paraId="6FD4988E" w14:textId="52EBFAE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5884976.66</w:t>
                  </w:r>
                </w:p>
              </w:tc>
              <w:tc>
                <w:tcPr>
                  <w:tcW w:w="1686" w:type="dxa"/>
                  <w:tcBorders>
                    <w:left w:val="single" w:sz="4" w:space="0" w:color="auto"/>
                    <w:right w:val="single" w:sz="4" w:space="0" w:color="auto"/>
                  </w:tcBorders>
                </w:tcPr>
                <w:p w14:paraId="49ED6E71" w14:textId="3E5A494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IA-26</w:t>
                  </w:r>
                </w:p>
              </w:tc>
              <w:tc>
                <w:tcPr>
                  <w:tcW w:w="1686" w:type="dxa"/>
                  <w:tcBorders>
                    <w:left w:val="single" w:sz="4" w:space="0" w:color="auto"/>
                    <w:right w:val="single" w:sz="4" w:space="0" w:color="auto"/>
                  </w:tcBorders>
                </w:tcPr>
                <w:p w14:paraId="34B2C808" w14:textId="28B9B35C"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561191.58</w:t>
                  </w:r>
                </w:p>
              </w:tc>
              <w:tc>
                <w:tcPr>
                  <w:tcW w:w="1686" w:type="dxa"/>
                  <w:tcBorders>
                    <w:left w:val="single" w:sz="4" w:space="0" w:color="auto"/>
                  </w:tcBorders>
                </w:tcPr>
                <w:p w14:paraId="49B0B2B9" w14:textId="77229B5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5873699.73</w:t>
                  </w:r>
                </w:p>
              </w:tc>
            </w:tr>
            <w:tr w:rsidR="008241DB" w:rsidRPr="008241DB" w14:paraId="44485C01" w14:textId="77777777" w:rsidTr="00C400EE">
              <w:tc>
                <w:tcPr>
                  <w:tcW w:w="1685" w:type="dxa"/>
                  <w:tcBorders>
                    <w:right w:val="single" w:sz="4" w:space="0" w:color="auto"/>
                  </w:tcBorders>
                </w:tcPr>
                <w:p w14:paraId="1B174ECB" w14:textId="42059882"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IA-7</w:t>
                  </w:r>
                </w:p>
              </w:tc>
              <w:tc>
                <w:tcPr>
                  <w:tcW w:w="1685" w:type="dxa"/>
                  <w:tcBorders>
                    <w:left w:val="single" w:sz="4" w:space="0" w:color="auto"/>
                    <w:right w:val="single" w:sz="4" w:space="0" w:color="auto"/>
                  </w:tcBorders>
                </w:tcPr>
                <w:p w14:paraId="683685DB" w14:textId="6BB8813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540576.58</w:t>
                  </w:r>
                </w:p>
              </w:tc>
              <w:tc>
                <w:tcPr>
                  <w:tcW w:w="1685" w:type="dxa"/>
                  <w:tcBorders>
                    <w:left w:val="single" w:sz="4" w:space="0" w:color="auto"/>
                    <w:right w:val="single" w:sz="4" w:space="0" w:color="auto"/>
                  </w:tcBorders>
                </w:tcPr>
                <w:p w14:paraId="0EBA00AC" w14:textId="20426B4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5885099.17</w:t>
                  </w:r>
                </w:p>
              </w:tc>
              <w:tc>
                <w:tcPr>
                  <w:tcW w:w="1686" w:type="dxa"/>
                  <w:tcBorders>
                    <w:left w:val="single" w:sz="4" w:space="0" w:color="auto"/>
                    <w:right w:val="single" w:sz="4" w:space="0" w:color="auto"/>
                  </w:tcBorders>
                </w:tcPr>
                <w:p w14:paraId="10B87F5C" w14:textId="05AE97C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IA-27</w:t>
                  </w:r>
                </w:p>
              </w:tc>
              <w:tc>
                <w:tcPr>
                  <w:tcW w:w="1686" w:type="dxa"/>
                  <w:tcBorders>
                    <w:left w:val="single" w:sz="4" w:space="0" w:color="auto"/>
                    <w:right w:val="single" w:sz="4" w:space="0" w:color="auto"/>
                  </w:tcBorders>
                </w:tcPr>
                <w:p w14:paraId="10FA9ABB" w14:textId="1600625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562685.86</w:t>
                  </w:r>
                </w:p>
              </w:tc>
              <w:tc>
                <w:tcPr>
                  <w:tcW w:w="1686" w:type="dxa"/>
                  <w:tcBorders>
                    <w:left w:val="single" w:sz="4" w:space="0" w:color="auto"/>
                  </w:tcBorders>
                </w:tcPr>
                <w:p w14:paraId="790EB526" w14:textId="27C86E6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5873141.92</w:t>
                  </w:r>
                </w:p>
              </w:tc>
            </w:tr>
            <w:tr w:rsidR="008241DB" w:rsidRPr="008241DB" w14:paraId="1E92DB2E" w14:textId="77777777" w:rsidTr="00C400EE">
              <w:tc>
                <w:tcPr>
                  <w:tcW w:w="1685" w:type="dxa"/>
                  <w:tcBorders>
                    <w:right w:val="single" w:sz="4" w:space="0" w:color="auto"/>
                  </w:tcBorders>
                </w:tcPr>
                <w:p w14:paraId="26FE6D1A" w14:textId="2F1A818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IA-8</w:t>
                  </w:r>
                </w:p>
              </w:tc>
              <w:tc>
                <w:tcPr>
                  <w:tcW w:w="1685" w:type="dxa"/>
                  <w:tcBorders>
                    <w:left w:val="single" w:sz="4" w:space="0" w:color="auto"/>
                    <w:right w:val="single" w:sz="4" w:space="0" w:color="auto"/>
                  </w:tcBorders>
                </w:tcPr>
                <w:p w14:paraId="09AC5704" w14:textId="26E6C4E6"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541294.52</w:t>
                  </w:r>
                </w:p>
              </w:tc>
              <w:tc>
                <w:tcPr>
                  <w:tcW w:w="1685" w:type="dxa"/>
                  <w:tcBorders>
                    <w:left w:val="single" w:sz="4" w:space="0" w:color="auto"/>
                    <w:right w:val="single" w:sz="4" w:space="0" w:color="auto"/>
                  </w:tcBorders>
                </w:tcPr>
                <w:p w14:paraId="3392DC64" w14:textId="7E1C6446"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5885293.73</w:t>
                  </w:r>
                </w:p>
              </w:tc>
              <w:tc>
                <w:tcPr>
                  <w:tcW w:w="1686" w:type="dxa"/>
                  <w:tcBorders>
                    <w:left w:val="single" w:sz="4" w:space="0" w:color="auto"/>
                    <w:right w:val="single" w:sz="4" w:space="0" w:color="auto"/>
                  </w:tcBorders>
                </w:tcPr>
                <w:p w14:paraId="241DBB0D" w14:textId="4F4143D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IA-28</w:t>
                  </w:r>
                </w:p>
              </w:tc>
              <w:tc>
                <w:tcPr>
                  <w:tcW w:w="1686" w:type="dxa"/>
                  <w:tcBorders>
                    <w:left w:val="single" w:sz="4" w:space="0" w:color="auto"/>
                    <w:right w:val="single" w:sz="4" w:space="0" w:color="auto"/>
                  </w:tcBorders>
                </w:tcPr>
                <w:p w14:paraId="239DA995" w14:textId="15D516D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561331.73</w:t>
                  </w:r>
                </w:p>
              </w:tc>
              <w:tc>
                <w:tcPr>
                  <w:tcW w:w="1686" w:type="dxa"/>
                  <w:tcBorders>
                    <w:left w:val="single" w:sz="4" w:space="0" w:color="auto"/>
                  </w:tcBorders>
                </w:tcPr>
                <w:p w14:paraId="727F7405" w14:textId="2ADA916C"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5871964.41</w:t>
                  </w:r>
                </w:p>
              </w:tc>
            </w:tr>
            <w:tr w:rsidR="008241DB" w:rsidRPr="008241DB" w14:paraId="5639A65E" w14:textId="77777777" w:rsidTr="00C400EE">
              <w:tc>
                <w:tcPr>
                  <w:tcW w:w="1685" w:type="dxa"/>
                  <w:tcBorders>
                    <w:right w:val="single" w:sz="4" w:space="0" w:color="auto"/>
                  </w:tcBorders>
                </w:tcPr>
                <w:p w14:paraId="02EF34D4" w14:textId="223FBE8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IA-9</w:t>
                  </w:r>
                </w:p>
              </w:tc>
              <w:tc>
                <w:tcPr>
                  <w:tcW w:w="1685" w:type="dxa"/>
                  <w:tcBorders>
                    <w:left w:val="single" w:sz="4" w:space="0" w:color="auto"/>
                    <w:right w:val="single" w:sz="4" w:space="0" w:color="auto"/>
                  </w:tcBorders>
                </w:tcPr>
                <w:p w14:paraId="2DCA5693" w14:textId="027D068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541934.15</w:t>
                  </w:r>
                </w:p>
              </w:tc>
              <w:tc>
                <w:tcPr>
                  <w:tcW w:w="1685" w:type="dxa"/>
                  <w:tcBorders>
                    <w:left w:val="single" w:sz="4" w:space="0" w:color="auto"/>
                    <w:right w:val="single" w:sz="4" w:space="0" w:color="auto"/>
                  </w:tcBorders>
                </w:tcPr>
                <w:p w14:paraId="466809AA" w14:textId="116F44F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5885520.31</w:t>
                  </w:r>
                </w:p>
              </w:tc>
              <w:tc>
                <w:tcPr>
                  <w:tcW w:w="1686" w:type="dxa"/>
                  <w:tcBorders>
                    <w:left w:val="single" w:sz="4" w:space="0" w:color="auto"/>
                    <w:right w:val="single" w:sz="4" w:space="0" w:color="auto"/>
                  </w:tcBorders>
                </w:tcPr>
                <w:p w14:paraId="20479B72" w14:textId="1E09A91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IA-29</w:t>
                  </w:r>
                </w:p>
              </w:tc>
              <w:tc>
                <w:tcPr>
                  <w:tcW w:w="1686" w:type="dxa"/>
                  <w:tcBorders>
                    <w:left w:val="single" w:sz="4" w:space="0" w:color="auto"/>
                    <w:right w:val="single" w:sz="4" w:space="0" w:color="auto"/>
                  </w:tcBorders>
                </w:tcPr>
                <w:p w14:paraId="76233256" w14:textId="73A97EF2"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557398.68</w:t>
                  </w:r>
                </w:p>
              </w:tc>
              <w:tc>
                <w:tcPr>
                  <w:tcW w:w="1686" w:type="dxa"/>
                  <w:tcBorders>
                    <w:left w:val="single" w:sz="4" w:space="0" w:color="auto"/>
                  </w:tcBorders>
                </w:tcPr>
                <w:p w14:paraId="3F4F09D9" w14:textId="4877F9B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5868544.37</w:t>
                  </w:r>
                </w:p>
              </w:tc>
            </w:tr>
            <w:tr w:rsidR="008241DB" w:rsidRPr="008241DB" w14:paraId="2D01D71E" w14:textId="77777777" w:rsidTr="00C400EE">
              <w:tc>
                <w:tcPr>
                  <w:tcW w:w="1685" w:type="dxa"/>
                  <w:tcBorders>
                    <w:right w:val="single" w:sz="4" w:space="0" w:color="auto"/>
                  </w:tcBorders>
                </w:tcPr>
                <w:p w14:paraId="7CB04A7F" w14:textId="74B5000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IA-10</w:t>
                  </w:r>
                </w:p>
              </w:tc>
              <w:tc>
                <w:tcPr>
                  <w:tcW w:w="1685" w:type="dxa"/>
                  <w:tcBorders>
                    <w:left w:val="single" w:sz="4" w:space="0" w:color="auto"/>
                    <w:right w:val="single" w:sz="4" w:space="0" w:color="auto"/>
                  </w:tcBorders>
                </w:tcPr>
                <w:p w14:paraId="1226EEFD" w14:textId="5ED031D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541978.57</w:t>
                  </w:r>
                </w:p>
              </w:tc>
              <w:tc>
                <w:tcPr>
                  <w:tcW w:w="1685" w:type="dxa"/>
                  <w:tcBorders>
                    <w:left w:val="single" w:sz="4" w:space="0" w:color="auto"/>
                    <w:right w:val="single" w:sz="4" w:space="0" w:color="auto"/>
                  </w:tcBorders>
                </w:tcPr>
                <w:p w14:paraId="7AAB1555" w14:textId="7415D33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5882216.62</w:t>
                  </w:r>
                </w:p>
              </w:tc>
              <w:tc>
                <w:tcPr>
                  <w:tcW w:w="1686" w:type="dxa"/>
                  <w:tcBorders>
                    <w:left w:val="single" w:sz="4" w:space="0" w:color="auto"/>
                    <w:right w:val="single" w:sz="4" w:space="0" w:color="auto"/>
                  </w:tcBorders>
                </w:tcPr>
                <w:p w14:paraId="105E4B47" w14:textId="3DB36EE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IA-30</w:t>
                  </w:r>
                </w:p>
              </w:tc>
              <w:tc>
                <w:tcPr>
                  <w:tcW w:w="1686" w:type="dxa"/>
                  <w:tcBorders>
                    <w:left w:val="single" w:sz="4" w:space="0" w:color="auto"/>
                    <w:right w:val="single" w:sz="4" w:space="0" w:color="auto"/>
                  </w:tcBorders>
                </w:tcPr>
                <w:p w14:paraId="0C7A9DC4" w14:textId="27B20E6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553919.72</w:t>
                  </w:r>
                </w:p>
              </w:tc>
              <w:tc>
                <w:tcPr>
                  <w:tcW w:w="1686" w:type="dxa"/>
                  <w:tcBorders>
                    <w:left w:val="single" w:sz="4" w:space="0" w:color="auto"/>
                  </w:tcBorders>
                </w:tcPr>
                <w:p w14:paraId="570319CE" w14:textId="74DE41C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5863901.50</w:t>
                  </w:r>
                </w:p>
              </w:tc>
            </w:tr>
            <w:tr w:rsidR="008241DB" w:rsidRPr="008241DB" w14:paraId="16C58BE9" w14:textId="77777777" w:rsidTr="00C400EE">
              <w:tc>
                <w:tcPr>
                  <w:tcW w:w="1685" w:type="dxa"/>
                  <w:tcBorders>
                    <w:right w:val="single" w:sz="4" w:space="0" w:color="auto"/>
                  </w:tcBorders>
                </w:tcPr>
                <w:p w14:paraId="3AA6673A" w14:textId="045495F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IA-11</w:t>
                  </w:r>
                </w:p>
              </w:tc>
              <w:tc>
                <w:tcPr>
                  <w:tcW w:w="1685" w:type="dxa"/>
                  <w:tcBorders>
                    <w:left w:val="single" w:sz="4" w:space="0" w:color="auto"/>
                    <w:right w:val="single" w:sz="4" w:space="0" w:color="auto"/>
                  </w:tcBorders>
                </w:tcPr>
                <w:p w14:paraId="1CD2E0EF" w14:textId="3C0AB69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550141.70</w:t>
                  </w:r>
                </w:p>
              </w:tc>
              <w:tc>
                <w:tcPr>
                  <w:tcW w:w="1685" w:type="dxa"/>
                  <w:tcBorders>
                    <w:left w:val="single" w:sz="4" w:space="0" w:color="auto"/>
                    <w:right w:val="single" w:sz="4" w:space="0" w:color="auto"/>
                  </w:tcBorders>
                </w:tcPr>
                <w:p w14:paraId="610BE187" w14:textId="020BBB1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5882216.62</w:t>
                  </w:r>
                </w:p>
              </w:tc>
              <w:tc>
                <w:tcPr>
                  <w:tcW w:w="1686" w:type="dxa"/>
                  <w:tcBorders>
                    <w:left w:val="single" w:sz="4" w:space="0" w:color="auto"/>
                    <w:right w:val="single" w:sz="4" w:space="0" w:color="auto"/>
                  </w:tcBorders>
                </w:tcPr>
                <w:p w14:paraId="1FD7D46F" w14:textId="0D8E6562"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IA-31</w:t>
                  </w:r>
                </w:p>
              </w:tc>
              <w:tc>
                <w:tcPr>
                  <w:tcW w:w="1686" w:type="dxa"/>
                  <w:tcBorders>
                    <w:left w:val="single" w:sz="4" w:space="0" w:color="auto"/>
                    <w:right w:val="single" w:sz="4" w:space="0" w:color="auto"/>
                  </w:tcBorders>
                </w:tcPr>
                <w:p w14:paraId="35FD5861" w14:textId="2AD41E4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550708.67</w:t>
                  </w:r>
                </w:p>
              </w:tc>
              <w:tc>
                <w:tcPr>
                  <w:tcW w:w="1686" w:type="dxa"/>
                  <w:tcBorders>
                    <w:left w:val="single" w:sz="4" w:space="0" w:color="auto"/>
                  </w:tcBorders>
                </w:tcPr>
                <w:p w14:paraId="5334419A" w14:textId="269A035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5859616.16</w:t>
                  </w:r>
                </w:p>
              </w:tc>
            </w:tr>
            <w:tr w:rsidR="008241DB" w:rsidRPr="008241DB" w14:paraId="2CB008F2" w14:textId="77777777" w:rsidTr="00C400EE">
              <w:tc>
                <w:tcPr>
                  <w:tcW w:w="1685" w:type="dxa"/>
                  <w:tcBorders>
                    <w:right w:val="single" w:sz="4" w:space="0" w:color="auto"/>
                  </w:tcBorders>
                </w:tcPr>
                <w:p w14:paraId="339530C1" w14:textId="17151AF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IA-12</w:t>
                  </w:r>
                </w:p>
              </w:tc>
              <w:tc>
                <w:tcPr>
                  <w:tcW w:w="1685" w:type="dxa"/>
                  <w:tcBorders>
                    <w:left w:val="single" w:sz="4" w:space="0" w:color="auto"/>
                    <w:right w:val="single" w:sz="4" w:space="0" w:color="auto"/>
                  </w:tcBorders>
                </w:tcPr>
                <w:p w14:paraId="7D7C1E0C" w14:textId="1FB8B673"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555819.42</w:t>
                  </w:r>
                </w:p>
              </w:tc>
              <w:tc>
                <w:tcPr>
                  <w:tcW w:w="1685" w:type="dxa"/>
                  <w:tcBorders>
                    <w:left w:val="single" w:sz="4" w:space="0" w:color="auto"/>
                    <w:right w:val="single" w:sz="4" w:space="0" w:color="auto"/>
                  </w:tcBorders>
                </w:tcPr>
                <w:p w14:paraId="1D99AC92" w14:textId="0C3C2B2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5882292.55</w:t>
                  </w:r>
                </w:p>
              </w:tc>
              <w:tc>
                <w:tcPr>
                  <w:tcW w:w="1686" w:type="dxa"/>
                  <w:tcBorders>
                    <w:left w:val="single" w:sz="4" w:space="0" w:color="auto"/>
                    <w:right w:val="single" w:sz="4" w:space="0" w:color="auto"/>
                  </w:tcBorders>
                </w:tcPr>
                <w:p w14:paraId="2B7E1A68" w14:textId="7D7F55B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IA-32</w:t>
                  </w:r>
                </w:p>
              </w:tc>
              <w:tc>
                <w:tcPr>
                  <w:tcW w:w="1686" w:type="dxa"/>
                  <w:tcBorders>
                    <w:left w:val="single" w:sz="4" w:space="0" w:color="auto"/>
                    <w:right w:val="single" w:sz="4" w:space="0" w:color="auto"/>
                  </w:tcBorders>
                </w:tcPr>
                <w:p w14:paraId="1FC7D88E" w14:textId="1907DB92"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541721.53</w:t>
                  </w:r>
                </w:p>
              </w:tc>
              <w:tc>
                <w:tcPr>
                  <w:tcW w:w="1686" w:type="dxa"/>
                  <w:tcBorders>
                    <w:left w:val="single" w:sz="4" w:space="0" w:color="auto"/>
                  </w:tcBorders>
                </w:tcPr>
                <w:p w14:paraId="50CB9215" w14:textId="5D7F293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5847622.29</w:t>
                  </w:r>
                </w:p>
              </w:tc>
            </w:tr>
            <w:tr w:rsidR="008241DB" w:rsidRPr="008241DB" w14:paraId="4B23D065" w14:textId="77777777" w:rsidTr="00C400EE">
              <w:tc>
                <w:tcPr>
                  <w:tcW w:w="1685" w:type="dxa"/>
                  <w:tcBorders>
                    <w:right w:val="single" w:sz="4" w:space="0" w:color="auto"/>
                  </w:tcBorders>
                </w:tcPr>
                <w:p w14:paraId="7853F32B" w14:textId="7B5034A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IA-13</w:t>
                  </w:r>
                </w:p>
              </w:tc>
              <w:tc>
                <w:tcPr>
                  <w:tcW w:w="1685" w:type="dxa"/>
                  <w:tcBorders>
                    <w:left w:val="single" w:sz="4" w:space="0" w:color="auto"/>
                    <w:right w:val="single" w:sz="4" w:space="0" w:color="auto"/>
                  </w:tcBorders>
                </w:tcPr>
                <w:p w14:paraId="47A4AEDC" w14:textId="4F01FC4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555869.22</w:t>
                  </w:r>
                </w:p>
              </w:tc>
              <w:tc>
                <w:tcPr>
                  <w:tcW w:w="1685" w:type="dxa"/>
                  <w:tcBorders>
                    <w:left w:val="single" w:sz="4" w:space="0" w:color="auto"/>
                    <w:right w:val="single" w:sz="4" w:space="0" w:color="auto"/>
                  </w:tcBorders>
                </w:tcPr>
                <w:p w14:paraId="13D4F9AD" w14:textId="1A3846C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5881052.22</w:t>
                  </w:r>
                </w:p>
              </w:tc>
              <w:tc>
                <w:tcPr>
                  <w:tcW w:w="1686" w:type="dxa"/>
                  <w:tcBorders>
                    <w:left w:val="single" w:sz="4" w:space="0" w:color="auto"/>
                    <w:right w:val="single" w:sz="4" w:space="0" w:color="auto"/>
                  </w:tcBorders>
                </w:tcPr>
                <w:p w14:paraId="6C7B2DD3" w14:textId="725CC6C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IA-33</w:t>
                  </w:r>
                </w:p>
              </w:tc>
              <w:tc>
                <w:tcPr>
                  <w:tcW w:w="1686" w:type="dxa"/>
                  <w:tcBorders>
                    <w:left w:val="single" w:sz="4" w:space="0" w:color="auto"/>
                    <w:right w:val="single" w:sz="4" w:space="0" w:color="auto"/>
                  </w:tcBorders>
                </w:tcPr>
                <w:p w14:paraId="4C99D889" w14:textId="6C43533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538483.22</w:t>
                  </w:r>
                </w:p>
              </w:tc>
              <w:tc>
                <w:tcPr>
                  <w:tcW w:w="1686" w:type="dxa"/>
                  <w:tcBorders>
                    <w:left w:val="single" w:sz="4" w:space="0" w:color="auto"/>
                  </w:tcBorders>
                </w:tcPr>
                <w:p w14:paraId="4514D45D" w14:textId="6DDBDCA9"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5843300.57</w:t>
                  </w:r>
                </w:p>
              </w:tc>
            </w:tr>
            <w:tr w:rsidR="008241DB" w:rsidRPr="008241DB" w14:paraId="599869AF" w14:textId="77777777" w:rsidTr="00C400EE">
              <w:tc>
                <w:tcPr>
                  <w:tcW w:w="1685" w:type="dxa"/>
                  <w:tcBorders>
                    <w:right w:val="single" w:sz="4" w:space="0" w:color="auto"/>
                  </w:tcBorders>
                </w:tcPr>
                <w:p w14:paraId="37FEA003" w14:textId="7BFFF3F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IA-14</w:t>
                  </w:r>
                </w:p>
              </w:tc>
              <w:tc>
                <w:tcPr>
                  <w:tcW w:w="1685" w:type="dxa"/>
                  <w:tcBorders>
                    <w:left w:val="single" w:sz="4" w:space="0" w:color="auto"/>
                    <w:right w:val="single" w:sz="4" w:space="0" w:color="auto"/>
                  </w:tcBorders>
                </w:tcPr>
                <w:p w14:paraId="3E4D6D74" w14:textId="25403DD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555960.35</w:t>
                  </w:r>
                </w:p>
              </w:tc>
              <w:tc>
                <w:tcPr>
                  <w:tcW w:w="1685" w:type="dxa"/>
                  <w:tcBorders>
                    <w:left w:val="single" w:sz="4" w:space="0" w:color="auto"/>
                    <w:right w:val="single" w:sz="4" w:space="0" w:color="auto"/>
                  </w:tcBorders>
                </w:tcPr>
                <w:p w14:paraId="3B6CD73A" w14:textId="2C91A14C"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5880324.09</w:t>
                  </w:r>
                </w:p>
              </w:tc>
              <w:tc>
                <w:tcPr>
                  <w:tcW w:w="1686" w:type="dxa"/>
                  <w:tcBorders>
                    <w:left w:val="single" w:sz="4" w:space="0" w:color="auto"/>
                    <w:right w:val="single" w:sz="4" w:space="0" w:color="auto"/>
                  </w:tcBorders>
                </w:tcPr>
                <w:p w14:paraId="5989AEF9" w14:textId="26AD397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IA-34</w:t>
                  </w:r>
                </w:p>
              </w:tc>
              <w:tc>
                <w:tcPr>
                  <w:tcW w:w="1686" w:type="dxa"/>
                  <w:tcBorders>
                    <w:left w:val="single" w:sz="4" w:space="0" w:color="auto"/>
                    <w:right w:val="single" w:sz="4" w:space="0" w:color="auto"/>
                  </w:tcBorders>
                </w:tcPr>
                <w:p w14:paraId="120A7DAC" w14:textId="5E81ECE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531616.62</w:t>
                  </w:r>
                </w:p>
              </w:tc>
              <w:tc>
                <w:tcPr>
                  <w:tcW w:w="1686" w:type="dxa"/>
                  <w:tcBorders>
                    <w:left w:val="single" w:sz="4" w:space="0" w:color="auto"/>
                  </w:tcBorders>
                </w:tcPr>
                <w:p w14:paraId="3783E296" w14:textId="396B65D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5845706.83</w:t>
                  </w:r>
                </w:p>
              </w:tc>
            </w:tr>
            <w:tr w:rsidR="008241DB" w:rsidRPr="008241DB" w14:paraId="5DCFF44B" w14:textId="77777777" w:rsidTr="00C400EE">
              <w:tc>
                <w:tcPr>
                  <w:tcW w:w="1685" w:type="dxa"/>
                  <w:tcBorders>
                    <w:right w:val="single" w:sz="4" w:space="0" w:color="auto"/>
                  </w:tcBorders>
                </w:tcPr>
                <w:p w14:paraId="471B4C92" w14:textId="69E5B6E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IA-15</w:t>
                  </w:r>
                </w:p>
              </w:tc>
              <w:tc>
                <w:tcPr>
                  <w:tcW w:w="1685" w:type="dxa"/>
                  <w:tcBorders>
                    <w:left w:val="single" w:sz="4" w:space="0" w:color="auto"/>
                    <w:right w:val="single" w:sz="4" w:space="0" w:color="auto"/>
                  </w:tcBorders>
                </w:tcPr>
                <w:p w14:paraId="7D554963" w14:textId="2CA7858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556111.38</w:t>
                  </w:r>
                </w:p>
              </w:tc>
              <w:tc>
                <w:tcPr>
                  <w:tcW w:w="1685" w:type="dxa"/>
                  <w:tcBorders>
                    <w:left w:val="single" w:sz="4" w:space="0" w:color="auto"/>
                    <w:right w:val="single" w:sz="4" w:space="0" w:color="auto"/>
                  </w:tcBorders>
                </w:tcPr>
                <w:p w14:paraId="4BED5EB0" w14:textId="31BA674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5879605.92</w:t>
                  </w:r>
                </w:p>
              </w:tc>
              <w:tc>
                <w:tcPr>
                  <w:tcW w:w="1686" w:type="dxa"/>
                  <w:tcBorders>
                    <w:left w:val="single" w:sz="4" w:space="0" w:color="auto"/>
                    <w:right w:val="single" w:sz="4" w:space="0" w:color="auto"/>
                  </w:tcBorders>
                </w:tcPr>
                <w:p w14:paraId="6C566C5D" w14:textId="682EBADA"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IA-35</w:t>
                  </w:r>
                </w:p>
              </w:tc>
              <w:tc>
                <w:tcPr>
                  <w:tcW w:w="1686" w:type="dxa"/>
                  <w:tcBorders>
                    <w:left w:val="single" w:sz="4" w:space="0" w:color="auto"/>
                    <w:right w:val="single" w:sz="4" w:space="0" w:color="auto"/>
                  </w:tcBorders>
                </w:tcPr>
                <w:p w14:paraId="4A88113D" w14:textId="63C31D8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529711.26</w:t>
                  </w:r>
                </w:p>
              </w:tc>
              <w:tc>
                <w:tcPr>
                  <w:tcW w:w="1686" w:type="dxa"/>
                  <w:tcBorders>
                    <w:left w:val="single" w:sz="4" w:space="0" w:color="auto"/>
                  </w:tcBorders>
                </w:tcPr>
                <w:p w14:paraId="610A28E6" w14:textId="4F519AB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5846238.43</w:t>
                  </w:r>
                </w:p>
              </w:tc>
            </w:tr>
            <w:tr w:rsidR="008241DB" w:rsidRPr="008241DB" w14:paraId="52918CF4" w14:textId="77777777" w:rsidTr="00C400EE">
              <w:tc>
                <w:tcPr>
                  <w:tcW w:w="1685" w:type="dxa"/>
                  <w:tcBorders>
                    <w:right w:val="single" w:sz="4" w:space="0" w:color="auto"/>
                  </w:tcBorders>
                </w:tcPr>
                <w:p w14:paraId="0DDBBAF0" w14:textId="5719FE5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IA-16</w:t>
                  </w:r>
                </w:p>
              </w:tc>
              <w:tc>
                <w:tcPr>
                  <w:tcW w:w="1685" w:type="dxa"/>
                  <w:tcBorders>
                    <w:left w:val="single" w:sz="4" w:space="0" w:color="auto"/>
                    <w:right w:val="single" w:sz="4" w:space="0" w:color="auto"/>
                  </w:tcBorders>
                </w:tcPr>
                <w:p w14:paraId="419F4CEC" w14:textId="1B3E413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556322.06</w:t>
                  </w:r>
                </w:p>
              </w:tc>
              <w:tc>
                <w:tcPr>
                  <w:tcW w:w="1685" w:type="dxa"/>
                  <w:tcBorders>
                    <w:left w:val="single" w:sz="4" w:space="0" w:color="auto"/>
                    <w:right w:val="single" w:sz="4" w:space="0" w:color="auto"/>
                  </w:tcBorders>
                </w:tcPr>
                <w:p w14:paraId="1756DB5E" w14:textId="3E59BCD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5878903.58</w:t>
                  </w:r>
                </w:p>
              </w:tc>
              <w:tc>
                <w:tcPr>
                  <w:tcW w:w="1686" w:type="dxa"/>
                  <w:tcBorders>
                    <w:left w:val="single" w:sz="4" w:space="0" w:color="auto"/>
                    <w:right w:val="single" w:sz="4" w:space="0" w:color="auto"/>
                  </w:tcBorders>
                </w:tcPr>
                <w:p w14:paraId="7A2A729F" w14:textId="08A8446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IA-36</w:t>
                  </w:r>
                </w:p>
              </w:tc>
              <w:tc>
                <w:tcPr>
                  <w:tcW w:w="1686" w:type="dxa"/>
                  <w:tcBorders>
                    <w:left w:val="single" w:sz="4" w:space="0" w:color="auto"/>
                    <w:right w:val="single" w:sz="4" w:space="0" w:color="auto"/>
                  </w:tcBorders>
                </w:tcPr>
                <w:p w14:paraId="497C36EC" w14:textId="3A55F86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523851.18</w:t>
                  </w:r>
                </w:p>
              </w:tc>
              <w:tc>
                <w:tcPr>
                  <w:tcW w:w="1686" w:type="dxa"/>
                  <w:tcBorders>
                    <w:left w:val="single" w:sz="4" w:space="0" w:color="auto"/>
                  </w:tcBorders>
                </w:tcPr>
                <w:p w14:paraId="3D53CAA2" w14:textId="0F27ED2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5848173.10</w:t>
                  </w:r>
                </w:p>
              </w:tc>
            </w:tr>
            <w:tr w:rsidR="008241DB" w:rsidRPr="008241DB" w14:paraId="64180F63" w14:textId="77777777" w:rsidTr="00C400EE">
              <w:tc>
                <w:tcPr>
                  <w:tcW w:w="1685" w:type="dxa"/>
                  <w:tcBorders>
                    <w:right w:val="single" w:sz="4" w:space="0" w:color="auto"/>
                  </w:tcBorders>
                </w:tcPr>
                <w:p w14:paraId="34D96042" w14:textId="13AF663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IA-17</w:t>
                  </w:r>
                </w:p>
              </w:tc>
              <w:tc>
                <w:tcPr>
                  <w:tcW w:w="1685" w:type="dxa"/>
                  <w:tcBorders>
                    <w:left w:val="single" w:sz="4" w:space="0" w:color="auto"/>
                    <w:right w:val="single" w:sz="4" w:space="0" w:color="auto"/>
                  </w:tcBorders>
                </w:tcPr>
                <w:p w14:paraId="124E81DF" w14:textId="4AF13674"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556591.88</w:t>
                  </w:r>
                </w:p>
              </w:tc>
              <w:tc>
                <w:tcPr>
                  <w:tcW w:w="1685" w:type="dxa"/>
                  <w:tcBorders>
                    <w:left w:val="single" w:sz="4" w:space="0" w:color="auto"/>
                    <w:right w:val="single" w:sz="4" w:space="0" w:color="auto"/>
                  </w:tcBorders>
                </w:tcPr>
                <w:p w14:paraId="68D8FCD6" w14:textId="22C2DE4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5878221.31</w:t>
                  </w:r>
                </w:p>
              </w:tc>
              <w:tc>
                <w:tcPr>
                  <w:tcW w:w="1686" w:type="dxa"/>
                  <w:tcBorders>
                    <w:left w:val="single" w:sz="4" w:space="0" w:color="auto"/>
                    <w:right w:val="single" w:sz="4" w:space="0" w:color="auto"/>
                  </w:tcBorders>
                </w:tcPr>
                <w:p w14:paraId="676879C1" w14:textId="09C1A133"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IA-37</w:t>
                  </w:r>
                </w:p>
              </w:tc>
              <w:tc>
                <w:tcPr>
                  <w:tcW w:w="1686" w:type="dxa"/>
                  <w:tcBorders>
                    <w:left w:val="single" w:sz="4" w:space="0" w:color="auto"/>
                    <w:right w:val="single" w:sz="4" w:space="0" w:color="auto"/>
                  </w:tcBorders>
                </w:tcPr>
                <w:p w14:paraId="2E13BD0D" w14:textId="6451E58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521530.24</w:t>
                  </w:r>
                </w:p>
              </w:tc>
              <w:tc>
                <w:tcPr>
                  <w:tcW w:w="1686" w:type="dxa"/>
                  <w:tcBorders>
                    <w:left w:val="single" w:sz="4" w:space="0" w:color="auto"/>
                  </w:tcBorders>
                </w:tcPr>
                <w:p w14:paraId="464870B1" w14:textId="34E09C75"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5848849.94</w:t>
                  </w:r>
                </w:p>
              </w:tc>
            </w:tr>
            <w:tr w:rsidR="008241DB" w:rsidRPr="008241DB" w14:paraId="528E4505" w14:textId="77777777" w:rsidTr="00C400EE">
              <w:tc>
                <w:tcPr>
                  <w:tcW w:w="1685" w:type="dxa"/>
                  <w:tcBorders>
                    <w:right w:val="single" w:sz="4" w:space="0" w:color="auto"/>
                  </w:tcBorders>
                </w:tcPr>
                <w:p w14:paraId="0A13480C" w14:textId="28D51C7C"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IA-18</w:t>
                  </w:r>
                </w:p>
              </w:tc>
              <w:tc>
                <w:tcPr>
                  <w:tcW w:w="1685" w:type="dxa"/>
                  <w:tcBorders>
                    <w:left w:val="single" w:sz="4" w:space="0" w:color="auto"/>
                    <w:right w:val="single" w:sz="4" w:space="0" w:color="auto"/>
                  </w:tcBorders>
                </w:tcPr>
                <w:p w14:paraId="20BFAA3C" w14:textId="12B295B8"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556917.16</w:t>
                  </w:r>
                </w:p>
              </w:tc>
              <w:tc>
                <w:tcPr>
                  <w:tcW w:w="1685" w:type="dxa"/>
                  <w:tcBorders>
                    <w:left w:val="single" w:sz="4" w:space="0" w:color="auto"/>
                    <w:right w:val="single" w:sz="4" w:space="0" w:color="auto"/>
                  </w:tcBorders>
                </w:tcPr>
                <w:p w14:paraId="73F28A46" w14:textId="6826710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5877562.94</w:t>
                  </w:r>
                </w:p>
              </w:tc>
              <w:tc>
                <w:tcPr>
                  <w:tcW w:w="1686" w:type="dxa"/>
                  <w:tcBorders>
                    <w:left w:val="single" w:sz="4" w:space="0" w:color="auto"/>
                    <w:right w:val="single" w:sz="4" w:space="0" w:color="auto"/>
                  </w:tcBorders>
                </w:tcPr>
                <w:p w14:paraId="3AAF8E66" w14:textId="27DEF17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IA-38</w:t>
                  </w:r>
                </w:p>
              </w:tc>
              <w:tc>
                <w:tcPr>
                  <w:tcW w:w="1686" w:type="dxa"/>
                  <w:tcBorders>
                    <w:left w:val="single" w:sz="4" w:space="0" w:color="auto"/>
                    <w:right w:val="single" w:sz="4" w:space="0" w:color="auto"/>
                  </w:tcBorders>
                </w:tcPr>
                <w:p w14:paraId="7BF6B957" w14:textId="2EE3696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527528.39</w:t>
                  </w:r>
                </w:p>
              </w:tc>
              <w:tc>
                <w:tcPr>
                  <w:tcW w:w="1686" w:type="dxa"/>
                  <w:tcBorders>
                    <w:left w:val="single" w:sz="4" w:space="0" w:color="auto"/>
                  </w:tcBorders>
                </w:tcPr>
                <w:p w14:paraId="43313A16" w14:textId="6550880F"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5860175.58</w:t>
                  </w:r>
                </w:p>
              </w:tc>
            </w:tr>
            <w:tr w:rsidR="008241DB" w:rsidRPr="008241DB" w14:paraId="251C5F59" w14:textId="77777777" w:rsidTr="00C400EE">
              <w:tc>
                <w:tcPr>
                  <w:tcW w:w="1685" w:type="dxa"/>
                  <w:tcBorders>
                    <w:right w:val="single" w:sz="4" w:space="0" w:color="auto"/>
                  </w:tcBorders>
                </w:tcPr>
                <w:p w14:paraId="36FAA14A" w14:textId="25CC35A7"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IA-19</w:t>
                  </w:r>
                </w:p>
              </w:tc>
              <w:tc>
                <w:tcPr>
                  <w:tcW w:w="1685" w:type="dxa"/>
                  <w:tcBorders>
                    <w:left w:val="single" w:sz="4" w:space="0" w:color="auto"/>
                    <w:right w:val="single" w:sz="4" w:space="0" w:color="auto"/>
                  </w:tcBorders>
                </w:tcPr>
                <w:p w14:paraId="480A70DE" w14:textId="2632FC0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557295.15</w:t>
                  </w:r>
                </w:p>
              </w:tc>
              <w:tc>
                <w:tcPr>
                  <w:tcW w:w="1685" w:type="dxa"/>
                  <w:tcBorders>
                    <w:left w:val="single" w:sz="4" w:space="0" w:color="auto"/>
                    <w:right w:val="single" w:sz="4" w:space="0" w:color="auto"/>
                  </w:tcBorders>
                </w:tcPr>
                <w:p w14:paraId="5398DE72" w14:textId="0CFC0A9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5876934.16</w:t>
                  </w:r>
                </w:p>
              </w:tc>
              <w:tc>
                <w:tcPr>
                  <w:tcW w:w="1686" w:type="dxa"/>
                  <w:tcBorders>
                    <w:left w:val="single" w:sz="4" w:space="0" w:color="auto"/>
                    <w:right w:val="single" w:sz="4" w:space="0" w:color="auto"/>
                  </w:tcBorders>
                </w:tcPr>
                <w:p w14:paraId="2A9AA78A" w14:textId="5D80A54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IA-39</w:t>
                  </w:r>
                </w:p>
              </w:tc>
              <w:tc>
                <w:tcPr>
                  <w:tcW w:w="1686" w:type="dxa"/>
                  <w:tcBorders>
                    <w:left w:val="single" w:sz="4" w:space="0" w:color="auto"/>
                    <w:right w:val="single" w:sz="4" w:space="0" w:color="auto"/>
                  </w:tcBorders>
                </w:tcPr>
                <w:p w14:paraId="0A1A10BC" w14:textId="2B50877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532565.63</w:t>
                  </w:r>
                </w:p>
              </w:tc>
              <w:tc>
                <w:tcPr>
                  <w:tcW w:w="1686" w:type="dxa"/>
                  <w:tcBorders>
                    <w:left w:val="single" w:sz="4" w:space="0" w:color="auto"/>
                  </w:tcBorders>
                </w:tcPr>
                <w:p w14:paraId="2500A73C" w14:textId="4B6A3D7E"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5875414.02</w:t>
                  </w:r>
                </w:p>
              </w:tc>
            </w:tr>
            <w:tr w:rsidR="008241DB" w:rsidRPr="008241DB" w14:paraId="04400B00" w14:textId="77777777" w:rsidTr="00C400EE">
              <w:tc>
                <w:tcPr>
                  <w:tcW w:w="1685" w:type="dxa"/>
                  <w:tcBorders>
                    <w:right w:val="single" w:sz="4" w:space="0" w:color="auto"/>
                  </w:tcBorders>
                </w:tcPr>
                <w:p w14:paraId="4C8295CC" w14:textId="3C2E049D"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IA-20</w:t>
                  </w:r>
                </w:p>
              </w:tc>
              <w:tc>
                <w:tcPr>
                  <w:tcW w:w="1685" w:type="dxa"/>
                  <w:tcBorders>
                    <w:left w:val="single" w:sz="4" w:space="0" w:color="auto"/>
                    <w:right w:val="single" w:sz="4" w:space="0" w:color="auto"/>
                  </w:tcBorders>
                </w:tcPr>
                <w:p w14:paraId="48B9A35A" w14:textId="4C73CDC1"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557725.14</w:t>
                  </w:r>
                </w:p>
              </w:tc>
              <w:tc>
                <w:tcPr>
                  <w:tcW w:w="1685" w:type="dxa"/>
                  <w:tcBorders>
                    <w:left w:val="single" w:sz="4" w:space="0" w:color="auto"/>
                    <w:right w:val="single" w:sz="4" w:space="0" w:color="auto"/>
                  </w:tcBorders>
                </w:tcPr>
                <w:p w14:paraId="14BC9149" w14:textId="11A95356"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5876340.09</w:t>
                  </w:r>
                </w:p>
              </w:tc>
              <w:tc>
                <w:tcPr>
                  <w:tcW w:w="1686" w:type="dxa"/>
                  <w:tcBorders>
                    <w:left w:val="single" w:sz="4" w:space="0" w:color="auto"/>
                    <w:right w:val="single" w:sz="4" w:space="0" w:color="auto"/>
                  </w:tcBorders>
                </w:tcPr>
                <w:p w14:paraId="211E4BFA" w14:textId="45C5F360"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IA-40</w:t>
                  </w:r>
                </w:p>
              </w:tc>
              <w:tc>
                <w:tcPr>
                  <w:tcW w:w="1686" w:type="dxa"/>
                  <w:tcBorders>
                    <w:left w:val="single" w:sz="4" w:space="0" w:color="auto"/>
                    <w:right w:val="single" w:sz="4" w:space="0" w:color="auto"/>
                  </w:tcBorders>
                </w:tcPr>
                <w:p w14:paraId="225580FA" w14:textId="5616733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534765.43</w:t>
                  </w:r>
                </w:p>
              </w:tc>
              <w:tc>
                <w:tcPr>
                  <w:tcW w:w="1686" w:type="dxa"/>
                  <w:tcBorders>
                    <w:left w:val="single" w:sz="4" w:space="0" w:color="auto"/>
                  </w:tcBorders>
                </w:tcPr>
                <w:p w14:paraId="4541B16A" w14:textId="364F719B" w:rsidR="008241DB" w:rsidRPr="0057361C" w:rsidRDefault="008241DB" w:rsidP="008241DB">
                  <w:pPr>
                    <w:spacing w:line="240" w:lineRule="auto"/>
                    <w:ind w:right="-7"/>
                    <w:jc w:val="both"/>
                    <w:rPr>
                      <w:rFonts w:eastAsiaTheme="minorHAnsi" w:cstheme="minorBidi"/>
                      <w:color w:val="000000" w:themeColor="text1"/>
                      <w:sz w:val="20"/>
                      <w:szCs w:val="20"/>
                      <w:lang w:val="en-US" w:eastAsia="en-US"/>
                    </w:rPr>
                  </w:pPr>
                  <w:r w:rsidRPr="0057361C">
                    <w:rPr>
                      <w:sz w:val="20"/>
                      <w:szCs w:val="20"/>
                    </w:rPr>
                    <w:t>5880348.65</w:t>
                  </w:r>
                </w:p>
              </w:tc>
            </w:tr>
          </w:tbl>
          <w:p w14:paraId="1CAE8C4F" w14:textId="3391F9C5" w:rsidR="008241DB" w:rsidRPr="00C400EE" w:rsidRDefault="008241DB" w:rsidP="00C400EE">
            <w:pPr>
              <w:cnfStyle w:val="000000000000" w:firstRow="0" w:lastRow="0" w:firstColumn="0" w:lastColumn="0" w:oddVBand="0" w:evenVBand="0" w:oddHBand="0" w:evenHBand="0" w:firstRowFirstColumn="0" w:firstRowLastColumn="0" w:lastRowFirstColumn="0" w:lastRowLastColumn="0"/>
              <w:rPr>
                <w:lang w:val="nl-NL"/>
              </w:rPr>
            </w:pPr>
            <w:r w:rsidRPr="00C400EE">
              <w:rPr>
                <w:lang w:val="nl-NL"/>
              </w:rPr>
              <w:t>IJV_20220223MW_RVO_S_IA_EN_MPK.</w:t>
            </w:r>
            <w:r w:rsidRPr="00C400EE">
              <w:rPr>
                <w:b/>
                <w:bCs/>
                <w:lang w:val="nl-NL"/>
              </w:rPr>
              <w:t>pdf</w:t>
            </w:r>
            <w:r w:rsidR="0069495F">
              <w:rPr>
                <w:b/>
                <w:bCs/>
                <w:lang w:val="nl-NL"/>
              </w:rPr>
              <w:t xml:space="preserve"> </w:t>
            </w:r>
            <w:r w:rsidRPr="00C400EE">
              <w:rPr>
                <w:lang w:val="nl-NL"/>
              </w:rPr>
              <w:t>IJV_20220223MW_RVO_S_IA_EN_MPK.</w:t>
            </w:r>
            <w:r w:rsidRPr="00C400EE">
              <w:rPr>
                <w:b/>
                <w:bCs/>
                <w:lang w:val="nl-NL"/>
              </w:rPr>
              <w:t>mpk</w:t>
            </w:r>
          </w:p>
        </w:tc>
      </w:tr>
    </w:tbl>
    <w:p w14:paraId="0031D582" w14:textId="77777777" w:rsidR="00D22F5D" w:rsidRPr="00C400EE" w:rsidRDefault="00D22F5D" w:rsidP="00AA22F7"/>
    <w:sectPr w:rsidR="00D22F5D" w:rsidRPr="00C400EE" w:rsidSect="00E771F3">
      <w:headerReference w:type="default" r:id="rId18"/>
      <w:footerReference w:type="even" r:id="rId19"/>
      <w:type w:val="oddPage"/>
      <w:pgSz w:w="16838" w:h="11906" w:orient="landscape" w:code="9"/>
      <w:pgMar w:top="1985" w:right="1080" w:bottom="1560" w:left="1418" w:header="568" w:footer="6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52FD3" w14:textId="77777777" w:rsidR="0079693F" w:rsidRDefault="0079693F">
      <w:r>
        <w:separator/>
      </w:r>
    </w:p>
    <w:p w14:paraId="5298680D" w14:textId="77777777" w:rsidR="0079693F" w:rsidRDefault="0079693F"/>
    <w:p w14:paraId="3BDC8F9E" w14:textId="77777777" w:rsidR="0079693F" w:rsidRDefault="0079693F"/>
  </w:endnote>
  <w:endnote w:type="continuationSeparator" w:id="0">
    <w:p w14:paraId="68FC3526" w14:textId="77777777" w:rsidR="0079693F" w:rsidRDefault="0079693F">
      <w:r>
        <w:continuationSeparator/>
      </w:r>
    </w:p>
    <w:p w14:paraId="2E8FF508" w14:textId="77777777" w:rsidR="0079693F" w:rsidRDefault="0079693F"/>
    <w:p w14:paraId="63B801E8" w14:textId="77777777" w:rsidR="0079693F" w:rsidRDefault="00796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 3 of 9">
    <w:altName w:val="Courier New"/>
    <w:charset w:val="00"/>
    <w:family w:val="moder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9016D4" w14:paraId="5C4745C5" w14:textId="77777777" w:rsidTr="00B523B1">
      <w:trPr>
        <w:trHeight w:hRule="exact" w:val="240"/>
      </w:trPr>
      <w:tc>
        <w:tcPr>
          <w:tcW w:w="6260" w:type="dxa"/>
          <w:shd w:val="clear" w:color="auto" w:fill="auto"/>
        </w:tcPr>
        <w:p w14:paraId="544228BA" w14:textId="77777777" w:rsidR="009016D4" w:rsidRPr="00C12E90" w:rsidRDefault="009016D4" w:rsidP="00701DD0">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6</w:t>
          </w:r>
          <w:r>
            <w:fldChar w:fldCharType="end"/>
          </w:r>
          <w:r w:rsidRPr="006B1455">
            <w:t xml:space="preserve"> van </w:t>
          </w:r>
          <w:fldSimple w:instr=" NUMPAGES   \* MERGEFORMAT ">
            <w:r>
              <w:t>6</w:t>
            </w:r>
          </w:fldSimple>
        </w:p>
      </w:tc>
      <w:tc>
        <w:tcPr>
          <w:tcW w:w="1392" w:type="dxa"/>
        </w:tcPr>
        <w:p w14:paraId="09214456" w14:textId="77777777" w:rsidR="009016D4" w:rsidRPr="006B1455" w:rsidRDefault="009016D4" w:rsidP="00B523B1">
          <w:pPr>
            <w:pStyle w:val="Huisstijl-Paginanummering"/>
            <w:jc w:val="right"/>
          </w:pPr>
        </w:p>
      </w:tc>
    </w:tr>
  </w:tbl>
  <w:p w14:paraId="354C8F0D" w14:textId="77777777" w:rsidR="009016D4" w:rsidRPr="00BC3B53" w:rsidRDefault="009016D4"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9016D4" w14:paraId="7CEE0185" w14:textId="77777777" w:rsidTr="005B4F97">
      <w:trPr>
        <w:trHeight w:hRule="exact" w:val="240"/>
      </w:trPr>
      <w:tc>
        <w:tcPr>
          <w:tcW w:w="6260" w:type="dxa"/>
          <w:shd w:val="clear" w:color="auto" w:fill="auto"/>
        </w:tcPr>
        <w:p w14:paraId="31ECC3D0" w14:textId="3D876528" w:rsidR="009016D4" w:rsidRPr="00A34E29" w:rsidRDefault="009016D4" w:rsidP="002E14E1">
          <w:pPr>
            <w:rPr>
              <w:rStyle w:val="Huisstijl-Rubricering"/>
              <w:lang w:val="en-US"/>
            </w:rPr>
          </w:pPr>
          <w:r w:rsidRPr="00A34E29">
            <w:rPr>
              <w:rStyle w:val="Huisstijl-Rubricering"/>
              <w:lang w:val="en-US"/>
            </w:rPr>
            <w:t xml:space="preserve">Site Study Wind Farm Zone </w:t>
          </w:r>
          <w:r w:rsidR="00A34E29" w:rsidRPr="00A34E29">
            <w:rPr>
              <w:rStyle w:val="Huisstijl-Rubricering"/>
              <w:lang w:val="en-US"/>
            </w:rPr>
            <w:t>I</w:t>
          </w:r>
          <w:r w:rsidR="00A34E29">
            <w:rPr>
              <w:rStyle w:val="Huisstijl-Rubricering"/>
              <w:lang w:val="en-US"/>
            </w:rPr>
            <w:t>Jmuiden Ver</w:t>
          </w:r>
        </w:p>
      </w:tc>
      <w:tc>
        <w:tcPr>
          <w:tcW w:w="1392" w:type="dxa"/>
        </w:tcPr>
        <w:p w14:paraId="6320D090" w14:textId="295D9E87" w:rsidR="009016D4" w:rsidRPr="006B1455" w:rsidRDefault="009016D4" w:rsidP="00CF1126">
          <w:pPr>
            <w:pStyle w:val="Huisstijl-Paginanummering"/>
            <w:jc w:val="right"/>
          </w:pPr>
          <w:r w:rsidRPr="006B1455">
            <w:t>Pag</w:t>
          </w:r>
          <w:r>
            <w:t>e</w:t>
          </w:r>
          <w:r w:rsidRPr="006B1455">
            <w:t xml:space="preserve"> </w:t>
          </w:r>
          <w:r>
            <w:fldChar w:fldCharType="begin"/>
          </w:r>
          <w:r>
            <w:instrText xml:space="preserve"> PAGE   \* MERGEFORMAT </w:instrText>
          </w:r>
          <w:r>
            <w:fldChar w:fldCharType="separate"/>
          </w:r>
          <w:r w:rsidR="002646F3">
            <w:t>9</w:t>
          </w:r>
          <w:r>
            <w:fldChar w:fldCharType="end"/>
          </w:r>
          <w:r w:rsidRPr="006B1455">
            <w:t xml:space="preserve"> </w:t>
          </w:r>
          <w:r>
            <w:t>of</w:t>
          </w:r>
          <w:r w:rsidRPr="006B1455">
            <w:t xml:space="preserve"> </w:t>
          </w:r>
          <w:fldSimple w:instr=" NUMPAGES   \* MERGEFORMAT ">
            <w:r w:rsidR="002646F3">
              <w:t>9</w:t>
            </w:r>
          </w:fldSimple>
        </w:p>
      </w:tc>
    </w:tr>
  </w:tbl>
  <w:p w14:paraId="51BD4A05" w14:textId="77777777" w:rsidR="009016D4" w:rsidRPr="00BC3B53" w:rsidRDefault="009016D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718B" w14:textId="77777777" w:rsidR="009016D4" w:rsidRPr="00BC3B53" w:rsidRDefault="009016D4" w:rsidP="0039744C">
    <w:pPr>
      <w:spacing w:line="240" w:lineRule="auto"/>
      <w:rPr>
        <w:sz w:val="2"/>
        <w:szCs w:val="2"/>
      </w:rPr>
    </w:pPr>
    <w:r>
      <w:rPr>
        <w:noProof/>
        <w:sz w:val="2"/>
        <w:szCs w:val="2"/>
        <w:lang w:eastAsia="ja-JP"/>
      </w:rPr>
      <mc:AlternateContent>
        <mc:Choice Requires="wps">
          <w:drawing>
            <wp:anchor distT="0" distB="0" distL="114300" distR="114300" simplePos="0" relativeHeight="251657216" behindDoc="0" locked="0" layoutInCell="1" allowOverlap="1" wp14:anchorId="7D5F17B3" wp14:editId="441D2FF4">
              <wp:simplePos x="0" y="0"/>
              <wp:positionH relativeFrom="page">
                <wp:posOffset>2044700</wp:posOffset>
              </wp:positionH>
              <wp:positionV relativeFrom="page">
                <wp:posOffset>10287000</wp:posOffset>
              </wp:positionV>
              <wp:extent cx="4914900" cy="288290"/>
              <wp:effectExtent l="0" t="0" r="0" b="16510"/>
              <wp:wrapNone/>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4680" w:type="dxa"/>
                            <w:tblLook w:val="01E0" w:firstRow="1" w:lastRow="1" w:firstColumn="1" w:lastColumn="1" w:noHBand="0" w:noVBand="0"/>
                          </w:tblPr>
                          <w:tblGrid>
                            <w:gridCol w:w="2700"/>
                            <w:gridCol w:w="360"/>
                            <w:gridCol w:w="1620"/>
                          </w:tblGrid>
                          <w:tr w:rsidR="009016D4" w14:paraId="78F35C60" w14:textId="77777777" w:rsidTr="002D2B07">
                            <w:trPr>
                              <w:trHeight w:hRule="exact" w:val="454"/>
                            </w:trPr>
                            <w:tc>
                              <w:tcPr>
                                <w:tcW w:w="2700" w:type="dxa"/>
                                <w:tcBorders>
                                  <w:top w:val="nil"/>
                                  <w:left w:val="nil"/>
                                  <w:bottom w:val="nil"/>
                                  <w:right w:val="nil"/>
                                </w:tcBorders>
                                <w:tcMar>
                                  <w:left w:w="0" w:type="dxa"/>
                                  <w:right w:w="0" w:type="dxa"/>
                                </w:tcMar>
                              </w:tcPr>
                              <w:p w14:paraId="03CB757E" w14:textId="77777777" w:rsidR="009016D4" w:rsidRPr="00927636" w:rsidRDefault="009016D4">
                                <w:pPr>
                                  <w:rPr>
                                    <w:rFonts w:ascii="Free 3 of 9" w:hAnsi="Free 3 of 9"/>
                                    <w:sz w:val="56"/>
                                    <w:szCs w:val="56"/>
                                  </w:rPr>
                                </w:pPr>
                                <w:bookmarkStart w:id="20" w:name="Barcode" w:colFirst="0" w:colLast="0"/>
                                <w:bookmarkStart w:id="21" w:name="Barcodetekst" w:colFirst="2" w:colLast="2"/>
                              </w:p>
                            </w:tc>
                            <w:tc>
                              <w:tcPr>
                                <w:tcW w:w="360" w:type="dxa"/>
                                <w:tcBorders>
                                  <w:top w:val="nil"/>
                                  <w:left w:val="nil"/>
                                  <w:bottom w:val="nil"/>
                                  <w:right w:val="nil"/>
                                </w:tcBorders>
                              </w:tcPr>
                              <w:p w14:paraId="2F671C3F" w14:textId="77777777" w:rsidR="009016D4" w:rsidRDefault="009016D4"/>
                            </w:tc>
                            <w:tc>
                              <w:tcPr>
                                <w:tcW w:w="1620" w:type="dxa"/>
                                <w:tcBorders>
                                  <w:top w:val="nil"/>
                                  <w:left w:val="nil"/>
                                  <w:bottom w:val="nil"/>
                                  <w:right w:val="nil"/>
                                </w:tcBorders>
                              </w:tcPr>
                              <w:p w14:paraId="21B35C94" w14:textId="77777777" w:rsidR="009016D4" w:rsidRDefault="009016D4"/>
                            </w:tc>
                          </w:tr>
                          <w:bookmarkEnd w:id="20"/>
                          <w:bookmarkEnd w:id="21"/>
                        </w:tbl>
                        <w:p w14:paraId="2B2BBB13" w14:textId="77777777" w:rsidR="009016D4" w:rsidRDefault="009016D4" w:rsidP="002D2B07"/>
                      </w:txbxContent>
                    </wps:txbx>
                    <wps:bodyPr rot="0" vert="horz" wrap="square" lIns="90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F17B3" id="_x0000_t202" coordsize="21600,21600" o:spt="202" path="m,l,21600r21600,l21600,xe">
              <v:stroke joinstyle="miter"/>
              <v:path gradientshapeok="t" o:connecttype="rect"/>
            </v:shapetype>
            <v:shape id="Text Box 36" o:spid="_x0000_s1028" type="#_x0000_t202" style="position:absolute;margin-left:161pt;margin-top:810pt;width:387pt;height:2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" filled="f" stroked="f">
              <v:textbox inset="2.5mm,0,0,0">
                <w:txbxContent>
                  <w:tbl>
                    <w:tblPr>
                      <w:tblStyle w:val="Tabelraster"/>
                      <w:tblW w:w="4680" w:type="dxa"/>
                      <w:tblLook w:val="01E0" w:firstRow="1" w:lastRow="1" w:firstColumn="1" w:lastColumn="1" w:noHBand="0" w:noVBand="0"/>
                    </w:tblPr>
                    <w:tblGrid>
                      <w:gridCol w:w="2700"/>
                      <w:gridCol w:w="360"/>
                      <w:gridCol w:w="1620"/>
                    </w:tblGrid>
                    <w:tr w:rsidR="009016D4" w14:paraId="78F35C60" w14:textId="77777777" w:rsidTr="002D2B07">
                      <w:trPr>
                        <w:trHeight w:hRule="exact" w:val="454"/>
                      </w:trPr>
                      <w:tc>
                        <w:tcPr>
                          <w:tcW w:w="2700" w:type="dxa"/>
                          <w:tcBorders>
                            <w:top w:val="nil"/>
                            <w:left w:val="nil"/>
                            <w:bottom w:val="nil"/>
                            <w:right w:val="nil"/>
                          </w:tcBorders>
                          <w:tcMar>
                            <w:left w:w="0" w:type="dxa"/>
                            <w:right w:w="0" w:type="dxa"/>
                          </w:tcMar>
                        </w:tcPr>
                        <w:p w14:paraId="03CB757E" w14:textId="77777777" w:rsidR="009016D4" w:rsidRPr="00927636" w:rsidRDefault="009016D4">
                          <w:pPr>
                            <w:rPr>
                              <w:rFonts w:ascii="Free 3 of 9" w:hAnsi="Free 3 of 9"/>
                              <w:sz w:val="56"/>
                              <w:szCs w:val="56"/>
                            </w:rPr>
                          </w:pPr>
                          <w:bookmarkStart w:id="22" w:name="Barcode" w:colFirst="0" w:colLast="0"/>
                          <w:bookmarkStart w:id="23" w:name="Barcodetekst" w:colFirst="2" w:colLast="2"/>
                        </w:p>
                      </w:tc>
                      <w:tc>
                        <w:tcPr>
                          <w:tcW w:w="360" w:type="dxa"/>
                          <w:tcBorders>
                            <w:top w:val="nil"/>
                            <w:left w:val="nil"/>
                            <w:bottom w:val="nil"/>
                            <w:right w:val="nil"/>
                          </w:tcBorders>
                        </w:tcPr>
                        <w:p w14:paraId="2F671C3F" w14:textId="77777777" w:rsidR="009016D4" w:rsidRDefault="009016D4"/>
                      </w:tc>
                      <w:tc>
                        <w:tcPr>
                          <w:tcW w:w="1620" w:type="dxa"/>
                          <w:tcBorders>
                            <w:top w:val="nil"/>
                            <w:left w:val="nil"/>
                            <w:bottom w:val="nil"/>
                            <w:right w:val="nil"/>
                          </w:tcBorders>
                        </w:tcPr>
                        <w:p w14:paraId="21B35C94" w14:textId="77777777" w:rsidR="009016D4" w:rsidRDefault="009016D4"/>
                      </w:tc>
                    </w:tr>
                    <w:bookmarkEnd w:id="22"/>
                    <w:bookmarkEnd w:id="23"/>
                  </w:tbl>
                  <w:p w14:paraId="2B2BBB13" w14:textId="77777777" w:rsidR="009016D4" w:rsidRDefault="009016D4" w:rsidP="002D2B07"/>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9016D4" w14:paraId="5D92BED8" w14:textId="77777777" w:rsidTr="00B523B1">
      <w:trPr>
        <w:trHeight w:hRule="exact" w:val="240"/>
      </w:trPr>
      <w:tc>
        <w:tcPr>
          <w:tcW w:w="6260" w:type="dxa"/>
          <w:shd w:val="clear" w:color="auto" w:fill="auto"/>
        </w:tcPr>
        <w:p w14:paraId="6FFB7FFC" w14:textId="77777777" w:rsidR="009016D4" w:rsidRPr="00C12E90" w:rsidRDefault="009016D4" w:rsidP="004B7A11">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8</w:t>
          </w:r>
          <w:r>
            <w:fldChar w:fldCharType="end"/>
          </w:r>
          <w:r w:rsidRPr="006B1455">
            <w:t xml:space="preserve"> van </w:t>
          </w:r>
          <w:fldSimple w:instr=" NUMPAGES   \* MERGEFORMAT ">
            <w:r>
              <w:t>6</w:t>
            </w:r>
          </w:fldSimple>
        </w:p>
      </w:tc>
      <w:tc>
        <w:tcPr>
          <w:tcW w:w="1392" w:type="dxa"/>
        </w:tcPr>
        <w:p w14:paraId="1E69D811" w14:textId="77777777" w:rsidR="009016D4" w:rsidRPr="006B1455" w:rsidRDefault="009016D4" w:rsidP="00B523B1">
          <w:pPr>
            <w:pStyle w:val="Huisstijl-Paginanummering"/>
            <w:jc w:val="right"/>
          </w:pPr>
        </w:p>
      </w:tc>
    </w:tr>
  </w:tbl>
  <w:p w14:paraId="61B046EC" w14:textId="77777777" w:rsidR="009016D4" w:rsidRPr="00BC3B53" w:rsidRDefault="009016D4"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754A7" w14:textId="77777777" w:rsidR="0079693F" w:rsidRPr="00B35331" w:rsidRDefault="0079693F" w:rsidP="00B35331">
      <w:pPr>
        <w:pStyle w:val="Voettekst"/>
      </w:pPr>
    </w:p>
  </w:footnote>
  <w:footnote w:type="continuationSeparator" w:id="0">
    <w:p w14:paraId="2BB45975" w14:textId="77777777" w:rsidR="0079693F" w:rsidRDefault="0079693F">
      <w:r>
        <w:continuationSeparator/>
      </w:r>
    </w:p>
    <w:p w14:paraId="40D89999" w14:textId="77777777" w:rsidR="0079693F" w:rsidRDefault="0079693F"/>
    <w:p w14:paraId="50894FFB" w14:textId="77777777" w:rsidR="0079693F" w:rsidRDefault="007969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5F77" w14:textId="77777777" w:rsidR="009016D4" w:rsidRDefault="009016D4">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9016D4" w:rsidRPr="00275984" w14:paraId="7CDE1C0C" w14:textId="77777777" w:rsidTr="00B523B1">
      <w:trPr>
        <w:trHeight w:val="400"/>
      </w:trPr>
      <w:tc>
        <w:tcPr>
          <w:tcW w:w="7520" w:type="dxa"/>
          <w:shd w:val="clear" w:color="auto" w:fill="auto"/>
        </w:tcPr>
        <w:p w14:paraId="09542A0E" w14:textId="77777777" w:rsidR="009016D4" w:rsidRPr="002E14E1" w:rsidRDefault="009016D4" w:rsidP="00B523B1">
          <w:pPr>
            <w:adjustRightInd w:val="0"/>
            <w:spacing w:line="180" w:lineRule="exact"/>
            <w:rPr>
              <w:sz w:val="13"/>
            </w:rPr>
          </w:pPr>
          <w:bookmarkStart w:id="10" w:name="bmKoptekstRapport2" w:colFirst="0" w:colLast="1"/>
        </w:p>
      </w:tc>
    </w:tr>
    <w:bookmarkEnd w:id="10"/>
  </w:tbl>
  <w:p w14:paraId="6FE6E4B4" w14:textId="77777777" w:rsidR="009016D4" w:rsidRDefault="009016D4" w:rsidP="00B52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A35C" w14:textId="77777777" w:rsidR="009016D4" w:rsidRDefault="009016D4" w:rsidP="006E263E">
    <w:r>
      <w:rPr>
        <w:noProof/>
        <w:lang w:eastAsia="ja-JP"/>
      </w:rPr>
      <mc:AlternateContent>
        <mc:Choice Requires="wps">
          <w:drawing>
            <wp:anchor distT="0" distB="0" distL="114300" distR="114300" simplePos="0" relativeHeight="251656192" behindDoc="0" locked="0" layoutInCell="1" allowOverlap="1" wp14:anchorId="01D73C9E" wp14:editId="393D39EA">
              <wp:simplePos x="0" y="0"/>
              <wp:positionH relativeFrom="page">
                <wp:posOffset>4050665</wp:posOffset>
              </wp:positionH>
              <wp:positionV relativeFrom="page">
                <wp:posOffset>-25400</wp:posOffset>
              </wp:positionV>
              <wp:extent cx="3568700" cy="1590675"/>
              <wp:effectExtent l="0" t="0" r="12700" b="9525"/>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4788"/>
                          </w:tblGrid>
                          <w:tr w:rsidR="009016D4" w:rsidRPr="009C6F44" w14:paraId="45003C38" w14:textId="77777777" w:rsidTr="00B70711">
                            <w:trPr>
                              <w:trHeight w:val="1787"/>
                            </w:trPr>
                            <w:tc>
                              <w:tcPr>
                                <w:tcW w:w="4788" w:type="dxa"/>
                                <w:tcBorders>
                                  <w:top w:val="nil"/>
                                  <w:left w:val="nil"/>
                                  <w:bottom w:val="nil"/>
                                  <w:right w:val="nil"/>
                                </w:tcBorders>
                              </w:tcPr>
                              <w:p w14:paraId="294E8991" w14:textId="77777777" w:rsidR="009016D4" w:rsidRPr="009C6F44" w:rsidRDefault="009016D4">
                                <w:bookmarkStart w:id="11" w:name="bmLintregel1" w:colFirst="0" w:colLast="1"/>
                              </w:p>
                            </w:tc>
                          </w:tr>
                          <w:bookmarkEnd w:id="11"/>
                        </w:tbl>
                        <w:p w14:paraId="35130131" w14:textId="77777777" w:rsidR="009016D4" w:rsidRPr="009C6F44" w:rsidRDefault="009016D4" w:rsidP="00223AC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73C9E"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" filled="f" stroked="f">
              <v:textbox inset="0,0,0,0">
                <w:txbxContent>
                  <w:tbl>
                    <w:tblPr>
                      <w:tblStyle w:val="Tabelraster"/>
                      <w:tblW w:w="0" w:type="auto"/>
                      <w:tblLook w:val="01E0" w:firstRow="1" w:lastRow="1" w:firstColumn="1" w:lastColumn="1" w:noHBand="0" w:noVBand="0"/>
                    </w:tblPr>
                    <w:tblGrid>
                      <w:gridCol w:w="4788"/>
                    </w:tblGrid>
                    <w:tr w:rsidR="009016D4" w:rsidRPr="009C6F44" w14:paraId="45003C38" w14:textId="77777777" w:rsidTr="00B70711">
                      <w:trPr>
                        <w:trHeight w:val="1787"/>
                      </w:trPr>
                      <w:tc>
                        <w:tcPr>
                          <w:tcW w:w="4788" w:type="dxa"/>
                          <w:tcBorders>
                            <w:top w:val="nil"/>
                            <w:left w:val="nil"/>
                            <w:bottom w:val="nil"/>
                            <w:right w:val="nil"/>
                          </w:tcBorders>
                        </w:tcPr>
                        <w:p w14:paraId="294E8991" w14:textId="77777777" w:rsidR="009016D4" w:rsidRPr="009C6F44" w:rsidRDefault="009016D4">
                          <w:bookmarkStart w:id="12" w:name="bmLintregel1" w:colFirst="0" w:colLast="1"/>
                        </w:p>
                      </w:tc>
                    </w:tr>
                    <w:bookmarkEnd w:id="12"/>
                  </w:tbl>
                  <w:p w14:paraId="35130131" w14:textId="77777777" w:rsidR="009016D4" w:rsidRPr="009C6F44" w:rsidRDefault="009016D4" w:rsidP="00223ACE"/>
                </w:txbxContent>
              </v:textbox>
              <w10:wrap anchorx="page" anchory="page"/>
            </v:shape>
          </w:pict>
        </mc:Fallback>
      </mc:AlternateContent>
    </w:r>
    <w:r>
      <w:rPr>
        <w:noProof/>
        <w:lang w:eastAsia="ja-JP"/>
      </w:rPr>
      <mc:AlternateContent>
        <mc:Choice Requires="wps">
          <w:drawing>
            <wp:anchor distT="0" distB="0" distL="114300" distR="114300" simplePos="0" relativeHeight="251660288" behindDoc="0" locked="0" layoutInCell="1" allowOverlap="1" wp14:anchorId="7CE3888B" wp14:editId="3FFA38BA">
              <wp:simplePos x="0" y="0"/>
              <wp:positionH relativeFrom="page">
                <wp:posOffset>3507105</wp:posOffset>
              </wp:positionH>
              <wp:positionV relativeFrom="page">
                <wp:posOffset>-43180</wp:posOffset>
              </wp:positionV>
              <wp:extent cx="4024630" cy="1746250"/>
              <wp:effectExtent l="0" t="0" r="0" b="6350"/>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9016D4" w:rsidRPr="002E1628" w14:paraId="47F393CA" w14:textId="77777777" w:rsidTr="00B70711">
                            <w:trPr>
                              <w:trHeight w:val="2140"/>
                            </w:trPr>
                            <w:tc>
                              <w:tcPr>
                                <w:tcW w:w="737" w:type="dxa"/>
                                <w:shd w:val="clear" w:color="auto" w:fill="auto"/>
                              </w:tcPr>
                              <w:p w14:paraId="635B9BE5" w14:textId="77777777" w:rsidR="009016D4" w:rsidRPr="00DC7923" w:rsidRDefault="009016D4" w:rsidP="00B70711">
                                <w:pPr>
                                  <w:spacing w:line="240" w:lineRule="auto"/>
                                </w:pPr>
                                <w:bookmarkStart w:id="13" w:name="bmRijkslogo" w:colFirst="0" w:colLast="0"/>
                                <w:r>
                                  <w:rPr>
                                    <w:noProof/>
                                    <w:lang w:eastAsia="ja-JP"/>
                                  </w:rPr>
                                  <w:drawing>
                                    <wp:inline distT="0" distB="0" distL="0" distR="0" wp14:anchorId="0DD1E41E" wp14:editId="48291090">
                                      <wp:extent cx="466725" cy="1333500"/>
                                      <wp:effectExtent l="19050" t="0" r="9525" b="0"/>
                                      <wp:docPr id="8" name="Afbeelding 8"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4C788E30" w14:textId="77777777" w:rsidR="009016D4" w:rsidRPr="00DC7923" w:rsidRDefault="009016D4" w:rsidP="00B70711">
                                <w:pPr>
                                  <w:spacing w:line="240" w:lineRule="auto"/>
                                  <w:rPr>
                                    <w:rFonts w:ascii="Times New Roman" w:hAnsi="Times New Roman"/>
                                    <w:sz w:val="24"/>
                                  </w:rPr>
                                </w:pPr>
                              </w:p>
                            </w:tc>
                          </w:tr>
                          <w:bookmarkEnd w:id="13"/>
                        </w:tbl>
                        <w:p w14:paraId="667989BE" w14:textId="77777777" w:rsidR="009016D4" w:rsidRPr="007A2566" w:rsidRDefault="009016D4" w:rsidP="00223A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3888B" id="Text Box 37" o:spid="_x0000_s1027" type="#_x0000_t202" style="position:absolute;margin-left:276.15pt;margin-top:-3.4pt;width:316.9pt;height:13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9016D4" w:rsidRPr="002E1628" w14:paraId="47F393CA" w14:textId="77777777" w:rsidTr="00B70711">
                      <w:trPr>
                        <w:trHeight w:val="2140"/>
                      </w:trPr>
                      <w:tc>
                        <w:tcPr>
                          <w:tcW w:w="737" w:type="dxa"/>
                          <w:shd w:val="clear" w:color="auto" w:fill="auto"/>
                        </w:tcPr>
                        <w:p w14:paraId="635B9BE5" w14:textId="77777777" w:rsidR="009016D4" w:rsidRPr="00DC7923" w:rsidRDefault="009016D4" w:rsidP="00B70711">
                          <w:pPr>
                            <w:spacing w:line="240" w:lineRule="auto"/>
                          </w:pPr>
                          <w:bookmarkStart w:id="14" w:name="bmRijkslogo" w:colFirst="0" w:colLast="0"/>
                          <w:r>
                            <w:rPr>
                              <w:noProof/>
                              <w:lang w:eastAsia="ja-JP"/>
                            </w:rPr>
                            <w:drawing>
                              <wp:inline distT="0" distB="0" distL="0" distR="0" wp14:anchorId="0DD1E41E" wp14:editId="48291090">
                                <wp:extent cx="466725" cy="1333500"/>
                                <wp:effectExtent l="19050" t="0" r="9525" b="0"/>
                                <wp:docPr id="8" name="Afbeelding 8"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4C788E30" w14:textId="77777777" w:rsidR="009016D4" w:rsidRPr="00DC7923" w:rsidRDefault="009016D4" w:rsidP="00B70711">
                          <w:pPr>
                            <w:spacing w:line="240" w:lineRule="auto"/>
                            <w:rPr>
                              <w:rFonts w:ascii="Times New Roman" w:hAnsi="Times New Roman"/>
                              <w:sz w:val="24"/>
                            </w:rPr>
                          </w:pPr>
                        </w:p>
                      </w:tc>
                    </w:tr>
                    <w:bookmarkEnd w:id="14"/>
                  </w:tbl>
                  <w:p w14:paraId="667989BE" w14:textId="77777777" w:rsidR="009016D4" w:rsidRPr="007A2566" w:rsidRDefault="009016D4" w:rsidP="00223ACE"/>
                </w:txbxContent>
              </v:textbox>
              <w10:wrap anchorx="page" anchory="page"/>
            </v:shape>
          </w:pict>
        </mc:Fallback>
      </mc:AlternateContent>
    </w:r>
  </w:p>
  <w:tbl>
    <w:tblPr>
      <w:tblW w:w="5640" w:type="dxa"/>
      <w:tblLayout w:type="fixed"/>
      <w:tblCellMar>
        <w:left w:w="0" w:type="dxa"/>
        <w:right w:w="0" w:type="dxa"/>
      </w:tblCellMar>
      <w:tblLook w:val="0000" w:firstRow="0" w:lastRow="0" w:firstColumn="0" w:lastColumn="0" w:noHBand="0" w:noVBand="0"/>
    </w:tblPr>
    <w:tblGrid>
      <w:gridCol w:w="5640"/>
    </w:tblGrid>
    <w:tr w:rsidR="009016D4" w14:paraId="2F1CF61B" w14:textId="77777777" w:rsidTr="000A01F6">
      <w:trPr>
        <w:cantSplit/>
        <w:trHeight w:hRule="exact" w:val="3340"/>
      </w:trPr>
      <w:tc>
        <w:tcPr>
          <w:tcW w:w="5640" w:type="dxa"/>
          <w:shd w:val="clear" w:color="auto" w:fill="auto"/>
        </w:tcPr>
        <w:p w14:paraId="78CEC308" w14:textId="77777777" w:rsidR="009016D4" w:rsidRPr="00BC3B53" w:rsidRDefault="009016D4" w:rsidP="00094B45">
          <w:pPr>
            <w:ind w:left="240" w:hanging="240"/>
          </w:pPr>
        </w:p>
      </w:tc>
    </w:tr>
    <w:tr w:rsidR="009016D4" w:rsidRPr="00294859" w14:paraId="578BB80D" w14:textId="77777777" w:rsidTr="00DE6C91">
      <w:trPr>
        <w:cantSplit/>
        <w:trHeight w:hRule="exact" w:val="227"/>
      </w:trPr>
      <w:tc>
        <w:tcPr>
          <w:tcW w:w="5640" w:type="dxa"/>
          <w:shd w:val="clear" w:color="auto" w:fill="auto"/>
        </w:tcPr>
        <w:p w14:paraId="051A2861" w14:textId="77777777" w:rsidR="009016D4" w:rsidRPr="00294859" w:rsidRDefault="009016D4" w:rsidP="00094B45">
          <w:pPr>
            <w:autoSpaceDE w:val="0"/>
            <w:autoSpaceDN w:val="0"/>
            <w:adjustRightInd w:val="0"/>
            <w:rPr>
              <w:rStyle w:val="Huisstijl-Koptekst"/>
              <w:b/>
            </w:rPr>
          </w:pPr>
          <w:bookmarkStart w:id="15" w:name="bmRubricering"/>
        </w:p>
      </w:tc>
    </w:tr>
    <w:bookmarkEnd w:id="15"/>
  </w:tbl>
  <w:p w14:paraId="2620A803" w14:textId="77777777" w:rsidR="009016D4" w:rsidRDefault="009016D4"/>
  <w:tbl>
    <w:tblPr>
      <w:tblW w:w="5640" w:type="dxa"/>
      <w:tblLayout w:type="fixed"/>
      <w:tblCellMar>
        <w:left w:w="0" w:type="dxa"/>
        <w:right w:w="0" w:type="dxa"/>
      </w:tblCellMar>
      <w:tblLook w:val="0000" w:firstRow="0" w:lastRow="0" w:firstColumn="0" w:lastColumn="0" w:noHBand="0" w:noVBand="0"/>
    </w:tblPr>
    <w:tblGrid>
      <w:gridCol w:w="5640"/>
    </w:tblGrid>
    <w:tr w:rsidR="009016D4" w:rsidRPr="00B60860" w14:paraId="470B18E8" w14:textId="77777777" w:rsidTr="00224B2E">
      <w:trPr>
        <w:cantSplit/>
        <w:trHeight w:hRule="exact" w:val="1332"/>
      </w:trPr>
      <w:tc>
        <w:tcPr>
          <w:tcW w:w="5640" w:type="dxa"/>
          <w:shd w:val="clear" w:color="auto" w:fill="auto"/>
        </w:tcPr>
        <w:p w14:paraId="4DDA3409" w14:textId="77777777" w:rsidR="009016D4" w:rsidRPr="00B60860" w:rsidRDefault="009016D4" w:rsidP="00B849B3">
          <w:pPr>
            <w:pStyle w:val="Titel"/>
          </w:pPr>
          <w:bookmarkStart w:id="16" w:name="bmTitel"/>
        </w:p>
      </w:tc>
    </w:tr>
    <w:bookmarkEnd w:id="16"/>
    <w:tr w:rsidR="009016D4" w:rsidRPr="00B60860" w14:paraId="6E174B3B" w14:textId="77777777" w:rsidTr="00224B2E">
      <w:trPr>
        <w:cantSplit/>
        <w:trHeight w:hRule="exact" w:val="346"/>
      </w:trPr>
      <w:tc>
        <w:tcPr>
          <w:tcW w:w="5640" w:type="dxa"/>
          <w:shd w:val="clear" w:color="auto" w:fill="auto"/>
        </w:tcPr>
        <w:p w14:paraId="0FC75BBE" w14:textId="77777777" w:rsidR="009016D4" w:rsidRPr="00B60860" w:rsidRDefault="009016D4" w:rsidP="00B849B3"/>
      </w:tc>
    </w:tr>
    <w:tr w:rsidR="009016D4" w:rsidRPr="00B60860" w14:paraId="4742A16A" w14:textId="77777777" w:rsidTr="00B849B3">
      <w:trPr>
        <w:cantSplit/>
        <w:trHeight w:hRule="exact" w:val="480"/>
      </w:trPr>
      <w:tc>
        <w:tcPr>
          <w:tcW w:w="5640" w:type="dxa"/>
          <w:shd w:val="clear" w:color="auto" w:fill="auto"/>
        </w:tcPr>
        <w:p w14:paraId="0EAE1404" w14:textId="77777777" w:rsidR="009016D4" w:rsidRPr="00B60860" w:rsidRDefault="009016D4" w:rsidP="00B849B3">
          <w:bookmarkStart w:id="17" w:name="bmVersie"/>
        </w:p>
      </w:tc>
    </w:tr>
    <w:bookmarkEnd w:id="17"/>
  </w:tbl>
  <w:p w14:paraId="62372FAE" w14:textId="77777777" w:rsidR="009016D4" w:rsidRDefault="009016D4"/>
  <w:p w14:paraId="7A2D0DAF" w14:textId="77777777" w:rsidR="009016D4" w:rsidRDefault="009016D4"/>
  <w:tbl>
    <w:tblPr>
      <w:tblW w:w="5640" w:type="dxa"/>
      <w:tblLayout w:type="fixed"/>
      <w:tblCellMar>
        <w:left w:w="0" w:type="dxa"/>
        <w:right w:w="0" w:type="dxa"/>
      </w:tblCellMar>
      <w:tblLook w:val="0000" w:firstRow="0" w:lastRow="0" w:firstColumn="0" w:lastColumn="0" w:noHBand="0" w:noVBand="0"/>
    </w:tblPr>
    <w:tblGrid>
      <w:gridCol w:w="1152"/>
      <w:gridCol w:w="4488"/>
    </w:tblGrid>
    <w:tr w:rsidR="009016D4" w14:paraId="601068C2" w14:textId="77777777" w:rsidTr="00094B45">
      <w:trPr>
        <w:cantSplit/>
        <w:trHeight w:val="240"/>
      </w:trPr>
      <w:tc>
        <w:tcPr>
          <w:tcW w:w="1152" w:type="dxa"/>
          <w:shd w:val="clear" w:color="auto" w:fill="auto"/>
        </w:tcPr>
        <w:p w14:paraId="2D72ECDC" w14:textId="77777777" w:rsidR="009016D4" w:rsidRDefault="009016D4" w:rsidP="008131FC">
          <w:bookmarkStart w:id="18" w:name="bmDatumRapport" w:colFirst="1" w:colLast="2"/>
          <w:r>
            <w:t>Date</w:t>
          </w:r>
        </w:p>
      </w:tc>
      <w:tc>
        <w:tcPr>
          <w:tcW w:w="4488" w:type="dxa"/>
          <w:shd w:val="clear" w:color="auto" w:fill="auto"/>
        </w:tcPr>
        <w:p w14:paraId="2CF5782F" w14:textId="69857BC3" w:rsidR="009016D4" w:rsidRDefault="00E51B03" w:rsidP="00CA6363">
          <w:pPr>
            <w:autoSpaceDE w:val="0"/>
            <w:autoSpaceDN w:val="0"/>
            <w:adjustRightInd w:val="0"/>
            <w:rPr>
              <w:rFonts w:cs="Verdana"/>
              <w:szCs w:val="18"/>
            </w:rPr>
          </w:pPr>
          <w:r>
            <w:rPr>
              <w:rFonts w:cs="Verdana"/>
              <w:szCs w:val="18"/>
            </w:rPr>
            <w:t xml:space="preserve">4 </w:t>
          </w:r>
          <w:proofErr w:type="spellStart"/>
          <w:r>
            <w:rPr>
              <w:rFonts w:cs="Verdana"/>
              <w:szCs w:val="18"/>
            </w:rPr>
            <w:t>March</w:t>
          </w:r>
          <w:proofErr w:type="spellEnd"/>
          <w:r>
            <w:rPr>
              <w:rFonts w:cs="Verdana"/>
              <w:szCs w:val="18"/>
            </w:rPr>
            <w:t xml:space="preserve"> 2022</w:t>
          </w:r>
        </w:p>
      </w:tc>
    </w:tr>
    <w:tr w:rsidR="009016D4" w14:paraId="0DC435A1" w14:textId="77777777" w:rsidTr="00094B45">
      <w:trPr>
        <w:cantSplit/>
        <w:trHeight w:val="240"/>
      </w:trPr>
      <w:tc>
        <w:tcPr>
          <w:tcW w:w="1152" w:type="dxa"/>
          <w:shd w:val="clear" w:color="auto" w:fill="auto"/>
        </w:tcPr>
        <w:p w14:paraId="708FB177" w14:textId="77777777" w:rsidR="009016D4" w:rsidRDefault="009016D4" w:rsidP="00891692">
          <w:bookmarkStart w:id="19" w:name="bmStatus" w:colFirst="1" w:colLast="2"/>
          <w:bookmarkEnd w:id="18"/>
          <w:r>
            <w:t>Status</w:t>
          </w:r>
        </w:p>
      </w:tc>
      <w:tc>
        <w:tcPr>
          <w:tcW w:w="4488" w:type="dxa"/>
          <w:shd w:val="clear" w:color="auto" w:fill="auto"/>
        </w:tcPr>
        <w:p w14:paraId="53981E03" w14:textId="48BD55A5" w:rsidR="009016D4" w:rsidRDefault="009016D4" w:rsidP="00891692">
          <w:pPr>
            <w:autoSpaceDE w:val="0"/>
            <w:autoSpaceDN w:val="0"/>
            <w:adjustRightInd w:val="0"/>
            <w:rPr>
              <w:rFonts w:cs="Verdana"/>
              <w:szCs w:val="18"/>
            </w:rPr>
          </w:pPr>
          <w:proofErr w:type="spellStart"/>
          <w:r>
            <w:rPr>
              <w:rFonts w:cs="Verdana"/>
              <w:szCs w:val="18"/>
            </w:rPr>
            <w:t>Final</w:t>
          </w:r>
          <w:proofErr w:type="spellEnd"/>
        </w:p>
      </w:tc>
    </w:tr>
    <w:bookmarkEnd w:id="19"/>
  </w:tbl>
  <w:p w14:paraId="3B4A217A" w14:textId="77777777" w:rsidR="009016D4" w:rsidRDefault="009016D4" w:rsidP="000602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4C0C" w14:textId="4006DBBF" w:rsidR="009016D4" w:rsidRPr="00A34E29" w:rsidRDefault="009016D4" w:rsidP="00585F88">
    <w:pPr>
      <w:rPr>
        <w:b/>
        <w:sz w:val="28"/>
        <w:szCs w:val="28"/>
        <w:lang w:val="en-US"/>
      </w:rPr>
    </w:pPr>
    <w:r w:rsidRPr="00A34E29">
      <w:rPr>
        <w:b/>
        <w:sz w:val="28"/>
        <w:szCs w:val="28"/>
        <w:lang w:val="en-US"/>
      </w:rPr>
      <w:t xml:space="preserve">Site Study Wind Farm Zone </w:t>
    </w:r>
    <w:r w:rsidR="00A34E29" w:rsidRPr="00A34E29">
      <w:rPr>
        <w:b/>
        <w:sz w:val="28"/>
        <w:szCs w:val="28"/>
        <w:lang w:val="en-US"/>
      </w:rPr>
      <w:t>I</w:t>
    </w:r>
    <w:r w:rsidR="00A34E29">
      <w:rPr>
        <w:b/>
        <w:sz w:val="28"/>
        <w:szCs w:val="28"/>
        <w:lang w:val="en-US"/>
      </w:rPr>
      <w:t>Jmuiden Ver</w:t>
    </w:r>
  </w:p>
  <w:p w14:paraId="59F146EB" w14:textId="77777777" w:rsidR="009016D4" w:rsidRPr="00A34E29" w:rsidRDefault="009016D4" w:rsidP="00585F88">
    <w:pPr>
      <w:rPr>
        <w:lang w:val="en-US"/>
      </w:rPr>
    </w:pPr>
  </w:p>
  <w:p w14:paraId="1887FCC6" w14:textId="555FCCEA" w:rsidR="009016D4" w:rsidRPr="00C3572B" w:rsidRDefault="009016D4" w:rsidP="00585F88">
    <w:pPr>
      <w:rPr>
        <w:lang w:val="en-US"/>
      </w:rPr>
    </w:pPr>
    <w:r w:rsidRPr="00105B89">
      <w:rPr>
        <w:sz w:val="24"/>
        <w:lang w:val="en-US"/>
      </w:rPr>
      <w:t>Scope of work</w:t>
    </w:r>
    <w:r>
      <w:rPr>
        <w:sz w:val="24"/>
        <w:lang w:val="en-US"/>
      </w:rPr>
      <w:t xml:space="preserve"> – </w:t>
    </w:r>
    <w:r w:rsidRPr="00F81B15">
      <w:rPr>
        <w:sz w:val="24"/>
        <w:lang w:val="en-US"/>
      </w:rPr>
      <w:t>Seabed Morphological and Scour Study</w:t>
    </w:r>
    <w:r>
      <w:rPr>
        <w:noProof/>
        <w:sz w:val="24"/>
        <w:lang w:eastAsia="ja-JP"/>
      </w:rPr>
      <mc:AlternateContent>
        <mc:Choice Requires="wps">
          <w:drawing>
            <wp:anchor distT="4294967295" distB="4294967295" distL="114300" distR="114300" simplePos="0" relativeHeight="251696640" behindDoc="0" locked="0" layoutInCell="1" allowOverlap="1" wp14:anchorId="2ECF32A9" wp14:editId="5DD757C2">
              <wp:simplePos x="0" y="0"/>
              <wp:positionH relativeFrom="column">
                <wp:posOffset>13970</wp:posOffset>
              </wp:positionH>
              <wp:positionV relativeFrom="paragraph">
                <wp:posOffset>238124</wp:posOffset>
              </wp:positionV>
              <wp:extent cx="9172575" cy="0"/>
              <wp:effectExtent l="0" t="0" r="28575"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1725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BB2D132">
            <v:line id="Straight Connector 35" style="position:absolute;flip:y;z-index:251696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002060" from="1.1pt,18.75pt" to="723.35pt,18.75pt" w14:anchorId="5DE3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">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1F0D"/>
    <w:multiLevelType w:val="hybridMultilevel"/>
    <w:tmpl w:val="9D902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EE3FDA"/>
    <w:multiLevelType w:val="hybridMultilevel"/>
    <w:tmpl w:val="AD4A6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92CA0"/>
    <w:multiLevelType w:val="hybridMultilevel"/>
    <w:tmpl w:val="4F2E1D64"/>
    <w:lvl w:ilvl="0" w:tplc="92DA5E2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641F62"/>
    <w:multiLevelType w:val="hybridMultilevel"/>
    <w:tmpl w:val="9D902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42661D"/>
    <w:multiLevelType w:val="hybridMultilevel"/>
    <w:tmpl w:val="93D02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F443B"/>
    <w:multiLevelType w:val="hybridMultilevel"/>
    <w:tmpl w:val="1740560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3C29B5"/>
    <w:multiLevelType w:val="hybridMultilevel"/>
    <w:tmpl w:val="948402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B612CC4"/>
    <w:multiLevelType w:val="hybridMultilevel"/>
    <w:tmpl w:val="48DED5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C8F7A15"/>
    <w:multiLevelType w:val="hybridMultilevel"/>
    <w:tmpl w:val="8EF0F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0067A5"/>
    <w:multiLevelType w:val="hybridMultilevel"/>
    <w:tmpl w:val="4CAE40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1104038"/>
    <w:multiLevelType w:val="hybridMultilevel"/>
    <w:tmpl w:val="B596E8B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75D05EA"/>
    <w:multiLevelType w:val="hybridMultilevel"/>
    <w:tmpl w:val="8850D3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D3075E3"/>
    <w:multiLevelType w:val="hybridMultilevel"/>
    <w:tmpl w:val="044655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7570F7"/>
    <w:multiLevelType w:val="hybridMultilevel"/>
    <w:tmpl w:val="F96438C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1D512CB"/>
    <w:multiLevelType w:val="hybridMultilevel"/>
    <w:tmpl w:val="9D902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2C64D24"/>
    <w:multiLevelType w:val="hybridMultilevel"/>
    <w:tmpl w:val="6944DE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46B55EC"/>
    <w:multiLevelType w:val="hybridMultilevel"/>
    <w:tmpl w:val="24E838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5D17745"/>
    <w:multiLevelType w:val="hybridMultilevel"/>
    <w:tmpl w:val="9D902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66776EF"/>
    <w:multiLevelType w:val="hybridMultilevel"/>
    <w:tmpl w:val="AD5E9DA4"/>
    <w:lvl w:ilvl="0" w:tplc="F4E0E5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93C1605"/>
    <w:multiLevelType w:val="hybridMultilevel"/>
    <w:tmpl w:val="890E78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C014DE5"/>
    <w:multiLevelType w:val="hybridMultilevel"/>
    <w:tmpl w:val="08D0955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344E5D98"/>
    <w:multiLevelType w:val="hybridMultilevel"/>
    <w:tmpl w:val="ED405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287C98"/>
    <w:multiLevelType w:val="hybridMultilevel"/>
    <w:tmpl w:val="514C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5566190"/>
    <w:multiLevelType w:val="hybridMultilevel"/>
    <w:tmpl w:val="C79C49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6DC41C4"/>
    <w:multiLevelType w:val="hybridMultilevel"/>
    <w:tmpl w:val="75268CF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36F228C8"/>
    <w:multiLevelType w:val="hybridMultilevel"/>
    <w:tmpl w:val="953000A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72F4704"/>
    <w:multiLevelType w:val="hybridMultilevel"/>
    <w:tmpl w:val="7372697C"/>
    <w:lvl w:ilvl="0" w:tplc="79C4EF3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78D49C3"/>
    <w:multiLevelType w:val="hybridMultilevel"/>
    <w:tmpl w:val="C79C49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A771F69"/>
    <w:multiLevelType w:val="hybridMultilevel"/>
    <w:tmpl w:val="E70A0864"/>
    <w:lvl w:ilvl="0" w:tplc="A32EAB6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DE281F"/>
    <w:multiLevelType w:val="hybridMultilevel"/>
    <w:tmpl w:val="48289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723378"/>
    <w:multiLevelType w:val="hybridMultilevel"/>
    <w:tmpl w:val="948402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E804429"/>
    <w:multiLevelType w:val="hybridMultilevel"/>
    <w:tmpl w:val="6944DE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072792D"/>
    <w:multiLevelType w:val="hybridMultilevel"/>
    <w:tmpl w:val="2AA0B2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536B02E5"/>
    <w:multiLevelType w:val="hybridMultilevel"/>
    <w:tmpl w:val="82F6B5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48067BC"/>
    <w:multiLevelType w:val="hybridMultilevel"/>
    <w:tmpl w:val="CFB4D456"/>
    <w:lvl w:ilvl="0" w:tplc="0409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B6B5E23"/>
    <w:multiLevelType w:val="hybridMultilevel"/>
    <w:tmpl w:val="8850D318"/>
    <w:lvl w:ilvl="0" w:tplc="0409000F">
      <w:start w:val="1"/>
      <w:numFmt w:val="decimal"/>
      <w:lvlText w:val="%1."/>
      <w:lvlJc w:val="left"/>
      <w:pPr>
        <w:ind w:left="587" w:hanging="360"/>
      </w:pPr>
    </w:lvl>
    <w:lvl w:ilvl="1" w:tplc="04090019">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38" w15:restartNumberingAfterBreak="0">
    <w:nsid w:val="5B725D78"/>
    <w:multiLevelType w:val="hybridMultilevel"/>
    <w:tmpl w:val="6AACA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BCE2615"/>
    <w:multiLevelType w:val="hybridMultilevel"/>
    <w:tmpl w:val="6944DE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41" w15:restartNumberingAfterBreak="0">
    <w:nsid w:val="639E7535"/>
    <w:multiLevelType w:val="hybridMultilevel"/>
    <w:tmpl w:val="9D902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5565DD9"/>
    <w:multiLevelType w:val="hybridMultilevel"/>
    <w:tmpl w:val="C6D690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7C956AF"/>
    <w:multiLevelType w:val="hybridMultilevel"/>
    <w:tmpl w:val="988CDE26"/>
    <w:lvl w:ilvl="0" w:tplc="0409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8FA0A44"/>
    <w:multiLevelType w:val="hybridMultilevel"/>
    <w:tmpl w:val="D4C8A5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B9B76CA"/>
    <w:multiLevelType w:val="hybridMultilevel"/>
    <w:tmpl w:val="DE588A2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DEC43F7"/>
    <w:multiLevelType w:val="hybridMultilevel"/>
    <w:tmpl w:val="6AACA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F281A60"/>
    <w:multiLevelType w:val="hybridMultilevel"/>
    <w:tmpl w:val="6C5A3CB4"/>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2E92D4A"/>
    <w:multiLevelType w:val="hybridMultilevel"/>
    <w:tmpl w:val="3948E4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7E73797"/>
    <w:multiLevelType w:val="hybridMultilevel"/>
    <w:tmpl w:val="50B0E2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879025A"/>
    <w:multiLevelType w:val="hybridMultilevel"/>
    <w:tmpl w:val="1A7EA27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DFB66AB"/>
    <w:multiLevelType w:val="hybridMultilevel"/>
    <w:tmpl w:val="95300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7F955297"/>
    <w:multiLevelType w:val="hybridMultilevel"/>
    <w:tmpl w:val="85885008"/>
    <w:lvl w:ilvl="0" w:tplc="F64AFDFE">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0"/>
  </w:num>
  <w:num w:numId="4">
    <w:abstractNumId w:val="32"/>
  </w:num>
  <w:num w:numId="5">
    <w:abstractNumId w:val="33"/>
  </w:num>
  <w:num w:numId="6">
    <w:abstractNumId w:val="29"/>
  </w:num>
  <w:num w:numId="7">
    <w:abstractNumId w:val="42"/>
  </w:num>
  <w:num w:numId="8">
    <w:abstractNumId w:val="50"/>
  </w:num>
  <w:num w:numId="9">
    <w:abstractNumId w:val="48"/>
  </w:num>
  <w:num w:numId="10">
    <w:abstractNumId w:val="19"/>
  </w:num>
  <w:num w:numId="11">
    <w:abstractNumId w:val="44"/>
  </w:num>
  <w:num w:numId="12">
    <w:abstractNumId w:val="21"/>
  </w:num>
  <w:num w:numId="13">
    <w:abstractNumId w:val="3"/>
  </w:num>
  <w:num w:numId="14">
    <w:abstractNumId w:val="8"/>
  </w:num>
  <w:num w:numId="15">
    <w:abstractNumId w:val="25"/>
  </w:num>
  <w:num w:numId="16">
    <w:abstractNumId w:val="11"/>
  </w:num>
  <w:num w:numId="17">
    <w:abstractNumId w:val="15"/>
  </w:num>
  <w:num w:numId="18">
    <w:abstractNumId w:val="5"/>
  </w:num>
  <w:num w:numId="19">
    <w:abstractNumId w:val="39"/>
  </w:num>
  <w:num w:numId="20">
    <w:abstractNumId w:val="17"/>
  </w:num>
  <w:num w:numId="21">
    <w:abstractNumId w:val="35"/>
  </w:num>
  <w:num w:numId="22">
    <w:abstractNumId w:val="27"/>
  </w:num>
  <w:num w:numId="23">
    <w:abstractNumId w:val="9"/>
  </w:num>
  <w:num w:numId="24">
    <w:abstractNumId w:val="14"/>
  </w:num>
  <w:num w:numId="25">
    <w:abstractNumId w:val="10"/>
  </w:num>
  <w:num w:numId="26">
    <w:abstractNumId w:val="13"/>
  </w:num>
  <w:num w:numId="27">
    <w:abstractNumId w:val="37"/>
  </w:num>
  <w:num w:numId="28">
    <w:abstractNumId w:val="41"/>
  </w:num>
  <w:num w:numId="29">
    <w:abstractNumId w:val="28"/>
  </w:num>
  <w:num w:numId="30">
    <w:abstractNumId w:val="16"/>
  </w:num>
  <w:num w:numId="31">
    <w:abstractNumId w:val="46"/>
  </w:num>
  <w:num w:numId="32">
    <w:abstractNumId w:val="45"/>
  </w:num>
  <w:num w:numId="33">
    <w:abstractNumId w:val="0"/>
  </w:num>
  <w:num w:numId="34">
    <w:abstractNumId w:val="26"/>
  </w:num>
  <w:num w:numId="35">
    <w:abstractNumId w:val="34"/>
  </w:num>
  <w:num w:numId="36">
    <w:abstractNumId w:val="24"/>
  </w:num>
  <w:num w:numId="37">
    <w:abstractNumId w:val="22"/>
  </w:num>
  <w:num w:numId="38">
    <w:abstractNumId w:val="36"/>
  </w:num>
  <w:num w:numId="39">
    <w:abstractNumId w:val="2"/>
  </w:num>
  <w:num w:numId="40">
    <w:abstractNumId w:val="18"/>
  </w:num>
  <w:num w:numId="41">
    <w:abstractNumId w:val="52"/>
  </w:num>
  <w:num w:numId="42">
    <w:abstractNumId w:val="20"/>
  </w:num>
  <w:num w:numId="43">
    <w:abstractNumId w:val="38"/>
  </w:num>
  <w:num w:numId="44">
    <w:abstractNumId w:val="43"/>
  </w:num>
  <w:num w:numId="45">
    <w:abstractNumId w:val="31"/>
  </w:num>
  <w:num w:numId="46">
    <w:abstractNumId w:val="4"/>
  </w:num>
  <w:num w:numId="47">
    <w:abstractNumId w:val="47"/>
  </w:num>
  <w:num w:numId="48">
    <w:abstractNumId w:val="30"/>
  </w:num>
  <w:num w:numId="49">
    <w:abstractNumId w:val="23"/>
  </w:num>
  <w:num w:numId="50">
    <w:abstractNumId w:val="49"/>
  </w:num>
  <w:num w:numId="51">
    <w:abstractNumId w:val="12"/>
  </w:num>
  <w:num w:numId="52">
    <w:abstractNumId w:val="1"/>
  </w:num>
  <w:num w:numId="53">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eregistreerdDM" w:val="NEE"/>
    <w:docVar w:name="NieuwDocument" w:val="-1"/>
    <w:docVar w:name="SjabloonMacro" w:val="Rijksrapport"/>
    <w:docVar w:name="Sjabloonnaam" w:val="RijksRapport"/>
  </w:docVars>
  <w:rsids>
    <w:rsidRoot w:val="00564E3F"/>
    <w:rsid w:val="00002A06"/>
    <w:rsid w:val="0000392E"/>
    <w:rsid w:val="00006A52"/>
    <w:rsid w:val="0001356B"/>
    <w:rsid w:val="00015EA8"/>
    <w:rsid w:val="00020189"/>
    <w:rsid w:val="0002097F"/>
    <w:rsid w:val="00020EE4"/>
    <w:rsid w:val="00021A19"/>
    <w:rsid w:val="00022062"/>
    <w:rsid w:val="00022A89"/>
    <w:rsid w:val="000248BA"/>
    <w:rsid w:val="00026447"/>
    <w:rsid w:val="00031E29"/>
    <w:rsid w:val="00033426"/>
    <w:rsid w:val="00034A84"/>
    <w:rsid w:val="00035E67"/>
    <w:rsid w:val="00037202"/>
    <w:rsid w:val="0004007A"/>
    <w:rsid w:val="000408A9"/>
    <w:rsid w:val="00043F7C"/>
    <w:rsid w:val="00044809"/>
    <w:rsid w:val="00052432"/>
    <w:rsid w:val="00054367"/>
    <w:rsid w:val="00057B03"/>
    <w:rsid w:val="0006027D"/>
    <w:rsid w:val="0006262E"/>
    <w:rsid w:val="00063219"/>
    <w:rsid w:val="000652F2"/>
    <w:rsid w:val="00065306"/>
    <w:rsid w:val="000667C7"/>
    <w:rsid w:val="00066EE6"/>
    <w:rsid w:val="00067EE5"/>
    <w:rsid w:val="000701A6"/>
    <w:rsid w:val="000707B2"/>
    <w:rsid w:val="00070837"/>
    <w:rsid w:val="00070B44"/>
    <w:rsid w:val="00071F28"/>
    <w:rsid w:val="00072DB0"/>
    <w:rsid w:val="000740D4"/>
    <w:rsid w:val="0007481A"/>
    <w:rsid w:val="00075B23"/>
    <w:rsid w:val="000775AC"/>
    <w:rsid w:val="0008136F"/>
    <w:rsid w:val="00081807"/>
    <w:rsid w:val="00081825"/>
    <w:rsid w:val="00082BB1"/>
    <w:rsid w:val="000859D5"/>
    <w:rsid w:val="00085D77"/>
    <w:rsid w:val="000867A6"/>
    <w:rsid w:val="00087B04"/>
    <w:rsid w:val="000906DE"/>
    <w:rsid w:val="00091465"/>
    <w:rsid w:val="0009274E"/>
    <w:rsid w:val="00092F7F"/>
    <w:rsid w:val="00094B45"/>
    <w:rsid w:val="00096680"/>
    <w:rsid w:val="00097E4A"/>
    <w:rsid w:val="000A01F6"/>
    <w:rsid w:val="000A0452"/>
    <w:rsid w:val="000A0A22"/>
    <w:rsid w:val="000A1267"/>
    <w:rsid w:val="000A4A66"/>
    <w:rsid w:val="000A501F"/>
    <w:rsid w:val="000A7167"/>
    <w:rsid w:val="000A769B"/>
    <w:rsid w:val="000A78BF"/>
    <w:rsid w:val="000B0980"/>
    <w:rsid w:val="000B0FC1"/>
    <w:rsid w:val="000B1A5F"/>
    <w:rsid w:val="000B1A62"/>
    <w:rsid w:val="000B2A0F"/>
    <w:rsid w:val="000B6753"/>
    <w:rsid w:val="000B7281"/>
    <w:rsid w:val="000B78D1"/>
    <w:rsid w:val="000C1ED8"/>
    <w:rsid w:val="000C3F40"/>
    <w:rsid w:val="000C43A2"/>
    <w:rsid w:val="000D057D"/>
    <w:rsid w:val="000D0FC4"/>
    <w:rsid w:val="000D19CC"/>
    <w:rsid w:val="000D2921"/>
    <w:rsid w:val="000D352D"/>
    <w:rsid w:val="000D3784"/>
    <w:rsid w:val="000D3B75"/>
    <w:rsid w:val="000D7BB7"/>
    <w:rsid w:val="000E188B"/>
    <w:rsid w:val="000E1CAA"/>
    <w:rsid w:val="000E29E9"/>
    <w:rsid w:val="000E3614"/>
    <w:rsid w:val="000E39CD"/>
    <w:rsid w:val="000E70C1"/>
    <w:rsid w:val="000E7587"/>
    <w:rsid w:val="000E7F59"/>
    <w:rsid w:val="000F1A72"/>
    <w:rsid w:val="000F2088"/>
    <w:rsid w:val="000F2632"/>
    <w:rsid w:val="000F3518"/>
    <w:rsid w:val="000F3C58"/>
    <w:rsid w:val="000F670F"/>
    <w:rsid w:val="000F6AC3"/>
    <w:rsid w:val="000F708C"/>
    <w:rsid w:val="001051A2"/>
    <w:rsid w:val="00105B89"/>
    <w:rsid w:val="00111239"/>
    <w:rsid w:val="0011145A"/>
    <w:rsid w:val="00112C61"/>
    <w:rsid w:val="00112FE7"/>
    <w:rsid w:val="0011314E"/>
    <w:rsid w:val="00114B70"/>
    <w:rsid w:val="001162E1"/>
    <w:rsid w:val="00116A14"/>
    <w:rsid w:val="00121D53"/>
    <w:rsid w:val="00121D67"/>
    <w:rsid w:val="00123082"/>
    <w:rsid w:val="00123704"/>
    <w:rsid w:val="0012507C"/>
    <w:rsid w:val="001270C7"/>
    <w:rsid w:val="00127BB5"/>
    <w:rsid w:val="00133AAB"/>
    <w:rsid w:val="001376FC"/>
    <w:rsid w:val="001429A1"/>
    <w:rsid w:val="00142BCD"/>
    <w:rsid w:val="00143017"/>
    <w:rsid w:val="00144432"/>
    <w:rsid w:val="00146BE0"/>
    <w:rsid w:val="0014786A"/>
    <w:rsid w:val="001504CB"/>
    <w:rsid w:val="001516A4"/>
    <w:rsid w:val="00152108"/>
    <w:rsid w:val="00153E3A"/>
    <w:rsid w:val="00155101"/>
    <w:rsid w:val="00155575"/>
    <w:rsid w:val="0015620A"/>
    <w:rsid w:val="001566C3"/>
    <w:rsid w:val="0016384C"/>
    <w:rsid w:val="00163AA9"/>
    <w:rsid w:val="00163DC2"/>
    <w:rsid w:val="00164E1E"/>
    <w:rsid w:val="00165339"/>
    <w:rsid w:val="00167615"/>
    <w:rsid w:val="00170ED0"/>
    <w:rsid w:val="0017187E"/>
    <w:rsid w:val="00172BCB"/>
    <w:rsid w:val="0017399A"/>
    <w:rsid w:val="0017465B"/>
    <w:rsid w:val="0017605C"/>
    <w:rsid w:val="00176717"/>
    <w:rsid w:val="0017752D"/>
    <w:rsid w:val="001802CA"/>
    <w:rsid w:val="00182BBB"/>
    <w:rsid w:val="00182D43"/>
    <w:rsid w:val="00185576"/>
    <w:rsid w:val="00185951"/>
    <w:rsid w:val="001859D3"/>
    <w:rsid w:val="00190306"/>
    <w:rsid w:val="00194049"/>
    <w:rsid w:val="001A15EB"/>
    <w:rsid w:val="001A187B"/>
    <w:rsid w:val="001A2505"/>
    <w:rsid w:val="001A44D5"/>
    <w:rsid w:val="001A52F5"/>
    <w:rsid w:val="001B2F09"/>
    <w:rsid w:val="001B53B8"/>
    <w:rsid w:val="001B7739"/>
    <w:rsid w:val="001B7933"/>
    <w:rsid w:val="001B7BB3"/>
    <w:rsid w:val="001B7D7E"/>
    <w:rsid w:val="001C03C9"/>
    <w:rsid w:val="001C170D"/>
    <w:rsid w:val="001C34CE"/>
    <w:rsid w:val="001C3547"/>
    <w:rsid w:val="001C45D2"/>
    <w:rsid w:val="001C47F8"/>
    <w:rsid w:val="001C5594"/>
    <w:rsid w:val="001C793E"/>
    <w:rsid w:val="001D0825"/>
    <w:rsid w:val="001D5178"/>
    <w:rsid w:val="001D760F"/>
    <w:rsid w:val="001E0519"/>
    <w:rsid w:val="001E34C6"/>
    <w:rsid w:val="001E4432"/>
    <w:rsid w:val="001E5101"/>
    <w:rsid w:val="001E5581"/>
    <w:rsid w:val="001E5FE3"/>
    <w:rsid w:val="001E6632"/>
    <w:rsid w:val="001F2C55"/>
    <w:rsid w:val="001F3B9D"/>
    <w:rsid w:val="001F54CB"/>
    <w:rsid w:val="001F5F85"/>
    <w:rsid w:val="001F629A"/>
    <w:rsid w:val="001F7537"/>
    <w:rsid w:val="002017BC"/>
    <w:rsid w:val="00201B1A"/>
    <w:rsid w:val="00203AA3"/>
    <w:rsid w:val="00203F67"/>
    <w:rsid w:val="00204003"/>
    <w:rsid w:val="00211BA3"/>
    <w:rsid w:val="00212E75"/>
    <w:rsid w:val="00213C58"/>
    <w:rsid w:val="0021436C"/>
    <w:rsid w:val="00216ADD"/>
    <w:rsid w:val="00220F8A"/>
    <w:rsid w:val="00222BA5"/>
    <w:rsid w:val="002237FD"/>
    <w:rsid w:val="0022383B"/>
    <w:rsid w:val="00223ACE"/>
    <w:rsid w:val="00224B2E"/>
    <w:rsid w:val="002250C0"/>
    <w:rsid w:val="002257C8"/>
    <w:rsid w:val="0022655C"/>
    <w:rsid w:val="00232B05"/>
    <w:rsid w:val="00233FDE"/>
    <w:rsid w:val="002349DF"/>
    <w:rsid w:val="002428E3"/>
    <w:rsid w:val="00244895"/>
    <w:rsid w:val="00245DE0"/>
    <w:rsid w:val="0024635A"/>
    <w:rsid w:val="00246B11"/>
    <w:rsid w:val="0025038C"/>
    <w:rsid w:val="00250A45"/>
    <w:rsid w:val="00260BAF"/>
    <w:rsid w:val="002646F3"/>
    <w:rsid w:val="002650F7"/>
    <w:rsid w:val="00266852"/>
    <w:rsid w:val="00267050"/>
    <w:rsid w:val="0027271D"/>
    <w:rsid w:val="00273021"/>
    <w:rsid w:val="0027330C"/>
    <w:rsid w:val="00273657"/>
    <w:rsid w:val="00273BB5"/>
    <w:rsid w:val="00274EAC"/>
    <w:rsid w:val="00276B30"/>
    <w:rsid w:val="00277389"/>
    <w:rsid w:val="0028090C"/>
    <w:rsid w:val="00280F74"/>
    <w:rsid w:val="00280FF0"/>
    <w:rsid w:val="00281406"/>
    <w:rsid w:val="00282357"/>
    <w:rsid w:val="002845B7"/>
    <w:rsid w:val="00286998"/>
    <w:rsid w:val="00292279"/>
    <w:rsid w:val="002922B1"/>
    <w:rsid w:val="00292696"/>
    <w:rsid w:val="00292AF8"/>
    <w:rsid w:val="00292CE4"/>
    <w:rsid w:val="00294859"/>
    <w:rsid w:val="0029699E"/>
    <w:rsid w:val="00296D05"/>
    <w:rsid w:val="002A13AD"/>
    <w:rsid w:val="002A287E"/>
    <w:rsid w:val="002A44F0"/>
    <w:rsid w:val="002A5C08"/>
    <w:rsid w:val="002B13CC"/>
    <w:rsid w:val="002B153C"/>
    <w:rsid w:val="002B4372"/>
    <w:rsid w:val="002B620B"/>
    <w:rsid w:val="002B6696"/>
    <w:rsid w:val="002C1C0A"/>
    <w:rsid w:val="002C4DFF"/>
    <w:rsid w:val="002C546D"/>
    <w:rsid w:val="002D0804"/>
    <w:rsid w:val="002D0E1C"/>
    <w:rsid w:val="002D2B07"/>
    <w:rsid w:val="002D3170"/>
    <w:rsid w:val="002D317B"/>
    <w:rsid w:val="002D6C74"/>
    <w:rsid w:val="002E0F69"/>
    <w:rsid w:val="002E14E1"/>
    <w:rsid w:val="002E3E08"/>
    <w:rsid w:val="002E6439"/>
    <w:rsid w:val="002F0510"/>
    <w:rsid w:val="002F35DC"/>
    <w:rsid w:val="002F4F02"/>
    <w:rsid w:val="00301EFA"/>
    <w:rsid w:val="0030738A"/>
    <w:rsid w:val="00311CDE"/>
    <w:rsid w:val="0031241A"/>
    <w:rsid w:val="00312597"/>
    <w:rsid w:val="00313659"/>
    <w:rsid w:val="00313CAD"/>
    <w:rsid w:val="00315C36"/>
    <w:rsid w:val="00316C4D"/>
    <w:rsid w:val="00317588"/>
    <w:rsid w:val="00320F05"/>
    <w:rsid w:val="00322A09"/>
    <w:rsid w:val="003245DB"/>
    <w:rsid w:val="003245FA"/>
    <w:rsid w:val="00326F4A"/>
    <w:rsid w:val="0033329E"/>
    <w:rsid w:val="00333EDA"/>
    <w:rsid w:val="00334B14"/>
    <w:rsid w:val="00335D27"/>
    <w:rsid w:val="00336810"/>
    <w:rsid w:val="00342938"/>
    <w:rsid w:val="003453FC"/>
    <w:rsid w:val="00345818"/>
    <w:rsid w:val="00346439"/>
    <w:rsid w:val="00350C5F"/>
    <w:rsid w:val="00352D23"/>
    <w:rsid w:val="003531A4"/>
    <w:rsid w:val="003531AF"/>
    <w:rsid w:val="00353D56"/>
    <w:rsid w:val="003572B3"/>
    <w:rsid w:val="0036223B"/>
    <w:rsid w:val="0036252A"/>
    <w:rsid w:val="00364D9D"/>
    <w:rsid w:val="00366CC2"/>
    <w:rsid w:val="00370444"/>
    <w:rsid w:val="003705CA"/>
    <w:rsid w:val="003737A8"/>
    <w:rsid w:val="0037461E"/>
    <w:rsid w:val="00374748"/>
    <w:rsid w:val="003759E5"/>
    <w:rsid w:val="00380AA6"/>
    <w:rsid w:val="003813B4"/>
    <w:rsid w:val="00381411"/>
    <w:rsid w:val="00381BFD"/>
    <w:rsid w:val="00383906"/>
    <w:rsid w:val="00383DA1"/>
    <w:rsid w:val="00385F75"/>
    <w:rsid w:val="0038751F"/>
    <w:rsid w:val="00387AB0"/>
    <w:rsid w:val="003920F9"/>
    <w:rsid w:val="003932C7"/>
    <w:rsid w:val="003935B5"/>
    <w:rsid w:val="003952EB"/>
    <w:rsid w:val="00395B76"/>
    <w:rsid w:val="00396B88"/>
    <w:rsid w:val="00396EDC"/>
    <w:rsid w:val="0039744C"/>
    <w:rsid w:val="003A06C8"/>
    <w:rsid w:val="003A0D7C"/>
    <w:rsid w:val="003A1F4E"/>
    <w:rsid w:val="003A3CCA"/>
    <w:rsid w:val="003A3D0B"/>
    <w:rsid w:val="003A6070"/>
    <w:rsid w:val="003A74F5"/>
    <w:rsid w:val="003B1735"/>
    <w:rsid w:val="003B4826"/>
    <w:rsid w:val="003B58E3"/>
    <w:rsid w:val="003B641A"/>
    <w:rsid w:val="003B710C"/>
    <w:rsid w:val="003B7612"/>
    <w:rsid w:val="003B7EE7"/>
    <w:rsid w:val="003C18C0"/>
    <w:rsid w:val="003C198C"/>
    <w:rsid w:val="003C360A"/>
    <w:rsid w:val="003C7E4F"/>
    <w:rsid w:val="003D079F"/>
    <w:rsid w:val="003D0AE0"/>
    <w:rsid w:val="003D1740"/>
    <w:rsid w:val="003D33EC"/>
    <w:rsid w:val="003D39EC"/>
    <w:rsid w:val="003D442D"/>
    <w:rsid w:val="003D45B0"/>
    <w:rsid w:val="003D6507"/>
    <w:rsid w:val="003E10EB"/>
    <w:rsid w:val="003E3DD5"/>
    <w:rsid w:val="003F01AC"/>
    <w:rsid w:val="003F32DD"/>
    <w:rsid w:val="003F373D"/>
    <w:rsid w:val="003F3A78"/>
    <w:rsid w:val="003F44B7"/>
    <w:rsid w:val="003F4A16"/>
    <w:rsid w:val="003F760F"/>
    <w:rsid w:val="003F7F63"/>
    <w:rsid w:val="00400CD9"/>
    <w:rsid w:val="0040312F"/>
    <w:rsid w:val="00404704"/>
    <w:rsid w:val="004105E4"/>
    <w:rsid w:val="00411317"/>
    <w:rsid w:val="0041216B"/>
    <w:rsid w:val="00412864"/>
    <w:rsid w:val="00412E6A"/>
    <w:rsid w:val="00413D48"/>
    <w:rsid w:val="004161C7"/>
    <w:rsid w:val="00416253"/>
    <w:rsid w:val="004213B0"/>
    <w:rsid w:val="004215A0"/>
    <w:rsid w:val="00422710"/>
    <w:rsid w:val="00422FEE"/>
    <w:rsid w:val="004256A3"/>
    <w:rsid w:val="00426A2A"/>
    <w:rsid w:val="004273C8"/>
    <w:rsid w:val="00430857"/>
    <w:rsid w:val="004341E0"/>
    <w:rsid w:val="00434B48"/>
    <w:rsid w:val="00436B96"/>
    <w:rsid w:val="00441AC2"/>
    <w:rsid w:val="00442C33"/>
    <w:rsid w:val="00443364"/>
    <w:rsid w:val="00443781"/>
    <w:rsid w:val="00444425"/>
    <w:rsid w:val="00444592"/>
    <w:rsid w:val="004503B7"/>
    <w:rsid w:val="004520E4"/>
    <w:rsid w:val="0045258A"/>
    <w:rsid w:val="00452BCD"/>
    <w:rsid w:val="004530B7"/>
    <w:rsid w:val="00456B63"/>
    <w:rsid w:val="00463ED7"/>
    <w:rsid w:val="00464331"/>
    <w:rsid w:val="0046465A"/>
    <w:rsid w:val="00464FD5"/>
    <w:rsid w:val="00465AB3"/>
    <w:rsid w:val="004674A3"/>
    <w:rsid w:val="00470EEB"/>
    <w:rsid w:val="00471D17"/>
    <w:rsid w:val="004739ED"/>
    <w:rsid w:val="00474A09"/>
    <w:rsid w:val="004768D5"/>
    <w:rsid w:val="004838B3"/>
    <w:rsid w:val="00483F0B"/>
    <w:rsid w:val="004840FD"/>
    <w:rsid w:val="004843AB"/>
    <w:rsid w:val="004844A2"/>
    <w:rsid w:val="00484F6A"/>
    <w:rsid w:val="004878E8"/>
    <w:rsid w:val="00487BA8"/>
    <w:rsid w:val="0049154F"/>
    <w:rsid w:val="00492A5E"/>
    <w:rsid w:val="00494238"/>
    <w:rsid w:val="00494381"/>
    <w:rsid w:val="00494ED2"/>
    <w:rsid w:val="00495CC0"/>
    <w:rsid w:val="004A2E04"/>
    <w:rsid w:val="004A52FD"/>
    <w:rsid w:val="004A5D92"/>
    <w:rsid w:val="004A5F96"/>
    <w:rsid w:val="004A65E3"/>
    <w:rsid w:val="004B014F"/>
    <w:rsid w:val="004B02EC"/>
    <w:rsid w:val="004B5452"/>
    <w:rsid w:val="004B5465"/>
    <w:rsid w:val="004B66A7"/>
    <w:rsid w:val="004B6D25"/>
    <w:rsid w:val="004B6DBA"/>
    <w:rsid w:val="004B7A11"/>
    <w:rsid w:val="004C5A21"/>
    <w:rsid w:val="004D227E"/>
    <w:rsid w:val="004D482E"/>
    <w:rsid w:val="004D4B03"/>
    <w:rsid w:val="004D55A2"/>
    <w:rsid w:val="004D6919"/>
    <w:rsid w:val="004E13BE"/>
    <w:rsid w:val="004E1CBB"/>
    <w:rsid w:val="004E32F0"/>
    <w:rsid w:val="004E42AA"/>
    <w:rsid w:val="004E6B40"/>
    <w:rsid w:val="004F23BC"/>
    <w:rsid w:val="004F45C5"/>
    <w:rsid w:val="004F57A8"/>
    <w:rsid w:val="004F74AE"/>
    <w:rsid w:val="005015A3"/>
    <w:rsid w:val="00501B10"/>
    <w:rsid w:val="0050283B"/>
    <w:rsid w:val="00505590"/>
    <w:rsid w:val="00511051"/>
    <w:rsid w:val="005117A6"/>
    <w:rsid w:val="00511B98"/>
    <w:rsid w:val="00511E19"/>
    <w:rsid w:val="00513A4D"/>
    <w:rsid w:val="00516022"/>
    <w:rsid w:val="00516EA1"/>
    <w:rsid w:val="00521CEE"/>
    <w:rsid w:val="00522187"/>
    <w:rsid w:val="005269A8"/>
    <w:rsid w:val="005327F2"/>
    <w:rsid w:val="0053333F"/>
    <w:rsid w:val="00534880"/>
    <w:rsid w:val="00535B7A"/>
    <w:rsid w:val="005409A9"/>
    <w:rsid w:val="0054651E"/>
    <w:rsid w:val="00551665"/>
    <w:rsid w:val="00553B76"/>
    <w:rsid w:val="00555E8E"/>
    <w:rsid w:val="0055708B"/>
    <w:rsid w:val="005576B9"/>
    <w:rsid w:val="00561E17"/>
    <w:rsid w:val="00561F81"/>
    <w:rsid w:val="0056285E"/>
    <w:rsid w:val="0056454C"/>
    <w:rsid w:val="00564E3F"/>
    <w:rsid w:val="00567BC8"/>
    <w:rsid w:val="00571CE9"/>
    <w:rsid w:val="0057226C"/>
    <w:rsid w:val="00572616"/>
    <w:rsid w:val="00573041"/>
    <w:rsid w:val="0057361C"/>
    <w:rsid w:val="005746D3"/>
    <w:rsid w:val="00575492"/>
    <w:rsid w:val="005820E7"/>
    <w:rsid w:val="005827DE"/>
    <w:rsid w:val="0058380B"/>
    <w:rsid w:val="00584121"/>
    <w:rsid w:val="005853EB"/>
    <w:rsid w:val="0058571D"/>
    <w:rsid w:val="00585D73"/>
    <w:rsid w:val="00585E2E"/>
    <w:rsid w:val="00585F88"/>
    <w:rsid w:val="005903FB"/>
    <w:rsid w:val="00593F64"/>
    <w:rsid w:val="00594A3B"/>
    <w:rsid w:val="0059661C"/>
    <w:rsid w:val="005A03A3"/>
    <w:rsid w:val="005A08EF"/>
    <w:rsid w:val="005A75CA"/>
    <w:rsid w:val="005B00DB"/>
    <w:rsid w:val="005B081C"/>
    <w:rsid w:val="005B22E5"/>
    <w:rsid w:val="005B2E28"/>
    <w:rsid w:val="005B3074"/>
    <w:rsid w:val="005B3C42"/>
    <w:rsid w:val="005B40BB"/>
    <w:rsid w:val="005B4334"/>
    <w:rsid w:val="005B43CA"/>
    <w:rsid w:val="005B46FD"/>
    <w:rsid w:val="005B4C8E"/>
    <w:rsid w:val="005B4F97"/>
    <w:rsid w:val="005B6380"/>
    <w:rsid w:val="005B77E3"/>
    <w:rsid w:val="005C0D12"/>
    <w:rsid w:val="005C164B"/>
    <w:rsid w:val="005C1A3A"/>
    <w:rsid w:val="005C3FE0"/>
    <w:rsid w:val="005C47E6"/>
    <w:rsid w:val="005C4A8E"/>
    <w:rsid w:val="005C546C"/>
    <w:rsid w:val="005C6EDE"/>
    <w:rsid w:val="005C740C"/>
    <w:rsid w:val="005D0300"/>
    <w:rsid w:val="005D2F4D"/>
    <w:rsid w:val="005D39AC"/>
    <w:rsid w:val="005D50CD"/>
    <w:rsid w:val="005E0F25"/>
    <w:rsid w:val="005E381E"/>
    <w:rsid w:val="005E50FF"/>
    <w:rsid w:val="005E6221"/>
    <w:rsid w:val="005E642E"/>
    <w:rsid w:val="005E64B9"/>
    <w:rsid w:val="005E6CB8"/>
    <w:rsid w:val="005F06A8"/>
    <w:rsid w:val="005F0E31"/>
    <w:rsid w:val="005F24EA"/>
    <w:rsid w:val="005F2B0E"/>
    <w:rsid w:val="005F2E31"/>
    <w:rsid w:val="005F2F08"/>
    <w:rsid w:val="005F408B"/>
    <w:rsid w:val="005F6E95"/>
    <w:rsid w:val="005F707F"/>
    <w:rsid w:val="00600628"/>
    <w:rsid w:val="006014F7"/>
    <w:rsid w:val="00601C1E"/>
    <w:rsid w:val="00602EA1"/>
    <w:rsid w:val="00603734"/>
    <w:rsid w:val="00603BA0"/>
    <w:rsid w:val="00603D3C"/>
    <w:rsid w:val="00604859"/>
    <w:rsid w:val="006048F4"/>
    <w:rsid w:val="0060660A"/>
    <w:rsid w:val="00612294"/>
    <w:rsid w:val="00614D7B"/>
    <w:rsid w:val="006176F7"/>
    <w:rsid w:val="00617A44"/>
    <w:rsid w:val="00621CED"/>
    <w:rsid w:val="00625CD0"/>
    <w:rsid w:val="0062716D"/>
    <w:rsid w:val="006276E0"/>
    <w:rsid w:val="006312C5"/>
    <w:rsid w:val="006340CA"/>
    <w:rsid w:val="006355EA"/>
    <w:rsid w:val="00635DE3"/>
    <w:rsid w:val="00637E85"/>
    <w:rsid w:val="006410E9"/>
    <w:rsid w:val="006417DD"/>
    <w:rsid w:val="00644A46"/>
    <w:rsid w:val="00645552"/>
    <w:rsid w:val="00645EC4"/>
    <w:rsid w:val="006469F6"/>
    <w:rsid w:val="006527DD"/>
    <w:rsid w:val="0065639D"/>
    <w:rsid w:val="006604E1"/>
    <w:rsid w:val="006614C4"/>
    <w:rsid w:val="00661591"/>
    <w:rsid w:val="00661F8A"/>
    <w:rsid w:val="00664ADD"/>
    <w:rsid w:val="0066545B"/>
    <w:rsid w:val="006654B3"/>
    <w:rsid w:val="0066571A"/>
    <w:rsid w:val="0066632F"/>
    <w:rsid w:val="006665E1"/>
    <w:rsid w:val="00666F66"/>
    <w:rsid w:val="00667BAB"/>
    <w:rsid w:val="00673BD8"/>
    <w:rsid w:val="00681B82"/>
    <w:rsid w:val="00682BEE"/>
    <w:rsid w:val="0068397F"/>
    <w:rsid w:val="0068535A"/>
    <w:rsid w:val="00686495"/>
    <w:rsid w:val="00691306"/>
    <w:rsid w:val="0069495F"/>
    <w:rsid w:val="006971F7"/>
    <w:rsid w:val="006972A5"/>
    <w:rsid w:val="006A004D"/>
    <w:rsid w:val="006A01B1"/>
    <w:rsid w:val="006A0E8D"/>
    <w:rsid w:val="006A1AEB"/>
    <w:rsid w:val="006A52F7"/>
    <w:rsid w:val="006B03AF"/>
    <w:rsid w:val="006B1D59"/>
    <w:rsid w:val="006B6255"/>
    <w:rsid w:val="006B681F"/>
    <w:rsid w:val="006B6BC4"/>
    <w:rsid w:val="006C24DE"/>
    <w:rsid w:val="006C2535"/>
    <w:rsid w:val="006C2F38"/>
    <w:rsid w:val="006C3E19"/>
    <w:rsid w:val="006C3EA7"/>
    <w:rsid w:val="006C3EC0"/>
    <w:rsid w:val="006C74F5"/>
    <w:rsid w:val="006D2442"/>
    <w:rsid w:val="006D24CB"/>
    <w:rsid w:val="006D2663"/>
    <w:rsid w:val="006D308E"/>
    <w:rsid w:val="006D329B"/>
    <w:rsid w:val="006D4B0D"/>
    <w:rsid w:val="006D60B4"/>
    <w:rsid w:val="006D689B"/>
    <w:rsid w:val="006D75E1"/>
    <w:rsid w:val="006E2418"/>
    <w:rsid w:val="006E263E"/>
    <w:rsid w:val="006E2C2D"/>
    <w:rsid w:val="006E3546"/>
    <w:rsid w:val="006E46CE"/>
    <w:rsid w:val="006E4B85"/>
    <w:rsid w:val="006E65A8"/>
    <w:rsid w:val="006E7216"/>
    <w:rsid w:val="006F0F93"/>
    <w:rsid w:val="006F1E87"/>
    <w:rsid w:val="006F35FA"/>
    <w:rsid w:val="006F5A7C"/>
    <w:rsid w:val="006F651C"/>
    <w:rsid w:val="00701825"/>
    <w:rsid w:val="00701DD0"/>
    <w:rsid w:val="00703AEF"/>
    <w:rsid w:val="00703B91"/>
    <w:rsid w:val="007047D9"/>
    <w:rsid w:val="0070572E"/>
    <w:rsid w:val="00707B23"/>
    <w:rsid w:val="007123DC"/>
    <w:rsid w:val="007124E2"/>
    <w:rsid w:val="00715237"/>
    <w:rsid w:val="00715F39"/>
    <w:rsid w:val="00716157"/>
    <w:rsid w:val="00716173"/>
    <w:rsid w:val="00720164"/>
    <w:rsid w:val="00721405"/>
    <w:rsid w:val="007254A5"/>
    <w:rsid w:val="00725748"/>
    <w:rsid w:val="00727144"/>
    <w:rsid w:val="00727CB3"/>
    <w:rsid w:val="007351F2"/>
    <w:rsid w:val="0073720D"/>
    <w:rsid w:val="007402E0"/>
    <w:rsid w:val="00740CA6"/>
    <w:rsid w:val="00742A85"/>
    <w:rsid w:val="00742AB9"/>
    <w:rsid w:val="00750BCC"/>
    <w:rsid w:val="00752BA6"/>
    <w:rsid w:val="00754FBF"/>
    <w:rsid w:val="00755111"/>
    <w:rsid w:val="00757A43"/>
    <w:rsid w:val="0076016D"/>
    <w:rsid w:val="00761FAF"/>
    <w:rsid w:val="0077323D"/>
    <w:rsid w:val="00773947"/>
    <w:rsid w:val="0077423E"/>
    <w:rsid w:val="00775319"/>
    <w:rsid w:val="00775344"/>
    <w:rsid w:val="007777DF"/>
    <w:rsid w:val="00777B3A"/>
    <w:rsid w:val="00780214"/>
    <w:rsid w:val="00780FE4"/>
    <w:rsid w:val="00781BD8"/>
    <w:rsid w:val="00783559"/>
    <w:rsid w:val="0078744E"/>
    <w:rsid w:val="00792BCB"/>
    <w:rsid w:val="0079477E"/>
    <w:rsid w:val="00796551"/>
    <w:rsid w:val="0079693F"/>
    <w:rsid w:val="007A13E0"/>
    <w:rsid w:val="007A2185"/>
    <w:rsid w:val="007A320C"/>
    <w:rsid w:val="007A4105"/>
    <w:rsid w:val="007A474C"/>
    <w:rsid w:val="007A7D52"/>
    <w:rsid w:val="007B0280"/>
    <w:rsid w:val="007C2E80"/>
    <w:rsid w:val="007C406E"/>
    <w:rsid w:val="007C44FD"/>
    <w:rsid w:val="007D2692"/>
    <w:rsid w:val="007D2CE8"/>
    <w:rsid w:val="007D7AE9"/>
    <w:rsid w:val="007E0B27"/>
    <w:rsid w:val="007E0CC5"/>
    <w:rsid w:val="007E314E"/>
    <w:rsid w:val="007E5769"/>
    <w:rsid w:val="007E6BF0"/>
    <w:rsid w:val="007F3958"/>
    <w:rsid w:val="007F428E"/>
    <w:rsid w:val="007F616F"/>
    <w:rsid w:val="007F6FF2"/>
    <w:rsid w:val="0081172B"/>
    <w:rsid w:val="00812028"/>
    <w:rsid w:val="008131FC"/>
    <w:rsid w:val="00813B7E"/>
    <w:rsid w:val="00814D03"/>
    <w:rsid w:val="00815217"/>
    <w:rsid w:val="00816074"/>
    <w:rsid w:val="00817854"/>
    <w:rsid w:val="008241DB"/>
    <w:rsid w:val="00830FCE"/>
    <w:rsid w:val="0083178B"/>
    <w:rsid w:val="0083191E"/>
    <w:rsid w:val="00832C80"/>
    <w:rsid w:val="00833695"/>
    <w:rsid w:val="00833D32"/>
    <w:rsid w:val="008344F8"/>
    <w:rsid w:val="008359DD"/>
    <w:rsid w:val="00836553"/>
    <w:rsid w:val="00837F0B"/>
    <w:rsid w:val="00840213"/>
    <w:rsid w:val="00842CD8"/>
    <w:rsid w:val="008457D3"/>
    <w:rsid w:val="00851C33"/>
    <w:rsid w:val="00853F04"/>
    <w:rsid w:val="008553C7"/>
    <w:rsid w:val="008572C7"/>
    <w:rsid w:val="008574E1"/>
    <w:rsid w:val="00857FEB"/>
    <w:rsid w:val="00860B95"/>
    <w:rsid w:val="008616E0"/>
    <w:rsid w:val="00862050"/>
    <w:rsid w:val="008631E5"/>
    <w:rsid w:val="008646B0"/>
    <w:rsid w:val="00865B9A"/>
    <w:rsid w:val="008666D2"/>
    <w:rsid w:val="00866A64"/>
    <w:rsid w:val="00867DC1"/>
    <w:rsid w:val="008757E7"/>
    <w:rsid w:val="008766D1"/>
    <w:rsid w:val="0088088C"/>
    <w:rsid w:val="00891692"/>
    <w:rsid w:val="008929F1"/>
    <w:rsid w:val="00895F5E"/>
    <w:rsid w:val="008A081B"/>
    <w:rsid w:val="008A5AD0"/>
    <w:rsid w:val="008A692E"/>
    <w:rsid w:val="008A6B1F"/>
    <w:rsid w:val="008A7A84"/>
    <w:rsid w:val="008B3929"/>
    <w:rsid w:val="008B3C2F"/>
    <w:rsid w:val="008B44E9"/>
    <w:rsid w:val="008B479D"/>
    <w:rsid w:val="008B4CB3"/>
    <w:rsid w:val="008B52C3"/>
    <w:rsid w:val="008B54B2"/>
    <w:rsid w:val="008B60EE"/>
    <w:rsid w:val="008C1D8C"/>
    <w:rsid w:val="008C1EF4"/>
    <w:rsid w:val="008C2CEE"/>
    <w:rsid w:val="008C2E94"/>
    <w:rsid w:val="008C46FD"/>
    <w:rsid w:val="008C612B"/>
    <w:rsid w:val="008C67AF"/>
    <w:rsid w:val="008D399E"/>
    <w:rsid w:val="008D3B99"/>
    <w:rsid w:val="008D40CA"/>
    <w:rsid w:val="008D7FBF"/>
    <w:rsid w:val="008E131C"/>
    <w:rsid w:val="008E1B24"/>
    <w:rsid w:val="008E2D43"/>
    <w:rsid w:val="008E334D"/>
    <w:rsid w:val="008E63F2"/>
    <w:rsid w:val="008E6F86"/>
    <w:rsid w:val="008E6FE1"/>
    <w:rsid w:val="008F016C"/>
    <w:rsid w:val="008F0C84"/>
    <w:rsid w:val="008F2143"/>
    <w:rsid w:val="008F2249"/>
    <w:rsid w:val="008F41AD"/>
    <w:rsid w:val="008F659E"/>
    <w:rsid w:val="008F6953"/>
    <w:rsid w:val="008F705D"/>
    <w:rsid w:val="00900194"/>
    <w:rsid w:val="00901561"/>
    <w:rsid w:val="009016D4"/>
    <w:rsid w:val="00910642"/>
    <w:rsid w:val="00910924"/>
    <w:rsid w:val="009140F8"/>
    <w:rsid w:val="009158FD"/>
    <w:rsid w:val="00917821"/>
    <w:rsid w:val="0092025A"/>
    <w:rsid w:val="0092552D"/>
    <w:rsid w:val="00925D59"/>
    <w:rsid w:val="009263C7"/>
    <w:rsid w:val="009267FD"/>
    <w:rsid w:val="0093035B"/>
    <w:rsid w:val="009311C8"/>
    <w:rsid w:val="0093314C"/>
    <w:rsid w:val="00933272"/>
    <w:rsid w:val="00933376"/>
    <w:rsid w:val="009336FC"/>
    <w:rsid w:val="009359F4"/>
    <w:rsid w:val="009362E0"/>
    <w:rsid w:val="00936B4D"/>
    <w:rsid w:val="00937922"/>
    <w:rsid w:val="00940A6C"/>
    <w:rsid w:val="009411EB"/>
    <w:rsid w:val="00942355"/>
    <w:rsid w:val="00942802"/>
    <w:rsid w:val="009439D9"/>
    <w:rsid w:val="00943E2D"/>
    <w:rsid w:val="009478F8"/>
    <w:rsid w:val="009501EB"/>
    <w:rsid w:val="00954EC9"/>
    <w:rsid w:val="009568A1"/>
    <w:rsid w:val="0095748C"/>
    <w:rsid w:val="00957BA1"/>
    <w:rsid w:val="00961FA7"/>
    <w:rsid w:val="009621F5"/>
    <w:rsid w:val="009635C0"/>
    <w:rsid w:val="00964DA7"/>
    <w:rsid w:val="0096614E"/>
    <w:rsid w:val="009668DE"/>
    <w:rsid w:val="00966967"/>
    <w:rsid w:val="00966CF4"/>
    <w:rsid w:val="0096723B"/>
    <w:rsid w:val="00967A9E"/>
    <w:rsid w:val="0097104B"/>
    <w:rsid w:val="009718F9"/>
    <w:rsid w:val="00972C94"/>
    <w:rsid w:val="00973DC0"/>
    <w:rsid w:val="0097406C"/>
    <w:rsid w:val="0097429A"/>
    <w:rsid w:val="00975112"/>
    <w:rsid w:val="00975202"/>
    <w:rsid w:val="009753D7"/>
    <w:rsid w:val="00975DD4"/>
    <w:rsid w:val="00980B7F"/>
    <w:rsid w:val="00983333"/>
    <w:rsid w:val="0098381A"/>
    <w:rsid w:val="00983D17"/>
    <w:rsid w:val="009870A7"/>
    <w:rsid w:val="0098767B"/>
    <w:rsid w:val="00990565"/>
    <w:rsid w:val="009918D5"/>
    <w:rsid w:val="00991B5F"/>
    <w:rsid w:val="009926EB"/>
    <w:rsid w:val="00993A5A"/>
    <w:rsid w:val="00993E85"/>
    <w:rsid w:val="00995EE9"/>
    <w:rsid w:val="009972B2"/>
    <w:rsid w:val="009A0DC2"/>
    <w:rsid w:val="009A117D"/>
    <w:rsid w:val="009A24E0"/>
    <w:rsid w:val="009A2781"/>
    <w:rsid w:val="009A3B71"/>
    <w:rsid w:val="009A3CA0"/>
    <w:rsid w:val="009A4E86"/>
    <w:rsid w:val="009A5A1E"/>
    <w:rsid w:val="009A61BC"/>
    <w:rsid w:val="009A676D"/>
    <w:rsid w:val="009A6C80"/>
    <w:rsid w:val="009B0D2F"/>
    <w:rsid w:val="009B3BF8"/>
    <w:rsid w:val="009B424D"/>
    <w:rsid w:val="009B79C7"/>
    <w:rsid w:val="009C1AC6"/>
    <w:rsid w:val="009C2F53"/>
    <w:rsid w:val="009C3832"/>
    <w:rsid w:val="009C4F04"/>
    <w:rsid w:val="009D15A7"/>
    <w:rsid w:val="009D1919"/>
    <w:rsid w:val="009D3A5B"/>
    <w:rsid w:val="009D5239"/>
    <w:rsid w:val="009D57B5"/>
    <w:rsid w:val="009D614D"/>
    <w:rsid w:val="009E0189"/>
    <w:rsid w:val="009E042D"/>
    <w:rsid w:val="009E6427"/>
    <w:rsid w:val="009F0C45"/>
    <w:rsid w:val="009F3851"/>
    <w:rsid w:val="009F3C2B"/>
    <w:rsid w:val="009F4E0A"/>
    <w:rsid w:val="009F5D1B"/>
    <w:rsid w:val="009F70FC"/>
    <w:rsid w:val="009F7317"/>
    <w:rsid w:val="009F7984"/>
    <w:rsid w:val="00A0146B"/>
    <w:rsid w:val="00A06CF6"/>
    <w:rsid w:val="00A06EC1"/>
    <w:rsid w:val="00A073A0"/>
    <w:rsid w:val="00A1135C"/>
    <w:rsid w:val="00A12458"/>
    <w:rsid w:val="00A1330F"/>
    <w:rsid w:val="00A1414D"/>
    <w:rsid w:val="00A170E2"/>
    <w:rsid w:val="00A208A2"/>
    <w:rsid w:val="00A21520"/>
    <w:rsid w:val="00A217F6"/>
    <w:rsid w:val="00A2532B"/>
    <w:rsid w:val="00A26FD8"/>
    <w:rsid w:val="00A270C8"/>
    <w:rsid w:val="00A27328"/>
    <w:rsid w:val="00A303E4"/>
    <w:rsid w:val="00A30E68"/>
    <w:rsid w:val="00A30F7D"/>
    <w:rsid w:val="00A34AA0"/>
    <w:rsid w:val="00A34E29"/>
    <w:rsid w:val="00A40C42"/>
    <w:rsid w:val="00A41D00"/>
    <w:rsid w:val="00A41EFC"/>
    <w:rsid w:val="00A43422"/>
    <w:rsid w:val="00A46D00"/>
    <w:rsid w:val="00A47383"/>
    <w:rsid w:val="00A52AE3"/>
    <w:rsid w:val="00A536A7"/>
    <w:rsid w:val="00A544BB"/>
    <w:rsid w:val="00A56540"/>
    <w:rsid w:val="00A5664B"/>
    <w:rsid w:val="00A56946"/>
    <w:rsid w:val="00A578D8"/>
    <w:rsid w:val="00A61759"/>
    <w:rsid w:val="00A62AA8"/>
    <w:rsid w:val="00A65B01"/>
    <w:rsid w:val="00A65C90"/>
    <w:rsid w:val="00A65FF9"/>
    <w:rsid w:val="00A6674E"/>
    <w:rsid w:val="00A67515"/>
    <w:rsid w:val="00A71BFB"/>
    <w:rsid w:val="00A7305B"/>
    <w:rsid w:val="00A74B10"/>
    <w:rsid w:val="00A75059"/>
    <w:rsid w:val="00A83737"/>
    <w:rsid w:val="00A8518B"/>
    <w:rsid w:val="00A87025"/>
    <w:rsid w:val="00A94A09"/>
    <w:rsid w:val="00A95FBB"/>
    <w:rsid w:val="00A971F2"/>
    <w:rsid w:val="00AA0004"/>
    <w:rsid w:val="00AA0E6D"/>
    <w:rsid w:val="00AA22F7"/>
    <w:rsid w:val="00AA250F"/>
    <w:rsid w:val="00AB3C97"/>
    <w:rsid w:val="00AB3D97"/>
    <w:rsid w:val="00AB5BFC"/>
    <w:rsid w:val="00AB6743"/>
    <w:rsid w:val="00AB69DF"/>
    <w:rsid w:val="00AB762B"/>
    <w:rsid w:val="00AB78E0"/>
    <w:rsid w:val="00AC0810"/>
    <w:rsid w:val="00AC2BBF"/>
    <w:rsid w:val="00AC3C41"/>
    <w:rsid w:val="00AC49D8"/>
    <w:rsid w:val="00AC523C"/>
    <w:rsid w:val="00AC5BA8"/>
    <w:rsid w:val="00AC6194"/>
    <w:rsid w:val="00AC6A85"/>
    <w:rsid w:val="00AC7B49"/>
    <w:rsid w:val="00AD3A3C"/>
    <w:rsid w:val="00AD5BAD"/>
    <w:rsid w:val="00AD7CB1"/>
    <w:rsid w:val="00AE0C3D"/>
    <w:rsid w:val="00AE11B7"/>
    <w:rsid w:val="00AE20B5"/>
    <w:rsid w:val="00AE2B06"/>
    <w:rsid w:val="00AE3CB6"/>
    <w:rsid w:val="00AE4929"/>
    <w:rsid w:val="00AE57C2"/>
    <w:rsid w:val="00AE6E80"/>
    <w:rsid w:val="00AF0612"/>
    <w:rsid w:val="00AF24AE"/>
    <w:rsid w:val="00AF6E85"/>
    <w:rsid w:val="00AF7BB9"/>
    <w:rsid w:val="00B01232"/>
    <w:rsid w:val="00B021E9"/>
    <w:rsid w:val="00B03332"/>
    <w:rsid w:val="00B03581"/>
    <w:rsid w:val="00B05009"/>
    <w:rsid w:val="00B05B0C"/>
    <w:rsid w:val="00B06C4D"/>
    <w:rsid w:val="00B07193"/>
    <w:rsid w:val="00B07BE3"/>
    <w:rsid w:val="00B100BF"/>
    <w:rsid w:val="00B10A49"/>
    <w:rsid w:val="00B110E4"/>
    <w:rsid w:val="00B123B1"/>
    <w:rsid w:val="00B159B6"/>
    <w:rsid w:val="00B15B15"/>
    <w:rsid w:val="00B16F86"/>
    <w:rsid w:val="00B20DA6"/>
    <w:rsid w:val="00B21950"/>
    <w:rsid w:val="00B23797"/>
    <w:rsid w:val="00B26B6B"/>
    <w:rsid w:val="00B26CCF"/>
    <w:rsid w:val="00B316B9"/>
    <w:rsid w:val="00B347B4"/>
    <w:rsid w:val="00B34C2C"/>
    <w:rsid w:val="00B34D30"/>
    <w:rsid w:val="00B35331"/>
    <w:rsid w:val="00B361C8"/>
    <w:rsid w:val="00B40EA4"/>
    <w:rsid w:val="00B46968"/>
    <w:rsid w:val="00B46DEC"/>
    <w:rsid w:val="00B50370"/>
    <w:rsid w:val="00B51544"/>
    <w:rsid w:val="00B51D06"/>
    <w:rsid w:val="00B523B1"/>
    <w:rsid w:val="00B531DD"/>
    <w:rsid w:val="00B55868"/>
    <w:rsid w:val="00B5693D"/>
    <w:rsid w:val="00B60860"/>
    <w:rsid w:val="00B61B0E"/>
    <w:rsid w:val="00B6287E"/>
    <w:rsid w:val="00B629EE"/>
    <w:rsid w:val="00B65E13"/>
    <w:rsid w:val="00B66133"/>
    <w:rsid w:val="00B70711"/>
    <w:rsid w:val="00B71833"/>
    <w:rsid w:val="00B71DC2"/>
    <w:rsid w:val="00B7346A"/>
    <w:rsid w:val="00B73546"/>
    <w:rsid w:val="00B74DD5"/>
    <w:rsid w:val="00B74F88"/>
    <w:rsid w:val="00B76706"/>
    <w:rsid w:val="00B76A6E"/>
    <w:rsid w:val="00B80675"/>
    <w:rsid w:val="00B82033"/>
    <w:rsid w:val="00B83706"/>
    <w:rsid w:val="00B838C5"/>
    <w:rsid w:val="00B849B3"/>
    <w:rsid w:val="00B8650B"/>
    <w:rsid w:val="00B92FBB"/>
    <w:rsid w:val="00B93520"/>
    <w:rsid w:val="00B93893"/>
    <w:rsid w:val="00B979FA"/>
    <w:rsid w:val="00BA461B"/>
    <w:rsid w:val="00BA50F4"/>
    <w:rsid w:val="00BA70A8"/>
    <w:rsid w:val="00BB15CA"/>
    <w:rsid w:val="00BB1670"/>
    <w:rsid w:val="00BB316B"/>
    <w:rsid w:val="00BB65C5"/>
    <w:rsid w:val="00BB68E3"/>
    <w:rsid w:val="00BB6EED"/>
    <w:rsid w:val="00BC12A3"/>
    <w:rsid w:val="00BC3B53"/>
    <w:rsid w:val="00BC46E6"/>
    <w:rsid w:val="00BC52D6"/>
    <w:rsid w:val="00BC56F5"/>
    <w:rsid w:val="00BC66BD"/>
    <w:rsid w:val="00BC7357"/>
    <w:rsid w:val="00BC7D3B"/>
    <w:rsid w:val="00BD12AB"/>
    <w:rsid w:val="00BD2CB4"/>
    <w:rsid w:val="00BD3DC1"/>
    <w:rsid w:val="00BD4549"/>
    <w:rsid w:val="00BD72CB"/>
    <w:rsid w:val="00BE3ED5"/>
    <w:rsid w:val="00BE6F30"/>
    <w:rsid w:val="00BF1F22"/>
    <w:rsid w:val="00BF2FB6"/>
    <w:rsid w:val="00BF37A3"/>
    <w:rsid w:val="00BF68DE"/>
    <w:rsid w:val="00BF7EF7"/>
    <w:rsid w:val="00C00ECD"/>
    <w:rsid w:val="00C03822"/>
    <w:rsid w:val="00C04969"/>
    <w:rsid w:val="00C0509F"/>
    <w:rsid w:val="00C06A1B"/>
    <w:rsid w:val="00C11363"/>
    <w:rsid w:val="00C12E90"/>
    <w:rsid w:val="00C146D2"/>
    <w:rsid w:val="00C16629"/>
    <w:rsid w:val="00C2050C"/>
    <w:rsid w:val="00C206F1"/>
    <w:rsid w:val="00C211BF"/>
    <w:rsid w:val="00C21478"/>
    <w:rsid w:val="00C21732"/>
    <w:rsid w:val="00C22105"/>
    <w:rsid w:val="00C22AB3"/>
    <w:rsid w:val="00C23573"/>
    <w:rsid w:val="00C26079"/>
    <w:rsid w:val="00C33404"/>
    <w:rsid w:val="00C33C46"/>
    <w:rsid w:val="00C3572B"/>
    <w:rsid w:val="00C358C9"/>
    <w:rsid w:val="00C35A91"/>
    <w:rsid w:val="00C35C37"/>
    <w:rsid w:val="00C371B2"/>
    <w:rsid w:val="00C400EE"/>
    <w:rsid w:val="00C40C60"/>
    <w:rsid w:val="00C41D86"/>
    <w:rsid w:val="00C42782"/>
    <w:rsid w:val="00C43EB4"/>
    <w:rsid w:val="00C44681"/>
    <w:rsid w:val="00C447E1"/>
    <w:rsid w:val="00C457D6"/>
    <w:rsid w:val="00C52737"/>
    <w:rsid w:val="00C53426"/>
    <w:rsid w:val="00C5411C"/>
    <w:rsid w:val="00C54D80"/>
    <w:rsid w:val="00C5588C"/>
    <w:rsid w:val="00C55B2D"/>
    <w:rsid w:val="00C55C83"/>
    <w:rsid w:val="00C61B82"/>
    <w:rsid w:val="00C62113"/>
    <w:rsid w:val="00C62776"/>
    <w:rsid w:val="00C63108"/>
    <w:rsid w:val="00C6537C"/>
    <w:rsid w:val="00C659BA"/>
    <w:rsid w:val="00C704C9"/>
    <w:rsid w:val="00C7092E"/>
    <w:rsid w:val="00C713E0"/>
    <w:rsid w:val="00C745B4"/>
    <w:rsid w:val="00C76E6B"/>
    <w:rsid w:val="00C776EE"/>
    <w:rsid w:val="00C7781D"/>
    <w:rsid w:val="00C81E81"/>
    <w:rsid w:val="00C833B6"/>
    <w:rsid w:val="00C84B9A"/>
    <w:rsid w:val="00C876B7"/>
    <w:rsid w:val="00C90846"/>
    <w:rsid w:val="00C90CC4"/>
    <w:rsid w:val="00C93786"/>
    <w:rsid w:val="00C970BC"/>
    <w:rsid w:val="00CA0A69"/>
    <w:rsid w:val="00CA0E76"/>
    <w:rsid w:val="00CA1903"/>
    <w:rsid w:val="00CA1F86"/>
    <w:rsid w:val="00CA2B81"/>
    <w:rsid w:val="00CA3350"/>
    <w:rsid w:val="00CA47D3"/>
    <w:rsid w:val="00CA6006"/>
    <w:rsid w:val="00CA6363"/>
    <w:rsid w:val="00CB2247"/>
    <w:rsid w:val="00CB3308"/>
    <w:rsid w:val="00CB3D39"/>
    <w:rsid w:val="00CB3F3F"/>
    <w:rsid w:val="00CB5A73"/>
    <w:rsid w:val="00CC1813"/>
    <w:rsid w:val="00CC2B52"/>
    <w:rsid w:val="00CC35C7"/>
    <w:rsid w:val="00CC3C0C"/>
    <w:rsid w:val="00CC5A59"/>
    <w:rsid w:val="00CD06C3"/>
    <w:rsid w:val="00CD4C2D"/>
    <w:rsid w:val="00CD4E4B"/>
    <w:rsid w:val="00CD604A"/>
    <w:rsid w:val="00CD624F"/>
    <w:rsid w:val="00CD6791"/>
    <w:rsid w:val="00CE0D52"/>
    <w:rsid w:val="00CE2EA9"/>
    <w:rsid w:val="00CE5643"/>
    <w:rsid w:val="00CE74D9"/>
    <w:rsid w:val="00CF053F"/>
    <w:rsid w:val="00CF1126"/>
    <w:rsid w:val="00CF464A"/>
    <w:rsid w:val="00CF4F52"/>
    <w:rsid w:val="00CF7C8B"/>
    <w:rsid w:val="00D025A2"/>
    <w:rsid w:val="00D078E1"/>
    <w:rsid w:val="00D07940"/>
    <w:rsid w:val="00D1082E"/>
    <w:rsid w:val="00D12A7F"/>
    <w:rsid w:val="00D139A9"/>
    <w:rsid w:val="00D14496"/>
    <w:rsid w:val="00D15406"/>
    <w:rsid w:val="00D15F33"/>
    <w:rsid w:val="00D15F8B"/>
    <w:rsid w:val="00D20286"/>
    <w:rsid w:val="00D22F5D"/>
    <w:rsid w:val="00D23522"/>
    <w:rsid w:val="00D25449"/>
    <w:rsid w:val="00D273D6"/>
    <w:rsid w:val="00D279AE"/>
    <w:rsid w:val="00D332A4"/>
    <w:rsid w:val="00D37755"/>
    <w:rsid w:val="00D405AB"/>
    <w:rsid w:val="00D4243F"/>
    <w:rsid w:val="00D44925"/>
    <w:rsid w:val="00D477AF"/>
    <w:rsid w:val="00D50382"/>
    <w:rsid w:val="00D5423B"/>
    <w:rsid w:val="00D54F4E"/>
    <w:rsid w:val="00D55865"/>
    <w:rsid w:val="00D56274"/>
    <w:rsid w:val="00D60BA4"/>
    <w:rsid w:val="00D62F6D"/>
    <w:rsid w:val="00D63079"/>
    <w:rsid w:val="00D6659F"/>
    <w:rsid w:val="00D710E7"/>
    <w:rsid w:val="00D71F1F"/>
    <w:rsid w:val="00D7226E"/>
    <w:rsid w:val="00D72421"/>
    <w:rsid w:val="00D73F97"/>
    <w:rsid w:val="00D80CCE"/>
    <w:rsid w:val="00D80E1F"/>
    <w:rsid w:val="00D818BD"/>
    <w:rsid w:val="00D8198A"/>
    <w:rsid w:val="00D85BC1"/>
    <w:rsid w:val="00D86035"/>
    <w:rsid w:val="00D90077"/>
    <w:rsid w:val="00D97F73"/>
    <w:rsid w:val="00DA6119"/>
    <w:rsid w:val="00DB3F9E"/>
    <w:rsid w:val="00DB64D6"/>
    <w:rsid w:val="00DC1A3C"/>
    <w:rsid w:val="00DC2883"/>
    <w:rsid w:val="00DC35AD"/>
    <w:rsid w:val="00DC50C4"/>
    <w:rsid w:val="00DD3A61"/>
    <w:rsid w:val="00DD3E56"/>
    <w:rsid w:val="00DD541C"/>
    <w:rsid w:val="00DE188B"/>
    <w:rsid w:val="00DE38FA"/>
    <w:rsid w:val="00DE3E92"/>
    <w:rsid w:val="00DE578A"/>
    <w:rsid w:val="00DE5CFE"/>
    <w:rsid w:val="00DE6C91"/>
    <w:rsid w:val="00DF1D1E"/>
    <w:rsid w:val="00DF2583"/>
    <w:rsid w:val="00DF36BE"/>
    <w:rsid w:val="00DF502C"/>
    <w:rsid w:val="00DF54D9"/>
    <w:rsid w:val="00DF5EB1"/>
    <w:rsid w:val="00DF7243"/>
    <w:rsid w:val="00E017D1"/>
    <w:rsid w:val="00E03D32"/>
    <w:rsid w:val="00E055A6"/>
    <w:rsid w:val="00E078E3"/>
    <w:rsid w:val="00E10DC6"/>
    <w:rsid w:val="00E11F8E"/>
    <w:rsid w:val="00E145EA"/>
    <w:rsid w:val="00E24D46"/>
    <w:rsid w:val="00E2519B"/>
    <w:rsid w:val="00E25B0C"/>
    <w:rsid w:val="00E25D56"/>
    <w:rsid w:val="00E2622B"/>
    <w:rsid w:val="00E26E23"/>
    <w:rsid w:val="00E27504"/>
    <w:rsid w:val="00E31086"/>
    <w:rsid w:val="00E32DF0"/>
    <w:rsid w:val="00E364EF"/>
    <w:rsid w:val="00E378D1"/>
    <w:rsid w:val="00E40B94"/>
    <w:rsid w:val="00E426A4"/>
    <w:rsid w:val="00E42D22"/>
    <w:rsid w:val="00E43E49"/>
    <w:rsid w:val="00E50A17"/>
    <w:rsid w:val="00E5155B"/>
    <w:rsid w:val="00E51B03"/>
    <w:rsid w:val="00E533AB"/>
    <w:rsid w:val="00E54CC9"/>
    <w:rsid w:val="00E5535F"/>
    <w:rsid w:val="00E570EB"/>
    <w:rsid w:val="00E57263"/>
    <w:rsid w:val="00E579AB"/>
    <w:rsid w:val="00E57B76"/>
    <w:rsid w:val="00E600A0"/>
    <w:rsid w:val="00E600BA"/>
    <w:rsid w:val="00E634E3"/>
    <w:rsid w:val="00E659A6"/>
    <w:rsid w:val="00E6665C"/>
    <w:rsid w:val="00E715D5"/>
    <w:rsid w:val="00E7220B"/>
    <w:rsid w:val="00E72C04"/>
    <w:rsid w:val="00E73448"/>
    <w:rsid w:val="00E73B1A"/>
    <w:rsid w:val="00E74FFC"/>
    <w:rsid w:val="00E75253"/>
    <w:rsid w:val="00E771F3"/>
    <w:rsid w:val="00E8013E"/>
    <w:rsid w:val="00E8019F"/>
    <w:rsid w:val="00E81DA6"/>
    <w:rsid w:val="00E826F3"/>
    <w:rsid w:val="00E83F46"/>
    <w:rsid w:val="00E83F93"/>
    <w:rsid w:val="00E93309"/>
    <w:rsid w:val="00E95546"/>
    <w:rsid w:val="00EA3522"/>
    <w:rsid w:val="00EA44AB"/>
    <w:rsid w:val="00EA47FF"/>
    <w:rsid w:val="00EA5A72"/>
    <w:rsid w:val="00EA6DCB"/>
    <w:rsid w:val="00EA75C1"/>
    <w:rsid w:val="00EB38D7"/>
    <w:rsid w:val="00EB493E"/>
    <w:rsid w:val="00EB5C1F"/>
    <w:rsid w:val="00EB5FC3"/>
    <w:rsid w:val="00EB687B"/>
    <w:rsid w:val="00EB7550"/>
    <w:rsid w:val="00EC0E23"/>
    <w:rsid w:val="00EC1638"/>
    <w:rsid w:val="00EC237D"/>
    <w:rsid w:val="00EC7935"/>
    <w:rsid w:val="00ED0C25"/>
    <w:rsid w:val="00ED0D3B"/>
    <w:rsid w:val="00ED1271"/>
    <w:rsid w:val="00ED14FB"/>
    <w:rsid w:val="00ED32EE"/>
    <w:rsid w:val="00ED43C4"/>
    <w:rsid w:val="00ED619D"/>
    <w:rsid w:val="00ED6E7F"/>
    <w:rsid w:val="00EE09B0"/>
    <w:rsid w:val="00EE1A75"/>
    <w:rsid w:val="00EE2027"/>
    <w:rsid w:val="00EE4A1F"/>
    <w:rsid w:val="00EE4BF3"/>
    <w:rsid w:val="00EE59AB"/>
    <w:rsid w:val="00EE5C04"/>
    <w:rsid w:val="00EF032C"/>
    <w:rsid w:val="00EF1B5A"/>
    <w:rsid w:val="00EF1D25"/>
    <w:rsid w:val="00EF2CCA"/>
    <w:rsid w:val="00EF468C"/>
    <w:rsid w:val="00F03E1B"/>
    <w:rsid w:val="00F051AE"/>
    <w:rsid w:val="00F07735"/>
    <w:rsid w:val="00F13550"/>
    <w:rsid w:val="00F13D98"/>
    <w:rsid w:val="00F14912"/>
    <w:rsid w:val="00F15141"/>
    <w:rsid w:val="00F16EBD"/>
    <w:rsid w:val="00F202F4"/>
    <w:rsid w:val="00F211AA"/>
    <w:rsid w:val="00F22561"/>
    <w:rsid w:val="00F22C3A"/>
    <w:rsid w:val="00F2608D"/>
    <w:rsid w:val="00F314F7"/>
    <w:rsid w:val="00F31D92"/>
    <w:rsid w:val="00F3597A"/>
    <w:rsid w:val="00F35E5A"/>
    <w:rsid w:val="00F360AD"/>
    <w:rsid w:val="00F36803"/>
    <w:rsid w:val="00F368A9"/>
    <w:rsid w:val="00F42E0F"/>
    <w:rsid w:val="00F4668B"/>
    <w:rsid w:val="00F46AA1"/>
    <w:rsid w:val="00F47401"/>
    <w:rsid w:val="00F5023F"/>
    <w:rsid w:val="00F5083D"/>
    <w:rsid w:val="00F52A01"/>
    <w:rsid w:val="00F53F91"/>
    <w:rsid w:val="00F54567"/>
    <w:rsid w:val="00F55D1D"/>
    <w:rsid w:val="00F55E15"/>
    <w:rsid w:val="00F57321"/>
    <w:rsid w:val="00F6159D"/>
    <w:rsid w:val="00F61A72"/>
    <w:rsid w:val="00F61F05"/>
    <w:rsid w:val="00F63702"/>
    <w:rsid w:val="00F66C1D"/>
    <w:rsid w:val="00F66F13"/>
    <w:rsid w:val="00F66FFA"/>
    <w:rsid w:val="00F67356"/>
    <w:rsid w:val="00F70596"/>
    <w:rsid w:val="00F71650"/>
    <w:rsid w:val="00F721EB"/>
    <w:rsid w:val="00F74073"/>
    <w:rsid w:val="00F75DD0"/>
    <w:rsid w:val="00F76166"/>
    <w:rsid w:val="00F77453"/>
    <w:rsid w:val="00F812C0"/>
    <w:rsid w:val="00F81801"/>
    <w:rsid w:val="00F8186B"/>
    <w:rsid w:val="00F81B15"/>
    <w:rsid w:val="00F8273A"/>
    <w:rsid w:val="00F85D93"/>
    <w:rsid w:val="00F873B3"/>
    <w:rsid w:val="00F9438B"/>
    <w:rsid w:val="00FA159D"/>
    <w:rsid w:val="00FA1759"/>
    <w:rsid w:val="00FA2652"/>
    <w:rsid w:val="00FA4A83"/>
    <w:rsid w:val="00FA5C6C"/>
    <w:rsid w:val="00FB06ED"/>
    <w:rsid w:val="00FB1D9A"/>
    <w:rsid w:val="00FB2A06"/>
    <w:rsid w:val="00FB4960"/>
    <w:rsid w:val="00FB6EC6"/>
    <w:rsid w:val="00FB76DB"/>
    <w:rsid w:val="00FB780F"/>
    <w:rsid w:val="00FB7D8A"/>
    <w:rsid w:val="00FC129C"/>
    <w:rsid w:val="00FC2DEA"/>
    <w:rsid w:val="00FC36AB"/>
    <w:rsid w:val="00FC36D9"/>
    <w:rsid w:val="00FC3AD5"/>
    <w:rsid w:val="00FC662F"/>
    <w:rsid w:val="00FD1727"/>
    <w:rsid w:val="00FD193B"/>
    <w:rsid w:val="00FD2798"/>
    <w:rsid w:val="00FD39F7"/>
    <w:rsid w:val="00FD51F8"/>
    <w:rsid w:val="00FD6275"/>
    <w:rsid w:val="00FE02B6"/>
    <w:rsid w:val="00FE1BD7"/>
    <w:rsid w:val="00FE3D18"/>
    <w:rsid w:val="00FE4209"/>
    <w:rsid w:val="00FE4892"/>
    <w:rsid w:val="00FE4F08"/>
    <w:rsid w:val="00FE71C8"/>
    <w:rsid w:val="00FF0C70"/>
    <w:rsid w:val="00FF0D35"/>
    <w:rsid w:val="00FF2B06"/>
    <w:rsid w:val="00FF53A6"/>
    <w:rsid w:val="0CA7D384"/>
    <w:rsid w:val="23F013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A6D50F5"/>
  <w15:docId w15:val="{6BF31302-9BAE-41C9-B55F-EB4F20F4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2"/>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2"/>
      </w:numPr>
      <w:spacing w:before="240" w:after="60"/>
      <w:outlineLvl w:val="4"/>
    </w:pPr>
    <w:rPr>
      <w:b/>
      <w:bCs/>
      <w:i/>
      <w:iCs/>
      <w:sz w:val="26"/>
      <w:szCs w:val="26"/>
    </w:rPr>
  </w:style>
  <w:style w:type="paragraph" w:styleId="Kop6">
    <w:name w:val="heading 6"/>
    <w:basedOn w:val="Standaard"/>
    <w:next w:val="Standaard"/>
    <w:qFormat/>
    <w:rsid w:val="008C67AF"/>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3"/>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numPr>
        <w:numId w:val="1"/>
      </w:numPr>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uiPriority w:val="39"/>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274EAC"/>
    <w:rPr>
      <w:vertAlign w:val="superscript"/>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ntekst">
    <w:name w:val="Balloon Text"/>
    <w:basedOn w:val="Standaard"/>
    <w:link w:val="BallontekstChar"/>
    <w:rsid w:val="00F812C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812C0"/>
    <w:rPr>
      <w:rFonts w:ascii="Tahoma" w:hAnsi="Tahoma" w:cs="Tahoma"/>
      <w:sz w:val="16"/>
      <w:szCs w:val="16"/>
    </w:rPr>
  </w:style>
  <w:style w:type="paragraph" w:styleId="Lijstalinea">
    <w:name w:val="List Paragraph"/>
    <w:basedOn w:val="Standaard"/>
    <w:uiPriority w:val="34"/>
    <w:qFormat/>
    <w:rsid w:val="00345818"/>
    <w:pPr>
      <w:ind w:left="720"/>
      <w:contextualSpacing/>
    </w:pPr>
  </w:style>
  <w:style w:type="table" w:customStyle="1" w:styleId="GridTable5Dark-Accent11">
    <w:name w:val="Grid Table 5 Dark - Accent 11"/>
    <w:basedOn w:val="Standaardtabel"/>
    <w:uiPriority w:val="50"/>
    <w:rsid w:val="008929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
    <w:name w:val="Grid Table 4 - Accent 11"/>
    <w:basedOn w:val="Standaardtabel"/>
    <w:uiPriority w:val="49"/>
    <w:rsid w:val="008929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ijschrift">
    <w:name w:val="caption"/>
    <w:basedOn w:val="Standaard"/>
    <w:next w:val="Standaard"/>
    <w:unhideWhenUsed/>
    <w:qFormat/>
    <w:rsid w:val="00352D23"/>
    <w:pPr>
      <w:spacing w:after="200" w:line="240" w:lineRule="auto"/>
    </w:pPr>
    <w:rPr>
      <w:i/>
      <w:iCs/>
      <w:color w:val="1F497D" w:themeColor="text2"/>
      <w:szCs w:val="18"/>
    </w:rPr>
  </w:style>
  <w:style w:type="character" w:customStyle="1" w:styleId="VoetnoottekstChar">
    <w:name w:val="Voetnoottekst Char"/>
    <w:basedOn w:val="Standaardalinea-lettertype"/>
    <w:link w:val="Voetnoottekst"/>
    <w:uiPriority w:val="99"/>
    <w:semiHidden/>
    <w:rsid w:val="004878E8"/>
    <w:rPr>
      <w:rFonts w:ascii="Verdana" w:hAnsi="Verdana"/>
      <w:sz w:val="13"/>
    </w:rPr>
  </w:style>
  <w:style w:type="character" w:customStyle="1" w:styleId="ENormalChar">
    <w:name w:val="E_Normal Char"/>
    <w:basedOn w:val="Standaardalinea-lettertype"/>
    <w:link w:val="ENormal"/>
    <w:uiPriority w:val="99"/>
    <w:locked/>
    <w:rsid w:val="004878E8"/>
    <w:rPr>
      <w:rFonts w:ascii="Verdana" w:hAnsi="Verdana"/>
      <w:lang w:val="en-GB" w:eastAsia="en-US"/>
    </w:rPr>
  </w:style>
  <w:style w:type="paragraph" w:customStyle="1" w:styleId="ENormal">
    <w:name w:val="E_Normal"/>
    <w:link w:val="ENormalChar"/>
    <w:uiPriority w:val="99"/>
    <w:rsid w:val="004878E8"/>
    <w:pPr>
      <w:tabs>
        <w:tab w:val="left" w:pos="1701"/>
      </w:tabs>
      <w:spacing w:before="60" w:after="60" w:line="300" w:lineRule="atLeast"/>
      <w:jc w:val="both"/>
    </w:pPr>
    <w:rPr>
      <w:rFonts w:ascii="Verdana" w:hAnsi="Verdana"/>
      <w:lang w:val="en-GB" w:eastAsia="en-US"/>
    </w:rPr>
  </w:style>
  <w:style w:type="paragraph" w:styleId="Kopvaninhoudsopgave">
    <w:name w:val="TOC Heading"/>
    <w:basedOn w:val="Kop1"/>
    <w:next w:val="Standaard"/>
    <w:uiPriority w:val="39"/>
    <w:unhideWhenUsed/>
    <w:qFormat/>
    <w:rsid w:val="006B681F"/>
    <w:pPr>
      <w:keepNext/>
      <w:keepLines/>
      <w:pageBreakBefore w:val="0"/>
      <w:widowControl/>
      <w:numPr>
        <w:numId w:val="0"/>
      </w:numPr>
      <w:spacing w:before="240" w:after="0" w:line="259" w:lineRule="auto"/>
      <w:contextualSpacing w:val="0"/>
      <w:outlineLvl w:val="9"/>
    </w:pPr>
    <w:rPr>
      <w:rFonts w:asciiTheme="majorHAnsi" w:eastAsiaTheme="majorEastAsia" w:hAnsiTheme="majorHAnsi" w:cstheme="majorBidi"/>
      <w:bCs w:val="0"/>
      <w:color w:val="365F91" w:themeColor="accent1" w:themeShade="BF"/>
      <w:kern w:val="0"/>
      <w:sz w:val="32"/>
      <w:szCs w:val="32"/>
      <w:lang w:val="en-US" w:eastAsia="en-US"/>
    </w:rPr>
  </w:style>
  <w:style w:type="table" w:customStyle="1" w:styleId="GridTable4-Accent110">
    <w:name w:val="Grid Table 4 - Accent 110"/>
    <w:basedOn w:val="Standaardtabel"/>
    <w:uiPriority w:val="49"/>
    <w:rsid w:val="00E771F3"/>
    <w:rPr>
      <w:rFonts w:asciiTheme="minorHAnsi" w:eastAsiaTheme="minorHAnsi" w:hAnsiTheme="minorHAnsi" w:cstheme="minorBid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Verwijzingopmerking">
    <w:name w:val="annotation reference"/>
    <w:basedOn w:val="Standaardalinea-lettertype"/>
    <w:semiHidden/>
    <w:unhideWhenUsed/>
    <w:rsid w:val="005E64B9"/>
    <w:rPr>
      <w:sz w:val="16"/>
      <w:szCs w:val="16"/>
    </w:rPr>
  </w:style>
  <w:style w:type="paragraph" w:styleId="Tekstopmerking">
    <w:name w:val="annotation text"/>
    <w:basedOn w:val="Standaard"/>
    <w:link w:val="TekstopmerkingChar"/>
    <w:unhideWhenUsed/>
    <w:rsid w:val="005E64B9"/>
    <w:pPr>
      <w:spacing w:line="240" w:lineRule="auto"/>
    </w:pPr>
    <w:rPr>
      <w:sz w:val="20"/>
      <w:szCs w:val="20"/>
    </w:rPr>
  </w:style>
  <w:style w:type="character" w:customStyle="1" w:styleId="TekstopmerkingChar">
    <w:name w:val="Tekst opmerking Char"/>
    <w:basedOn w:val="Standaardalinea-lettertype"/>
    <w:link w:val="Tekstopmerking"/>
    <w:rsid w:val="005E64B9"/>
    <w:rPr>
      <w:rFonts w:ascii="Verdana" w:hAnsi="Verdana"/>
    </w:rPr>
  </w:style>
  <w:style w:type="paragraph" w:styleId="Onderwerpvanopmerking">
    <w:name w:val="annotation subject"/>
    <w:basedOn w:val="Tekstopmerking"/>
    <w:next w:val="Tekstopmerking"/>
    <w:link w:val="OnderwerpvanopmerkingChar"/>
    <w:semiHidden/>
    <w:unhideWhenUsed/>
    <w:rsid w:val="005E64B9"/>
    <w:rPr>
      <w:b/>
      <w:bCs/>
    </w:rPr>
  </w:style>
  <w:style w:type="character" w:customStyle="1" w:styleId="OnderwerpvanopmerkingChar">
    <w:name w:val="Onderwerp van opmerking Char"/>
    <w:basedOn w:val="TekstopmerkingChar"/>
    <w:link w:val="Onderwerpvanopmerking"/>
    <w:semiHidden/>
    <w:rsid w:val="005E64B9"/>
    <w:rPr>
      <w:rFonts w:ascii="Verdana" w:hAnsi="Verdana"/>
      <w:b/>
      <w:bCs/>
    </w:rPr>
  </w:style>
  <w:style w:type="paragraph" w:styleId="Revisie">
    <w:name w:val="Revision"/>
    <w:hidden/>
    <w:uiPriority w:val="99"/>
    <w:semiHidden/>
    <w:rsid w:val="00B979FA"/>
    <w:rPr>
      <w:rFonts w:ascii="Verdana" w:hAnsi="Verdana"/>
      <w:sz w:val="18"/>
      <w:szCs w:val="24"/>
    </w:rPr>
  </w:style>
  <w:style w:type="character" w:customStyle="1" w:styleId="UnresolvedMention1">
    <w:name w:val="Unresolved Mention1"/>
    <w:basedOn w:val="Standaardalinea-lettertype"/>
    <w:uiPriority w:val="99"/>
    <w:semiHidden/>
    <w:unhideWhenUsed/>
    <w:rsid w:val="003D079F"/>
    <w:rPr>
      <w:color w:val="808080"/>
      <w:shd w:val="clear" w:color="auto" w:fill="E6E6E6"/>
    </w:rPr>
  </w:style>
  <w:style w:type="character" w:styleId="GevolgdeHyperlink">
    <w:name w:val="FollowedHyperlink"/>
    <w:basedOn w:val="Standaardalinea-lettertype"/>
    <w:semiHidden/>
    <w:unhideWhenUsed/>
    <w:rsid w:val="002D6C74"/>
    <w:rPr>
      <w:color w:val="800080" w:themeColor="followedHyperlink"/>
      <w:u w:val="single"/>
    </w:rPr>
  </w:style>
  <w:style w:type="character" w:customStyle="1" w:styleId="UnresolvedMention2">
    <w:name w:val="Unresolved Mention2"/>
    <w:basedOn w:val="Standaardalinea-lettertype"/>
    <w:uiPriority w:val="99"/>
    <w:semiHidden/>
    <w:unhideWhenUsed/>
    <w:rsid w:val="002D6C74"/>
    <w:rPr>
      <w:color w:val="605E5C"/>
      <w:shd w:val="clear" w:color="auto" w:fill="E1DFDD"/>
    </w:rPr>
  </w:style>
  <w:style w:type="character" w:styleId="Onopgelostemelding">
    <w:name w:val="Unresolved Mention"/>
    <w:basedOn w:val="Standaardalinea-lettertype"/>
    <w:uiPriority w:val="99"/>
    <w:semiHidden/>
    <w:unhideWhenUsed/>
    <w:rsid w:val="00006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66178">
      <w:bodyDiv w:val="1"/>
      <w:marLeft w:val="0"/>
      <w:marRight w:val="0"/>
      <w:marTop w:val="0"/>
      <w:marBottom w:val="0"/>
      <w:divBdr>
        <w:top w:val="none" w:sz="0" w:space="0" w:color="auto"/>
        <w:left w:val="none" w:sz="0" w:space="0" w:color="auto"/>
        <w:bottom w:val="none" w:sz="0" w:space="0" w:color="auto"/>
        <w:right w:val="none" w:sz="0" w:space="0" w:color="auto"/>
      </w:divBdr>
    </w:div>
    <w:div w:id="576092584">
      <w:bodyDiv w:val="1"/>
      <w:marLeft w:val="0"/>
      <w:marRight w:val="0"/>
      <w:marTop w:val="0"/>
      <w:marBottom w:val="0"/>
      <w:divBdr>
        <w:top w:val="none" w:sz="0" w:space="0" w:color="auto"/>
        <w:left w:val="none" w:sz="0" w:space="0" w:color="auto"/>
        <w:bottom w:val="none" w:sz="0" w:space="0" w:color="auto"/>
        <w:right w:val="none" w:sz="0" w:space="0" w:color="auto"/>
      </w:divBdr>
    </w:div>
    <w:div w:id="809905014">
      <w:bodyDiv w:val="1"/>
      <w:marLeft w:val="0"/>
      <w:marRight w:val="0"/>
      <w:marTop w:val="0"/>
      <w:marBottom w:val="0"/>
      <w:divBdr>
        <w:top w:val="none" w:sz="0" w:space="0" w:color="auto"/>
        <w:left w:val="none" w:sz="0" w:space="0" w:color="auto"/>
        <w:bottom w:val="none" w:sz="0" w:space="0" w:color="auto"/>
        <w:right w:val="none" w:sz="0" w:space="0" w:color="auto"/>
      </w:divBdr>
    </w:div>
    <w:div w:id="1228418364">
      <w:bodyDiv w:val="1"/>
      <w:marLeft w:val="0"/>
      <w:marRight w:val="0"/>
      <w:marTop w:val="0"/>
      <w:marBottom w:val="0"/>
      <w:divBdr>
        <w:top w:val="none" w:sz="0" w:space="0" w:color="auto"/>
        <w:left w:val="none" w:sz="0" w:space="0" w:color="auto"/>
        <w:bottom w:val="none" w:sz="0" w:space="0" w:color="auto"/>
        <w:right w:val="none" w:sz="0" w:space="0" w:color="auto"/>
      </w:divBdr>
    </w:div>
    <w:div w:id="1639721623">
      <w:bodyDiv w:val="1"/>
      <w:marLeft w:val="0"/>
      <w:marRight w:val="0"/>
      <w:marTop w:val="0"/>
      <w:marBottom w:val="0"/>
      <w:divBdr>
        <w:top w:val="none" w:sz="0" w:space="0" w:color="auto"/>
        <w:left w:val="none" w:sz="0" w:space="0" w:color="auto"/>
        <w:bottom w:val="none" w:sz="0" w:space="0" w:color="auto"/>
        <w:right w:val="none" w:sz="0" w:space="0" w:color="auto"/>
      </w:divBdr>
    </w:div>
    <w:div w:id="1663848623">
      <w:bodyDiv w:val="1"/>
      <w:marLeft w:val="0"/>
      <w:marRight w:val="0"/>
      <w:marTop w:val="0"/>
      <w:marBottom w:val="0"/>
      <w:divBdr>
        <w:top w:val="none" w:sz="0" w:space="0" w:color="auto"/>
        <w:left w:val="none" w:sz="0" w:space="0" w:color="auto"/>
        <w:bottom w:val="none" w:sz="0" w:space="0" w:color="auto"/>
        <w:right w:val="none" w:sz="0" w:space="0" w:color="auto"/>
      </w:divBdr>
    </w:div>
    <w:div w:id="1906406548">
      <w:bodyDiv w:val="1"/>
      <w:marLeft w:val="0"/>
      <w:marRight w:val="0"/>
      <w:marTop w:val="0"/>
      <w:marBottom w:val="0"/>
      <w:divBdr>
        <w:top w:val="none" w:sz="0" w:space="0" w:color="auto"/>
        <w:left w:val="none" w:sz="0" w:space="0" w:color="auto"/>
        <w:bottom w:val="none" w:sz="0" w:space="0" w:color="auto"/>
        <w:right w:val="none" w:sz="0" w:space="0" w:color="auto"/>
      </w:divBdr>
    </w:div>
    <w:div w:id="195402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ww.government.nl/topics/coronavirus-covid-19" TargetMode="External"/><Relationship Id="rId2" Type="http://schemas.openxmlformats.org/officeDocument/2006/relationships/customXml" Target="../customXml/item2.xml"/><Relationship Id="rId16" Type="http://schemas.openxmlformats.org/officeDocument/2006/relationships/hyperlink" Target="https://offshorewind.rvo.nl/file/download/3b960c83-6a0c-4d19-9164-f10cdb77873f/1625051036hkw_20210630_project%20and%20site%20description-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offshorewind.rvo.nl/file/view/55040141/Report+-+UXO+Desk+Study+-+REASeuro"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5881385B7F44EA2E30D870C5EE2EF" ma:contentTypeVersion="13" ma:contentTypeDescription="Create a new document." ma:contentTypeScope="" ma:versionID="97fef631b0986fb7c0c35615377289bc">
  <xsd:schema xmlns:xsd="http://www.w3.org/2001/XMLSchema" xmlns:xs="http://www.w3.org/2001/XMLSchema" xmlns:p="http://schemas.microsoft.com/office/2006/metadata/properties" xmlns:ns2="0a685bee-b9eb-4fc9-a6e1-5da2182122c3" xmlns:ns3="dbfdd465-6be1-4d78-be77-0522cc1bbd8b" targetNamespace="http://schemas.microsoft.com/office/2006/metadata/properties" ma:root="true" ma:fieldsID="b2bdb60904174606cadaefadbb0ccc57" ns2:_="" ns3:_="">
    <xsd:import namespace="0a685bee-b9eb-4fc9-a6e1-5da2182122c3"/>
    <xsd:import namespace="dbfdd465-6be1-4d78-be77-0522cc1bbd8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85bee-b9eb-4fc9-a6e1-5da218212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fdd465-6be1-4d78-be77-0522cc1bbd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DBB55B-0D66-48B4-B012-F7C22693D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85bee-b9eb-4fc9-a6e1-5da2182122c3"/>
    <ds:schemaRef ds:uri="dbfdd465-6be1-4d78-be77-0522cc1bb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DD2702-BA9C-41C1-A77D-7958BB037012}">
  <ds:schemaRefs>
    <ds:schemaRef ds:uri="http://schemas.openxmlformats.org/officeDocument/2006/bibliography"/>
  </ds:schemaRefs>
</ds:datastoreItem>
</file>

<file path=customXml/itemProps3.xml><?xml version="1.0" encoding="utf-8"?>
<ds:datastoreItem xmlns:ds="http://schemas.openxmlformats.org/officeDocument/2006/customXml" ds:itemID="{6A5F9E7C-F0CB-48DF-9215-9A6935158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3922</Words>
  <Characters>21996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Ministerie van EZ</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Seabed Morphological and Scour Study</dc:subject>
  <dc:creator>Bruijne, R. de (Ruud)</dc:creator>
  <cp:keywords>Seabed; Morphological; Scour; Study</cp:keywords>
  <cp:lastModifiedBy>Hofstra, M. (Menno)</cp:lastModifiedBy>
  <cp:revision>33</cp:revision>
  <cp:lastPrinted>2014-08-31T13:12:00Z</cp:lastPrinted>
  <dcterms:created xsi:type="dcterms:W3CDTF">2022-02-24T10:00:00Z</dcterms:created>
  <dcterms:modified xsi:type="dcterms:W3CDTF">2022-03-10T14:00:00Z</dcterms:modified>
  <cp:category>Rijkshuisstijl</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y fmtid="{D5CDD505-2E9C-101B-9397-08002B2CF9AE}" pid="5" name="ContentTypeId">
    <vt:lpwstr>0x0101005265881385B7F44EA2E30D870C5EE2EF</vt:lpwstr>
  </property>
</Properties>
</file>