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55A8" w14:textId="77777777" w:rsidR="00076BDB" w:rsidRDefault="00076BDB" w:rsidP="00C21536">
      <w:pPr>
        <w:tabs>
          <w:tab w:val="left" w:pos="1695"/>
        </w:tabs>
        <w:jc w:val="center"/>
        <w:rPr>
          <w:b/>
          <w:sz w:val="32"/>
          <w:szCs w:val="32"/>
        </w:rPr>
      </w:pPr>
    </w:p>
    <w:p w14:paraId="30AC1008" w14:textId="0CD709B6" w:rsidR="00076BDB" w:rsidRDefault="001A3F64" w:rsidP="00C21536">
      <w:pPr>
        <w:tabs>
          <w:tab w:val="left" w:pos="1695"/>
        </w:tabs>
        <w:jc w:val="center"/>
        <w:rPr>
          <w:b/>
          <w:sz w:val="32"/>
          <w:szCs w:val="32"/>
        </w:rPr>
      </w:pPr>
      <w:r>
        <w:rPr>
          <w:b/>
          <w:sz w:val="32"/>
          <w:szCs w:val="32"/>
        </w:rPr>
        <w:t xml:space="preserve">BIJLAGE </w:t>
      </w:r>
      <w:r w:rsidR="00531003">
        <w:rPr>
          <w:b/>
          <w:sz w:val="32"/>
          <w:szCs w:val="32"/>
        </w:rPr>
        <w:t>H</w:t>
      </w:r>
    </w:p>
    <w:p w14:paraId="53EFE270" w14:textId="77777777" w:rsidR="00076BDB" w:rsidRDefault="00076BDB" w:rsidP="00C21536">
      <w:pPr>
        <w:tabs>
          <w:tab w:val="left" w:pos="1695"/>
        </w:tabs>
        <w:jc w:val="center"/>
        <w:rPr>
          <w:b/>
          <w:sz w:val="32"/>
          <w:szCs w:val="32"/>
        </w:rPr>
      </w:pPr>
    </w:p>
    <w:p w14:paraId="0E28A372" w14:textId="4DEEBE39" w:rsidR="00C21536" w:rsidRDefault="00A661E4" w:rsidP="00C21536">
      <w:pPr>
        <w:tabs>
          <w:tab w:val="left" w:pos="1695"/>
        </w:tabs>
        <w:jc w:val="center"/>
        <w:rPr>
          <w:sz w:val="20"/>
          <w:szCs w:val="20"/>
        </w:rPr>
      </w:pPr>
      <w:r>
        <w:rPr>
          <w:b/>
          <w:sz w:val="32"/>
          <w:szCs w:val="32"/>
        </w:rPr>
        <w:t>MODEL</w:t>
      </w:r>
      <w:r w:rsidR="001A3F64">
        <w:rPr>
          <w:b/>
          <w:sz w:val="32"/>
          <w:szCs w:val="32"/>
        </w:rPr>
        <w:t>OVEREENKOMST</w:t>
      </w:r>
    </w:p>
    <w:p w14:paraId="1AE3AB31" w14:textId="6A91F35D" w:rsidR="00A661E4" w:rsidRDefault="00A661E4" w:rsidP="00C21536">
      <w:pPr>
        <w:tabs>
          <w:tab w:val="left" w:pos="1695"/>
        </w:tabs>
        <w:jc w:val="center"/>
        <w:rPr>
          <w:sz w:val="20"/>
          <w:szCs w:val="20"/>
        </w:rPr>
      </w:pPr>
    </w:p>
    <w:p w14:paraId="7C322BD2" w14:textId="42EA072B" w:rsidR="00193706" w:rsidRPr="007354DF" w:rsidRDefault="00193706"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L</w:t>
      </w:r>
      <w:r w:rsidR="007354DF">
        <w:rPr>
          <w:rFonts w:asciiTheme="minorHAnsi" w:hAnsiTheme="minorHAnsi" w:cstheme="minorHAnsi"/>
          <w:b/>
          <w:sz w:val="44"/>
          <w:szCs w:val="44"/>
        </w:rPr>
        <w:t>evering</w:t>
      </w:r>
    </w:p>
    <w:p w14:paraId="402017A4" w14:textId="045F8476" w:rsidR="00193706" w:rsidRPr="007354DF" w:rsidRDefault="00193706" w:rsidP="00C21536">
      <w:pPr>
        <w:tabs>
          <w:tab w:val="left" w:pos="1695"/>
        </w:tabs>
        <w:jc w:val="center"/>
        <w:rPr>
          <w:rFonts w:asciiTheme="minorHAnsi" w:hAnsiTheme="minorHAnsi" w:cstheme="minorHAnsi"/>
          <w:b/>
          <w:sz w:val="44"/>
          <w:szCs w:val="44"/>
        </w:rPr>
      </w:pPr>
    </w:p>
    <w:p w14:paraId="78DB6280" w14:textId="1E9C1ED9" w:rsidR="007354DF" w:rsidRDefault="007A1DD8"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GECOMPENSEERD GAS</w:t>
      </w:r>
      <w:r w:rsidR="000063CA" w:rsidRPr="007354DF">
        <w:rPr>
          <w:rFonts w:asciiTheme="minorHAnsi" w:hAnsiTheme="minorHAnsi" w:cstheme="minorHAnsi"/>
          <w:b/>
          <w:sz w:val="44"/>
          <w:szCs w:val="44"/>
        </w:rPr>
        <w:t xml:space="preserve"> 202</w:t>
      </w:r>
      <w:r w:rsidR="005A0FDA">
        <w:rPr>
          <w:rFonts w:asciiTheme="minorHAnsi" w:hAnsiTheme="minorHAnsi" w:cstheme="minorHAnsi"/>
          <w:b/>
          <w:sz w:val="44"/>
          <w:szCs w:val="44"/>
        </w:rPr>
        <w:t>3</w:t>
      </w:r>
      <w:r w:rsidR="000063CA" w:rsidRPr="007354DF">
        <w:rPr>
          <w:rFonts w:asciiTheme="minorHAnsi" w:hAnsiTheme="minorHAnsi" w:cstheme="minorHAnsi"/>
          <w:b/>
          <w:sz w:val="44"/>
          <w:szCs w:val="44"/>
        </w:rPr>
        <w:t xml:space="preserve"> – 202</w:t>
      </w:r>
      <w:r w:rsidR="005A0FDA">
        <w:rPr>
          <w:rFonts w:asciiTheme="minorHAnsi" w:hAnsiTheme="minorHAnsi" w:cstheme="minorHAnsi"/>
          <w:b/>
          <w:sz w:val="44"/>
          <w:szCs w:val="44"/>
        </w:rPr>
        <w:t>4</w:t>
      </w:r>
    </w:p>
    <w:p w14:paraId="191191CC" w14:textId="58A3EA3E" w:rsidR="00C21536" w:rsidRPr="007354DF" w:rsidRDefault="007A1DD8"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w:t>
      </w:r>
      <w:r w:rsidR="005A0FDA">
        <w:rPr>
          <w:rFonts w:asciiTheme="minorHAnsi" w:hAnsiTheme="minorHAnsi" w:cstheme="minorHAnsi"/>
          <w:b/>
          <w:sz w:val="44"/>
          <w:szCs w:val="44"/>
        </w:rPr>
        <w:t>met 4</w:t>
      </w:r>
      <w:r w:rsidRPr="007354DF">
        <w:rPr>
          <w:rFonts w:asciiTheme="minorHAnsi" w:hAnsiTheme="minorHAnsi" w:cstheme="minorHAnsi"/>
          <w:b/>
          <w:sz w:val="44"/>
          <w:szCs w:val="44"/>
        </w:rPr>
        <w:t xml:space="preserve"> optiejaren)</w:t>
      </w:r>
    </w:p>
    <w:p w14:paraId="735BC115" w14:textId="77777777" w:rsidR="00A661E4" w:rsidRPr="007354DF" w:rsidRDefault="00A661E4" w:rsidP="00C21536">
      <w:pPr>
        <w:tabs>
          <w:tab w:val="left" w:pos="1695"/>
        </w:tabs>
        <w:jc w:val="center"/>
        <w:rPr>
          <w:rFonts w:asciiTheme="minorHAnsi" w:hAnsiTheme="minorHAnsi" w:cstheme="minorHAnsi"/>
          <w:b/>
          <w:sz w:val="44"/>
          <w:szCs w:val="44"/>
        </w:rPr>
      </w:pPr>
    </w:p>
    <w:p w14:paraId="2DF37263" w14:textId="10BDA17A" w:rsidR="000063CA" w:rsidRPr="007354DF" w:rsidRDefault="000063CA"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 xml:space="preserve">Tussen </w:t>
      </w:r>
    </w:p>
    <w:p w14:paraId="55E86C6F" w14:textId="77777777" w:rsidR="00A661E4" w:rsidRPr="007354DF" w:rsidRDefault="00A661E4" w:rsidP="00C21536">
      <w:pPr>
        <w:tabs>
          <w:tab w:val="left" w:pos="1695"/>
        </w:tabs>
        <w:jc w:val="center"/>
        <w:rPr>
          <w:rFonts w:asciiTheme="minorHAnsi" w:hAnsiTheme="minorHAnsi" w:cstheme="minorHAnsi"/>
          <w:b/>
          <w:sz w:val="44"/>
          <w:szCs w:val="44"/>
        </w:rPr>
      </w:pPr>
    </w:p>
    <w:p w14:paraId="608B7801" w14:textId="19F1FC61" w:rsidR="000063CA" w:rsidRPr="007354DF" w:rsidRDefault="007354DF" w:rsidP="00C21536">
      <w:pPr>
        <w:tabs>
          <w:tab w:val="left" w:pos="1695"/>
        </w:tabs>
        <w:jc w:val="center"/>
        <w:rPr>
          <w:rFonts w:asciiTheme="minorHAnsi" w:hAnsiTheme="minorHAnsi" w:cstheme="minorHAnsi"/>
          <w:b/>
          <w:sz w:val="44"/>
          <w:szCs w:val="44"/>
        </w:rPr>
      </w:pPr>
      <w:r>
        <w:rPr>
          <w:rFonts w:asciiTheme="minorHAnsi" w:hAnsiTheme="minorHAnsi" w:cstheme="minorHAnsi"/>
          <w:b/>
          <w:sz w:val="44"/>
          <w:szCs w:val="44"/>
        </w:rPr>
        <w:t>Gemeente XXX</w:t>
      </w:r>
    </w:p>
    <w:p w14:paraId="7FA8589A" w14:textId="77777777" w:rsidR="000063CA" w:rsidRPr="007354DF" w:rsidRDefault="000063CA" w:rsidP="00C21536">
      <w:pPr>
        <w:tabs>
          <w:tab w:val="left" w:pos="1695"/>
        </w:tabs>
        <w:jc w:val="center"/>
        <w:rPr>
          <w:rFonts w:asciiTheme="minorHAnsi" w:hAnsiTheme="minorHAnsi" w:cstheme="minorHAnsi"/>
          <w:b/>
          <w:sz w:val="44"/>
          <w:szCs w:val="44"/>
        </w:rPr>
      </w:pPr>
    </w:p>
    <w:p w14:paraId="6187B114" w14:textId="675BCBA8" w:rsidR="000063CA" w:rsidRPr="007354DF" w:rsidRDefault="000063CA"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 xml:space="preserve">En </w:t>
      </w:r>
    </w:p>
    <w:p w14:paraId="3AFA0149" w14:textId="77777777" w:rsidR="00C21536" w:rsidRPr="007354DF" w:rsidRDefault="00C21536" w:rsidP="00C21536">
      <w:pPr>
        <w:tabs>
          <w:tab w:val="left" w:pos="1695"/>
        </w:tabs>
        <w:jc w:val="center"/>
        <w:rPr>
          <w:rFonts w:asciiTheme="minorHAnsi" w:hAnsiTheme="minorHAnsi" w:cstheme="minorHAnsi"/>
          <w:b/>
          <w:sz w:val="44"/>
          <w:szCs w:val="44"/>
        </w:rPr>
      </w:pPr>
    </w:p>
    <w:p w14:paraId="785BF823" w14:textId="7B4B6201" w:rsidR="000063CA" w:rsidRPr="007354DF" w:rsidRDefault="000063CA" w:rsidP="00C21536">
      <w:pPr>
        <w:tabs>
          <w:tab w:val="left" w:pos="1695"/>
        </w:tabs>
        <w:jc w:val="center"/>
        <w:rPr>
          <w:rFonts w:asciiTheme="minorHAnsi" w:hAnsiTheme="minorHAnsi" w:cstheme="minorHAnsi"/>
          <w:b/>
          <w:sz w:val="44"/>
          <w:szCs w:val="44"/>
        </w:rPr>
      </w:pPr>
      <w:r w:rsidRPr="007354DF">
        <w:rPr>
          <w:rFonts w:asciiTheme="minorHAnsi" w:hAnsiTheme="minorHAnsi" w:cstheme="minorHAnsi"/>
          <w:b/>
          <w:sz w:val="44"/>
          <w:szCs w:val="44"/>
        </w:rPr>
        <w:t>&lt;NAAM LEVERANCIER&gt;</w:t>
      </w:r>
    </w:p>
    <w:p w14:paraId="0B3842FB" w14:textId="5212EC24" w:rsidR="00F74C10" w:rsidRPr="008A5EDD" w:rsidRDefault="00C21536" w:rsidP="00C21536">
      <w:pPr>
        <w:tabs>
          <w:tab w:val="left" w:pos="1695"/>
        </w:tabs>
        <w:jc w:val="center"/>
        <w:rPr>
          <w:sz w:val="20"/>
          <w:szCs w:val="20"/>
        </w:rPr>
      </w:pPr>
      <w:r>
        <w:rPr>
          <w:sz w:val="20"/>
          <w:szCs w:val="20"/>
        </w:rPr>
        <w:t xml:space="preserve"> </w:t>
      </w:r>
    </w:p>
    <w:p w14:paraId="086E48CA" w14:textId="77777777" w:rsidR="00F74C10" w:rsidRPr="008A5EDD" w:rsidRDefault="00F74C10" w:rsidP="00342038">
      <w:pPr>
        <w:tabs>
          <w:tab w:val="left" w:pos="1695"/>
        </w:tabs>
        <w:jc w:val="both"/>
        <w:rPr>
          <w:sz w:val="20"/>
          <w:szCs w:val="20"/>
        </w:rPr>
      </w:pPr>
    </w:p>
    <w:p w14:paraId="09EB2A4E" w14:textId="77777777" w:rsidR="00F74C10" w:rsidRPr="008A5EDD" w:rsidRDefault="00F74C10" w:rsidP="00342038">
      <w:pPr>
        <w:tabs>
          <w:tab w:val="left" w:pos="1695"/>
        </w:tabs>
        <w:jc w:val="both"/>
        <w:rPr>
          <w:sz w:val="20"/>
          <w:szCs w:val="20"/>
        </w:rPr>
      </w:pPr>
    </w:p>
    <w:p w14:paraId="1DC2994D" w14:textId="77777777" w:rsidR="00D060CD" w:rsidRDefault="00D060CD" w:rsidP="00342038">
      <w:pPr>
        <w:tabs>
          <w:tab w:val="left" w:pos="1695"/>
        </w:tabs>
        <w:jc w:val="both"/>
        <w:rPr>
          <w:sz w:val="20"/>
          <w:szCs w:val="20"/>
        </w:rPr>
      </w:pPr>
    </w:p>
    <w:p w14:paraId="476D7159" w14:textId="77777777" w:rsidR="00342038" w:rsidRDefault="00342038" w:rsidP="00342038">
      <w:pPr>
        <w:tabs>
          <w:tab w:val="left" w:pos="1695"/>
        </w:tabs>
        <w:jc w:val="both"/>
        <w:rPr>
          <w:sz w:val="20"/>
          <w:szCs w:val="20"/>
        </w:rPr>
      </w:pPr>
    </w:p>
    <w:p w14:paraId="4CA24B68" w14:textId="79B5D649" w:rsidR="00D42FA7" w:rsidRPr="00D060CD" w:rsidRDefault="00807857" w:rsidP="00D42FA7">
      <w:pPr>
        <w:jc w:val="both"/>
        <w:rPr>
          <w:sz w:val="20"/>
          <w:szCs w:val="20"/>
        </w:rPr>
      </w:pPr>
      <w:r>
        <w:rPr>
          <w:sz w:val="20"/>
          <w:szCs w:val="20"/>
        </w:rPr>
        <w:t xml:space="preserve">Referentienummer: </w:t>
      </w:r>
    </w:p>
    <w:p w14:paraId="0933BA17" w14:textId="4FEAA654" w:rsidR="00F74C10" w:rsidRPr="00D060CD" w:rsidRDefault="009033AD" w:rsidP="008A5EDD">
      <w:pPr>
        <w:jc w:val="both"/>
        <w:rPr>
          <w:sz w:val="20"/>
          <w:szCs w:val="20"/>
        </w:rPr>
      </w:pPr>
      <w:r w:rsidRPr="00D060CD">
        <w:rPr>
          <w:sz w:val="20"/>
          <w:szCs w:val="20"/>
        </w:rPr>
        <w:t xml:space="preserve">Datum: </w:t>
      </w:r>
    </w:p>
    <w:p w14:paraId="2076A7A6" w14:textId="77FBCF6F" w:rsidR="00F74C10" w:rsidRPr="00D060CD" w:rsidRDefault="00F74C10" w:rsidP="008A5EDD">
      <w:pPr>
        <w:jc w:val="both"/>
        <w:rPr>
          <w:sz w:val="20"/>
          <w:szCs w:val="20"/>
        </w:rPr>
      </w:pPr>
      <w:r w:rsidRPr="00D060CD">
        <w:rPr>
          <w:sz w:val="20"/>
          <w:szCs w:val="20"/>
        </w:rPr>
        <w:t>Status:</w:t>
      </w:r>
      <w:r w:rsidR="00EF79A3">
        <w:rPr>
          <w:sz w:val="20"/>
          <w:szCs w:val="20"/>
        </w:rPr>
        <w:t xml:space="preserve"> </w:t>
      </w:r>
    </w:p>
    <w:p w14:paraId="3A3E0E42" w14:textId="77777777" w:rsidR="000063CA" w:rsidRDefault="000063CA">
      <w:pPr>
        <w:spacing w:after="200"/>
        <w:rPr>
          <w:sz w:val="20"/>
          <w:szCs w:val="20"/>
        </w:rPr>
      </w:pPr>
      <w:r>
        <w:rPr>
          <w:sz w:val="20"/>
          <w:szCs w:val="20"/>
        </w:rPr>
        <w:br w:type="page"/>
      </w:r>
    </w:p>
    <w:sdt>
      <w:sdtPr>
        <w:rPr>
          <w:b/>
          <w:bCs/>
        </w:rPr>
        <w:id w:val="1318685091"/>
        <w:docPartObj>
          <w:docPartGallery w:val="Table of Contents"/>
          <w:docPartUnique/>
        </w:docPartObj>
      </w:sdtPr>
      <w:sdtEndPr>
        <w:rPr>
          <w:b w:val="0"/>
          <w:bCs w:val="0"/>
        </w:rPr>
      </w:sdtEndPr>
      <w:sdtContent>
        <w:p w14:paraId="2AA175E5" w14:textId="5F6944E2" w:rsidR="008F5D68" w:rsidRPr="000B246C" w:rsidRDefault="008F5D68" w:rsidP="00342038">
          <w:pPr>
            <w:tabs>
              <w:tab w:val="left" w:pos="1695"/>
            </w:tabs>
            <w:jc w:val="both"/>
            <w:rPr>
              <w:b/>
              <w:sz w:val="28"/>
            </w:rPr>
          </w:pPr>
          <w:r w:rsidRPr="000B246C">
            <w:rPr>
              <w:b/>
              <w:sz w:val="28"/>
            </w:rPr>
            <w:t>Inhoud</w:t>
          </w:r>
          <w:r w:rsidR="005D7A2F" w:rsidRPr="000B246C">
            <w:rPr>
              <w:b/>
              <w:sz w:val="28"/>
            </w:rPr>
            <w:t>sopgave</w:t>
          </w:r>
        </w:p>
        <w:p w14:paraId="0F3495DB" w14:textId="77777777" w:rsidR="005D7A2F" w:rsidRPr="005D7A2F" w:rsidRDefault="00CC5124" w:rsidP="00A54122">
          <w:pPr>
            <w:tabs>
              <w:tab w:val="left" w:pos="3747"/>
            </w:tabs>
          </w:pPr>
          <w:r>
            <w:tab/>
          </w:r>
        </w:p>
        <w:p w14:paraId="4ABD23EF" w14:textId="2D0327F4" w:rsidR="007354DF" w:rsidRDefault="008F5D68">
          <w:pPr>
            <w:pStyle w:val="Inhopg1"/>
            <w:tabs>
              <w:tab w:val="left" w:pos="1100"/>
              <w:tab w:val="right" w:leader="dot" w:pos="9350"/>
            </w:tabs>
            <w:rPr>
              <w:rFonts w:asciiTheme="minorHAnsi" w:eastAsiaTheme="minorEastAsia" w:hAnsiTheme="minorHAnsi" w:cstheme="minorBidi"/>
              <w:noProof/>
              <w:color w:val="auto"/>
              <w:sz w:val="22"/>
            </w:rPr>
          </w:pPr>
          <w:r w:rsidRPr="008A5EDD">
            <w:rPr>
              <w:szCs w:val="20"/>
            </w:rPr>
            <w:fldChar w:fldCharType="begin"/>
          </w:r>
          <w:r w:rsidRPr="008A5EDD">
            <w:rPr>
              <w:szCs w:val="20"/>
            </w:rPr>
            <w:instrText xml:space="preserve"> TOC \o "1-3" \h \z \u </w:instrText>
          </w:r>
          <w:r w:rsidRPr="008A5EDD">
            <w:rPr>
              <w:szCs w:val="20"/>
            </w:rPr>
            <w:fldChar w:fldCharType="separate"/>
          </w:r>
          <w:hyperlink w:anchor="_Toc38380866" w:history="1">
            <w:r w:rsidR="007354DF" w:rsidRPr="00186510">
              <w:rPr>
                <w:rStyle w:val="Hyperlink"/>
                <w:noProof/>
              </w:rPr>
              <w:t>Artikel 1.</w:t>
            </w:r>
            <w:r w:rsidR="007354DF">
              <w:rPr>
                <w:rFonts w:asciiTheme="minorHAnsi" w:eastAsiaTheme="minorEastAsia" w:hAnsiTheme="minorHAnsi" w:cstheme="minorBidi"/>
                <w:noProof/>
                <w:color w:val="auto"/>
                <w:sz w:val="22"/>
              </w:rPr>
              <w:tab/>
            </w:r>
            <w:r w:rsidR="007354DF" w:rsidRPr="00186510">
              <w:rPr>
                <w:rStyle w:val="Hyperlink"/>
                <w:noProof/>
              </w:rPr>
              <w:t>Interpretatie en Definities</w:t>
            </w:r>
            <w:r w:rsidR="007354DF">
              <w:rPr>
                <w:noProof/>
                <w:webHidden/>
              </w:rPr>
              <w:tab/>
            </w:r>
            <w:r w:rsidR="007354DF">
              <w:rPr>
                <w:noProof/>
                <w:webHidden/>
              </w:rPr>
              <w:fldChar w:fldCharType="begin"/>
            </w:r>
            <w:r w:rsidR="007354DF">
              <w:rPr>
                <w:noProof/>
                <w:webHidden/>
              </w:rPr>
              <w:instrText xml:space="preserve"> PAGEREF _Toc38380866 \h </w:instrText>
            </w:r>
            <w:r w:rsidR="007354DF">
              <w:rPr>
                <w:noProof/>
                <w:webHidden/>
              </w:rPr>
            </w:r>
            <w:r w:rsidR="007354DF">
              <w:rPr>
                <w:noProof/>
                <w:webHidden/>
              </w:rPr>
              <w:fldChar w:fldCharType="separate"/>
            </w:r>
            <w:r w:rsidR="007354DF">
              <w:rPr>
                <w:noProof/>
                <w:webHidden/>
              </w:rPr>
              <w:t>4</w:t>
            </w:r>
            <w:r w:rsidR="007354DF">
              <w:rPr>
                <w:noProof/>
                <w:webHidden/>
              </w:rPr>
              <w:fldChar w:fldCharType="end"/>
            </w:r>
          </w:hyperlink>
        </w:p>
        <w:p w14:paraId="55185C7E" w14:textId="27AAAB41"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67" w:history="1">
            <w:r w:rsidR="007354DF" w:rsidRPr="00186510">
              <w:rPr>
                <w:rStyle w:val="Hyperlink"/>
                <w:noProof/>
              </w:rPr>
              <w:t>Artikel 2.</w:t>
            </w:r>
            <w:r w:rsidR="007354DF">
              <w:rPr>
                <w:rFonts w:asciiTheme="minorHAnsi" w:eastAsiaTheme="minorEastAsia" w:hAnsiTheme="minorHAnsi" w:cstheme="minorBidi"/>
                <w:noProof/>
                <w:color w:val="auto"/>
                <w:sz w:val="22"/>
              </w:rPr>
              <w:tab/>
            </w:r>
            <w:r w:rsidR="007354DF" w:rsidRPr="00186510">
              <w:rPr>
                <w:rStyle w:val="Hyperlink"/>
                <w:noProof/>
              </w:rPr>
              <w:t>Doelstelling Leveringsovereenkomst</w:t>
            </w:r>
            <w:r w:rsidR="007354DF">
              <w:rPr>
                <w:noProof/>
                <w:webHidden/>
              </w:rPr>
              <w:tab/>
            </w:r>
            <w:r w:rsidR="007354DF">
              <w:rPr>
                <w:noProof/>
                <w:webHidden/>
              </w:rPr>
              <w:fldChar w:fldCharType="begin"/>
            </w:r>
            <w:r w:rsidR="007354DF">
              <w:rPr>
                <w:noProof/>
                <w:webHidden/>
              </w:rPr>
              <w:instrText xml:space="preserve"> PAGEREF _Toc38380867 \h </w:instrText>
            </w:r>
            <w:r w:rsidR="007354DF">
              <w:rPr>
                <w:noProof/>
                <w:webHidden/>
              </w:rPr>
            </w:r>
            <w:r w:rsidR="007354DF">
              <w:rPr>
                <w:noProof/>
                <w:webHidden/>
              </w:rPr>
              <w:fldChar w:fldCharType="separate"/>
            </w:r>
            <w:r w:rsidR="007354DF">
              <w:rPr>
                <w:noProof/>
                <w:webHidden/>
              </w:rPr>
              <w:t>7</w:t>
            </w:r>
            <w:r w:rsidR="007354DF">
              <w:rPr>
                <w:noProof/>
                <w:webHidden/>
              </w:rPr>
              <w:fldChar w:fldCharType="end"/>
            </w:r>
          </w:hyperlink>
        </w:p>
        <w:p w14:paraId="22A1315B" w14:textId="3FB8A375"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68" w:history="1">
            <w:r w:rsidR="007354DF" w:rsidRPr="00186510">
              <w:rPr>
                <w:rStyle w:val="Hyperlink"/>
                <w:noProof/>
              </w:rPr>
              <w:t>Artikel 3.</w:t>
            </w:r>
            <w:r w:rsidR="007354DF">
              <w:rPr>
                <w:rFonts w:asciiTheme="minorHAnsi" w:eastAsiaTheme="minorEastAsia" w:hAnsiTheme="minorHAnsi" w:cstheme="minorBidi"/>
                <w:noProof/>
                <w:color w:val="auto"/>
                <w:sz w:val="22"/>
              </w:rPr>
              <w:tab/>
            </w:r>
            <w:r w:rsidR="007354DF" w:rsidRPr="00186510">
              <w:rPr>
                <w:rStyle w:val="Hyperlink"/>
                <w:noProof/>
              </w:rPr>
              <w:t>Levering Gecompenseerd gas, Conformiteit, Programmaverantwoordelijkheid</w:t>
            </w:r>
            <w:r w:rsidR="007354DF">
              <w:rPr>
                <w:noProof/>
                <w:webHidden/>
              </w:rPr>
              <w:tab/>
            </w:r>
            <w:r w:rsidR="007354DF">
              <w:rPr>
                <w:noProof/>
                <w:webHidden/>
              </w:rPr>
              <w:fldChar w:fldCharType="begin"/>
            </w:r>
            <w:r w:rsidR="007354DF">
              <w:rPr>
                <w:noProof/>
                <w:webHidden/>
              </w:rPr>
              <w:instrText xml:space="preserve"> PAGEREF _Toc38380868 \h </w:instrText>
            </w:r>
            <w:r w:rsidR="007354DF">
              <w:rPr>
                <w:noProof/>
                <w:webHidden/>
              </w:rPr>
            </w:r>
            <w:r w:rsidR="007354DF">
              <w:rPr>
                <w:noProof/>
                <w:webHidden/>
              </w:rPr>
              <w:fldChar w:fldCharType="separate"/>
            </w:r>
            <w:r w:rsidR="007354DF">
              <w:rPr>
                <w:noProof/>
                <w:webHidden/>
              </w:rPr>
              <w:t>8</w:t>
            </w:r>
            <w:r w:rsidR="007354DF">
              <w:rPr>
                <w:noProof/>
                <w:webHidden/>
              </w:rPr>
              <w:fldChar w:fldCharType="end"/>
            </w:r>
          </w:hyperlink>
        </w:p>
        <w:p w14:paraId="1CEF32E6" w14:textId="06579706"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69" w:history="1">
            <w:r w:rsidR="007354DF" w:rsidRPr="00186510">
              <w:rPr>
                <w:rStyle w:val="Hyperlink"/>
                <w:noProof/>
              </w:rPr>
              <w:t>Artikel 4.</w:t>
            </w:r>
            <w:r w:rsidR="007354DF">
              <w:rPr>
                <w:rFonts w:asciiTheme="minorHAnsi" w:eastAsiaTheme="minorEastAsia" w:hAnsiTheme="minorHAnsi" w:cstheme="minorBidi"/>
                <w:noProof/>
                <w:color w:val="auto"/>
                <w:sz w:val="22"/>
              </w:rPr>
              <w:tab/>
            </w:r>
            <w:r w:rsidR="007354DF" w:rsidRPr="00186510">
              <w:rPr>
                <w:rStyle w:val="Hyperlink"/>
                <w:noProof/>
              </w:rPr>
              <w:t>Switches</w:t>
            </w:r>
            <w:r w:rsidR="007354DF">
              <w:rPr>
                <w:noProof/>
                <w:webHidden/>
              </w:rPr>
              <w:tab/>
            </w:r>
            <w:r w:rsidR="007354DF">
              <w:rPr>
                <w:noProof/>
                <w:webHidden/>
              </w:rPr>
              <w:fldChar w:fldCharType="begin"/>
            </w:r>
            <w:r w:rsidR="007354DF">
              <w:rPr>
                <w:noProof/>
                <w:webHidden/>
              </w:rPr>
              <w:instrText xml:space="preserve"> PAGEREF _Toc38380869 \h </w:instrText>
            </w:r>
            <w:r w:rsidR="007354DF">
              <w:rPr>
                <w:noProof/>
                <w:webHidden/>
              </w:rPr>
            </w:r>
            <w:r w:rsidR="007354DF">
              <w:rPr>
                <w:noProof/>
                <w:webHidden/>
              </w:rPr>
              <w:fldChar w:fldCharType="separate"/>
            </w:r>
            <w:r w:rsidR="007354DF">
              <w:rPr>
                <w:noProof/>
                <w:webHidden/>
              </w:rPr>
              <w:t>8</w:t>
            </w:r>
            <w:r w:rsidR="007354DF">
              <w:rPr>
                <w:noProof/>
                <w:webHidden/>
              </w:rPr>
              <w:fldChar w:fldCharType="end"/>
            </w:r>
          </w:hyperlink>
        </w:p>
        <w:p w14:paraId="1F8055EF" w14:textId="05D3B231"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70" w:history="1">
            <w:r w:rsidR="007354DF" w:rsidRPr="00186510">
              <w:rPr>
                <w:rStyle w:val="Hyperlink"/>
                <w:noProof/>
              </w:rPr>
              <w:t>Artikel 5.</w:t>
            </w:r>
            <w:r w:rsidR="007354DF">
              <w:rPr>
                <w:rFonts w:asciiTheme="minorHAnsi" w:eastAsiaTheme="minorEastAsia" w:hAnsiTheme="minorHAnsi" w:cstheme="minorBidi"/>
                <w:noProof/>
                <w:color w:val="auto"/>
                <w:sz w:val="22"/>
              </w:rPr>
              <w:tab/>
            </w:r>
            <w:r w:rsidR="007354DF" w:rsidRPr="00186510">
              <w:rPr>
                <w:rStyle w:val="Hyperlink"/>
                <w:noProof/>
              </w:rPr>
              <w:t>Duur van de Leveringsovereenkomst</w:t>
            </w:r>
            <w:r w:rsidR="007354DF">
              <w:rPr>
                <w:noProof/>
                <w:webHidden/>
              </w:rPr>
              <w:tab/>
            </w:r>
            <w:r w:rsidR="007354DF">
              <w:rPr>
                <w:noProof/>
                <w:webHidden/>
              </w:rPr>
              <w:fldChar w:fldCharType="begin"/>
            </w:r>
            <w:r w:rsidR="007354DF">
              <w:rPr>
                <w:noProof/>
                <w:webHidden/>
              </w:rPr>
              <w:instrText xml:space="preserve"> PAGEREF _Toc38380870 \h </w:instrText>
            </w:r>
            <w:r w:rsidR="007354DF">
              <w:rPr>
                <w:noProof/>
                <w:webHidden/>
              </w:rPr>
            </w:r>
            <w:r w:rsidR="007354DF">
              <w:rPr>
                <w:noProof/>
                <w:webHidden/>
              </w:rPr>
              <w:fldChar w:fldCharType="separate"/>
            </w:r>
            <w:r w:rsidR="007354DF">
              <w:rPr>
                <w:noProof/>
                <w:webHidden/>
              </w:rPr>
              <w:t>9</w:t>
            </w:r>
            <w:r w:rsidR="007354DF">
              <w:rPr>
                <w:noProof/>
                <w:webHidden/>
              </w:rPr>
              <w:fldChar w:fldCharType="end"/>
            </w:r>
          </w:hyperlink>
        </w:p>
        <w:p w14:paraId="196D6407" w14:textId="09826806"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71" w:history="1">
            <w:r w:rsidR="007354DF" w:rsidRPr="00186510">
              <w:rPr>
                <w:rStyle w:val="Hyperlink"/>
                <w:noProof/>
              </w:rPr>
              <w:t>Artikel 6.</w:t>
            </w:r>
            <w:r w:rsidR="007354DF">
              <w:rPr>
                <w:rFonts w:asciiTheme="minorHAnsi" w:eastAsiaTheme="minorEastAsia" w:hAnsiTheme="minorHAnsi" w:cstheme="minorBidi"/>
                <w:noProof/>
                <w:color w:val="auto"/>
                <w:sz w:val="22"/>
              </w:rPr>
              <w:tab/>
            </w:r>
            <w:r w:rsidR="007354DF" w:rsidRPr="00186510">
              <w:rPr>
                <w:rStyle w:val="Hyperlink"/>
                <w:noProof/>
              </w:rPr>
              <w:t>Exclusiviteit</w:t>
            </w:r>
            <w:r w:rsidR="007354DF">
              <w:rPr>
                <w:noProof/>
                <w:webHidden/>
              </w:rPr>
              <w:tab/>
            </w:r>
            <w:r w:rsidR="007354DF">
              <w:rPr>
                <w:noProof/>
                <w:webHidden/>
              </w:rPr>
              <w:fldChar w:fldCharType="begin"/>
            </w:r>
            <w:r w:rsidR="007354DF">
              <w:rPr>
                <w:noProof/>
                <w:webHidden/>
              </w:rPr>
              <w:instrText xml:space="preserve"> PAGEREF _Toc38380871 \h </w:instrText>
            </w:r>
            <w:r w:rsidR="007354DF">
              <w:rPr>
                <w:noProof/>
                <w:webHidden/>
              </w:rPr>
            </w:r>
            <w:r w:rsidR="007354DF">
              <w:rPr>
                <w:noProof/>
                <w:webHidden/>
              </w:rPr>
              <w:fldChar w:fldCharType="separate"/>
            </w:r>
            <w:r w:rsidR="007354DF">
              <w:rPr>
                <w:noProof/>
                <w:webHidden/>
              </w:rPr>
              <w:t>9</w:t>
            </w:r>
            <w:r w:rsidR="007354DF">
              <w:rPr>
                <w:noProof/>
                <w:webHidden/>
              </w:rPr>
              <w:fldChar w:fldCharType="end"/>
            </w:r>
          </w:hyperlink>
        </w:p>
        <w:p w14:paraId="14A32ED9" w14:textId="5CAE42E2"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72" w:history="1">
            <w:r w:rsidR="007354DF" w:rsidRPr="00186510">
              <w:rPr>
                <w:rStyle w:val="Hyperlink"/>
                <w:noProof/>
              </w:rPr>
              <w:t>Artikel 7.</w:t>
            </w:r>
            <w:r w:rsidR="007354DF">
              <w:rPr>
                <w:rFonts w:asciiTheme="minorHAnsi" w:eastAsiaTheme="minorEastAsia" w:hAnsiTheme="minorHAnsi" w:cstheme="minorBidi"/>
                <w:noProof/>
                <w:color w:val="auto"/>
                <w:sz w:val="22"/>
              </w:rPr>
              <w:tab/>
            </w:r>
            <w:r w:rsidR="007354DF" w:rsidRPr="00186510">
              <w:rPr>
                <w:rStyle w:val="Hyperlink"/>
                <w:noProof/>
              </w:rPr>
              <w:t>Leveringsprijs en opslagen</w:t>
            </w:r>
            <w:r w:rsidR="007354DF">
              <w:rPr>
                <w:noProof/>
                <w:webHidden/>
              </w:rPr>
              <w:tab/>
            </w:r>
            <w:r w:rsidR="007354DF">
              <w:rPr>
                <w:noProof/>
                <w:webHidden/>
              </w:rPr>
              <w:fldChar w:fldCharType="begin"/>
            </w:r>
            <w:r w:rsidR="007354DF">
              <w:rPr>
                <w:noProof/>
                <w:webHidden/>
              </w:rPr>
              <w:instrText xml:space="preserve"> PAGEREF _Toc38380872 \h </w:instrText>
            </w:r>
            <w:r w:rsidR="007354DF">
              <w:rPr>
                <w:noProof/>
                <w:webHidden/>
              </w:rPr>
            </w:r>
            <w:r w:rsidR="007354DF">
              <w:rPr>
                <w:noProof/>
                <w:webHidden/>
              </w:rPr>
              <w:fldChar w:fldCharType="separate"/>
            </w:r>
            <w:r w:rsidR="007354DF">
              <w:rPr>
                <w:noProof/>
                <w:webHidden/>
              </w:rPr>
              <w:t>9</w:t>
            </w:r>
            <w:r w:rsidR="007354DF">
              <w:rPr>
                <w:noProof/>
                <w:webHidden/>
              </w:rPr>
              <w:fldChar w:fldCharType="end"/>
            </w:r>
          </w:hyperlink>
        </w:p>
        <w:p w14:paraId="5348E730" w14:textId="70CCEDE7"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73" w:history="1">
            <w:r w:rsidR="007354DF" w:rsidRPr="00186510">
              <w:rPr>
                <w:rStyle w:val="Hyperlink"/>
                <w:noProof/>
              </w:rPr>
              <w:t>Artikel 8.</w:t>
            </w:r>
            <w:r w:rsidR="007354DF">
              <w:rPr>
                <w:rFonts w:asciiTheme="minorHAnsi" w:eastAsiaTheme="minorEastAsia" w:hAnsiTheme="minorHAnsi" w:cstheme="minorBidi"/>
                <w:noProof/>
                <w:color w:val="auto"/>
                <w:sz w:val="22"/>
              </w:rPr>
              <w:tab/>
            </w:r>
            <w:r w:rsidR="007354DF" w:rsidRPr="00186510">
              <w:rPr>
                <w:rStyle w:val="Hyperlink"/>
                <w:noProof/>
              </w:rPr>
              <w:t>Facturatie en betaling</w:t>
            </w:r>
            <w:r w:rsidR="007354DF">
              <w:rPr>
                <w:noProof/>
                <w:webHidden/>
              </w:rPr>
              <w:tab/>
            </w:r>
            <w:r w:rsidR="007354DF">
              <w:rPr>
                <w:noProof/>
                <w:webHidden/>
              </w:rPr>
              <w:fldChar w:fldCharType="begin"/>
            </w:r>
            <w:r w:rsidR="007354DF">
              <w:rPr>
                <w:noProof/>
                <w:webHidden/>
              </w:rPr>
              <w:instrText xml:space="preserve"> PAGEREF _Toc38380873 \h </w:instrText>
            </w:r>
            <w:r w:rsidR="007354DF">
              <w:rPr>
                <w:noProof/>
                <w:webHidden/>
              </w:rPr>
            </w:r>
            <w:r w:rsidR="007354DF">
              <w:rPr>
                <w:noProof/>
                <w:webHidden/>
              </w:rPr>
              <w:fldChar w:fldCharType="separate"/>
            </w:r>
            <w:r w:rsidR="007354DF">
              <w:rPr>
                <w:noProof/>
                <w:webHidden/>
              </w:rPr>
              <w:t>10</w:t>
            </w:r>
            <w:r w:rsidR="007354DF">
              <w:rPr>
                <w:noProof/>
                <w:webHidden/>
              </w:rPr>
              <w:fldChar w:fldCharType="end"/>
            </w:r>
          </w:hyperlink>
        </w:p>
        <w:p w14:paraId="2EDA0AA9" w14:textId="09DFB872" w:rsidR="007354DF" w:rsidRDefault="00566517">
          <w:pPr>
            <w:pStyle w:val="Inhopg1"/>
            <w:tabs>
              <w:tab w:val="left" w:pos="1100"/>
              <w:tab w:val="right" w:leader="dot" w:pos="9350"/>
            </w:tabs>
            <w:rPr>
              <w:rFonts w:asciiTheme="minorHAnsi" w:eastAsiaTheme="minorEastAsia" w:hAnsiTheme="minorHAnsi" w:cstheme="minorBidi"/>
              <w:noProof/>
              <w:color w:val="auto"/>
              <w:sz w:val="22"/>
            </w:rPr>
          </w:pPr>
          <w:hyperlink w:anchor="_Toc38380874" w:history="1">
            <w:r w:rsidR="007354DF" w:rsidRPr="00186510">
              <w:rPr>
                <w:rStyle w:val="Hyperlink"/>
                <w:noProof/>
              </w:rPr>
              <w:t>Artikel 9.</w:t>
            </w:r>
            <w:r w:rsidR="007354DF">
              <w:rPr>
                <w:rFonts w:asciiTheme="minorHAnsi" w:eastAsiaTheme="minorEastAsia" w:hAnsiTheme="minorHAnsi" w:cstheme="minorBidi"/>
                <w:noProof/>
                <w:color w:val="auto"/>
                <w:sz w:val="22"/>
              </w:rPr>
              <w:tab/>
            </w:r>
            <w:r w:rsidR="007354DF" w:rsidRPr="00186510">
              <w:rPr>
                <w:rStyle w:val="Hyperlink"/>
                <w:noProof/>
              </w:rPr>
              <w:t>Managementrapportage</w:t>
            </w:r>
            <w:r w:rsidR="007354DF">
              <w:rPr>
                <w:noProof/>
                <w:webHidden/>
              </w:rPr>
              <w:tab/>
            </w:r>
            <w:r w:rsidR="007354DF">
              <w:rPr>
                <w:noProof/>
                <w:webHidden/>
              </w:rPr>
              <w:fldChar w:fldCharType="begin"/>
            </w:r>
            <w:r w:rsidR="007354DF">
              <w:rPr>
                <w:noProof/>
                <w:webHidden/>
              </w:rPr>
              <w:instrText xml:space="preserve"> PAGEREF _Toc38380874 \h </w:instrText>
            </w:r>
            <w:r w:rsidR="007354DF">
              <w:rPr>
                <w:noProof/>
                <w:webHidden/>
              </w:rPr>
            </w:r>
            <w:r w:rsidR="007354DF">
              <w:rPr>
                <w:noProof/>
                <w:webHidden/>
              </w:rPr>
              <w:fldChar w:fldCharType="separate"/>
            </w:r>
            <w:r w:rsidR="007354DF">
              <w:rPr>
                <w:noProof/>
                <w:webHidden/>
              </w:rPr>
              <w:t>10</w:t>
            </w:r>
            <w:r w:rsidR="007354DF">
              <w:rPr>
                <w:noProof/>
                <w:webHidden/>
              </w:rPr>
              <w:fldChar w:fldCharType="end"/>
            </w:r>
          </w:hyperlink>
        </w:p>
        <w:p w14:paraId="7DD7B049" w14:textId="1C218495"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75" w:history="1">
            <w:r w:rsidR="007354DF" w:rsidRPr="00186510">
              <w:rPr>
                <w:rStyle w:val="Hyperlink"/>
                <w:noProof/>
              </w:rPr>
              <w:t>Artikel 10.</w:t>
            </w:r>
            <w:r w:rsidR="007354DF">
              <w:rPr>
                <w:rFonts w:asciiTheme="minorHAnsi" w:eastAsiaTheme="minorEastAsia" w:hAnsiTheme="minorHAnsi" w:cstheme="minorBidi"/>
                <w:noProof/>
                <w:color w:val="auto"/>
                <w:sz w:val="22"/>
              </w:rPr>
              <w:tab/>
            </w:r>
            <w:r w:rsidR="007354DF" w:rsidRPr="00186510">
              <w:rPr>
                <w:rStyle w:val="Hyperlink"/>
                <w:noProof/>
              </w:rPr>
              <w:t>Overdracht van de verplichtingen en uitvoering door derde(n)</w:t>
            </w:r>
            <w:r w:rsidR="007354DF">
              <w:rPr>
                <w:noProof/>
                <w:webHidden/>
              </w:rPr>
              <w:tab/>
            </w:r>
            <w:r w:rsidR="007354DF">
              <w:rPr>
                <w:noProof/>
                <w:webHidden/>
              </w:rPr>
              <w:fldChar w:fldCharType="begin"/>
            </w:r>
            <w:r w:rsidR="007354DF">
              <w:rPr>
                <w:noProof/>
                <w:webHidden/>
              </w:rPr>
              <w:instrText xml:space="preserve"> PAGEREF _Toc38380875 \h </w:instrText>
            </w:r>
            <w:r w:rsidR="007354DF">
              <w:rPr>
                <w:noProof/>
                <w:webHidden/>
              </w:rPr>
            </w:r>
            <w:r w:rsidR="007354DF">
              <w:rPr>
                <w:noProof/>
                <w:webHidden/>
              </w:rPr>
              <w:fldChar w:fldCharType="separate"/>
            </w:r>
            <w:r w:rsidR="007354DF">
              <w:rPr>
                <w:noProof/>
                <w:webHidden/>
              </w:rPr>
              <w:t>10</w:t>
            </w:r>
            <w:r w:rsidR="007354DF">
              <w:rPr>
                <w:noProof/>
                <w:webHidden/>
              </w:rPr>
              <w:fldChar w:fldCharType="end"/>
            </w:r>
          </w:hyperlink>
        </w:p>
        <w:p w14:paraId="5692D7E1" w14:textId="7EFA8C6F"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76" w:history="1">
            <w:r w:rsidR="007354DF" w:rsidRPr="00186510">
              <w:rPr>
                <w:rStyle w:val="Hyperlink"/>
                <w:noProof/>
              </w:rPr>
              <w:t>Artikel 11.</w:t>
            </w:r>
            <w:r w:rsidR="007354DF">
              <w:rPr>
                <w:rFonts w:asciiTheme="minorHAnsi" w:eastAsiaTheme="minorEastAsia" w:hAnsiTheme="minorHAnsi" w:cstheme="minorBidi"/>
                <w:noProof/>
                <w:color w:val="auto"/>
                <w:sz w:val="22"/>
              </w:rPr>
              <w:tab/>
            </w:r>
            <w:r w:rsidR="007354DF" w:rsidRPr="00186510">
              <w:rPr>
                <w:rStyle w:val="Hyperlink"/>
                <w:noProof/>
              </w:rPr>
              <w:t>Aansprakelijkheid en schadevergoeding</w:t>
            </w:r>
            <w:r w:rsidR="007354DF">
              <w:rPr>
                <w:noProof/>
                <w:webHidden/>
              </w:rPr>
              <w:tab/>
            </w:r>
            <w:r w:rsidR="007354DF">
              <w:rPr>
                <w:noProof/>
                <w:webHidden/>
              </w:rPr>
              <w:fldChar w:fldCharType="begin"/>
            </w:r>
            <w:r w:rsidR="007354DF">
              <w:rPr>
                <w:noProof/>
                <w:webHidden/>
              </w:rPr>
              <w:instrText xml:space="preserve"> PAGEREF _Toc38380876 \h </w:instrText>
            </w:r>
            <w:r w:rsidR="007354DF">
              <w:rPr>
                <w:noProof/>
                <w:webHidden/>
              </w:rPr>
            </w:r>
            <w:r w:rsidR="007354DF">
              <w:rPr>
                <w:noProof/>
                <w:webHidden/>
              </w:rPr>
              <w:fldChar w:fldCharType="separate"/>
            </w:r>
            <w:r w:rsidR="007354DF">
              <w:rPr>
                <w:noProof/>
                <w:webHidden/>
              </w:rPr>
              <w:t>10</w:t>
            </w:r>
            <w:r w:rsidR="007354DF">
              <w:rPr>
                <w:noProof/>
                <w:webHidden/>
              </w:rPr>
              <w:fldChar w:fldCharType="end"/>
            </w:r>
          </w:hyperlink>
        </w:p>
        <w:p w14:paraId="5A70BA37" w14:textId="55CD865F"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77" w:history="1">
            <w:r w:rsidR="007354DF" w:rsidRPr="00186510">
              <w:rPr>
                <w:rStyle w:val="Hyperlink"/>
                <w:noProof/>
                <w:lang w:val="nl"/>
              </w:rPr>
              <w:t>Artikel 12.</w:t>
            </w:r>
            <w:r w:rsidR="007354DF">
              <w:rPr>
                <w:rFonts w:asciiTheme="minorHAnsi" w:eastAsiaTheme="minorEastAsia" w:hAnsiTheme="minorHAnsi" w:cstheme="minorBidi"/>
                <w:noProof/>
                <w:color w:val="auto"/>
                <w:sz w:val="22"/>
              </w:rPr>
              <w:tab/>
            </w:r>
            <w:r w:rsidR="007354DF" w:rsidRPr="00186510">
              <w:rPr>
                <w:rStyle w:val="Hyperlink"/>
                <w:noProof/>
                <w:lang w:val="nl"/>
              </w:rPr>
              <w:t>Overmacht</w:t>
            </w:r>
            <w:r w:rsidR="007354DF">
              <w:rPr>
                <w:noProof/>
                <w:webHidden/>
              </w:rPr>
              <w:tab/>
            </w:r>
            <w:r w:rsidR="007354DF">
              <w:rPr>
                <w:noProof/>
                <w:webHidden/>
              </w:rPr>
              <w:fldChar w:fldCharType="begin"/>
            </w:r>
            <w:r w:rsidR="007354DF">
              <w:rPr>
                <w:noProof/>
                <w:webHidden/>
              </w:rPr>
              <w:instrText xml:space="preserve"> PAGEREF _Toc38380877 \h </w:instrText>
            </w:r>
            <w:r w:rsidR="007354DF">
              <w:rPr>
                <w:noProof/>
                <w:webHidden/>
              </w:rPr>
            </w:r>
            <w:r w:rsidR="007354DF">
              <w:rPr>
                <w:noProof/>
                <w:webHidden/>
              </w:rPr>
              <w:fldChar w:fldCharType="separate"/>
            </w:r>
            <w:r w:rsidR="007354DF">
              <w:rPr>
                <w:noProof/>
                <w:webHidden/>
              </w:rPr>
              <w:t>11</w:t>
            </w:r>
            <w:r w:rsidR="007354DF">
              <w:rPr>
                <w:noProof/>
                <w:webHidden/>
              </w:rPr>
              <w:fldChar w:fldCharType="end"/>
            </w:r>
          </w:hyperlink>
        </w:p>
        <w:p w14:paraId="31A4A3E7" w14:textId="007B3B60"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78" w:history="1">
            <w:r w:rsidR="007354DF" w:rsidRPr="00186510">
              <w:rPr>
                <w:rStyle w:val="Hyperlink"/>
                <w:noProof/>
              </w:rPr>
              <w:t>Artikel 13.</w:t>
            </w:r>
            <w:r w:rsidR="007354DF">
              <w:rPr>
                <w:rFonts w:asciiTheme="minorHAnsi" w:eastAsiaTheme="minorEastAsia" w:hAnsiTheme="minorHAnsi" w:cstheme="minorBidi"/>
                <w:noProof/>
                <w:color w:val="auto"/>
                <w:sz w:val="22"/>
              </w:rPr>
              <w:tab/>
            </w:r>
            <w:r w:rsidR="007354DF" w:rsidRPr="00186510">
              <w:rPr>
                <w:rStyle w:val="Hyperlink"/>
                <w:noProof/>
              </w:rPr>
              <w:t>Verzekering</w:t>
            </w:r>
            <w:r w:rsidR="007354DF">
              <w:rPr>
                <w:noProof/>
                <w:webHidden/>
              </w:rPr>
              <w:tab/>
            </w:r>
            <w:r w:rsidR="007354DF">
              <w:rPr>
                <w:noProof/>
                <w:webHidden/>
              </w:rPr>
              <w:fldChar w:fldCharType="begin"/>
            </w:r>
            <w:r w:rsidR="007354DF">
              <w:rPr>
                <w:noProof/>
                <w:webHidden/>
              </w:rPr>
              <w:instrText xml:space="preserve"> PAGEREF _Toc38380878 \h </w:instrText>
            </w:r>
            <w:r w:rsidR="007354DF">
              <w:rPr>
                <w:noProof/>
                <w:webHidden/>
              </w:rPr>
            </w:r>
            <w:r w:rsidR="007354DF">
              <w:rPr>
                <w:noProof/>
                <w:webHidden/>
              </w:rPr>
              <w:fldChar w:fldCharType="separate"/>
            </w:r>
            <w:r w:rsidR="007354DF">
              <w:rPr>
                <w:noProof/>
                <w:webHidden/>
              </w:rPr>
              <w:t>11</w:t>
            </w:r>
            <w:r w:rsidR="007354DF">
              <w:rPr>
                <w:noProof/>
                <w:webHidden/>
              </w:rPr>
              <w:fldChar w:fldCharType="end"/>
            </w:r>
          </w:hyperlink>
        </w:p>
        <w:p w14:paraId="1430992E" w14:textId="7A180BE7"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79" w:history="1">
            <w:r w:rsidR="007354DF" w:rsidRPr="00186510">
              <w:rPr>
                <w:rStyle w:val="Hyperlink"/>
                <w:noProof/>
              </w:rPr>
              <w:t>Artikel 14.</w:t>
            </w:r>
            <w:r w:rsidR="007354DF">
              <w:rPr>
                <w:rFonts w:asciiTheme="minorHAnsi" w:eastAsiaTheme="minorEastAsia" w:hAnsiTheme="minorHAnsi" w:cstheme="minorBidi"/>
                <w:noProof/>
                <w:color w:val="auto"/>
                <w:sz w:val="22"/>
              </w:rPr>
              <w:tab/>
            </w:r>
            <w:r w:rsidR="007354DF" w:rsidRPr="00186510">
              <w:rPr>
                <w:rStyle w:val="Hyperlink"/>
                <w:noProof/>
              </w:rPr>
              <w:t>Geheimhouding en beveiliging</w:t>
            </w:r>
            <w:r w:rsidR="007354DF">
              <w:rPr>
                <w:noProof/>
                <w:webHidden/>
              </w:rPr>
              <w:tab/>
            </w:r>
            <w:r w:rsidR="007354DF">
              <w:rPr>
                <w:noProof/>
                <w:webHidden/>
              </w:rPr>
              <w:fldChar w:fldCharType="begin"/>
            </w:r>
            <w:r w:rsidR="007354DF">
              <w:rPr>
                <w:noProof/>
                <w:webHidden/>
              </w:rPr>
              <w:instrText xml:space="preserve"> PAGEREF _Toc38380879 \h </w:instrText>
            </w:r>
            <w:r w:rsidR="007354DF">
              <w:rPr>
                <w:noProof/>
                <w:webHidden/>
              </w:rPr>
            </w:r>
            <w:r w:rsidR="007354DF">
              <w:rPr>
                <w:noProof/>
                <w:webHidden/>
              </w:rPr>
              <w:fldChar w:fldCharType="separate"/>
            </w:r>
            <w:r w:rsidR="007354DF">
              <w:rPr>
                <w:noProof/>
                <w:webHidden/>
              </w:rPr>
              <w:t>12</w:t>
            </w:r>
            <w:r w:rsidR="007354DF">
              <w:rPr>
                <w:noProof/>
                <w:webHidden/>
              </w:rPr>
              <w:fldChar w:fldCharType="end"/>
            </w:r>
          </w:hyperlink>
        </w:p>
        <w:p w14:paraId="27713F65" w14:textId="0262ADAD"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0" w:history="1">
            <w:r w:rsidR="007354DF" w:rsidRPr="00186510">
              <w:rPr>
                <w:rStyle w:val="Hyperlink"/>
                <w:noProof/>
              </w:rPr>
              <w:t>Artikel 15.</w:t>
            </w:r>
            <w:r w:rsidR="007354DF">
              <w:rPr>
                <w:rFonts w:asciiTheme="minorHAnsi" w:eastAsiaTheme="minorEastAsia" w:hAnsiTheme="minorHAnsi" w:cstheme="minorBidi"/>
                <w:noProof/>
                <w:color w:val="auto"/>
                <w:sz w:val="22"/>
              </w:rPr>
              <w:tab/>
            </w:r>
            <w:r w:rsidR="007354DF" w:rsidRPr="00186510">
              <w:rPr>
                <w:rStyle w:val="Hyperlink"/>
                <w:noProof/>
              </w:rPr>
              <w:t>Integriteitsverklaring</w:t>
            </w:r>
            <w:r w:rsidR="007354DF">
              <w:rPr>
                <w:noProof/>
                <w:webHidden/>
              </w:rPr>
              <w:tab/>
            </w:r>
            <w:r w:rsidR="007354DF">
              <w:rPr>
                <w:noProof/>
                <w:webHidden/>
              </w:rPr>
              <w:fldChar w:fldCharType="begin"/>
            </w:r>
            <w:r w:rsidR="007354DF">
              <w:rPr>
                <w:noProof/>
                <w:webHidden/>
              </w:rPr>
              <w:instrText xml:space="preserve"> PAGEREF _Toc38380880 \h </w:instrText>
            </w:r>
            <w:r w:rsidR="007354DF">
              <w:rPr>
                <w:noProof/>
                <w:webHidden/>
              </w:rPr>
            </w:r>
            <w:r w:rsidR="007354DF">
              <w:rPr>
                <w:noProof/>
                <w:webHidden/>
              </w:rPr>
              <w:fldChar w:fldCharType="separate"/>
            </w:r>
            <w:r w:rsidR="007354DF">
              <w:rPr>
                <w:noProof/>
                <w:webHidden/>
              </w:rPr>
              <w:t>12</w:t>
            </w:r>
            <w:r w:rsidR="007354DF">
              <w:rPr>
                <w:noProof/>
                <w:webHidden/>
              </w:rPr>
              <w:fldChar w:fldCharType="end"/>
            </w:r>
          </w:hyperlink>
        </w:p>
        <w:p w14:paraId="3E99DCAF" w14:textId="2569D52F"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1" w:history="1">
            <w:r w:rsidR="007354DF" w:rsidRPr="00186510">
              <w:rPr>
                <w:rStyle w:val="Hyperlink"/>
                <w:noProof/>
              </w:rPr>
              <w:t>Artikel 16.</w:t>
            </w:r>
            <w:r w:rsidR="007354DF">
              <w:rPr>
                <w:rFonts w:asciiTheme="minorHAnsi" w:eastAsiaTheme="minorEastAsia" w:hAnsiTheme="minorHAnsi" w:cstheme="minorBidi"/>
                <w:noProof/>
                <w:color w:val="auto"/>
                <w:sz w:val="22"/>
              </w:rPr>
              <w:tab/>
            </w:r>
            <w:r w:rsidR="007354DF" w:rsidRPr="00186510">
              <w:rPr>
                <w:rStyle w:val="Hyperlink"/>
                <w:noProof/>
              </w:rPr>
              <w:t>Wanprestatie/ Rechtsmiddelen</w:t>
            </w:r>
            <w:r w:rsidR="007354DF">
              <w:rPr>
                <w:noProof/>
                <w:webHidden/>
              </w:rPr>
              <w:tab/>
            </w:r>
            <w:r w:rsidR="007354DF">
              <w:rPr>
                <w:noProof/>
                <w:webHidden/>
              </w:rPr>
              <w:fldChar w:fldCharType="begin"/>
            </w:r>
            <w:r w:rsidR="007354DF">
              <w:rPr>
                <w:noProof/>
                <w:webHidden/>
              </w:rPr>
              <w:instrText xml:space="preserve"> PAGEREF _Toc38380881 \h </w:instrText>
            </w:r>
            <w:r w:rsidR="007354DF">
              <w:rPr>
                <w:noProof/>
                <w:webHidden/>
              </w:rPr>
            </w:r>
            <w:r w:rsidR="007354DF">
              <w:rPr>
                <w:noProof/>
                <w:webHidden/>
              </w:rPr>
              <w:fldChar w:fldCharType="separate"/>
            </w:r>
            <w:r w:rsidR="007354DF">
              <w:rPr>
                <w:noProof/>
                <w:webHidden/>
              </w:rPr>
              <w:t>12</w:t>
            </w:r>
            <w:r w:rsidR="007354DF">
              <w:rPr>
                <w:noProof/>
                <w:webHidden/>
              </w:rPr>
              <w:fldChar w:fldCharType="end"/>
            </w:r>
          </w:hyperlink>
        </w:p>
        <w:p w14:paraId="2FB3FAFE" w14:textId="7061DD3F"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2" w:history="1">
            <w:r w:rsidR="007354DF" w:rsidRPr="00186510">
              <w:rPr>
                <w:rStyle w:val="Hyperlink"/>
                <w:noProof/>
              </w:rPr>
              <w:t>Artikel 17.</w:t>
            </w:r>
            <w:r w:rsidR="007354DF">
              <w:rPr>
                <w:rFonts w:asciiTheme="minorHAnsi" w:eastAsiaTheme="minorEastAsia" w:hAnsiTheme="minorHAnsi" w:cstheme="minorBidi"/>
                <w:noProof/>
                <w:color w:val="auto"/>
                <w:sz w:val="22"/>
              </w:rPr>
              <w:tab/>
            </w:r>
            <w:r w:rsidR="007354DF" w:rsidRPr="00186510">
              <w:rPr>
                <w:rStyle w:val="Hyperlink"/>
                <w:noProof/>
              </w:rPr>
              <w:t>Ontbinding van de Leveringsovereenkomst</w:t>
            </w:r>
            <w:r w:rsidR="007354DF">
              <w:rPr>
                <w:noProof/>
                <w:webHidden/>
              </w:rPr>
              <w:tab/>
            </w:r>
            <w:r w:rsidR="007354DF">
              <w:rPr>
                <w:noProof/>
                <w:webHidden/>
              </w:rPr>
              <w:fldChar w:fldCharType="begin"/>
            </w:r>
            <w:r w:rsidR="007354DF">
              <w:rPr>
                <w:noProof/>
                <w:webHidden/>
              </w:rPr>
              <w:instrText xml:space="preserve"> PAGEREF _Toc38380882 \h </w:instrText>
            </w:r>
            <w:r w:rsidR="007354DF">
              <w:rPr>
                <w:noProof/>
                <w:webHidden/>
              </w:rPr>
            </w:r>
            <w:r w:rsidR="007354DF">
              <w:rPr>
                <w:noProof/>
                <w:webHidden/>
              </w:rPr>
              <w:fldChar w:fldCharType="separate"/>
            </w:r>
            <w:r w:rsidR="007354DF">
              <w:rPr>
                <w:noProof/>
                <w:webHidden/>
              </w:rPr>
              <w:t>13</w:t>
            </w:r>
            <w:r w:rsidR="007354DF">
              <w:rPr>
                <w:noProof/>
                <w:webHidden/>
              </w:rPr>
              <w:fldChar w:fldCharType="end"/>
            </w:r>
          </w:hyperlink>
        </w:p>
        <w:p w14:paraId="26B0BED0" w14:textId="1FDE1624"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3" w:history="1">
            <w:r w:rsidR="007354DF" w:rsidRPr="00186510">
              <w:rPr>
                <w:rStyle w:val="Hyperlink"/>
                <w:noProof/>
              </w:rPr>
              <w:t>Artikel 18.</w:t>
            </w:r>
            <w:r w:rsidR="007354DF">
              <w:rPr>
                <w:rFonts w:asciiTheme="minorHAnsi" w:eastAsiaTheme="minorEastAsia" w:hAnsiTheme="minorHAnsi" w:cstheme="minorBidi"/>
                <w:noProof/>
                <w:color w:val="auto"/>
                <w:sz w:val="22"/>
              </w:rPr>
              <w:tab/>
            </w:r>
            <w:r w:rsidR="007354DF" w:rsidRPr="00186510">
              <w:rPr>
                <w:rStyle w:val="Hyperlink"/>
                <w:noProof/>
              </w:rPr>
              <w:t>Geschillen – forumkeuze</w:t>
            </w:r>
            <w:r w:rsidR="007354DF">
              <w:rPr>
                <w:noProof/>
                <w:webHidden/>
              </w:rPr>
              <w:tab/>
            </w:r>
            <w:r w:rsidR="007354DF">
              <w:rPr>
                <w:noProof/>
                <w:webHidden/>
              </w:rPr>
              <w:fldChar w:fldCharType="begin"/>
            </w:r>
            <w:r w:rsidR="007354DF">
              <w:rPr>
                <w:noProof/>
                <w:webHidden/>
              </w:rPr>
              <w:instrText xml:space="preserve"> PAGEREF _Toc38380883 \h </w:instrText>
            </w:r>
            <w:r w:rsidR="007354DF">
              <w:rPr>
                <w:noProof/>
                <w:webHidden/>
              </w:rPr>
            </w:r>
            <w:r w:rsidR="007354DF">
              <w:rPr>
                <w:noProof/>
                <w:webHidden/>
              </w:rPr>
              <w:fldChar w:fldCharType="separate"/>
            </w:r>
            <w:r w:rsidR="007354DF">
              <w:rPr>
                <w:noProof/>
                <w:webHidden/>
              </w:rPr>
              <w:t>14</w:t>
            </w:r>
            <w:r w:rsidR="007354DF">
              <w:rPr>
                <w:noProof/>
                <w:webHidden/>
              </w:rPr>
              <w:fldChar w:fldCharType="end"/>
            </w:r>
          </w:hyperlink>
        </w:p>
        <w:p w14:paraId="6594F18D" w14:textId="55639E4C"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4" w:history="1">
            <w:r w:rsidR="007354DF" w:rsidRPr="00186510">
              <w:rPr>
                <w:rStyle w:val="Hyperlink"/>
                <w:noProof/>
              </w:rPr>
              <w:t>Artikel 19.</w:t>
            </w:r>
            <w:r w:rsidR="007354DF">
              <w:rPr>
                <w:rFonts w:asciiTheme="minorHAnsi" w:eastAsiaTheme="minorEastAsia" w:hAnsiTheme="minorHAnsi" w:cstheme="minorBidi"/>
                <w:noProof/>
                <w:color w:val="auto"/>
                <w:sz w:val="22"/>
              </w:rPr>
              <w:tab/>
            </w:r>
            <w:r w:rsidR="007354DF" w:rsidRPr="00186510">
              <w:rPr>
                <w:rStyle w:val="Hyperlink"/>
                <w:noProof/>
              </w:rPr>
              <w:t>Contactpersonen, communicatie en samenwerking</w:t>
            </w:r>
            <w:r w:rsidR="007354DF">
              <w:rPr>
                <w:noProof/>
                <w:webHidden/>
              </w:rPr>
              <w:tab/>
            </w:r>
            <w:r w:rsidR="007354DF">
              <w:rPr>
                <w:noProof/>
                <w:webHidden/>
              </w:rPr>
              <w:fldChar w:fldCharType="begin"/>
            </w:r>
            <w:r w:rsidR="007354DF">
              <w:rPr>
                <w:noProof/>
                <w:webHidden/>
              </w:rPr>
              <w:instrText xml:space="preserve"> PAGEREF _Toc38380884 \h </w:instrText>
            </w:r>
            <w:r w:rsidR="007354DF">
              <w:rPr>
                <w:noProof/>
                <w:webHidden/>
              </w:rPr>
            </w:r>
            <w:r w:rsidR="007354DF">
              <w:rPr>
                <w:noProof/>
                <w:webHidden/>
              </w:rPr>
              <w:fldChar w:fldCharType="separate"/>
            </w:r>
            <w:r w:rsidR="007354DF">
              <w:rPr>
                <w:noProof/>
                <w:webHidden/>
              </w:rPr>
              <w:t>14</w:t>
            </w:r>
            <w:r w:rsidR="007354DF">
              <w:rPr>
                <w:noProof/>
                <w:webHidden/>
              </w:rPr>
              <w:fldChar w:fldCharType="end"/>
            </w:r>
          </w:hyperlink>
        </w:p>
        <w:p w14:paraId="1E038CB6" w14:textId="719FA799"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5" w:history="1">
            <w:r w:rsidR="007354DF" w:rsidRPr="00186510">
              <w:rPr>
                <w:rStyle w:val="Hyperlink"/>
                <w:noProof/>
              </w:rPr>
              <w:t>Artikel 20.</w:t>
            </w:r>
            <w:r w:rsidR="007354DF">
              <w:rPr>
                <w:rFonts w:asciiTheme="minorHAnsi" w:eastAsiaTheme="minorEastAsia" w:hAnsiTheme="minorHAnsi" w:cstheme="minorBidi"/>
                <w:noProof/>
                <w:color w:val="auto"/>
                <w:sz w:val="22"/>
              </w:rPr>
              <w:tab/>
            </w:r>
            <w:r w:rsidR="007354DF" w:rsidRPr="00186510">
              <w:rPr>
                <w:rStyle w:val="Hyperlink"/>
                <w:noProof/>
              </w:rPr>
              <w:t>Slotbepalingen</w:t>
            </w:r>
            <w:r w:rsidR="007354DF">
              <w:rPr>
                <w:noProof/>
                <w:webHidden/>
              </w:rPr>
              <w:tab/>
            </w:r>
            <w:r w:rsidR="007354DF">
              <w:rPr>
                <w:noProof/>
                <w:webHidden/>
              </w:rPr>
              <w:fldChar w:fldCharType="begin"/>
            </w:r>
            <w:r w:rsidR="007354DF">
              <w:rPr>
                <w:noProof/>
                <w:webHidden/>
              </w:rPr>
              <w:instrText xml:space="preserve"> PAGEREF _Toc38380885 \h </w:instrText>
            </w:r>
            <w:r w:rsidR="007354DF">
              <w:rPr>
                <w:noProof/>
                <w:webHidden/>
              </w:rPr>
            </w:r>
            <w:r w:rsidR="007354DF">
              <w:rPr>
                <w:noProof/>
                <w:webHidden/>
              </w:rPr>
              <w:fldChar w:fldCharType="separate"/>
            </w:r>
            <w:r w:rsidR="007354DF">
              <w:rPr>
                <w:noProof/>
                <w:webHidden/>
              </w:rPr>
              <w:t>15</w:t>
            </w:r>
            <w:r w:rsidR="007354DF">
              <w:rPr>
                <w:noProof/>
                <w:webHidden/>
              </w:rPr>
              <w:fldChar w:fldCharType="end"/>
            </w:r>
          </w:hyperlink>
        </w:p>
        <w:p w14:paraId="0939D778" w14:textId="28240567" w:rsidR="007354DF" w:rsidRDefault="00566517">
          <w:pPr>
            <w:pStyle w:val="Inhopg1"/>
            <w:tabs>
              <w:tab w:val="left" w:pos="1320"/>
              <w:tab w:val="right" w:leader="dot" w:pos="9350"/>
            </w:tabs>
            <w:rPr>
              <w:rFonts w:asciiTheme="minorHAnsi" w:eastAsiaTheme="minorEastAsia" w:hAnsiTheme="minorHAnsi" w:cstheme="minorBidi"/>
              <w:noProof/>
              <w:color w:val="auto"/>
              <w:sz w:val="22"/>
            </w:rPr>
          </w:pPr>
          <w:hyperlink w:anchor="_Toc38380886" w:history="1">
            <w:r w:rsidR="007354DF" w:rsidRPr="00186510">
              <w:rPr>
                <w:rStyle w:val="Hyperlink"/>
                <w:rFonts w:eastAsia="Tahoma"/>
                <w:noProof/>
              </w:rPr>
              <w:t>Artikel 21.</w:t>
            </w:r>
            <w:r w:rsidR="007354DF">
              <w:rPr>
                <w:rFonts w:asciiTheme="minorHAnsi" w:eastAsiaTheme="minorEastAsia" w:hAnsiTheme="minorHAnsi" w:cstheme="minorBidi"/>
                <w:noProof/>
                <w:color w:val="auto"/>
                <w:sz w:val="22"/>
              </w:rPr>
              <w:tab/>
            </w:r>
            <w:r w:rsidR="007354DF" w:rsidRPr="00186510">
              <w:rPr>
                <w:rStyle w:val="Hyperlink"/>
                <w:rFonts w:eastAsia="Tahoma"/>
                <w:noProof/>
              </w:rPr>
              <w:t>Bijlagen</w:t>
            </w:r>
            <w:r w:rsidR="007354DF">
              <w:rPr>
                <w:noProof/>
                <w:webHidden/>
              </w:rPr>
              <w:tab/>
            </w:r>
            <w:r w:rsidR="007354DF">
              <w:rPr>
                <w:noProof/>
                <w:webHidden/>
              </w:rPr>
              <w:fldChar w:fldCharType="begin"/>
            </w:r>
            <w:r w:rsidR="007354DF">
              <w:rPr>
                <w:noProof/>
                <w:webHidden/>
              </w:rPr>
              <w:instrText xml:space="preserve"> PAGEREF _Toc38380886 \h </w:instrText>
            </w:r>
            <w:r w:rsidR="007354DF">
              <w:rPr>
                <w:noProof/>
                <w:webHidden/>
              </w:rPr>
            </w:r>
            <w:r w:rsidR="007354DF">
              <w:rPr>
                <w:noProof/>
                <w:webHidden/>
              </w:rPr>
              <w:fldChar w:fldCharType="separate"/>
            </w:r>
            <w:r w:rsidR="007354DF">
              <w:rPr>
                <w:noProof/>
                <w:webHidden/>
              </w:rPr>
              <w:t>16</w:t>
            </w:r>
            <w:r w:rsidR="007354DF">
              <w:rPr>
                <w:noProof/>
                <w:webHidden/>
              </w:rPr>
              <w:fldChar w:fldCharType="end"/>
            </w:r>
          </w:hyperlink>
        </w:p>
        <w:p w14:paraId="6F308FCC" w14:textId="0B0BD6A9" w:rsidR="008F5D68" w:rsidRPr="008A5EDD" w:rsidRDefault="008F5D68" w:rsidP="008A5EDD">
          <w:pPr>
            <w:jc w:val="both"/>
            <w:rPr>
              <w:sz w:val="20"/>
              <w:szCs w:val="20"/>
            </w:rPr>
          </w:pPr>
          <w:r w:rsidRPr="008A5EDD">
            <w:rPr>
              <w:b/>
              <w:bCs/>
              <w:sz w:val="20"/>
              <w:szCs w:val="20"/>
            </w:rPr>
            <w:fldChar w:fldCharType="end"/>
          </w:r>
        </w:p>
      </w:sdtContent>
    </w:sdt>
    <w:p w14:paraId="35097354" w14:textId="77777777" w:rsidR="005413AC" w:rsidRDefault="00F016F1" w:rsidP="00BF16D5">
      <w:pPr>
        <w:widowControl w:val="0"/>
        <w:tabs>
          <w:tab w:val="left" w:pos="3525"/>
          <w:tab w:val="left" w:pos="5580"/>
        </w:tabs>
        <w:jc w:val="both"/>
        <w:rPr>
          <w:sz w:val="20"/>
          <w:szCs w:val="20"/>
        </w:rPr>
      </w:pPr>
      <w:r>
        <w:rPr>
          <w:sz w:val="20"/>
          <w:szCs w:val="20"/>
        </w:rPr>
        <w:tab/>
      </w:r>
    </w:p>
    <w:p w14:paraId="469A3ED9" w14:textId="77777777" w:rsidR="005413AC" w:rsidRDefault="005413AC" w:rsidP="00BF16D5">
      <w:pPr>
        <w:widowControl w:val="0"/>
        <w:tabs>
          <w:tab w:val="left" w:pos="3525"/>
          <w:tab w:val="left" w:pos="5580"/>
        </w:tabs>
        <w:jc w:val="both"/>
        <w:rPr>
          <w:sz w:val="20"/>
          <w:szCs w:val="20"/>
        </w:rPr>
      </w:pPr>
    </w:p>
    <w:p w14:paraId="5BFB7B80" w14:textId="77777777" w:rsidR="00557CEA" w:rsidRDefault="00557CEA" w:rsidP="00342038">
      <w:pPr>
        <w:suppressAutoHyphens/>
        <w:ind w:right="-1"/>
        <w:rPr>
          <w:sz w:val="20"/>
          <w:szCs w:val="20"/>
          <w:lang w:val="nl"/>
        </w:rPr>
      </w:pPr>
    </w:p>
    <w:p w14:paraId="659FF66C" w14:textId="0C8B6693" w:rsidR="00ED4162" w:rsidRDefault="00ED4162">
      <w:pPr>
        <w:spacing w:after="200"/>
        <w:rPr>
          <w:sz w:val="20"/>
          <w:szCs w:val="20"/>
          <w:lang w:val="nl"/>
        </w:rPr>
      </w:pPr>
      <w:r>
        <w:rPr>
          <w:sz w:val="20"/>
          <w:szCs w:val="20"/>
          <w:lang w:val="nl"/>
        </w:rPr>
        <w:br w:type="page"/>
      </w:r>
    </w:p>
    <w:p w14:paraId="2669E2CD" w14:textId="3B3E71C9" w:rsidR="008F5D68" w:rsidRPr="008A5EDD" w:rsidRDefault="00B963D2" w:rsidP="00342038">
      <w:pPr>
        <w:suppressAutoHyphens/>
        <w:ind w:right="-1"/>
        <w:rPr>
          <w:sz w:val="20"/>
          <w:szCs w:val="20"/>
          <w:lang w:val="nl"/>
        </w:rPr>
      </w:pPr>
      <w:r w:rsidRPr="008A5EDD">
        <w:rPr>
          <w:sz w:val="20"/>
          <w:szCs w:val="20"/>
          <w:lang w:val="nl"/>
        </w:rPr>
        <w:lastRenderedPageBreak/>
        <w:t>ONDERGETEKENDEN:</w:t>
      </w:r>
    </w:p>
    <w:p w14:paraId="472E8F64" w14:textId="77777777" w:rsidR="008F5D68" w:rsidRPr="008A5EDD" w:rsidRDefault="008F5D68" w:rsidP="00342038">
      <w:pPr>
        <w:suppressAutoHyphens/>
        <w:ind w:right="-1"/>
        <w:rPr>
          <w:sz w:val="20"/>
          <w:szCs w:val="20"/>
          <w:lang w:val="nl"/>
        </w:rPr>
      </w:pPr>
    </w:p>
    <w:p w14:paraId="603FBCA7" w14:textId="2DE5B4CA" w:rsidR="00164B05" w:rsidRPr="003E315C" w:rsidRDefault="005341AE" w:rsidP="00FD47F3">
      <w:pPr>
        <w:tabs>
          <w:tab w:val="left" w:pos="709"/>
          <w:tab w:val="left" w:pos="960"/>
          <w:tab w:val="left" w:pos="2040"/>
          <w:tab w:val="left" w:pos="4320"/>
          <w:tab w:val="left" w:pos="6480"/>
        </w:tabs>
        <w:suppressAutoHyphens/>
        <w:ind w:left="700" w:hanging="700"/>
        <w:rPr>
          <w:bCs/>
          <w:sz w:val="20"/>
        </w:rPr>
      </w:pPr>
      <w:r>
        <w:rPr>
          <w:bCs/>
          <w:sz w:val="20"/>
        </w:rPr>
        <w:t>(A</w:t>
      </w:r>
      <w:r w:rsidR="00FD47F3">
        <w:rPr>
          <w:bCs/>
          <w:sz w:val="20"/>
        </w:rPr>
        <w:t>)</w:t>
      </w:r>
      <w:r w:rsidR="00FD47F3">
        <w:rPr>
          <w:bCs/>
          <w:sz w:val="20"/>
        </w:rPr>
        <w:tab/>
      </w:r>
      <w:r w:rsidR="007354DF">
        <w:rPr>
          <w:bCs/>
          <w:sz w:val="20"/>
        </w:rPr>
        <w:t>Gemeente XXX</w:t>
      </w:r>
      <w:r w:rsidR="000063CA">
        <w:rPr>
          <w:bCs/>
          <w:sz w:val="20"/>
        </w:rPr>
        <w:t xml:space="preserve"> </w:t>
      </w:r>
      <w:r w:rsidR="00AC724C" w:rsidRPr="003E315C">
        <w:rPr>
          <w:bCs/>
          <w:sz w:val="20"/>
        </w:rPr>
        <w:t xml:space="preserve">, statutair gevestigd te </w:t>
      </w:r>
      <w:r w:rsidR="007354DF">
        <w:rPr>
          <w:bCs/>
          <w:sz w:val="20"/>
        </w:rPr>
        <w:t xml:space="preserve">&lt;PLAATS&gt; </w:t>
      </w:r>
      <w:r w:rsidR="00AC724C" w:rsidRPr="003E315C">
        <w:rPr>
          <w:bCs/>
          <w:sz w:val="20"/>
        </w:rPr>
        <w:t xml:space="preserve">en kantoorhoudende te </w:t>
      </w:r>
      <w:r w:rsidR="007354DF">
        <w:rPr>
          <w:bCs/>
          <w:sz w:val="20"/>
        </w:rPr>
        <w:t>&lt;PLAATS&gt;</w:t>
      </w:r>
      <w:r w:rsidR="00AC724C" w:rsidRPr="003E315C">
        <w:rPr>
          <w:bCs/>
          <w:sz w:val="20"/>
        </w:rPr>
        <w:t xml:space="preserve"> aan </w:t>
      </w:r>
      <w:r w:rsidR="000063CA">
        <w:rPr>
          <w:bCs/>
          <w:sz w:val="20"/>
        </w:rPr>
        <w:t xml:space="preserve">&lt;ADRES&gt; </w:t>
      </w:r>
      <w:r w:rsidR="00AC724C" w:rsidRPr="003E315C">
        <w:rPr>
          <w:bCs/>
          <w:sz w:val="20"/>
        </w:rPr>
        <w:t xml:space="preserve">, ten deze rechtsgeldig vertegenwoordigd door </w:t>
      </w:r>
      <w:r w:rsidR="000063CA">
        <w:rPr>
          <w:bCs/>
          <w:sz w:val="20"/>
        </w:rPr>
        <w:t>&lt;NAAM&gt;</w:t>
      </w:r>
      <w:r w:rsidR="00AC724C" w:rsidRPr="003E315C">
        <w:rPr>
          <w:bCs/>
          <w:sz w:val="20"/>
        </w:rPr>
        <w:t xml:space="preserve">, handelend in </w:t>
      </w:r>
      <w:r w:rsidR="000063CA" w:rsidRPr="00287ADA">
        <w:rPr>
          <w:bCs/>
          <w:sz w:val="20"/>
        </w:rPr>
        <w:t>haar/ zijn</w:t>
      </w:r>
      <w:r w:rsidR="00AC724C" w:rsidRPr="003E315C">
        <w:rPr>
          <w:bCs/>
          <w:sz w:val="20"/>
        </w:rPr>
        <w:t xml:space="preserve"> hoedanigheid van </w:t>
      </w:r>
      <w:r w:rsidR="000063CA">
        <w:rPr>
          <w:bCs/>
          <w:sz w:val="20"/>
        </w:rPr>
        <w:t>&lt;FUNCTIE&gt;</w:t>
      </w:r>
      <w:r w:rsidR="00AC724C" w:rsidRPr="003E315C">
        <w:rPr>
          <w:bCs/>
          <w:sz w:val="20"/>
        </w:rPr>
        <w:t>, hierna: “</w:t>
      </w:r>
      <w:r w:rsidR="007354DF">
        <w:rPr>
          <w:b/>
          <w:sz w:val="20"/>
        </w:rPr>
        <w:t>Gemeente</w:t>
      </w:r>
      <w:r w:rsidR="00A661E4">
        <w:rPr>
          <w:bCs/>
          <w:sz w:val="20"/>
        </w:rPr>
        <w:t>’ of ‘</w:t>
      </w:r>
      <w:r w:rsidR="000063CA">
        <w:rPr>
          <w:b/>
          <w:bCs/>
          <w:sz w:val="20"/>
        </w:rPr>
        <w:t>Opdrachtgever</w:t>
      </w:r>
      <w:r w:rsidR="00AC724C" w:rsidRPr="003E315C">
        <w:rPr>
          <w:bCs/>
          <w:sz w:val="20"/>
        </w:rPr>
        <w:t>”;</w:t>
      </w:r>
    </w:p>
    <w:p w14:paraId="08353DE5" w14:textId="77777777" w:rsidR="00AC724C" w:rsidRDefault="00AC724C" w:rsidP="009F6AA8">
      <w:pPr>
        <w:pStyle w:val="Lijstalinea"/>
        <w:tabs>
          <w:tab w:val="left" w:pos="709"/>
          <w:tab w:val="left" w:pos="960"/>
          <w:tab w:val="left" w:pos="2040"/>
          <w:tab w:val="left" w:pos="4320"/>
          <w:tab w:val="left" w:pos="6480"/>
        </w:tabs>
        <w:suppressAutoHyphens/>
        <w:rPr>
          <w:bCs/>
          <w:sz w:val="20"/>
        </w:rPr>
      </w:pPr>
    </w:p>
    <w:p w14:paraId="7D942AE4" w14:textId="77777777" w:rsidR="00AC724C" w:rsidRPr="00AC724C" w:rsidRDefault="00FD47F3" w:rsidP="00342038">
      <w:pPr>
        <w:tabs>
          <w:tab w:val="left" w:pos="480"/>
          <w:tab w:val="left" w:pos="600"/>
          <w:tab w:val="left" w:pos="960"/>
          <w:tab w:val="left" w:pos="2040"/>
          <w:tab w:val="left" w:pos="4320"/>
          <w:tab w:val="left" w:pos="6480"/>
        </w:tabs>
        <w:suppressAutoHyphens/>
        <w:rPr>
          <w:bCs/>
          <w:sz w:val="20"/>
        </w:rPr>
      </w:pPr>
      <w:r>
        <w:rPr>
          <w:bCs/>
          <w:sz w:val="20"/>
        </w:rPr>
        <w:tab/>
      </w:r>
      <w:r>
        <w:rPr>
          <w:bCs/>
          <w:sz w:val="20"/>
        </w:rPr>
        <w:tab/>
      </w:r>
      <w:r w:rsidR="00AC724C" w:rsidRPr="00AC724C">
        <w:rPr>
          <w:bCs/>
          <w:sz w:val="20"/>
        </w:rPr>
        <w:t>en</w:t>
      </w:r>
    </w:p>
    <w:p w14:paraId="383E6F94" w14:textId="77777777" w:rsidR="00AC724C" w:rsidRPr="00AC724C" w:rsidRDefault="00AC724C" w:rsidP="00342038">
      <w:pPr>
        <w:tabs>
          <w:tab w:val="left" w:pos="480"/>
          <w:tab w:val="left" w:pos="600"/>
          <w:tab w:val="left" w:pos="960"/>
          <w:tab w:val="left" w:pos="2040"/>
          <w:tab w:val="left" w:pos="4320"/>
          <w:tab w:val="left" w:pos="6480"/>
        </w:tabs>
        <w:suppressAutoHyphens/>
        <w:rPr>
          <w:bCs/>
          <w:sz w:val="20"/>
        </w:rPr>
      </w:pPr>
    </w:p>
    <w:p w14:paraId="4E4B5941" w14:textId="77777777" w:rsidR="00050054" w:rsidRPr="00AC724C" w:rsidRDefault="005341AE" w:rsidP="00FD47F3">
      <w:pPr>
        <w:tabs>
          <w:tab w:val="left" w:pos="480"/>
          <w:tab w:val="left" w:pos="600"/>
          <w:tab w:val="left" w:pos="960"/>
          <w:tab w:val="left" w:pos="2040"/>
          <w:tab w:val="left" w:pos="4320"/>
          <w:tab w:val="left" w:pos="6480"/>
        </w:tabs>
        <w:suppressAutoHyphens/>
        <w:ind w:left="600" w:hanging="600"/>
        <w:rPr>
          <w:bCs/>
          <w:sz w:val="20"/>
        </w:rPr>
      </w:pPr>
      <w:r>
        <w:rPr>
          <w:bCs/>
          <w:sz w:val="20"/>
        </w:rPr>
        <w:t>(B</w:t>
      </w:r>
      <w:r w:rsidR="00FD47F3" w:rsidRPr="00FD47F3">
        <w:rPr>
          <w:bCs/>
          <w:sz w:val="20"/>
        </w:rPr>
        <w:t>)</w:t>
      </w:r>
      <w:r w:rsidR="00FD47F3" w:rsidRPr="00FD47F3">
        <w:rPr>
          <w:bCs/>
          <w:sz w:val="20"/>
        </w:rPr>
        <w:tab/>
      </w:r>
      <w:r w:rsidR="00FD47F3">
        <w:rPr>
          <w:bCs/>
          <w:sz w:val="20"/>
        </w:rPr>
        <w:tab/>
      </w:r>
      <w:r w:rsidR="00050054" w:rsidRPr="00287ADA">
        <w:rPr>
          <w:bCs/>
          <w:sz w:val="20"/>
        </w:rPr>
        <w:t>Naam, statutair gevestigd te Plaats en kantoorhoudende te Adres, ten deze rechtsgeldig vertegenwoordigd door Naam, handelend in zijn hoedanigheid van Functie van Firma hierna:</w:t>
      </w:r>
      <w:r w:rsidR="00050054" w:rsidRPr="00AC724C">
        <w:rPr>
          <w:bCs/>
          <w:sz w:val="20"/>
        </w:rPr>
        <w:t xml:space="preserve"> “</w:t>
      </w:r>
      <w:r w:rsidR="00050054" w:rsidRPr="00AC724C">
        <w:rPr>
          <w:b/>
          <w:bCs/>
          <w:sz w:val="20"/>
        </w:rPr>
        <w:t>Opdrachtnemer</w:t>
      </w:r>
      <w:r w:rsidR="00050054" w:rsidRPr="00AC724C">
        <w:rPr>
          <w:bCs/>
          <w:sz w:val="20"/>
        </w:rPr>
        <w:t xml:space="preserve">”; </w:t>
      </w:r>
    </w:p>
    <w:p w14:paraId="3BAC004F" w14:textId="77777777" w:rsidR="00AC724C" w:rsidRPr="00202B0C" w:rsidRDefault="00AC724C" w:rsidP="00342038">
      <w:pPr>
        <w:tabs>
          <w:tab w:val="left" w:pos="480"/>
          <w:tab w:val="left" w:pos="600"/>
          <w:tab w:val="left" w:pos="960"/>
          <w:tab w:val="left" w:pos="2040"/>
          <w:tab w:val="left" w:pos="4320"/>
          <w:tab w:val="left" w:pos="6480"/>
        </w:tabs>
        <w:suppressAutoHyphens/>
        <w:rPr>
          <w:bCs/>
          <w:sz w:val="20"/>
        </w:rPr>
      </w:pPr>
    </w:p>
    <w:p w14:paraId="5094AD8A" w14:textId="5A93EA30" w:rsidR="00AC724C" w:rsidRPr="008F365F" w:rsidRDefault="00FD47F3" w:rsidP="00342038">
      <w:pPr>
        <w:tabs>
          <w:tab w:val="left" w:pos="480"/>
          <w:tab w:val="left" w:pos="600"/>
          <w:tab w:val="left" w:pos="960"/>
          <w:tab w:val="left" w:pos="2040"/>
          <w:tab w:val="left" w:pos="4320"/>
          <w:tab w:val="left" w:pos="6480"/>
        </w:tabs>
        <w:suppressAutoHyphens/>
        <w:rPr>
          <w:bCs/>
          <w:sz w:val="20"/>
        </w:rPr>
      </w:pPr>
      <w:r>
        <w:rPr>
          <w:bCs/>
          <w:sz w:val="20"/>
        </w:rPr>
        <w:t>h</w:t>
      </w:r>
      <w:r w:rsidR="00AC724C" w:rsidRPr="00202B0C">
        <w:rPr>
          <w:bCs/>
          <w:sz w:val="20"/>
        </w:rPr>
        <w:t xml:space="preserve">ierna </w:t>
      </w:r>
      <w:r>
        <w:rPr>
          <w:bCs/>
          <w:sz w:val="20"/>
        </w:rPr>
        <w:t xml:space="preserve">individueel </w:t>
      </w:r>
      <w:r w:rsidR="00A661E4">
        <w:rPr>
          <w:bCs/>
          <w:sz w:val="20"/>
        </w:rPr>
        <w:t xml:space="preserve">ook </w:t>
      </w:r>
      <w:r>
        <w:rPr>
          <w:bCs/>
          <w:sz w:val="20"/>
        </w:rPr>
        <w:t xml:space="preserve">aan te duiden als “Partij” en </w:t>
      </w:r>
      <w:r w:rsidR="00AC724C" w:rsidRPr="00202B0C">
        <w:rPr>
          <w:bCs/>
          <w:sz w:val="20"/>
        </w:rPr>
        <w:t>gezamenlijk aan te duiden als: “</w:t>
      </w:r>
      <w:r w:rsidR="00AC724C" w:rsidRPr="005E494E">
        <w:rPr>
          <w:b/>
          <w:bCs/>
          <w:sz w:val="20"/>
        </w:rPr>
        <w:t>Partijen</w:t>
      </w:r>
      <w:r w:rsidR="00AC724C" w:rsidRPr="005E494E">
        <w:rPr>
          <w:bCs/>
          <w:sz w:val="20"/>
        </w:rPr>
        <w:t>”;</w:t>
      </w:r>
    </w:p>
    <w:p w14:paraId="72D274FA" w14:textId="77777777" w:rsidR="008F5D68" w:rsidRPr="00C67C02" w:rsidRDefault="00B963D2" w:rsidP="00342038">
      <w:pPr>
        <w:widowControl w:val="0"/>
        <w:spacing w:after="100"/>
        <w:rPr>
          <w:sz w:val="20"/>
          <w:szCs w:val="20"/>
        </w:rPr>
      </w:pPr>
      <w:r w:rsidRPr="00744471">
        <w:rPr>
          <w:sz w:val="20"/>
          <w:szCs w:val="20"/>
        </w:rPr>
        <w:br/>
      </w:r>
      <w:r w:rsidR="008F5D68" w:rsidRPr="00C67C02">
        <w:rPr>
          <w:rFonts w:eastAsia="Tahoma"/>
          <w:sz w:val="20"/>
          <w:szCs w:val="20"/>
        </w:rPr>
        <w:t>OVERWEGENDE DAT:</w:t>
      </w:r>
    </w:p>
    <w:p w14:paraId="0EDE7F9A" w14:textId="575CCBE9" w:rsidR="00807DCC" w:rsidRPr="006F7D7F" w:rsidRDefault="00345577" w:rsidP="007668AA">
      <w:pPr>
        <w:pStyle w:val="Lijstalinea"/>
        <w:widowControl w:val="0"/>
        <w:numPr>
          <w:ilvl w:val="0"/>
          <w:numId w:val="3"/>
        </w:numPr>
        <w:spacing w:after="100"/>
        <w:ind w:left="1134"/>
        <w:rPr>
          <w:sz w:val="20"/>
          <w:szCs w:val="20"/>
        </w:rPr>
      </w:pPr>
      <w:r>
        <w:rPr>
          <w:rFonts w:eastAsia="Tahoma"/>
          <w:sz w:val="20"/>
          <w:szCs w:val="20"/>
        </w:rPr>
        <w:t>Opdrachtgever</w:t>
      </w:r>
      <w:r w:rsidR="00807DCC" w:rsidRPr="00C67C02">
        <w:rPr>
          <w:rFonts w:eastAsia="Tahoma"/>
          <w:sz w:val="20"/>
          <w:szCs w:val="20"/>
        </w:rPr>
        <w:t xml:space="preserve"> een </w:t>
      </w:r>
      <w:r w:rsidR="00C67C02" w:rsidRPr="00C67C02">
        <w:rPr>
          <w:rFonts w:eastAsia="Tahoma"/>
          <w:sz w:val="20"/>
          <w:szCs w:val="20"/>
        </w:rPr>
        <w:t xml:space="preserve">overeenkomst </w:t>
      </w:r>
      <w:r w:rsidR="00807DCC" w:rsidRPr="00C67C02">
        <w:rPr>
          <w:rFonts w:eastAsia="Tahoma"/>
          <w:sz w:val="20"/>
          <w:szCs w:val="20"/>
        </w:rPr>
        <w:t xml:space="preserve">wenst aan te gaan voor </w:t>
      </w:r>
      <w:r w:rsidR="00C67C02" w:rsidRPr="00C67C02">
        <w:rPr>
          <w:rFonts w:eastAsia="Tahoma"/>
          <w:sz w:val="20"/>
          <w:szCs w:val="20"/>
        </w:rPr>
        <w:t>de levering</w:t>
      </w:r>
      <w:r w:rsidR="007A1DD8">
        <w:rPr>
          <w:rFonts w:eastAsia="Tahoma"/>
          <w:sz w:val="20"/>
          <w:szCs w:val="20"/>
        </w:rPr>
        <w:t xml:space="preserve"> </w:t>
      </w:r>
      <w:r w:rsidR="00C67C02" w:rsidRPr="00C67C02">
        <w:rPr>
          <w:rFonts w:eastAsia="Tahoma"/>
          <w:sz w:val="20"/>
          <w:szCs w:val="20"/>
        </w:rPr>
        <w:t xml:space="preserve">van </w:t>
      </w:r>
      <w:r w:rsidR="007A1DD8">
        <w:rPr>
          <w:rFonts w:eastAsia="Tahoma"/>
          <w:sz w:val="20"/>
          <w:szCs w:val="20"/>
        </w:rPr>
        <w:t>gecompenseerd gas</w:t>
      </w:r>
      <w:r w:rsidR="007C1964">
        <w:rPr>
          <w:rFonts w:eastAsia="Tahoma"/>
          <w:sz w:val="20"/>
          <w:szCs w:val="20"/>
        </w:rPr>
        <w:t xml:space="preserve"> ten behoeve van het </w:t>
      </w:r>
      <w:r w:rsidR="007A1DD8">
        <w:rPr>
          <w:rFonts w:eastAsia="Tahoma"/>
          <w:sz w:val="20"/>
          <w:szCs w:val="20"/>
        </w:rPr>
        <w:t>gasv</w:t>
      </w:r>
      <w:r w:rsidR="007C1964">
        <w:rPr>
          <w:rFonts w:eastAsia="Tahoma"/>
          <w:sz w:val="20"/>
          <w:szCs w:val="20"/>
        </w:rPr>
        <w:t>erbruik van haar locaties</w:t>
      </w:r>
      <w:r w:rsidR="005341AE">
        <w:rPr>
          <w:rFonts w:eastAsia="Tahoma"/>
          <w:sz w:val="20"/>
          <w:szCs w:val="20"/>
        </w:rPr>
        <w:t>, alsmede ter</w:t>
      </w:r>
      <w:r w:rsidR="00081060">
        <w:rPr>
          <w:rFonts w:eastAsia="Tahoma"/>
          <w:sz w:val="20"/>
          <w:szCs w:val="20"/>
        </w:rPr>
        <w:t xml:space="preserve"> </w:t>
      </w:r>
      <w:r w:rsidR="005341AE">
        <w:rPr>
          <w:rFonts w:eastAsia="Tahoma"/>
          <w:sz w:val="20"/>
          <w:szCs w:val="20"/>
        </w:rPr>
        <w:t>zake van het verrichten van daarmee samenhangende diensten</w:t>
      </w:r>
      <w:r w:rsidR="00C60531" w:rsidRPr="00C67C02">
        <w:rPr>
          <w:rFonts w:eastAsia="Tahoma"/>
          <w:sz w:val="20"/>
          <w:szCs w:val="20"/>
        </w:rPr>
        <w:t>;</w:t>
      </w:r>
    </w:p>
    <w:p w14:paraId="49AE30DD" w14:textId="77777777" w:rsidR="000B3D44" w:rsidRPr="000B3D44" w:rsidRDefault="000B3D44" w:rsidP="000B3D44">
      <w:pPr>
        <w:pStyle w:val="Lijstalinea"/>
        <w:numPr>
          <w:ilvl w:val="0"/>
          <w:numId w:val="3"/>
        </w:numPr>
        <w:rPr>
          <w:bCs/>
          <w:sz w:val="20"/>
          <w:szCs w:val="20"/>
        </w:rPr>
      </w:pPr>
      <w:r w:rsidRPr="000B3D44">
        <w:rPr>
          <w:bCs/>
          <w:sz w:val="20"/>
          <w:szCs w:val="20"/>
        </w:rPr>
        <w:t xml:space="preserve">Opdrachtgever daartoe een gezamenlijke Europese openbare aanbestedingsprocedure heeft doorlopen via Inkoopcentrum Zuid in samenwerking met </w:t>
      </w:r>
      <w:r w:rsidRPr="000B3D44">
        <w:rPr>
          <w:bCs/>
          <w:sz w:val="20"/>
          <w:szCs w:val="20"/>
          <w:highlight w:val="yellow"/>
        </w:rPr>
        <w:t>xx</w:t>
      </w:r>
      <w:r w:rsidRPr="000B3D44">
        <w:rPr>
          <w:bCs/>
          <w:sz w:val="20"/>
          <w:szCs w:val="20"/>
        </w:rPr>
        <w:t xml:space="preserve"> andere gemeenten per 1 juli 2016 gewijzigde Aanbestedingswet 2012 (AW 2012);</w:t>
      </w:r>
    </w:p>
    <w:p w14:paraId="5188AFD2" w14:textId="7D00B088" w:rsidR="00807DCC" w:rsidRPr="00C67C02" w:rsidRDefault="00807DCC" w:rsidP="007668AA">
      <w:pPr>
        <w:pStyle w:val="Lijstalinea"/>
        <w:widowControl w:val="0"/>
        <w:numPr>
          <w:ilvl w:val="0"/>
          <w:numId w:val="3"/>
        </w:numPr>
        <w:suppressAutoHyphens/>
        <w:spacing w:after="100"/>
        <w:ind w:left="1134"/>
        <w:rPr>
          <w:bCs/>
          <w:sz w:val="20"/>
          <w:szCs w:val="20"/>
        </w:rPr>
      </w:pPr>
      <w:r w:rsidRPr="00C67C02">
        <w:rPr>
          <w:bCs/>
          <w:sz w:val="20"/>
          <w:szCs w:val="20"/>
        </w:rPr>
        <w:t xml:space="preserve">Opdrachtnemer op basis van de eisen als omschreven in </w:t>
      </w:r>
      <w:r w:rsidR="007354DF">
        <w:rPr>
          <w:bCs/>
          <w:sz w:val="20"/>
          <w:szCs w:val="20"/>
        </w:rPr>
        <w:t>het Aanbestedingsdocument</w:t>
      </w:r>
      <w:r w:rsidRPr="00C67C02">
        <w:rPr>
          <w:bCs/>
          <w:sz w:val="20"/>
          <w:szCs w:val="20"/>
        </w:rPr>
        <w:t xml:space="preserve"> (</w:t>
      </w:r>
      <w:r w:rsidRPr="00287ADA">
        <w:rPr>
          <w:bCs/>
          <w:sz w:val="20"/>
          <w:szCs w:val="20"/>
        </w:rPr>
        <w:t xml:space="preserve">in </w:t>
      </w:r>
      <w:proofErr w:type="spellStart"/>
      <w:r w:rsidR="007354DF">
        <w:rPr>
          <w:bCs/>
          <w:sz w:val="20"/>
          <w:szCs w:val="20"/>
        </w:rPr>
        <w:t>TenderNed</w:t>
      </w:r>
      <w:proofErr w:type="spellEnd"/>
      <w:r w:rsidRPr="00287ADA">
        <w:rPr>
          <w:bCs/>
          <w:sz w:val="20"/>
          <w:szCs w:val="20"/>
        </w:rPr>
        <w:t>)</w:t>
      </w:r>
      <w:r w:rsidRPr="00C67C02">
        <w:rPr>
          <w:bCs/>
          <w:sz w:val="20"/>
          <w:szCs w:val="20"/>
        </w:rPr>
        <w:t xml:space="preserve"> </w:t>
      </w:r>
      <w:r w:rsidR="007354DF">
        <w:rPr>
          <w:bCs/>
          <w:sz w:val="20"/>
          <w:szCs w:val="20"/>
        </w:rPr>
        <w:t xml:space="preserve">met kenmerk </w:t>
      </w:r>
      <w:proofErr w:type="spellStart"/>
      <w:r w:rsidR="000B3D44" w:rsidRPr="000B3D44">
        <w:rPr>
          <w:bCs/>
          <w:sz w:val="20"/>
          <w:szCs w:val="20"/>
          <w:highlight w:val="yellow"/>
        </w:rPr>
        <w:t>xxxx</w:t>
      </w:r>
      <w:proofErr w:type="spellEnd"/>
      <w:r w:rsidR="000B3D44">
        <w:rPr>
          <w:bCs/>
          <w:sz w:val="20"/>
          <w:szCs w:val="20"/>
        </w:rPr>
        <w:t xml:space="preserve"> </w:t>
      </w:r>
      <w:r w:rsidRPr="00C67C02">
        <w:rPr>
          <w:bCs/>
          <w:sz w:val="20"/>
          <w:szCs w:val="20"/>
        </w:rPr>
        <w:t xml:space="preserve">d.d. </w:t>
      </w:r>
      <w:r w:rsidRPr="00287ADA">
        <w:rPr>
          <w:bCs/>
          <w:sz w:val="20"/>
          <w:szCs w:val="20"/>
        </w:rPr>
        <w:t xml:space="preserve">XXX, inclusief de daarbij behorende bijlagen en nota(’s) van inlichtingen d.d. XXX, een Inschrijving met kenmerk </w:t>
      </w:r>
      <w:r w:rsidRPr="00287ADA">
        <w:rPr>
          <w:sz w:val="20"/>
          <w:szCs w:val="20"/>
        </w:rPr>
        <w:t>XXX</w:t>
      </w:r>
      <w:r w:rsidRPr="00287ADA">
        <w:rPr>
          <w:bCs/>
          <w:sz w:val="20"/>
          <w:szCs w:val="20"/>
        </w:rPr>
        <w:t xml:space="preserve"> heeft</w:t>
      </w:r>
      <w:r w:rsidRPr="00C67C02">
        <w:rPr>
          <w:bCs/>
          <w:sz w:val="20"/>
          <w:szCs w:val="20"/>
        </w:rPr>
        <w:t xml:space="preserve"> ingediend en verklaard aan de gestelde eisen voornoemd te kunnen voldoen</w:t>
      </w:r>
      <w:r w:rsidR="005341AE">
        <w:rPr>
          <w:bCs/>
          <w:sz w:val="20"/>
          <w:szCs w:val="20"/>
        </w:rPr>
        <w:t>;</w:t>
      </w:r>
    </w:p>
    <w:p w14:paraId="03CDF10C" w14:textId="0B5A16F6" w:rsidR="00807DCC" w:rsidRPr="00C67C02" w:rsidRDefault="00D136CE" w:rsidP="007668AA">
      <w:pPr>
        <w:pStyle w:val="Lijstalinea"/>
        <w:widowControl w:val="0"/>
        <w:numPr>
          <w:ilvl w:val="0"/>
          <w:numId w:val="3"/>
        </w:numPr>
        <w:suppressAutoHyphens/>
        <w:spacing w:after="100"/>
        <w:ind w:left="1134"/>
        <w:rPr>
          <w:rFonts w:eastAsia="Tahoma"/>
          <w:sz w:val="20"/>
          <w:szCs w:val="20"/>
        </w:rPr>
      </w:pPr>
      <w:r>
        <w:rPr>
          <w:bCs/>
          <w:sz w:val="20"/>
          <w:szCs w:val="20"/>
        </w:rPr>
        <w:t>Opdrachtgever</w:t>
      </w:r>
      <w:r w:rsidR="00A05E9D" w:rsidRPr="00C67C02">
        <w:rPr>
          <w:bCs/>
          <w:sz w:val="20"/>
          <w:szCs w:val="20"/>
        </w:rPr>
        <w:t xml:space="preserve"> </w:t>
      </w:r>
      <w:r w:rsidR="00807DCC" w:rsidRPr="00C67C02">
        <w:rPr>
          <w:bCs/>
          <w:sz w:val="20"/>
          <w:szCs w:val="20"/>
        </w:rPr>
        <w:t>de Inschrijving van Opdrachtnemer na beoordeling heeft aangemerkt als de economisch meest voordelige inschrijving op basis van het gunningscriterium ‘</w:t>
      </w:r>
      <w:r w:rsidR="007A1DD8">
        <w:rPr>
          <w:bCs/>
          <w:sz w:val="20"/>
          <w:szCs w:val="20"/>
        </w:rPr>
        <w:t>laagste prijs</w:t>
      </w:r>
      <w:r w:rsidR="00807DCC" w:rsidRPr="00C67C02">
        <w:rPr>
          <w:bCs/>
          <w:sz w:val="20"/>
          <w:szCs w:val="20"/>
        </w:rPr>
        <w:t>’</w:t>
      </w:r>
      <w:r w:rsidR="005341AE">
        <w:rPr>
          <w:bCs/>
          <w:sz w:val="20"/>
          <w:szCs w:val="20"/>
        </w:rPr>
        <w:t>;</w:t>
      </w:r>
      <w:r w:rsidR="00807DCC" w:rsidRPr="00C67C02">
        <w:rPr>
          <w:bCs/>
          <w:sz w:val="20"/>
          <w:szCs w:val="20"/>
        </w:rPr>
        <w:t xml:space="preserve"> </w:t>
      </w:r>
    </w:p>
    <w:p w14:paraId="139B47B7" w14:textId="77777777" w:rsidR="00067A48" w:rsidRDefault="00807DCC" w:rsidP="00067A48">
      <w:pPr>
        <w:pStyle w:val="Lijstalinea"/>
        <w:numPr>
          <w:ilvl w:val="0"/>
          <w:numId w:val="3"/>
        </w:numPr>
        <w:rPr>
          <w:rFonts w:eastAsia="Tahoma"/>
          <w:sz w:val="20"/>
          <w:szCs w:val="20"/>
        </w:rPr>
      </w:pPr>
      <w:r w:rsidRPr="00067A48">
        <w:rPr>
          <w:rFonts w:eastAsia="Tahoma"/>
          <w:sz w:val="20"/>
          <w:szCs w:val="20"/>
        </w:rPr>
        <w:t xml:space="preserve">Partijen thans overeenstemming hebben bereikt over de voorwaarden en bepalingen zoals opgenomen in onderhavige </w:t>
      </w:r>
      <w:r w:rsidR="00C67C02" w:rsidRPr="00067A48">
        <w:rPr>
          <w:rFonts w:eastAsia="Tahoma"/>
          <w:sz w:val="20"/>
          <w:szCs w:val="20"/>
        </w:rPr>
        <w:t>Leveringso</w:t>
      </w:r>
      <w:r w:rsidR="00C60531" w:rsidRPr="00067A48">
        <w:rPr>
          <w:rFonts w:eastAsia="Tahoma"/>
          <w:sz w:val="20"/>
          <w:szCs w:val="20"/>
        </w:rPr>
        <w:t>vereenkomst</w:t>
      </w:r>
      <w:r w:rsidR="00067A48" w:rsidRPr="00067A48">
        <w:rPr>
          <w:rFonts w:eastAsia="Tahoma"/>
          <w:sz w:val="20"/>
          <w:szCs w:val="20"/>
        </w:rPr>
        <w:t>, waarbij elke Opdrachtgever een eigen Leveringsovereenkomst ondertekent;</w:t>
      </w:r>
    </w:p>
    <w:p w14:paraId="6B019566" w14:textId="21FA1F9B" w:rsidR="00807DCC" w:rsidRPr="00067A48" w:rsidRDefault="00067A48" w:rsidP="00067A48">
      <w:pPr>
        <w:pStyle w:val="Lijstalinea"/>
        <w:numPr>
          <w:ilvl w:val="0"/>
          <w:numId w:val="3"/>
        </w:numPr>
        <w:rPr>
          <w:rFonts w:eastAsia="Tahoma"/>
          <w:sz w:val="20"/>
          <w:szCs w:val="20"/>
        </w:rPr>
      </w:pPr>
      <w:r w:rsidRPr="00067A48">
        <w:rPr>
          <w:bCs/>
          <w:sz w:val="20"/>
          <w:szCs w:val="20"/>
        </w:rPr>
        <w:t>D</w:t>
      </w:r>
      <w:r w:rsidR="00807DCC" w:rsidRPr="00067A48">
        <w:rPr>
          <w:bCs/>
          <w:sz w:val="20"/>
          <w:szCs w:val="20"/>
        </w:rPr>
        <w:t xml:space="preserve">eze </w:t>
      </w:r>
      <w:r w:rsidR="00C67C02" w:rsidRPr="00067A48">
        <w:rPr>
          <w:bCs/>
          <w:sz w:val="20"/>
          <w:szCs w:val="20"/>
        </w:rPr>
        <w:t>Leverings</w:t>
      </w:r>
      <w:r w:rsidR="00C60531" w:rsidRPr="00067A48">
        <w:rPr>
          <w:bCs/>
          <w:sz w:val="20"/>
          <w:szCs w:val="20"/>
        </w:rPr>
        <w:t>overeenkomst</w:t>
      </w:r>
      <w:r w:rsidR="00807DCC" w:rsidRPr="00067A48">
        <w:rPr>
          <w:bCs/>
          <w:sz w:val="20"/>
          <w:szCs w:val="20"/>
        </w:rPr>
        <w:t>, met inbegrip van de Bijlagen</w:t>
      </w:r>
      <w:r w:rsidR="005341AE" w:rsidRPr="00067A48">
        <w:rPr>
          <w:bCs/>
          <w:sz w:val="20"/>
          <w:szCs w:val="20"/>
        </w:rPr>
        <w:t>,</w:t>
      </w:r>
      <w:r w:rsidR="00807DCC" w:rsidRPr="00067A48">
        <w:rPr>
          <w:bCs/>
          <w:sz w:val="20"/>
          <w:szCs w:val="20"/>
        </w:rPr>
        <w:t xml:space="preserve"> de voorwaarden en bepalingen </w:t>
      </w:r>
      <w:r w:rsidR="005341AE" w:rsidRPr="00067A48">
        <w:rPr>
          <w:bCs/>
          <w:sz w:val="20"/>
          <w:szCs w:val="20"/>
        </w:rPr>
        <w:t xml:space="preserve">bevat </w:t>
      </w:r>
      <w:r w:rsidR="00807DCC" w:rsidRPr="00067A48">
        <w:rPr>
          <w:bCs/>
          <w:sz w:val="20"/>
          <w:szCs w:val="20"/>
        </w:rPr>
        <w:t>waartegen Opdrachtnemer de overeengekomen leveringen en diensten uitvoert respectievelijk verleent en de rechten en verplichtingen van Partijen</w:t>
      </w:r>
      <w:r w:rsidR="005341AE" w:rsidRPr="00067A48">
        <w:rPr>
          <w:bCs/>
          <w:sz w:val="20"/>
          <w:szCs w:val="20"/>
        </w:rPr>
        <w:t xml:space="preserve"> ter</w:t>
      </w:r>
      <w:r w:rsidR="00A90591" w:rsidRPr="00067A48">
        <w:rPr>
          <w:bCs/>
          <w:sz w:val="20"/>
          <w:szCs w:val="20"/>
        </w:rPr>
        <w:t xml:space="preserve"> </w:t>
      </w:r>
      <w:r w:rsidR="005341AE" w:rsidRPr="00067A48">
        <w:rPr>
          <w:bCs/>
          <w:sz w:val="20"/>
          <w:szCs w:val="20"/>
        </w:rPr>
        <w:t>zake behelst</w:t>
      </w:r>
      <w:r w:rsidR="00807DCC" w:rsidRPr="00067A48">
        <w:rPr>
          <w:bCs/>
          <w:sz w:val="20"/>
          <w:szCs w:val="20"/>
        </w:rPr>
        <w:t>.</w:t>
      </w:r>
    </w:p>
    <w:p w14:paraId="36CD4D7C" w14:textId="77777777" w:rsidR="001E4FC1" w:rsidRPr="006F7D7F" w:rsidRDefault="006F7D7F" w:rsidP="006F7D7F">
      <w:pPr>
        <w:pStyle w:val="Lijstalinea"/>
        <w:numPr>
          <w:ilvl w:val="0"/>
          <w:numId w:val="3"/>
        </w:numPr>
        <w:spacing w:after="200"/>
        <w:rPr>
          <w:rFonts w:eastAsiaTheme="majorEastAsia"/>
          <w:b/>
          <w:bCs/>
          <w:color w:val="auto"/>
          <w:sz w:val="20"/>
          <w:szCs w:val="20"/>
        </w:rPr>
      </w:pPr>
      <w:r>
        <w:br w:type="page"/>
      </w:r>
    </w:p>
    <w:p w14:paraId="7D226962" w14:textId="77777777" w:rsidR="00AC724C" w:rsidRPr="002E6919" w:rsidRDefault="00AC724C" w:rsidP="00342038">
      <w:pPr>
        <w:tabs>
          <w:tab w:val="left" w:pos="480"/>
          <w:tab w:val="left" w:pos="600"/>
          <w:tab w:val="left" w:pos="960"/>
          <w:tab w:val="left" w:pos="2040"/>
          <w:tab w:val="left" w:pos="4320"/>
          <w:tab w:val="left" w:pos="6480"/>
        </w:tabs>
        <w:suppressAutoHyphens/>
        <w:rPr>
          <w:sz w:val="20"/>
        </w:rPr>
      </w:pPr>
      <w:r w:rsidRPr="00C67C02">
        <w:rPr>
          <w:bCs/>
          <w:sz w:val="20"/>
        </w:rPr>
        <w:lastRenderedPageBreak/>
        <w:t>VERKLAREN ALS VOLGT TE ZIJN OVEREENGEKOMEN:</w:t>
      </w:r>
    </w:p>
    <w:p w14:paraId="2C31BE8D" w14:textId="77777777" w:rsidR="008F5D68" w:rsidRPr="003E315C" w:rsidRDefault="007F0FD5" w:rsidP="000D1733">
      <w:pPr>
        <w:pStyle w:val="Kop1"/>
      </w:pPr>
      <w:bookmarkStart w:id="0" w:name="_Toc514394058"/>
      <w:bookmarkStart w:id="1" w:name="_Toc38380866"/>
      <w:r>
        <w:t xml:space="preserve">Interpretatie en </w:t>
      </w:r>
      <w:r w:rsidR="008F5D68" w:rsidRPr="003E315C">
        <w:t>Definities</w:t>
      </w:r>
      <w:bookmarkEnd w:id="0"/>
      <w:bookmarkEnd w:id="1"/>
      <w:r w:rsidR="008F5D68" w:rsidRPr="003E315C">
        <w:t xml:space="preserve"> </w:t>
      </w:r>
    </w:p>
    <w:p w14:paraId="0B67FB12" w14:textId="77777777" w:rsidR="00C502CF" w:rsidRDefault="00C502CF" w:rsidP="00342038">
      <w:pPr>
        <w:tabs>
          <w:tab w:val="left" w:pos="480"/>
          <w:tab w:val="left" w:pos="600"/>
          <w:tab w:val="left" w:pos="960"/>
          <w:tab w:val="left" w:pos="2040"/>
          <w:tab w:val="left" w:pos="4320"/>
          <w:tab w:val="left" w:pos="6480"/>
        </w:tabs>
        <w:suppressAutoHyphens/>
        <w:rPr>
          <w:bCs/>
          <w:sz w:val="20"/>
          <w:szCs w:val="20"/>
        </w:rPr>
      </w:pPr>
    </w:p>
    <w:p w14:paraId="2F179ED5" w14:textId="77777777" w:rsidR="000D1733" w:rsidRDefault="000D1733" w:rsidP="00342038">
      <w:pPr>
        <w:tabs>
          <w:tab w:val="left" w:pos="480"/>
          <w:tab w:val="left" w:pos="600"/>
          <w:tab w:val="left" w:pos="960"/>
          <w:tab w:val="left" w:pos="2040"/>
          <w:tab w:val="left" w:pos="4320"/>
          <w:tab w:val="left" w:pos="6480"/>
        </w:tabs>
        <w:suppressAutoHyphens/>
        <w:rPr>
          <w:bCs/>
          <w:sz w:val="20"/>
          <w:szCs w:val="20"/>
        </w:rPr>
      </w:pPr>
      <w:r>
        <w:rPr>
          <w:bCs/>
          <w:sz w:val="20"/>
          <w:szCs w:val="20"/>
        </w:rPr>
        <w:t>Woorden en b</w:t>
      </w:r>
      <w:r w:rsidR="007F0FD5">
        <w:rPr>
          <w:bCs/>
          <w:sz w:val="20"/>
          <w:szCs w:val="20"/>
        </w:rPr>
        <w:t>egrippen die in de enkelvoudige vorm worden gebruikt omvatten tevens de meervoudige vorm</w:t>
      </w:r>
      <w:r>
        <w:rPr>
          <w:bCs/>
          <w:sz w:val="20"/>
          <w:szCs w:val="20"/>
        </w:rPr>
        <w:t xml:space="preserve"> en </w:t>
      </w:r>
      <w:proofErr w:type="spellStart"/>
      <w:r>
        <w:rPr>
          <w:bCs/>
          <w:sz w:val="20"/>
          <w:szCs w:val="20"/>
        </w:rPr>
        <w:t>vice</w:t>
      </w:r>
      <w:proofErr w:type="spellEnd"/>
      <w:r>
        <w:rPr>
          <w:bCs/>
          <w:sz w:val="20"/>
          <w:szCs w:val="20"/>
        </w:rPr>
        <w:t xml:space="preserve"> versa</w:t>
      </w:r>
      <w:r w:rsidR="007F0FD5">
        <w:rPr>
          <w:bCs/>
          <w:sz w:val="20"/>
          <w:szCs w:val="20"/>
        </w:rPr>
        <w:t xml:space="preserve">. </w:t>
      </w:r>
      <w:r>
        <w:rPr>
          <w:bCs/>
          <w:sz w:val="20"/>
          <w:szCs w:val="20"/>
        </w:rPr>
        <w:t>Woorden en begrippen die in de vrouw</w:t>
      </w:r>
      <w:r w:rsidR="00C502CF">
        <w:rPr>
          <w:bCs/>
          <w:sz w:val="20"/>
          <w:szCs w:val="20"/>
        </w:rPr>
        <w:t>e</w:t>
      </w:r>
      <w:r>
        <w:rPr>
          <w:bCs/>
          <w:sz w:val="20"/>
          <w:szCs w:val="20"/>
        </w:rPr>
        <w:t xml:space="preserve">lijke vorm worden gebruikt omvatten tevens de mannelijke vorm en </w:t>
      </w:r>
      <w:proofErr w:type="spellStart"/>
      <w:r>
        <w:rPr>
          <w:bCs/>
          <w:sz w:val="20"/>
          <w:szCs w:val="20"/>
        </w:rPr>
        <w:t>vice</w:t>
      </w:r>
      <w:proofErr w:type="spellEnd"/>
      <w:r>
        <w:rPr>
          <w:bCs/>
          <w:sz w:val="20"/>
          <w:szCs w:val="20"/>
        </w:rPr>
        <w:t xml:space="preserve"> versa. </w:t>
      </w:r>
    </w:p>
    <w:p w14:paraId="38351B2F" w14:textId="77777777" w:rsidR="000D1733" w:rsidRDefault="000D1733" w:rsidP="00342038">
      <w:pPr>
        <w:tabs>
          <w:tab w:val="left" w:pos="480"/>
          <w:tab w:val="left" w:pos="600"/>
          <w:tab w:val="left" w:pos="960"/>
          <w:tab w:val="left" w:pos="2040"/>
          <w:tab w:val="left" w:pos="4320"/>
          <w:tab w:val="left" w:pos="6480"/>
        </w:tabs>
        <w:suppressAutoHyphens/>
        <w:rPr>
          <w:bCs/>
          <w:sz w:val="20"/>
          <w:szCs w:val="20"/>
        </w:rPr>
      </w:pPr>
    </w:p>
    <w:p w14:paraId="6860B0B0" w14:textId="77777777" w:rsidR="0058655B" w:rsidRDefault="007F0FD5" w:rsidP="00342038">
      <w:pPr>
        <w:tabs>
          <w:tab w:val="left" w:pos="480"/>
          <w:tab w:val="left" w:pos="600"/>
          <w:tab w:val="left" w:pos="960"/>
          <w:tab w:val="left" w:pos="2040"/>
          <w:tab w:val="left" w:pos="4320"/>
          <w:tab w:val="left" w:pos="6480"/>
        </w:tabs>
        <w:suppressAutoHyphens/>
        <w:rPr>
          <w:bCs/>
          <w:sz w:val="20"/>
          <w:szCs w:val="20"/>
        </w:rPr>
      </w:pPr>
      <w:r>
        <w:rPr>
          <w:bCs/>
          <w:sz w:val="20"/>
          <w:szCs w:val="20"/>
        </w:rPr>
        <w:t xml:space="preserve">Opsommingen </w:t>
      </w:r>
      <w:r w:rsidR="000D1733">
        <w:rPr>
          <w:bCs/>
          <w:sz w:val="20"/>
          <w:szCs w:val="20"/>
        </w:rPr>
        <w:t>en termen al</w:t>
      </w:r>
      <w:r w:rsidR="00D16CEE">
        <w:rPr>
          <w:bCs/>
          <w:sz w:val="20"/>
          <w:szCs w:val="20"/>
        </w:rPr>
        <w:t>s “zoals”, “waaronder begrepen”, “onder meer”,</w:t>
      </w:r>
      <w:r w:rsidR="00335D12">
        <w:rPr>
          <w:bCs/>
          <w:sz w:val="20"/>
          <w:szCs w:val="20"/>
        </w:rPr>
        <w:t xml:space="preserve"> “bijvoorbeeld” </w:t>
      </w:r>
      <w:r w:rsidR="000D1733">
        <w:rPr>
          <w:bCs/>
          <w:sz w:val="20"/>
          <w:szCs w:val="20"/>
        </w:rPr>
        <w:t xml:space="preserve">en “inclusief” </w:t>
      </w:r>
      <w:r>
        <w:rPr>
          <w:bCs/>
          <w:sz w:val="20"/>
          <w:szCs w:val="20"/>
        </w:rPr>
        <w:t>zijn</w:t>
      </w:r>
      <w:r w:rsidR="000D1733">
        <w:rPr>
          <w:bCs/>
          <w:sz w:val="20"/>
          <w:szCs w:val="20"/>
        </w:rPr>
        <w:t xml:space="preserve"> niet-limitatief bedoeld. </w:t>
      </w:r>
    </w:p>
    <w:p w14:paraId="60674F3D" w14:textId="77777777" w:rsidR="009B4BA9" w:rsidRDefault="009B4BA9" w:rsidP="00342038">
      <w:pPr>
        <w:tabs>
          <w:tab w:val="left" w:pos="480"/>
          <w:tab w:val="left" w:pos="600"/>
          <w:tab w:val="left" w:pos="960"/>
          <w:tab w:val="left" w:pos="2040"/>
          <w:tab w:val="left" w:pos="4320"/>
          <w:tab w:val="left" w:pos="6480"/>
        </w:tabs>
        <w:suppressAutoHyphens/>
        <w:rPr>
          <w:bCs/>
          <w:sz w:val="20"/>
          <w:szCs w:val="20"/>
        </w:rPr>
      </w:pPr>
    </w:p>
    <w:p w14:paraId="7657C84D" w14:textId="77777777" w:rsidR="009B4BA9" w:rsidRDefault="009B4BA9" w:rsidP="00342038">
      <w:pPr>
        <w:tabs>
          <w:tab w:val="left" w:pos="480"/>
          <w:tab w:val="left" w:pos="600"/>
          <w:tab w:val="left" w:pos="960"/>
          <w:tab w:val="left" w:pos="2040"/>
          <w:tab w:val="left" w:pos="4320"/>
          <w:tab w:val="left" w:pos="6480"/>
        </w:tabs>
        <w:suppressAutoHyphens/>
        <w:rPr>
          <w:bCs/>
          <w:sz w:val="20"/>
          <w:szCs w:val="20"/>
        </w:rPr>
      </w:pPr>
      <w:r>
        <w:rPr>
          <w:bCs/>
          <w:sz w:val="20"/>
          <w:szCs w:val="20"/>
        </w:rPr>
        <w:t>Gebruik van het voegwoord “of” bij nevenschikkingen sluit de betekenis “en” niet uit.</w:t>
      </w:r>
    </w:p>
    <w:p w14:paraId="20AC1674" w14:textId="77777777" w:rsidR="007F0FD5" w:rsidRDefault="007F0FD5" w:rsidP="00342038">
      <w:pPr>
        <w:tabs>
          <w:tab w:val="left" w:pos="480"/>
          <w:tab w:val="left" w:pos="600"/>
          <w:tab w:val="left" w:pos="960"/>
          <w:tab w:val="left" w:pos="2040"/>
          <w:tab w:val="left" w:pos="4320"/>
          <w:tab w:val="left" w:pos="6480"/>
        </w:tabs>
        <w:suppressAutoHyphens/>
        <w:rPr>
          <w:bCs/>
          <w:sz w:val="20"/>
          <w:szCs w:val="20"/>
        </w:rPr>
      </w:pPr>
    </w:p>
    <w:p w14:paraId="0CE3FF89" w14:textId="66999ED6" w:rsidR="00AC724C" w:rsidRPr="005C34CF" w:rsidRDefault="00765943" w:rsidP="005C34CF">
      <w:pPr>
        <w:tabs>
          <w:tab w:val="left" w:pos="480"/>
          <w:tab w:val="left" w:pos="600"/>
          <w:tab w:val="left" w:pos="960"/>
          <w:tab w:val="left" w:pos="2040"/>
          <w:tab w:val="left" w:pos="4320"/>
          <w:tab w:val="left" w:pos="6480"/>
        </w:tabs>
        <w:suppressAutoHyphens/>
        <w:rPr>
          <w:bCs/>
          <w:sz w:val="20"/>
          <w:szCs w:val="20"/>
        </w:rPr>
      </w:pPr>
      <w:r w:rsidRPr="00765943">
        <w:rPr>
          <w:bCs/>
          <w:sz w:val="20"/>
          <w:szCs w:val="20"/>
        </w:rPr>
        <w:t xml:space="preserve">In deze </w:t>
      </w:r>
      <w:r w:rsidR="00A70AB3">
        <w:rPr>
          <w:bCs/>
          <w:sz w:val="20"/>
          <w:szCs w:val="20"/>
        </w:rPr>
        <w:t>Leveringsovereenkomst</w:t>
      </w:r>
      <w:r w:rsidRPr="00765943">
        <w:rPr>
          <w:bCs/>
          <w:sz w:val="20"/>
          <w:szCs w:val="20"/>
        </w:rPr>
        <w:t xml:space="preserve"> en de bijbehorende Bijlagen hebben gedefinieerde begrippen de betekenis die daaraan ingevolgde dit artikel wordt toegekend. Gedefinieerde begrippen worden met een hoofdletter geschreven.</w:t>
      </w:r>
    </w:p>
    <w:p w14:paraId="21CEDD59" w14:textId="77777777" w:rsidR="00BA458E" w:rsidRDefault="00BA458E" w:rsidP="00342038">
      <w:pPr>
        <w:tabs>
          <w:tab w:val="left" w:pos="480"/>
          <w:tab w:val="left" w:pos="600"/>
          <w:tab w:val="left" w:pos="960"/>
          <w:tab w:val="left" w:pos="2040"/>
          <w:tab w:val="left" w:pos="4320"/>
          <w:tab w:val="left" w:pos="6480"/>
        </w:tabs>
        <w:suppressAutoHyphens/>
        <w:ind w:left="4253" w:hanging="4253"/>
        <w:rPr>
          <w:bCs/>
          <w:sz w:val="20"/>
          <w:szCs w:val="20"/>
        </w:rPr>
      </w:pPr>
    </w:p>
    <w:p w14:paraId="20E00D5D" w14:textId="77777777" w:rsidR="000649A0" w:rsidRPr="0076523A" w:rsidRDefault="000649A0" w:rsidP="000649A0">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Aanbestedingsdocument</w:t>
      </w:r>
      <w:r w:rsidRPr="0076523A">
        <w:rPr>
          <w:bCs/>
          <w:sz w:val="20"/>
          <w:szCs w:val="20"/>
        </w:rPr>
        <w:t xml:space="preserve"> </w:t>
      </w:r>
      <w:r w:rsidRPr="0076523A">
        <w:rPr>
          <w:bCs/>
          <w:sz w:val="20"/>
          <w:szCs w:val="20"/>
        </w:rPr>
        <w:tab/>
        <w:t xml:space="preserve">Het document met </w:t>
      </w:r>
      <w:r>
        <w:rPr>
          <w:bCs/>
          <w:sz w:val="20"/>
          <w:szCs w:val="20"/>
        </w:rPr>
        <w:t>b</w:t>
      </w:r>
      <w:r w:rsidRPr="0076523A">
        <w:rPr>
          <w:bCs/>
          <w:sz w:val="20"/>
          <w:szCs w:val="20"/>
        </w:rPr>
        <w:t xml:space="preserve">ijlagen, waarin </w:t>
      </w:r>
      <w:r>
        <w:rPr>
          <w:bCs/>
          <w:sz w:val="20"/>
          <w:szCs w:val="20"/>
        </w:rPr>
        <w:t xml:space="preserve">o.a. </w:t>
      </w:r>
      <w:r w:rsidRPr="0076523A">
        <w:rPr>
          <w:bCs/>
          <w:sz w:val="20"/>
          <w:szCs w:val="20"/>
        </w:rPr>
        <w:t xml:space="preserve">een </w:t>
      </w:r>
    </w:p>
    <w:p w14:paraId="4E6D71D7" w14:textId="77777777" w:rsidR="000649A0" w:rsidRDefault="000649A0" w:rsidP="000649A0">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sidRPr="0076523A">
        <w:rPr>
          <w:bCs/>
          <w:sz w:val="20"/>
          <w:szCs w:val="20"/>
        </w:rPr>
        <w:tab/>
      </w:r>
      <w:r w:rsidRPr="0076523A">
        <w:rPr>
          <w:bCs/>
          <w:sz w:val="20"/>
          <w:szCs w:val="20"/>
        </w:rPr>
        <w:tab/>
      </w:r>
      <w:r w:rsidRPr="0076523A">
        <w:rPr>
          <w:bCs/>
          <w:sz w:val="20"/>
          <w:szCs w:val="20"/>
        </w:rPr>
        <w:tab/>
        <w:t>uitgebreide omschrijving van de eise</w:t>
      </w:r>
      <w:r>
        <w:rPr>
          <w:bCs/>
          <w:sz w:val="20"/>
          <w:szCs w:val="20"/>
        </w:rPr>
        <w:t>n is</w:t>
      </w:r>
      <w:r w:rsidRPr="0076523A">
        <w:rPr>
          <w:bCs/>
          <w:sz w:val="20"/>
          <w:szCs w:val="20"/>
        </w:rPr>
        <w:t xml:space="preserve"> opgenomen waaraan de</w:t>
      </w:r>
      <w:r>
        <w:rPr>
          <w:bCs/>
          <w:sz w:val="20"/>
          <w:szCs w:val="20"/>
        </w:rPr>
        <w:t xml:space="preserve"> Levering </w:t>
      </w:r>
      <w:r w:rsidRPr="0076523A">
        <w:rPr>
          <w:bCs/>
          <w:sz w:val="20"/>
          <w:szCs w:val="20"/>
        </w:rPr>
        <w:t>moet voldoen</w:t>
      </w:r>
      <w:r>
        <w:rPr>
          <w:bCs/>
          <w:sz w:val="20"/>
          <w:szCs w:val="20"/>
        </w:rPr>
        <w:t xml:space="preserve">, dat </w:t>
      </w:r>
      <w:r w:rsidRPr="0076523A">
        <w:rPr>
          <w:bCs/>
          <w:sz w:val="20"/>
          <w:szCs w:val="20"/>
        </w:rPr>
        <w:t xml:space="preserve">als Bijlage </w:t>
      </w:r>
      <w:r>
        <w:rPr>
          <w:bCs/>
          <w:sz w:val="20"/>
          <w:szCs w:val="20"/>
        </w:rPr>
        <w:t>B</w:t>
      </w:r>
      <w:r w:rsidRPr="0076523A">
        <w:rPr>
          <w:bCs/>
          <w:sz w:val="20"/>
          <w:szCs w:val="20"/>
        </w:rPr>
        <w:t xml:space="preserve"> integraal onderdeel uit</w:t>
      </w:r>
      <w:r>
        <w:rPr>
          <w:bCs/>
          <w:sz w:val="20"/>
          <w:szCs w:val="20"/>
        </w:rPr>
        <w:t>maakt</w:t>
      </w:r>
      <w:r w:rsidRPr="0076523A">
        <w:rPr>
          <w:bCs/>
          <w:sz w:val="20"/>
          <w:szCs w:val="20"/>
        </w:rPr>
        <w:t xml:space="preserve"> van deze </w:t>
      </w:r>
      <w:r>
        <w:rPr>
          <w:bCs/>
          <w:sz w:val="20"/>
          <w:szCs w:val="20"/>
        </w:rPr>
        <w:t>Leveringsovereenkomst;</w:t>
      </w:r>
    </w:p>
    <w:p w14:paraId="5589C1E3" w14:textId="77777777" w:rsidR="000649A0" w:rsidRDefault="000649A0" w:rsidP="00F25906">
      <w:pPr>
        <w:tabs>
          <w:tab w:val="left" w:pos="480"/>
          <w:tab w:val="left" w:pos="600"/>
          <w:tab w:val="left" w:pos="960"/>
          <w:tab w:val="left" w:pos="2040"/>
          <w:tab w:val="left" w:pos="4320"/>
          <w:tab w:val="left" w:pos="6480"/>
        </w:tabs>
        <w:suppressAutoHyphens/>
        <w:ind w:left="4253" w:hanging="4253"/>
        <w:rPr>
          <w:bCs/>
          <w:sz w:val="20"/>
          <w:szCs w:val="20"/>
          <w:u w:val="single"/>
        </w:rPr>
      </w:pPr>
    </w:p>
    <w:p w14:paraId="180E6A1D" w14:textId="37BFD637" w:rsidR="004A50B8" w:rsidRDefault="00BA458E" w:rsidP="00F25906">
      <w:pPr>
        <w:tabs>
          <w:tab w:val="left" w:pos="480"/>
          <w:tab w:val="left" w:pos="600"/>
          <w:tab w:val="left" w:pos="960"/>
          <w:tab w:val="left" w:pos="2040"/>
          <w:tab w:val="left" w:pos="4320"/>
          <w:tab w:val="left" w:pos="6480"/>
        </w:tabs>
        <w:suppressAutoHyphens/>
        <w:ind w:left="4253" w:hanging="4253"/>
        <w:rPr>
          <w:bCs/>
          <w:sz w:val="20"/>
          <w:szCs w:val="20"/>
        </w:rPr>
      </w:pPr>
      <w:r w:rsidRPr="00BA458E">
        <w:rPr>
          <w:bCs/>
          <w:sz w:val="20"/>
          <w:szCs w:val="20"/>
          <w:u w:val="single"/>
        </w:rPr>
        <w:t>Aansluiting</w:t>
      </w:r>
      <w:r>
        <w:rPr>
          <w:bCs/>
          <w:sz w:val="20"/>
          <w:szCs w:val="20"/>
        </w:rPr>
        <w:tab/>
      </w:r>
      <w:r>
        <w:rPr>
          <w:bCs/>
          <w:sz w:val="20"/>
          <w:szCs w:val="20"/>
        </w:rPr>
        <w:tab/>
      </w:r>
      <w:r w:rsidRPr="00BA458E">
        <w:rPr>
          <w:bCs/>
          <w:sz w:val="20"/>
          <w:szCs w:val="20"/>
        </w:rPr>
        <w:t>Eén of meer verbindingen tussen een net en een onroerende zaak</w:t>
      </w:r>
      <w:r w:rsidR="00EA5873">
        <w:rPr>
          <w:bCs/>
          <w:sz w:val="20"/>
          <w:szCs w:val="20"/>
        </w:rPr>
        <w:t xml:space="preserve"> </w:t>
      </w:r>
      <w:r w:rsidRPr="00BA458E">
        <w:rPr>
          <w:bCs/>
          <w:sz w:val="20"/>
          <w:szCs w:val="20"/>
        </w:rPr>
        <w:t xml:space="preserve">als bedoeld in artikel 16, onderdelen a tot en met </w:t>
      </w:r>
      <w:r w:rsidR="00802984">
        <w:rPr>
          <w:bCs/>
          <w:sz w:val="20"/>
          <w:szCs w:val="20"/>
        </w:rPr>
        <w:t>e</w:t>
      </w:r>
      <w:r w:rsidRPr="00BA458E">
        <w:rPr>
          <w:bCs/>
          <w:sz w:val="20"/>
          <w:szCs w:val="20"/>
        </w:rPr>
        <w:t xml:space="preserve">, van de Wet waardering onroerende zaken, in de betekenis die daaraan wordt gegeven op grond van artikel 1 lid </w:t>
      </w:r>
      <w:r w:rsidR="007A1DD8">
        <w:rPr>
          <w:bCs/>
          <w:sz w:val="20"/>
          <w:szCs w:val="20"/>
        </w:rPr>
        <w:t>m</w:t>
      </w:r>
      <w:r w:rsidRPr="00BA458E">
        <w:rPr>
          <w:bCs/>
          <w:sz w:val="20"/>
          <w:szCs w:val="20"/>
        </w:rPr>
        <w:t xml:space="preserve"> van de </w:t>
      </w:r>
      <w:r w:rsidR="007A1DD8">
        <w:rPr>
          <w:bCs/>
          <w:sz w:val="20"/>
          <w:szCs w:val="20"/>
        </w:rPr>
        <w:t>G</w:t>
      </w:r>
      <w:r w:rsidRPr="00BA458E">
        <w:rPr>
          <w:bCs/>
          <w:sz w:val="20"/>
          <w:szCs w:val="20"/>
        </w:rPr>
        <w:t>-wet</w:t>
      </w:r>
      <w:r w:rsidR="00B70CB2">
        <w:rPr>
          <w:bCs/>
          <w:sz w:val="20"/>
          <w:szCs w:val="20"/>
        </w:rPr>
        <w:t>;</w:t>
      </w:r>
    </w:p>
    <w:p w14:paraId="7C0998A6" w14:textId="77777777" w:rsidR="0033669A" w:rsidRDefault="0033669A" w:rsidP="00342038">
      <w:pPr>
        <w:tabs>
          <w:tab w:val="left" w:pos="480"/>
          <w:tab w:val="left" w:pos="600"/>
          <w:tab w:val="left" w:pos="960"/>
          <w:tab w:val="left" w:pos="2040"/>
          <w:tab w:val="left" w:pos="4320"/>
          <w:tab w:val="left" w:pos="6480"/>
        </w:tabs>
        <w:suppressAutoHyphens/>
        <w:ind w:left="4253" w:hanging="4253"/>
        <w:rPr>
          <w:bCs/>
          <w:sz w:val="20"/>
          <w:szCs w:val="20"/>
        </w:rPr>
      </w:pPr>
    </w:p>
    <w:p w14:paraId="28477E3D" w14:textId="30A9C20F" w:rsidR="004A50B8" w:rsidRPr="004003F8" w:rsidRDefault="004A50B8" w:rsidP="00342038">
      <w:pPr>
        <w:tabs>
          <w:tab w:val="left" w:pos="480"/>
          <w:tab w:val="left" w:pos="600"/>
          <w:tab w:val="left" w:pos="960"/>
          <w:tab w:val="left" w:pos="2040"/>
          <w:tab w:val="left" w:pos="4320"/>
          <w:tab w:val="left" w:pos="6480"/>
        </w:tabs>
        <w:suppressAutoHyphens/>
        <w:ind w:left="4253" w:hanging="4253"/>
        <w:rPr>
          <w:bCs/>
          <w:sz w:val="20"/>
          <w:szCs w:val="20"/>
        </w:rPr>
      </w:pPr>
      <w:r w:rsidRPr="004A50B8">
        <w:rPr>
          <w:bCs/>
          <w:sz w:val="20"/>
          <w:szCs w:val="20"/>
          <w:u w:val="single"/>
        </w:rPr>
        <w:t>ATO</w:t>
      </w:r>
      <w:r>
        <w:rPr>
          <w:bCs/>
          <w:sz w:val="20"/>
          <w:szCs w:val="20"/>
        </w:rPr>
        <w:tab/>
      </w:r>
      <w:r>
        <w:rPr>
          <w:bCs/>
          <w:sz w:val="20"/>
          <w:szCs w:val="20"/>
        </w:rPr>
        <w:tab/>
      </w:r>
      <w:r>
        <w:rPr>
          <w:bCs/>
          <w:sz w:val="20"/>
          <w:szCs w:val="20"/>
        </w:rPr>
        <w:tab/>
      </w:r>
      <w:r>
        <w:rPr>
          <w:bCs/>
          <w:sz w:val="20"/>
          <w:szCs w:val="20"/>
        </w:rPr>
        <w:tab/>
      </w:r>
      <w:r>
        <w:rPr>
          <w:bCs/>
          <w:sz w:val="20"/>
          <w:szCs w:val="20"/>
        </w:rPr>
        <w:tab/>
      </w:r>
      <w:r w:rsidRPr="004A50B8">
        <w:rPr>
          <w:bCs/>
          <w:sz w:val="20"/>
          <w:szCs w:val="20"/>
        </w:rPr>
        <w:t xml:space="preserve">Aansluit- en Transportovereenkomst tussen een </w:t>
      </w:r>
      <w:r>
        <w:rPr>
          <w:bCs/>
          <w:sz w:val="20"/>
          <w:szCs w:val="20"/>
        </w:rPr>
        <w:t>afneme</w:t>
      </w:r>
      <w:r w:rsidRPr="004A50B8">
        <w:rPr>
          <w:bCs/>
          <w:sz w:val="20"/>
          <w:szCs w:val="20"/>
        </w:rPr>
        <w:t xml:space="preserve">r, in de zin van artikel 1, eerste lid onder c van de </w:t>
      </w:r>
      <w:r w:rsidR="007A1DD8">
        <w:rPr>
          <w:bCs/>
          <w:sz w:val="20"/>
          <w:szCs w:val="20"/>
        </w:rPr>
        <w:t>G</w:t>
      </w:r>
      <w:r w:rsidRPr="004A50B8">
        <w:rPr>
          <w:bCs/>
          <w:sz w:val="20"/>
          <w:szCs w:val="20"/>
        </w:rPr>
        <w:t>-wet, en een netbeheerder waarin de aansluitvoorwaarden, de transportvoorwaarden en de specifieke technische voorzieningen met betrekking tot het netaansluitpunt en het gebruik van het net zijn opgenomen</w:t>
      </w:r>
      <w:r w:rsidR="00AF546F">
        <w:rPr>
          <w:bCs/>
          <w:sz w:val="20"/>
          <w:szCs w:val="20"/>
        </w:rPr>
        <w:t>;</w:t>
      </w:r>
    </w:p>
    <w:p w14:paraId="59C2C067" w14:textId="77777777" w:rsidR="004003F8" w:rsidRDefault="004003F8"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3E75D519" w14:textId="045B7C76" w:rsidR="00911F70"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r w:rsidRPr="00E5160A">
        <w:rPr>
          <w:bCs/>
          <w:sz w:val="20"/>
          <w:szCs w:val="20"/>
          <w:u w:val="single"/>
        </w:rPr>
        <w:t>Bijlagen</w:t>
      </w:r>
      <w:r w:rsidRPr="00E5160A">
        <w:rPr>
          <w:bCs/>
          <w:sz w:val="20"/>
          <w:szCs w:val="20"/>
        </w:rPr>
        <w:t xml:space="preserve"> </w:t>
      </w:r>
      <w:r w:rsidRPr="00E5160A">
        <w:rPr>
          <w:bCs/>
          <w:sz w:val="20"/>
          <w:szCs w:val="20"/>
        </w:rPr>
        <w:tab/>
      </w:r>
      <w:r w:rsidRPr="00E5160A">
        <w:rPr>
          <w:bCs/>
          <w:sz w:val="20"/>
          <w:szCs w:val="20"/>
        </w:rPr>
        <w:tab/>
      </w:r>
      <w:r w:rsidRPr="00E5160A">
        <w:rPr>
          <w:bCs/>
          <w:sz w:val="20"/>
          <w:szCs w:val="20"/>
        </w:rPr>
        <w:tab/>
        <w:t xml:space="preserve">De </w:t>
      </w:r>
      <w:r>
        <w:rPr>
          <w:bCs/>
          <w:sz w:val="20"/>
          <w:szCs w:val="20"/>
        </w:rPr>
        <w:t xml:space="preserve">in </w:t>
      </w:r>
      <w:r w:rsidRPr="00ED4162">
        <w:rPr>
          <w:bCs/>
          <w:sz w:val="20"/>
          <w:szCs w:val="20"/>
        </w:rPr>
        <w:t xml:space="preserve">artikel </w:t>
      </w:r>
      <w:r w:rsidR="00287ADA" w:rsidRPr="00ED4162">
        <w:rPr>
          <w:bCs/>
          <w:sz w:val="20"/>
          <w:szCs w:val="20"/>
        </w:rPr>
        <w:t>2</w:t>
      </w:r>
      <w:r w:rsidR="00ED4162" w:rsidRPr="00ED4162">
        <w:rPr>
          <w:bCs/>
          <w:sz w:val="20"/>
          <w:szCs w:val="20"/>
        </w:rPr>
        <w:t>1</w:t>
      </w:r>
      <w:r>
        <w:rPr>
          <w:bCs/>
          <w:sz w:val="20"/>
          <w:szCs w:val="20"/>
        </w:rPr>
        <w:t xml:space="preserve"> opgesomde </w:t>
      </w:r>
      <w:r w:rsidRPr="00E5160A">
        <w:rPr>
          <w:bCs/>
          <w:sz w:val="20"/>
          <w:szCs w:val="20"/>
        </w:rPr>
        <w:t xml:space="preserve">bij deze </w:t>
      </w:r>
      <w:r>
        <w:rPr>
          <w:bCs/>
          <w:sz w:val="20"/>
          <w:szCs w:val="20"/>
        </w:rPr>
        <w:t>Leveringsovereenkomst</w:t>
      </w:r>
      <w:r w:rsidRPr="00E5160A">
        <w:rPr>
          <w:bCs/>
          <w:sz w:val="20"/>
          <w:szCs w:val="20"/>
        </w:rPr>
        <w:t xml:space="preserve"> gevoegde bescheiden</w:t>
      </w:r>
      <w:r>
        <w:rPr>
          <w:bCs/>
          <w:sz w:val="20"/>
          <w:szCs w:val="20"/>
        </w:rPr>
        <w:t>;</w:t>
      </w:r>
    </w:p>
    <w:p w14:paraId="497CF221" w14:textId="77777777" w:rsidR="00911F70" w:rsidRDefault="00911F70" w:rsidP="00911F70">
      <w:pPr>
        <w:tabs>
          <w:tab w:val="left" w:pos="480"/>
          <w:tab w:val="left" w:pos="600"/>
          <w:tab w:val="left" w:pos="960"/>
          <w:tab w:val="left" w:pos="2040"/>
          <w:tab w:val="left" w:pos="4320"/>
          <w:tab w:val="left" w:pos="6480"/>
        </w:tabs>
        <w:suppressAutoHyphens/>
        <w:ind w:left="4253" w:hanging="4253"/>
        <w:rPr>
          <w:bCs/>
          <w:sz w:val="20"/>
          <w:szCs w:val="20"/>
          <w:u w:val="single"/>
        </w:rPr>
      </w:pPr>
    </w:p>
    <w:p w14:paraId="1E47AA10" w14:textId="63F80FAE" w:rsidR="0024184F" w:rsidRDefault="0024184F" w:rsidP="0024184F">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roofErr w:type="spellStart"/>
      <w:r w:rsidRPr="000B3F8C">
        <w:rPr>
          <w:bCs/>
          <w:sz w:val="20"/>
          <w:szCs w:val="20"/>
          <w:u w:val="single"/>
        </w:rPr>
        <w:t>Clicken</w:t>
      </w:r>
      <w:proofErr w:type="spellEnd"/>
      <w:r>
        <w:rPr>
          <w:bCs/>
          <w:sz w:val="20"/>
          <w:szCs w:val="20"/>
        </w:rPr>
        <w:tab/>
      </w:r>
      <w:r>
        <w:rPr>
          <w:bCs/>
          <w:sz w:val="20"/>
          <w:szCs w:val="20"/>
        </w:rPr>
        <w:tab/>
      </w:r>
      <w:r>
        <w:rPr>
          <w:bCs/>
          <w:sz w:val="20"/>
          <w:szCs w:val="20"/>
        </w:rPr>
        <w:tab/>
      </w:r>
      <w:r w:rsidRPr="000B3F8C">
        <w:rPr>
          <w:bCs/>
          <w:sz w:val="20"/>
          <w:szCs w:val="20"/>
        </w:rPr>
        <w:t xml:space="preserve">Het vastleggen (“bestellen”) </w:t>
      </w:r>
      <w:r>
        <w:rPr>
          <w:bCs/>
          <w:sz w:val="20"/>
          <w:szCs w:val="20"/>
        </w:rPr>
        <w:t xml:space="preserve">van Contractvolume op basis van </w:t>
      </w:r>
      <w:r w:rsidRPr="000B3F8C">
        <w:rPr>
          <w:bCs/>
          <w:sz w:val="20"/>
          <w:szCs w:val="20"/>
        </w:rPr>
        <w:t>actuele grootha</w:t>
      </w:r>
      <w:r>
        <w:rPr>
          <w:bCs/>
          <w:sz w:val="20"/>
          <w:szCs w:val="20"/>
        </w:rPr>
        <w:t xml:space="preserve">ndelsprijzen. Hiermee wordt het </w:t>
      </w:r>
      <w:r w:rsidRPr="000B3F8C">
        <w:rPr>
          <w:bCs/>
          <w:sz w:val="20"/>
          <w:szCs w:val="20"/>
        </w:rPr>
        <w:t>groothandelsdeel van de leveringsprijs bepaald.</w:t>
      </w:r>
      <w:r w:rsidRPr="000B3F8C">
        <w:rPr>
          <w:bCs/>
          <w:sz w:val="20"/>
          <w:szCs w:val="20"/>
        </w:rPr>
        <w:tab/>
      </w:r>
    </w:p>
    <w:p w14:paraId="354C524F" w14:textId="77777777" w:rsidR="0024184F" w:rsidRDefault="0024184F" w:rsidP="00911F70">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
    <w:p w14:paraId="5961B1DB" w14:textId="6D5702C2" w:rsidR="001C7DFE" w:rsidRDefault="001C7DFE" w:rsidP="00911F70">
      <w:pPr>
        <w:tabs>
          <w:tab w:val="left" w:pos="480"/>
          <w:tab w:val="left" w:pos="600"/>
          <w:tab w:val="left" w:pos="960"/>
          <w:tab w:val="left" w:pos="2040"/>
          <w:tab w:val="left" w:pos="4320"/>
          <w:tab w:val="left" w:pos="6480"/>
        </w:tabs>
        <w:suppressAutoHyphens/>
        <w:ind w:left="4253" w:hanging="4253"/>
        <w:rPr>
          <w:bCs/>
          <w:sz w:val="20"/>
          <w:szCs w:val="20"/>
        </w:rPr>
      </w:pPr>
      <w:r w:rsidRPr="00E62D1D">
        <w:rPr>
          <w:bCs/>
          <w:sz w:val="20"/>
          <w:szCs w:val="20"/>
          <w:u w:val="single"/>
        </w:rPr>
        <w:t>Contractvolume</w:t>
      </w:r>
      <w:r w:rsidR="003A2EA1">
        <w:rPr>
          <w:bCs/>
          <w:sz w:val="20"/>
          <w:szCs w:val="20"/>
          <w:u w:val="single"/>
        </w:rPr>
        <w:t xml:space="preserve"> </w:t>
      </w:r>
      <w:r w:rsidR="00802984">
        <w:rPr>
          <w:bCs/>
          <w:sz w:val="20"/>
          <w:szCs w:val="20"/>
          <w:u w:val="single"/>
        </w:rPr>
        <w:t>gas Profiel</w:t>
      </w:r>
      <w:r>
        <w:rPr>
          <w:bCs/>
          <w:sz w:val="20"/>
          <w:szCs w:val="20"/>
        </w:rPr>
        <w:tab/>
      </w:r>
      <w:r w:rsidR="00E62D1D" w:rsidRPr="00E62D1D">
        <w:rPr>
          <w:bCs/>
          <w:sz w:val="20"/>
          <w:szCs w:val="20"/>
        </w:rPr>
        <w:t xml:space="preserve">De </w:t>
      </w:r>
      <w:r w:rsidR="00D136CE">
        <w:rPr>
          <w:bCs/>
          <w:sz w:val="20"/>
          <w:szCs w:val="20"/>
        </w:rPr>
        <w:t xml:space="preserve">totale </w:t>
      </w:r>
      <w:r w:rsidR="00E62D1D" w:rsidRPr="00E62D1D">
        <w:rPr>
          <w:bCs/>
          <w:sz w:val="20"/>
          <w:szCs w:val="20"/>
        </w:rPr>
        <w:t xml:space="preserve">hoeveelheid jaarlijks te leveren </w:t>
      </w:r>
      <w:r w:rsidR="00802984">
        <w:rPr>
          <w:bCs/>
          <w:sz w:val="20"/>
          <w:szCs w:val="20"/>
        </w:rPr>
        <w:t>gas</w:t>
      </w:r>
      <w:r w:rsidR="00E62D1D" w:rsidRPr="00E62D1D">
        <w:rPr>
          <w:bCs/>
          <w:sz w:val="20"/>
          <w:szCs w:val="20"/>
        </w:rPr>
        <w:t xml:space="preserve"> </w:t>
      </w:r>
      <w:r w:rsidR="006353CB">
        <w:rPr>
          <w:bCs/>
          <w:sz w:val="20"/>
          <w:szCs w:val="20"/>
        </w:rPr>
        <w:t>a</w:t>
      </w:r>
      <w:r w:rsidR="006353CB" w:rsidRPr="00E62D1D">
        <w:rPr>
          <w:bCs/>
          <w:sz w:val="20"/>
          <w:szCs w:val="20"/>
        </w:rPr>
        <w:t xml:space="preserve">an </w:t>
      </w:r>
      <w:r w:rsidR="00E62D1D" w:rsidRPr="00E62D1D">
        <w:rPr>
          <w:bCs/>
          <w:sz w:val="20"/>
          <w:szCs w:val="20"/>
        </w:rPr>
        <w:t xml:space="preserve">de </w:t>
      </w:r>
      <w:r w:rsidR="00802984">
        <w:rPr>
          <w:bCs/>
          <w:sz w:val="20"/>
          <w:szCs w:val="20"/>
        </w:rPr>
        <w:t>Profiela</w:t>
      </w:r>
      <w:r w:rsidR="00E62D1D" w:rsidRPr="00E62D1D">
        <w:rPr>
          <w:bCs/>
          <w:sz w:val="20"/>
          <w:szCs w:val="20"/>
        </w:rPr>
        <w:t xml:space="preserve">ansluitingen, zoals </w:t>
      </w:r>
      <w:r w:rsidR="00802984">
        <w:rPr>
          <w:bCs/>
          <w:sz w:val="20"/>
          <w:szCs w:val="20"/>
        </w:rPr>
        <w:t>per kalenderjaar</w:t>
      </w:r>
      <w:r w:rsidR="00E62D1D" w:rsidRPr="00E62D1D">
        <w:rPr>
          <w:bCs/>
          <w:sz w:val="20"/>
          <w:szCs w:val="20"/>
        </w:rPr>
        <w:t xml:space="preserve"> gewijzigd</w:t>
      </w:r>
      <w:r w:rsidR="00371864">
        <w:rPr>
          <w:bCs/>
          <w:sz w:val="20"/>
          <w:szCs w:val="20"/>
        </w:rPr>
        <w:t>;</w:t>
      </w:r>
    </w:p>
    <w:p w14:paraId="5982F6D5" w14:textId="104441F1" w:rsidR="00802984" w:rsidRDefault="00802984" w:rsidP="00911F70">
      <w:pPr>
        <w:tabs>
          <w:tab w:val="left" w:pos="480"/>
          <w:tab w:val="left" w:pos="600"/>
          <w:tab w:val="left" w:pos="960"/>
          <w:tab w:val="left" w:pos="2040"/>
          <w:tab w:val="left" w:pos="4320"/>
          <w:tab w:val="left" w:pos="6480"/>
        </w:tabs>
        <w:suppressAutoHyphens/>
        <w:ind w:left="4253" w:hanging="4253"/>
        <w:rPr>
          <w:bCs/>
          <w:sz w:val="20"/>
          <w:szCs w:val="20"/>
        </w:rPr>
      </w:pPr>
    </w:p>
    <w:p w14:paraId="25A277FE" w14:textId="6F93BC5C" w:rsidR="00802984" w:rsidRPr="00802984" w:rsidRDefault="00802984" w:rsidP="00911F70">
      <w:pPr>
        <w:tabs>
          <w:tab w:val="left" w:pos="480"/>
          <w:tab w:val="left" w:pos="600"/>
          <w:tab w:val="left" w:pos="960"/>
          <w:tab w:val="left" w:pos="2040"/>
          <w:tab w:val="left" w:pos="4320"/>
          <w:tab w:val="left" w:pos="6480"/>
        </w:tabs>
        <w:suppressAutoHyphens/>
        <w:ind w:left="4253" w:hanging="4253"/>
        <w:rPr>
          <w:bCs/>
          <w:sz w:val="20"/>
          <w:szCs w:val="20"/>
        </w:rPr>
      </w:pPr>
      <w:r w:rsidRPr="00802984">
        <w:rPr>
          <w:bCs/>
          <w:sz w:val="20"/>
          <w:szCs w:val="20"/>
          <w:u w:val="single"/>
        </w:rPr>
        <w:t>Contractvolume gas Telemetrie</w:t>
      </w:r>
      <w:r>
        <w:rPr>
          <w:bCs/>
          <w:sz w:val="20"/>
          <w:szCs w:val="20"/>
        </w:rPr>
        <w:tab/>
        <w:t>De totale hoeveelheid jaarlijks te leveren gas aan de Telemetrieaansluitingen, zoals per kalenderjaar gewijzigd.</w:t>
      </w:r>
    </w:p>
    <w:p w14:paraId="00F40B4D" w14:textId="2D622F1D" w:rsidR="003A2EA1" w:rsidRDefault="003A2EA1" w:rsidP="00911F70">
      <w:pPr>
        <w:tabs>
          <w:tab w:val="left" w:pos="480"/>
          <w:tab w:val="left" w:pos="600"/>
          <w:tab w:val="left" w:pos="960"/>
          <w:tab w:val="left" w:pos="2040"/>
          <w:tab w:val="left" w:pos="4320"/>
          <w:tab w:val="left" w:pos="6480"/>
        </w:tabs>
        <w:suppressAutoHyphens/>
        <w:ind w:left="4253" w:hanging="4253"/>
        <w:rPr>
          <w:bCs/>
          <w:sz w:val="20"/>
          <w:szCs w:val="20"/>
        </w:rPr>
      </w:pPr>
    </w:p>
    <w:p w14:paraId="2AB63079" w14:textId="4C98412C" w:rsidR="003A2EA1" w:rsidRPr="003A2EA1" w:rsidRDefault="003A2EA1" w:rsidP="00911F70">
      <w:pPr>
        <w:tabs>
          <w:tab w:val="left" w:pos="480"/>
          <w:tab w:val="left" w:pos="600"/>
          <w:tab w:val="left" w:pos="960"/>
          <w:tab w:val="left" w:pos="2040"/>
          <w:tab w:val="left" w:pos="4320"/>
          <w:tab w:val="left" w:pos="6480"/>
        </w:tabs>
        <w:suppressAutoHyphens/>
        <w:ind w:left="4253" w:hanging="4253"/>
        <w:rPr>
          <w:bCs/>
          <w:sz w:val="20"/>
          <w:szCs w:val="20"/>
          <w:u w:val="single"/>
        </w:rPr>
      </w:pPr>
      <w:r w:rsidRPr="000B3D44">
        <w:rPr>
          <w:bCs/>
          <w:sz w:val="20"/>
          <w:szCs w:val="20"/>
          <w:highlight w:val="yellow"/>
          <w:u w:val="single"/>
        </w:rPr>
        <w:t xml:space="preserve">Contractvolume </w:t>
      </w:r>
      <w:r w:rsidR="00802984" w:rsidRPr="000B3D44">
        <w:rPr>
          <w:bCs/>
          <w:sz w:val="20"/>
          <w:szCs w:val="20"/>
          <w:highlight w:val="yellow"/>
          <w:u w:val="single"/>
        </w:rPr>
        <w:t>VER</w:t>
      </w:r>
      <w:r w:rsidRPr="000B3D44">
        <w:rPr>
          <w:bCs/>
          <w:sz w:val="20"/>
          <w:szCs w:val="20"/>
          <w:highlight w:val="yellow"/>
        </w:rPr>
        <w:tab/>
      </w:r>
      <w:r w:rsidRPr="000B3D44">
        <w:rPr>
          <w:bCs/>
          <w:sz w:val="20"/>
          <w:szCs w:val="20"/>
          <w:highlight w:val="yellow"/>
        </w:rPr>
        <w:tab/>
        <w:t>De</w:t>
      </w:r>
      <w:r w:rsidRPr="000B3D44">
        <w:rPr>
          <w:highlight w:val="yellow"/>
        </w:rPr>
        <w:t xml:space="preserve"> </w:t>
      </w:r>
      <w:r w:rsidRPr="000B3D44">
        <w:rPr>
          <w:bCs/>
          <w:sz w:val="20"/>
          <w:szCs w:val="20"/>
          <w:highlight w:val="yellow"/>
        </w:rPr>
        <w:t xml:space="preserve">door Opdrachtnemer aan Opdrachtgever totale hoeveelheid jaarlijks te leveren </w:t>
      </w:r>
      <w:proofErr w:type="spellStart"/>
      <w:r w:rsidR="007354DF" w:rsidRPr="000B3D44">
        <w:rPr>
          <w:bCs/>
          <w:sz w:val="20"/>
          <w:szCs w:val="20"/>
          <w:highlight w:val="yellow"/>
        </w:rPr>
        <w:t>VER’s</w:t>
      </w:r>
      <w:proofErr w:type="spellEnd"/>
      <w:r w:rsidR="00FD6DB6" w:rsidRPr="000B3D44">
        <w:rPr>
          <w:bCs/>
          <w:sz w:val="20"/>
          <w:szCs w:val="20"/>
          <w:highlight w:val="yellow"/>
        </w:rPr>
        <w:t>, welke Opdrachtgever zal afnemen.</w:t>
      </w:r>
    </w:p>
    <w:p w14:paraId="13F0FE8B" w14:textId="77777777" w:rsidR="00AC724C" w:rsidRPr="00E5160A" w:rsidRDefault="00AC724C" w:rsidP="00342038">
      <w:pPr>
        <w:tabs>
          <w:tab w:val="left" w:pos="480"/>
          <w:tab w:val="left" w:pos="600"/>
          <w:tab w:val="left" w:pos="960"/>
          <w:tab w:val="left" w:pos="2040"/>
          <w:tab w:val="left" w:pos="4320"/>
          <w:tab w:val="left" w:pos="6480"/>
        </w:tabs>
        <w:suppressAutoHyphens/>
        <w:rPr>
          <w:bCs/>
          <w:sz w:val="20"/>
          <w:szCs w:val="20"/>
        </w:rPr>
      </w:pPr>
    </w:p>
    <w:p w14:paraId="0E757639" w14:textId="4A28ED90" w:rsidR="000B5516" w:rsidRDefault="00802984" w:rsidP="00342038">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Gecompenseerd gas</w:t>
      </w:r>
      <w:r w:rsidR="000B5516" w:rsidRPr="00ED4162">
        <w:rPr>
          <w:bCs/>
          <w:sz w:val="20"/>
          <w:szCs w:val="20"/>
        </w:rPr>
        <w:tab/>
      </w:r>
      <w:r w:rsidR="000B5516" w:rsidRPr="000B5516">
        <w:rPr>
          <w:bCs/>
          <w:sz w:val="20"/>
          <w:szCs w:val="20"/>
        </w:rPr>
        <w:tab/>
      </w:r>
      <w:proofErr w:type="spellStart"/>
      <w:r>
        <w:rPr>
          <w:bCs/>
          <w:sz w:val="20"/>
          <w:szCs w:val="20"/>
        </w:rPr>
        <w:t>Gas</w:t>
      </w:r>
      <w:proofErr w:type="spellEnd"/>
      <w:r>
        <w:rPr>
          <w:bCs/>
          <w:sz w:val="20"/>
          <w:szCs w:val="20"/>
        </w:rPr>
        <w:t xml:space="preserve"> waarvan de CO</w:t>
      </w:r>
      <w:r>
        <w:rPr>
          <w:rFonts w:ascii="Calibri" w:hAnsi="Calibri" w:cs="Calibri"/>
          <w:bCs/>
          <w:sz w:val="20"/>
          <w:szCs w:val="20"/>
        </w:rPr>
        <w:t>₂</w:t>
      </w:r>
      <w:r>
        <w:rPr>
          <w:bCs/>
          <w:sz w:val="20"/>
          <w:szCs w:val="20"/>
        </w:rPr>
        <w:t xml:space="preserve">-uitstoot die gepaard gaat met de verbranding ervan, gecompenseerd is met emissiereductiecertificaten </w:t>
      </w:r>
      <w:r w:rsidR="007354DF">
        <w:rPr>
          <w:bCs/>
          <w:sz w:val="20"/>
          <w:szCs w:val="20"/>
        </w:rPr>
        <w:t xml:space="preserve">(VER) </w:t>
      </w:r>
      <w:r>
        <w:rPr>
          <w:bCs/>
          <w:sz w:val="20"/>
          <w:szCs w:val="20"/>
        </w:rPr>
        <w:t>welke voorzien zijn van een Gold Standard.</w:t>
      </w:r>
    </w:p>
    <w:p w14:paraId="6FC9C637" w14:textId="77777777" w:rsidR="0024184F" w:rsidRPr="00A76FF7"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p>
    <w:p w14:paraId="35F241C3" w14:textId="2545A011" w:rsidR="0030392F" w:rsidRPr="0048277E" w:rsidRDefault="00802984" w:rsidP="00342038">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G</w:t>
      </w:r>
      <w:r w:rsidR="007F0FD5" w:rsidRPr="0048277E">
        <w:rPr>
          <w:bCs/>
          <w:sz w:val="20"/>
          <w:szCs w:val="20"/>
          <w:u w:val="single"/>
        </w:rPr>
        <w:t>-w</w:t>
      </w:r>
      <w:r w:rsidR="0030392F" w:rsidRPr="0048277E">
        <w:rPr>
          <w:bCs/>
          <w:sz w:val="20"/>
          <w:szCs w:val="20"/>
          <w:u w:val="single"/>
        </w:rPr>
        <w:t>et</w:t>
      </w:r>
      <w:r w:rsidR="0030392F" w:rsidRPr="0048277E">
        <w:rPr>
          <w:bCs/>
          <w:sz w:val="20"/>
          <w:szCs w:val="20"/>
          <w:u w:val="single"/>
        </w:rPr>
        <w:tab/>
      </w:r>
      <w:r w:rsidR="0030392F" w:rsidRPr="0048277E">
        <w:rPr>
          <w:bCs/>
          <w:sz w:val="20"/>
          <w:szCs w:val="20"/>
        </w:rPr>
        <w:tab/>
      </w:r>
      <w:r w:rsidR="0030392F" w:rsidRPr="0048277E">
        <w:rPr>
          <w:bCs/>
          <w:sz w:val="20"/>
          <w:szCs w:val="20"/>
        </w:rPr>
        <w:tab/>
      </w:r>
      <w:r w:rsidR="0030392F" w:rsidRPr="0048277E">
        <w:rPr>
          <w:bCs/>
          <w:sz w:val="20"/>
          <w:szCs w:val="20"/>
        </w:rPr>
        <w:tab/>
        <w:t xml:space="preserve">De </w:t>
      </w:r>
      <w:r>
        <w:rPr>
          <w:bCs/>
          <w:sz w:val="20"/>
          <w:szCs w:val="20"/>
        </w:rPr>
        <w:t>Gas</w:t>
      </w:r>
      <w:r w:rsidR="0030392F" w:rsidRPr="0048277E">
        <w:rPr>
          <w:bCs/>
          <w:sz w:val="20"/>
          <w:szCs w:val="20"/>
        </w:rPr>
        <w:t>wet 1998, dan wel enige wijziging of vervanging daarvan;</w:t>
      </w:r>
    </w:p>
    <w:p w14:paraId="29D1B6E0" w14:textId="77777777" w:rsidR="0030392F" w:rsidRDefault="0030392F"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1FF4C96D" w14:textId="236A0673" w:rsidR="0024184F" w:rsidRPr="00266D71" w:rsidRDefault="0024184F" w:rsidP="0024184F">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Groothandelsprijs</w:t>
      </w:r>
      <w:r>
        <w:rPr>
          <w:bCs/>
          <w:sz w:val="20"/>
          <w:szCs w:val="20"/>
        </w:rPr>
        <w:tab/>
      </w:r>
      <w:r>
        <w:rPr>
          <w:bCs/>
          <w:sz w:val="20"/>
          <w:szCs w:val="20"/>
        </w:rPr>
        <w:tab/>
      </w:r>
      <w:r w:rsidRPr="00C63163">
        <w:rPr>
          <w:bCs/>
          <w:sz w:val="20"/>
          <w:szCs w:val="20"/>
        </w:rPr>
        <w:t>Prijs voor de levering van een</w:t>
      </w:r>
      <w:r>
        <w:rPr>
          <w:bCs/>
          <w:sz w:val="20"/>
          <w:szCs w:val="20"/>
        </w:rPr>
        <w:t xml:space="preserve"> of meerdere </w:t>
      </w:r>
      <w:r w:rsidRPr="00C63163">
        <w:rPr>
          <w:bCs/>
          <w:sz w:val="20"/>
          <w:szCs w:val="20"/>
        </w:rPr>
        <w:t>baseload blok</w:t>
      </w:r>
      <w:r>
        <w:rPr>
          <w:bCs/>
          <w:sz w:val="20"/>
          <w:szCs w:val="20"/>
        </w:rPr>
        <w:t>ken</w:t>
      </w:r>
      <w:r w:rsidRPr="00C63163">
        <w:rPr>
          <w:bCs/>
          <w:sz w:val="20"/>
          <w:szCs w:val="20"/>
        </w:rPr>
        <w:t xml:space="preserve"> </w:t>
      </w:r>
      <w:r w:rsidR="00802984">
        <w:rPr>
          <w:bCs/>
          <w:sz w:val="20"/>
          <w:szCs w:val="20"/>
        </w:rPr>
        <w:t>gas</w:t>
      </w:r>
      <w:r>
        <w:rPr>
          <w:bCs/>
          <w:sz w:val="20"/>
          <w:szCs w:val="20"/>
        </w:rPr>
        <w:t xml:space="preserve"> in €/ MWh, zoals vastgelegd door Opdrachtnemer namens Opdrachtgever voor een bepaald kalenderjaar.</w:t>
      </w:r>
    </w:p>
    <w:p w14:paraId="7EDDC50B" w14:textId="77777777" w:rsidR="0024184F" w:rsidRDefault="0024184F" w:rsidP="00342038">
      <w:pPr>
        <w:tabs>
          <w:tab w:val="left" w:pos="480"/>
          <w:tab w:val="left" w:pos="600"/>
          <w:tab w:val="left" w:pos="960"/>
          <w:tab w:val="left" w:pos="2040"/>
          <w:tab w:val="left" w:pos="4320"/>
          <w:tab w:val="left" w:pos="6480"/>
        </w:tabs>
        <w:suppressAutoHyphens/>
        <w:ind w:left="4253" w:hanging="4253"/>
        <w:rPr>
          <w:bCs/>
          <w:sz w:val="20"/>
          <w:szCs w:val="20"/>
          <w:u w:val="single"/>
        </w:rPr>
      </w:pPr>
    </w:p>
    <w:p w14:paraId="6D616B77" w14:textId="79D0F531" w:rsidR="008C7BF2" w:rsidRDefault="008C7BF2" w:rsidP="00342038">
      <w:pPr>
        <w:tabs>
          <w:tab w:val="left" w:pos="480"/>
          <w:tab w:val="left" w:pos="600"/>
          <w:tab w:val="left" w:pos="960"/>
          <w:tab w:val="left" w:pos="2040"/>
          <w:tab w:val="left" w:pos="4320"/>
          <w:tab w:val="left" w:pos="6480"/>
        </w:tabs>
        <w:suppressAutoHyphens/>
        <w:ind w:left="4253" w:hanging="4253"/>
        <w:rPr>
          <w:bCs/>
          <w:sz w:val="20"/>
          <w:szCs w:val="20"/>
        </w:rPr>
      </w:pPr>
      <w:proofErr w:type="spellStart"/>
      <w:r w:rsidRPr="008C7BF2">
        <w:rPr>
          <w:bCs/>
          <w:sz w:val="20"/>
          <w:szCs w:val="20"/>
          <w:u w:val="single"/>
        </w:rPr>
        <w:t>Grootverbruikaansluiting</w:t>
      </w:r>
      <w:proofErr w:type="spellEnd"/>
      <w:r>
        <w:rPr>
          <w:bCs/>
          <w:sz w:val="20"/>
          <w:szCs w:val="20"/>
        </w:rPr>
        <w:tab/>
      </w:r>
      <w:r w:rsidRPr="008C7BF2">
        <w:rPr>
          <w:bCs/>
          <w:sz w:val="20"/>
          <w:szCs w:val="20"/>
        </w:rPr>
        <w:t xml:space="preserve">Aansluiting voor </w:t>
      </w:r>
      <w:r w:rsidR="00802984">
        <w:rPr>
          <w:bCs/>
          <w:sz w:val="20"/>
          <w:szCs w:val="20"/>
        </w:rPr>
        <w:t>gas</w:t>
      </w:r>
      <w:r w:rsidRPr="008C7BF2">
        <w:rPr>
          <w:bCs/>
          <w:sz w:val="20"/>
          <w:szCs w:val="20"/>
        </w:rPr>
        <w:t xml:space="preserve"> met een </w:t>
      </w:r>
      <w:r w:rsidR="00802984" w:rsidRPr="00802984">
        <w:rPr>
          <w:bCs/>
          <w:sz w:val="20"/>
          <w:szCs w:val="20"/>
        </w:rPr>
        <w:t>met een capaciteit van meer dan 40 kubieke meter normaal per uur (40 m3/h)</w:t>
      </w:r>
      <w:r w:rsidR="00413C8E">
        <w:rPr>
          <w:bCs/>
          <w:sz w:val="20"/>
          <w:szCs w:val="20"/>
        </w:rPr>
        <w:t xml:space="preserve">, </w:t>
      </w:r>
      <w:r w:rsidRPr="008C7BF2">
        <w:rPr>
          <w:bCs/>
          <w:sz w:val="20"/>
          <w:szCs w:val="20"/>
        </w:rPr>
        <w:t>die vallen onder artikel 1</w:t>
      </w:r>
      <w:r w:rsidR="00413C8E">
        <w:rPr>
          <w:bCs/>
          <w:sz w:val="20"/>
          <w:szCs w:val="20"/>
        </w:rPr>
        <w:t xml:space="preserve"> v</w:t>
      </w:r>
      <w:r w:rsidRPr="008C7BF2">
        <w:rPr>
          <w:bCs/>
          <w:sz w:val="20"/>
          <w:szCs w:val="20"/>
        </w:rPr>
        <w:t xml:space="preserve">an de </w:t>
      </w:r>
      <w:r w:rsidR="00413C8E">
        <w:rPr>
          <w:bCs/>
          <w:sz w:val="20"/>
          <w:szCs w:val="20"/>
        </w:rPr>
        <w:t>G</w:t>
      </w:r>
      <w:r w:rsidRPr="008C7BF2">
        <w:rPr>
          <w:bCs/>
          <w:sz w:val="20"/>
          <w:szCs w:val="20"/>
        </w:rPr>
        <w:t xml:space="preserve">-wet en als zodanig bij de netbeheerder </w:t>
      </w:r>
      <w:r w:rsidR="007D5785">
        <w:rPr>
          <w:bCs/>
          <w:sz w:val="20"/>
          <w:szCs w:val="20"/>
        </w:rPr>
        <w:t xml:space="preserve">zijn </w:t>
      </w:r>
      <w:r w:rsidRPr="008C7BF2">
        <w:rPr>
          <w:bCs/>
          <w:sz w:val="20"/>
          <w:szCs w:val="20"/>
        </w:rPr>
        <w:t>geregistreerd</w:t>
      </w:r>
      <w:r w:rsidR="007D5785">
        <w:rPr>
          <w:bCs/>
          <w:sz w:val="20"/>
          <w:szCs w:val="20"/>
        </w:rPr>
        <w:t>;</w:t>
      </w:r>
    </w:p>
    <w:p w14:paraId="605B45AC" w14:textId="288CAE7A" w:rsidR="00413C8E" w:rsidRDefault="00413C8E" w:rsidP="00342038">
      <w:pPr>
        <w:tabs>
          <w:tab w:val="left" w:pos="480"/>
          <w:tab w:val="left" w:pos="600"/>
          <w:tab w:val="left" w:pos="960"/>
          <w:tab w:val="left" w:pos="2040"/>
          <w:tab w:val="left" w:pos="4320"/>
          <w:tab w:val="left" w:pos="6480"/>
        </w:tabs>
        <w:suppressAutoHyphens/>
        <w:ind w:left="4253" w:hanging="4253"/>
        <w:rPr>
          <w:bCs/>
          <w:sz w:val="20"/>
          <w:szCs w:val="20"/>
        </w:rPr>
      </w:pPr>
    </w:p>
    <w:p w14:paraId="380E53BD" w14:textId="75A667B3" w:rsidR="00413C8E" w:rsidRDefault="00413C8E" w:rsidP="00342038">
      <w:pPr>
        <w:tabs>
          <w:tab w:val="left" w:pos="480"/>
          <w:tab w:val="left" w:pos="600"/>
          <w:tab w:val="left" w:pos="960"/>
          <w:tab w:val="left" w:pos="2040"/>
          <w:tab w:val="left" w:pos="4320"/>
          <w:tab w:val="left" w:pos="6480"/>
        </w:tabs>
        <w:suppressAutoHyphens/>
        <w:ind w:left="4253" w:hanging="4253"/>
        <w:rPr>
          <w:bCs/>
          <w:sz w:val="20"/>
          <w:szCs w:val="20"/>
        </w:rPr>
      </w:pPr>
      <w:r w:rsidRPr="00413C8E">
        <w:rPr>
          <w:bCs/>
          <w:sz w:val="20"/>
          <w:szCs w:val="20"/>
          <w:u w:val="single"/>
        </w:rPr>
        <w:t>GTS</w:t>
      </w:r>
      <w:r w:rsidRPr="00413C8E">
        <w:rPr>
          <w:bCs/>
          <w:sz w:val="20"/>
          <w:szCs w:val="20"/>
          <w:u w:val="single"/>
        </w:rPr>
        <w:tab/>
      </w:r>
      <w:r>
        <w:rPr>
          <w:bCs/>
          <w:sz w:val="20"/>
          <w:szCs w:val="20"/>
        </w:rPr>
        <w:tab/>
      </w:r>
      <w:r>
        <w:rPr>
          <w:bCs/>
          <w:sz w:val="20"/>
          <w:szCs w:val="20"/>
        </w:rPr>
        <w:tab/>
      </w:r>
      <w:r>
        <w:rPr>
          <w:bCs/>
          <w:sz w:val="20"/>
          <w:szCs w:val="20"/>
        </w:rPr>
        <w:tab/>
      </w:r>
      <w:r>
        <w:rPr>
          <w:bCs/>
          <w:sz w:val="20"/>
          <w:szCs w:val="20"/>
        </w:rPr>
        <w:tab/>
      </w:r>
      <w:r w:rsidRPr="00413C8E">
        <w:rPr>
          <w:bCs/>
          <w:sz w:val="20"/>
          <w:szCs w:val="20"/>
        </w:rPr>
        <w:t>Gas Transport Services B.V. (GTS) is de landelijk netbeheerder voor aardgas (LNB = landelijke netbeheerder).</w:t>
      </w:r>
    </w:p>
    <w:p w14:paraId="4D64A7FF" w14:textId="77777777" w:rsidR="008D34E2" w:rsidRDefault="008D34E2" w:rsidP="00342038">
      <w:pPr>
        <w:tabs>
          <w:tab w:val="left" w:pos="480"/>
          <w:tab w:val="left" w:pos="600"/>
          <w:tab w:val="left" w:pos="960"/>
          <w:tab w:val="left" w:pos="2040"/>
          <w:tab w:val="left" w:pos="4320"/>
          <w:tab w:val="left" w:pos="6480"/>
        </w:tabs>
        <w:suppressAutoHyphens/>
        <w:ind w:left="4253" w:hanging="4253"/>
        <w:rPr>
          <w:bCs/>
          <w:sz w:val="20"/>
          <w:szCs w:val="20"/>
        </w:rPr>
      </w:pPr>
    </w:p>
    <w:p w14:paraId="5EDBF8AA" w14:textId="50512736" w:rsidR="00911F70" w:rsidRPr="0076523A"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t>Inschrijving</w:t>
      </w:r>
      <w:r w:rsidRPr="0076523A">
        <w:rPr>
          <w:bCs/>
          <w:sz w:val="20"/>
          <w:szCs w:val="20"/>
        </w:rPr>
        <w:tab/>
      </w:r>
      <w:r w:rsidRPr="0076523A">
        <w:rPr>
          <w:bCs/>
          <w:sz w:val="20"/>
          <w:szCs w:val="20"/>
        </w:rPr>
        <w:tab/>
        <w:t xml:space="preserve">De door Opdrachtnemer aan </w:t>
      </w:r>
      <w:r w:rsidR="00D136CE">
        <w:rPr>
          <w:bCs/>
          <w:sz w:val="20"/>
          <w:szCs w:val="20"/>
        </w:rPr>
        <w:t>Opdrachtgever</w:t>
      </w:r>
      <w:r w:rsidR="000E1D7F">
        <w:rPr>
          <w:bCs/>
          <w:sz w:val="20"/>
          <w:szCs w:val="20"/>
        </w:rPr>
        <w:t xml:space="preserve"> </w:t>
      </w:r>
      <w:r w:rsidRPr="0076523A">
        <w:rPr>
          <w:bCs/>
          <w:sz w:val="20"/>
          <w:szCs w:val="20"/>
        </w:rPr>
        <w:t xml:space="preserve">in het kader van </w:t>
      </w:r>
      <w:r>
        <w:rPr>
          <w:bCs/>
          <w:sz w:val="20"/>
          <w:szCs w:val="20"/>
        </w:rPr>
        <w:t>d</w:t>
      </w:r>
      <w:r w:rsidRPr="0076523A">
        <w:rPr>
          <w:bCs/>
          <w:sz w:val="20"/>
          <w:szCs w:val="20"/>
        </w:rPr>
        <w:t>e Europese aanbestedingsprocedure</w:t>
      </w:r>
    </w:p>
    <w:p w14:paraId="37DF805A" w14:textId="0BA88626" w:rsidR="00911F70" w:rsidRDefault="00911F70" w:rsidP="009813F7">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rPr>
        <w:tab/>
      </w:r>
      <w:r w:rsidRPr="0076523A">
        <w:rPr>
          <w:bCs/>
          <w:sz w:val="20"/>
          <w:szCs w:val="20"/>
        </w:rPr>
        <w:tab/>
      </w:r>
      <w:r w:rsidRPr="0076523A">
        <w:rPr>
          <w:bCs/>
          <w:sz w:val="20"/>
          <w:szCs w:val="20"/>
        </w:rPr>
        <w:tab/>
      </w:r>
      <w:r w:rsidRPr="0076523A">
        <w:rPr>
          <w:bCs/>
          <w:sz w:val="20"/>
          <w:szCs w:val="20"/>
        </w:rPr>
        <w:tab/>
      </w:r>
      <w:r w:rsidRPr="0076523A">
        <w:rPr>
          <w:bCs/>
          <w:sz w:val="20"/>
          <w:szCs w:val="20"/>
        </w:rPr>
        <w:tab/>
        <w:t>‘</w:t>
      </w:r>
      <w:r w:rsidR="00802984">
        <w:rPr>
          <w:bCs/>
          <w:sz w:val="20"/>
          <w:szCs w:val="20"/>
        </w:rPr>
        <w:t>Gecompenseerd gas</w:t>
      </w:r>
      <w:r w:rsidR="00287ADA">
        <w:rPr>
          <w:bCs/>
          <w:sz w:val="20"/>
          <w:szCs w:val="20"/>
        </w:rPr>
        <w:t>’</w:t>
      </w:r>
      <w:r w:rsidRPr="0076523A">
        <w:rPr>
          <w:bCs/>
          <w:sz w:val="20"/>
          <w:szCs w:val="20"/>
        </w:rPr>
        <w:t xml:space="preserve"> uitgebrachte Inschrijving</w:t>
      </w:r>
      <w:r>
        <w:rPr>
          <w:bCs/>
          <w:sz w:val="20"/>
          <w:szCs w:val="20"/>
        </w:rPr>
        <w:t xml:space="preserve">, die </w:t>
      </w:r>
      <w:r w:rsidRPr="0076523A">
        <w:rPr>
          <w:bCs/>
          <w:sz w:val="20"/>
          <w:szCs w:val="20"/>
        </w:rPr>
        <w:t xml:space="preserve">als </w:t>
      </w:r>
      <w:r w:rsidRPr="000649A0">
        <w:rPr>
          <w:bCs/>
          <w:sz w:val="20"/>
          <w:szCs w:val="20"/>
        </w:rPr>
        <w:t>Bijlag</w:t>
      </w:r>
      <w:r w:rsidR="007354DF" w:rsidRPr="000649A0">
        <w:rPr>
          <w:bCs/>
          <w:sz w:val="20"/>
          <w:szCs w:val="20"/>
        </w:rPr>
        <w:t xml:space="preserve">e </w:t>
      </w:r>
      <w:r w:rsidR="000649A0" w:rsidRPr="000649A0">
        <w:rPr>
          <w:bCs/>
          <w:sz w:val="20"/>
          <w:szCs w:val="20"/>
        </w:rPr>
        <w:t>C</w:t>
      </w:r>
      <w:r w:rsidRPr="0076523A">
        <w:rPr>
          <w:bCs/>
          <w:sz w:val="20"/>
          <w:szCs w:val="20"/>
        </w:rPr>
        <w:t xml:space="preserve"> integraal onderdeel uit</w:t>
      </w:r>
      <w:r w:rsidR="008E5822">
        <w:rPr>
          <w:bCs/>
          <w:sz w:val="20"/>
          <w:szCs w:val="20"/>
        </w:rPr>
        <w:t>maakt</w:t>
      </w:r>
      <w:r w:rsidRPr="0076523A">
        <w:rPr>
          <w:bCs/>
          <w:sz w:val="20"/>
          <w:szCs w:val="20"/>
        </w:rPr>
        <w:t xml:space="preserve"> van deze</w:t>
      </w:r>
      <w:r>
        <w:rPr>
          <w:bCs/>
          <w:sz w:val="20"/>
          <w:szCs w:val="20"/>
        </w:rPr>
        <w:t xml:space="preserve"> Leveringsovereenkomst;</w:t>
      </w:r>
    </w:p>
    <w:p w14:paraId="144BDA6F" w14:textId="77777777" w:rsidR="00C84E61" w:rsidRDefault="00C84E61" w:rsidP="00342038">
      <w:pPr>
        <w:tabs>
          <w:tab w:val="left" w:pos="480"/>
          <w:tab w:val="left" w:pos="600"/>
          <w:tab w:val="left" w:pos="960"/>
          <w:tab w:val="left" w:pos="2040"/>
          <w:tab w:val="left" w:pos="4320"/>
          <w:tab w:val="left" w:pos="6480"/>
        </w:tabs>
        <w:suppressAutoHyphens/>
        <w:ind w:left="4253" w:hanging="4253"/>
        <w:rPr>
          <w:bCs/>
          <w:sz w:val="20"/>
          <w:szCs w:val="20"/>
        </w:rPr>
      </w:pPr>
    </w:p>
    <w:p w14:paraId="741A4649" w14:textId="3A5FF6F0" w:rsidR="0024184F" w:rsidRPr="00C27446" w:rsidRDefault="0024184F" w:rsidP="0024184F">
      <w:pPr>
        <w:tabs>
          <w:tab w:val="left" w:pos="480"/>
          <w:tab w:val="left" w:pos="600"/>
          <w:tab w:val="left" w:pos="960"/>
          <w:tab w:val="left" w:pos="2040"/>
          <w:tab w:val="left" w:pos="4320"/>
          <w:tab w:val="left" w:pos="6480"/>
        </w:tabs>
        <w:suppressAutoHyphens/>
        <w:ind w:left="4253" w:hanging="4253"/>
        <w:rPr>
          <w:bCs/>
          <w:sz w:val="20"/>
          <w:szCs w:val="20"/>
          <w:u w:val="single"/>
        </w:rPr>
      </w:pPr>
      <w:r w:rsidRPr="00A841D1">
        <w:rPr>
          <w:bCs/>
          <w:sz w:val="20"/>
          <w:szCs w:val="20"/>
          <w:u w:val="single"/>
        </w:rPr>
        <w:t>Jaarvolume</w:t>
      </w:r>
      <w:r w:rsidRPr="00D85C8D">
        <w:rPr>
          <w:bCs/>
          <w:sz w:val="20"/>
          <w:szCs w:val="20"/>
        </w:rPr>
        <w:tab/>
      </w:r>
      <w:r w:rsidRPr="00D85C8D">
        <w:rPr>
          <w:bCs/>
          <w:sz w:val="20"/>
          <w:szCs w:val="20"/>
        </w:rPr>
        <w:tab/>
      </w:r>
      <w:r>
        <w:rPr>
          <w:bCs/>
          <w:sz w:val="20"/>
          <w:szCs w:val="20"/>
        </w:rPr>
        <w:t xml:space="preserve">Het door Opdrachtgever werkelijk afgenomen aantal </w:t>
      </w:r>
      <w:r w:rsidR="00802984">
        <w:rPr>
          <w:bCs/>
          <w:sz w:val="20"/>
          <w:szCs w:val="20"/>
        </w:rPr>
        <w:t>m³</w:t>
      </w:r>
      <w:r>
        <w:rPr>
          <w:bCs/>
          <w:sz w:val="20"/>
          <w:szCs w:val="20"/>
        </w:rPr>
        <w:t xml:space="preserve">, zoals blijkt uit door de RNB of erkend meetbedrijf </w:t>
      </w:r>
      <w:r w:rsidRPr="00D85C8D">
        <w:rPr>
          <w:bCs/>
          <w:sz w:val="20"/>
          <w:szCs w:val="20"/>
        </w:rPr>
        <w:t>gevalideerde meetdata of door wederzijds overeengekomen schattingen van meetdata.</w:t>
      </w:r>
    </w:p>
    <w:p w14:paraId="6894AF77" w14:textId="77777777" w:rsidR="0024184F" w:rsidRDefault="0024184F" w:rsidP="00342038">
      <w:pPr>
        <w:tabs>
          <w:tab w:val="left" w:pos="480"/>
          <w:tab w:val="left" w:pos="600"/>
          <w:tab w:val="left" w:pos="960"/>
          <w:tab w:val="left" w:pos="2040"/>
          <w:tab w:val="left" w:pos="4320"/>
          <w:tab w:val="left" w:pos="6480"/>
        </w:tabs>
        <w:suppressAutoHyphens/>
        <w:ind w:left="4253" w:hanging="4253"/>
        <w:rPr>
          <w:bCs/>
          <w:sz w:val="20"/>
          <w:szCs w:val="20"/>
          <w:highlight w:val="yellow"/>
          <w:u w:val="single"/>
        </w:rPr>
      </w:pPr>
    </w:p>
    <w:p w14:paraId="65AEBED1" w14:textId="228D9BC6" w:rsidR="00F25906" w:rsidRDefault="00F25906" w:rsidP="00F25906">
      <w:pPr>
        <w:tabs>
          <w:tab w:val="left" w:pos="480"/>
          <w:tab w:val="left" w:pos="600"/>
          <w:tab w:val="left" w:pos="960"/>
          <w:tab w:val="left" w:pos="2040"/>
          <w:tab w:val="left" w:pos="4320"/>
          <w:tab w:val="left" w:pos="6480"/>
        </w:tabs>
        <w:suppressAutoHyphens/>
        <w:ind w:left="4253" w:hanging="4253"/>
        <w:rPr>
          <w:bCs/>
          <w:sz w:val="20"/>
          <w:szCs w:val="20"/>
          <w:u w:val="single"/>
        </w:rPr>
      </w:pPr>
      <w:r>
        <w:rPr>
          <w:bCs/>
          <w:sz w:val="20"/>
          <w:szCs w:val="20"/>
          <w:u w:val="single"/>
        </w:rPr>
        <w:t>Kleinverbruikersaansluiting</w:t>
      </w:r>
      <w:r w:rsidRPr="00F25906">
        <w:rPr>
          <w:bCs/>
          <w:sz w:val="20"/>
          <w:szCs w:val="20"/>
        </w:rPr>
        <w:t xml:space="preserve"> </w:t>
      </w:r>
      <w:r>
        <w:rPr>
          <w:bCs/>
          <w:sz w:val="20"/>
          <w:szCs w:val="20"/>
        </w:rPr>
        <w:tab/>
      </w:r>
      <w:r w:rsidRPr="008C7BF2">
        <w:rPr>
          <w:bCs/>
          <w:sz w:val="20"/>
          <w:szCs w:val="20"/>
        </w:rPr>
        <w:t xml:space="preserve">Aansluiting voor </w:t>
      </w:r>
      <w:r w:rsidR="00413C8E">
        <w:rPr>
          <w:bCs/>
          <w:sz w:val="20"/>
          <w:szCs w:val="20"/>
        </w:rPr>
        <w:t>gas</w:t>
      </w:r>
      <w:r w:rsidRPr="008C7BF2">
        <w:rPr>
          <w:bCs/>
          <w:sz w:val="20"/>
          <w:szCs w:val="20"/>
        </w:rPr>
        <w:t xml:space="preserve"> </w:t>
      </w:r>
      <w:r w:rsidR="00413C8E">
        <w:rPr>
          <w:bCs/>
          <w:sz w:val="20"/>
          <w:szCs w:val="20"/>
        </w:rPr>
        <w:t xml:space="preserve">met </w:t>
      </w:r>
      <w:r w:rsidR="00413C8E" w:rsidRPr="00413C8E">
        <w:rPr>
          <w:bCs/>
          <w:sz w:val="20"/>
          <w:szCs w:val="20"/>
        </w:rPr>
        <w:t>een totale maximale capaciteit van ten hoogste 40 m3(n) per uur</w:t>
      </w:r>
      <w:r w:rsidRPr="008C7BF2">
        <w:rPr>
          <w:bCs/>
          <w:sz w:val="20"/>
          <w:szCs w:val="20"/>
        </w:rPr>
        <w:t xml:space="preserve">, </w:t>
      </w:r>
      <w:r w:rsidR="00413C8E" w:rsidRPr="00413C8E">
        <w:rPr>
          <w:bCs/>
          <w:sz w:val="20"/>
          <w:szCs w:val="20"/>
        </w:rPr>
        <w:t xml:space="preserve">zoals bedoeld in de </w:t>
      </w:r>
      <w:r w:rsidR="00413C8E" w:rsidRPr="00413C8E">
        <w:rPr>
          <w:bCs/>
          <w:sz w:val="20"/>
          <w:szCs w:val="20"/>
        </w:rPr>
        <w:lastRenderedPageBreak/>
        <w:t>Gaswet artikel 43, lid 1</w:t>
      </w:r>
      <w:r w:rsidR="00413C8E">
        <w:rPr>
          <w:bCs/>
          <w:sz w:val="20"/>
          <w:szCs w:val="20"/>
        </w:rPr>
        <w:t xml:space="preserve"> </w:t>
      </w:r>
      <w:r>
        <w:rPr>
          <w:bCs/>
          <w:sz w:val="20"/>
          <w:szCs w:val="20"/>
        </w:rPr>
        <w:t xml:space="preserve">en derhalve </w:t>
      </w:r>
      <w:r w:rsidRPr="008C7BF2">
        <w:rPr>
          <w:bCs/>
          <w:sz w:val="20"/>
          <w:szCs w:val="20"/>
        </w:rPr>
        <w:t xml:space="preserve">niet zijnde een </w:t>
      </w:r>
      <w:proofErr w:type="spellStart"/>
      <w:r w:rsidRPr="008C7BF2">
        <w:rPr>
          <w:bCs/>
          <w:sz w:val="20"/>
          <w:szCs w:val="20"/>
        </w:rPr>
        <w:t>Grootverbruikaansluiting</w:t>
      </w:r>
      <w:proofErr w:type="spellEnd"/>
      <w:r>
        <w:rPr>
          <w:bCs/>
          <w:sz w:val="20"/>
          <w:szCs w:val="20"/>
        </w:rPr>
        <w:t>;</w:t>
      </w:r>
    </w:p>
    <w:p w14:paraId="7BDB52BB" w14:textId="77777777" w:rsidR="008C7BF2" w:rsidRPr="0076523A" w:rsidRDefault="008C7BF2" w:rsidP="00342038">
      <w:pPr>
        <w:tabs>
          <w:tab w:val="left" w:pos="480"/>
          <w:tab w:val="left" w:pos="600"/>
          <w:tab w:val="left" w:pos="960"/>
          <w:tab w:val="left" w:pos="2040"/>
          <w:tab w:val="left" w:pos="4320"/>
          <w:tab w:val="left" w:pos="6480"/>
        </w:tabs>
        <w:suppressAutoHyphens/>
        <w:ind w:left="4253" w:hanging="4253"/>
        <w:rPr>
          <w:bCs/>
          <w:sz w:val="20"/>
          <w:szCs w:val="20"/>
        </w:rPr>
      </w:pPr>
    </w:p>
    <w:p w14:paraId="4B901FF6" w14:textId="38BEFC30" w:rsidR="00413C8E" w:rsidRPr="00413C8E" w:rsidRDefault="00413C8E" w:rsidP="00A70AB3">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Kosten landelijk transport</w:t>
      </w:r>
      <w:r>
        <w:rPr>
          <w:bCs/>
          <w:sz w:val="20"/>
          <w:szCs w:val="20"/>
        </w:rPr>
        <w:tab/>
      </w:r>
      <w:r w:rsidRPr="00413C8E">
        <w:rPr>
          <w:bCs/>
          <w:sz w:val="20"/>
          <w:szCs w:val="20"/>
        </w:rPr>
        <w:t xml:space="preserve">De vergoeding voor de exit fee en </w:t>
      </w:r>
      <w:proofErr w:type="spellStart"/>
      <w:r w:rsidRPr="00413C8E">
        <w:rPr>
          <w:bCs/>
          <w:sz w:val="20"/>
          <w:szCs w:val="20"/>
        </w:rPr>
        <w:t>connection</w:t>
      </w:r>
      <w:proofErr w:type="spellEnd"/>
      <w:r w:rsidRPr="00413C8E">
        <w:rPr>
          <w:bCs/>
          <w:sz w:val="20"/>
          <w:szCs w:val="20"/>
        </w:rPr>
        <w:t xml:space="preserve"> fee zoals jaarlijks door GTS gepubliceerd op haar website en gerelateerd aan het </w:t>
      </w:r>
      <w:proofErr w:type="spellStart"/>
      <w:r w:rsidRPr="00413C8E">
        <w:rPr>
          <w:bCs/>
          <w:sz w:val="20"/>
          <w:szCs w:val="20"/>
        </w:rPr>
        <w:t>exitpoint</w:t>
      </w:r>
      <w:proofErr w:type="spellEnd"/>
      <w:r w:rsidRPr="00413C8E">
        <w:rPr>
          <w:bCs/>
          <w:sz w:val="20"/>
          <w:szCs w:val="20"/>
        </w:rPr>
        <w:t xml:space="preserve"> van de Aansluiting.</w:t>
      </w:r>
    </w:p>
    <w:p w14:paraId="38B89C2B" w14:textId="77777777" w:rsidR="00413C8E" w:rsidRDefault="00413C8E" w:rsidP="00A70AB3">
      <w:pPr>
        <w:tabs>
          <w:tab w:val="left" w:pos="480"/>
          <w:tab w:val="left" w:pos="600"/>
          <w:tab w:val="left" w:pos="960"/>
          <w:tab w:val="left" w:pos="2040"/>
          <w:tab w:val="left" w:pos="4320"/>
          <w:tab w:val="left" w:pos="6480"/>
        </w:tabs>
        <w:suppressAutoHyphens/>
        <w:ind w:left="4253" w:hanging="4253"/>
        <w:rPr>
          <w:bCs/>
          <w:sz w:val="20"/>
          <w:szCs w:val="20"/>
          <w:u w:val="single"/>
        </w:rPr>
      </w:pPr>
    </w:p>
    <w:p w14:paraId="2801C4F9" w14:textId="386D695B" w:rsidR="00A70AB3" w:rsidRPr="00A70AB3" w:rsidRDefault="00A70AB3" w:rsidP="00A70AB3">
      <w:pPr>
        <w:tabs>
          <w:tab w:val="left" w:pos="480"/>
          <w:tab w:val="left" w:pos="600"/>
          <w:tab w:val="left" w:pos="960"/>
          <w:tab w:val="left" w:pos="2040"/>
          <w:tab w:val="left" w:pos="4320"/>
          <w:tab w:val="left" w:pos="6480"/>
        </w:tabs>
        <w:suppressAutoHyphens/>
        <w:ind w:left="4253" w:hanging="4253"/>
        <w:rPr>
          <w:bCs/>
          <w:sz w:val="20"/>
          <w:szCs w:val="20"/>
        </w:rPr>
      </w:pPr>
      <w:r w:rsidRPr="003E315C">
        <w:rPr>
          <w:bCs/>
          <w:sz w:val="20"/>
          <w:szCs w:val="20"/>
          <w:u w:val="single"/>
        </w:rPr>
        <w:t>Levering</w:t>
      </w:r>
      <w:r w:rsidR="00923795">
        <w:rPr>
          <w:bCs/>
          <w:sz w:val="20"/>
          <w:szCs w:val="20"/>
        </w:rPr>
        <w:t>(en)</w:t>
      </w:r>
      <w:r w:rsidRPr="00A70AB3">
        <w:rPr>
          <w:bCs/>
          <w:sz w:val="20"/>
          <w:szCs w:val="20"/>
        </w:rPr>
        <w:tab/>
      </w:r>
      <w:r w:rsidRPr="00A70AB3">
        <w:rPr>
          <w:bCs/>
          <w:sz w:val="20"/>
          <w:szCs w:val="20"/>
        </w:rPr>
        <w:tab/>
        <w:t>De levering</w:t>
      </w:r>
      <w:r w:rsidR="00923795">
        <w:rPr>
          <w:bCs/>
          <w:sz w:val="20"/>
          <w:szCs w:val="20"/>
        </w:rPr>
        <w:t>(en)</w:t>
      </w:r>
      <w:r w:rsidRPr="00A70AB3">
        <w:rPr>
          <w:bCs/>
          <w:sz w:val="20"/>
          <w:szCs w:val="20"/>
        </w:rPr>
        <w:t xml:space="preserve"> van </w:t>
      </w:r>
      <w:r w:rsidR="00413C8E">
        <w:rPr>
          <w:bCs/>
          <w:sz w:val="20"/>
          <w:szCs w:val="20"/>
        </w:rPr>
        <w:t>Gecompenseerd gas</w:t>
      </w:r>
      <w:r w:rsidRPr="00A70AB3">
        <w:rPr>
          <w:bCs/>
          <w:sz w:val="20"/>
          <w:szCs w:val="20"/>
        </w:rPr>
        <w:t xml:space="preserve"> en aanverwante diensten zoals beschreven in </w:t>
      </w:r>
      <w:r w:rsidR="00E33DE1">
        <w:rPr>
          <w:bCs/>
          <w:sz w:val="20"/>
          <w:szCs w:val="20"/>
        </w:rPr>
        <w:t xml:space="preserve">deze Leveringsovereenkomst en </w:t>
      </w:r>
      <w:r w:rsidRPr="00A70AB3">
        <w:rPr>
          <w:bCs/>
          <w:sz w:val="20"/>
          <w:szCs w:val="20"/>
        </w:rPr>
        <w:t xml:space="preserve">het </w:t>
      </w:r>
      <w:r w:rsidR="000649A0">
        <w:rPr>
          <w:bCs/>
          <w:sz w:val="20"/>
          <w:szCs w:val="20"/>
        </w:rPr>
        <w:t>Aanbestedingsdocument</w:t>
      </w:r>
      <w:r w:rsidR="004776A2">
        <w:rPr>
          <w:bCs/>
          <w:sz w:val="20"/>
          <w:szCs w:val="20"/>
        </w:rPr>
        <w:t>;</w:t>
      </w:r>
      <w:r w:rsidRPr="00A70AB3">
        <w:rPr>
          <w:bCs/>
          <w:sz w:val="20"/>
          <w:szCs w:val="20"/>
        </w:rPr>
        <w:t xml:space="preserve"> </w:t>
      </w:r>
    </w:p>
    <w:p w14:paraId="66EE53CE" w14:textId="77777777" w:rsidR="00A70AB3" w:rsidRDefault="00A70AB3" w:rsidP="0076523A">
      <w:pPr>
        <w:tabs>
          <w:tab w:val="left" w:pos="480"/>
          <w:tab w:val="left" w:pos="600"/>
          <w:tab w:val="left" w:pos="960"/>
          <w:tab w:val="left" w:pos="2040"/>
          <w:tab w:val="left" w:pos="4320"/>
          <w:tab w:val="left" w:pos="6480"/>
        </w:tabs>
        <w:suppressAutoHyphens/>
        <w:ind w:left="4253" w:hanging="4253"/>
        <w:rPr>
          <w:bCs/>
          <w:sz w:val="20"/>
          <w:szCs w:val="20"/>
          <w:u w:val="single"/>
        </w:rPr>
      </w:pPr>
    </w:p>
    <w:p w14:paraId="7C7E53C0" w14:textId="5BE7B417" w:rsidR="009B71B9" w:rsidRDefault="00413C8E" w:rsidP="009B71B9">
      <w:pPr>
        <w:spacing w:after="200"/>
        <w:ind w:left="4253" w:hanging="4253"/>
        <w:rPr>
          <w:bCs/>
          <w:sz w:val="20"/>
          <w:szCs w:val="20"/>
        </w:rPr>
      </w:pPr>
      <w:r>
        <w:rPr>
          <w:bCs/>
          <w:sz w:val="20"/>
          <w:szCs w:val="20"/>
          <w:u w:val="single"/>
        </w:rPr>
        <w:t>L</w:t>
      </w:r>
      <w:r w:rsidR="009B71B9">
        <w:rPr>
          <w:bCs/>
          <w:sz w:val="20"/>
          <w:szCs w:val="20"/>
          <w:u w:val="single"/>
        </w:rPr>
        <w:t>everingsprijs</w:t>
      </w:r>
      <w:r>
        <w:rPr>
          <w:bCs/>
          <w:sz w:val="20"/>
          <w:szCs w:val="20"/>
          <w:u w:val="single"/>
        </w:rPr>
        <w:t xml:space="preserve"> Profiel</w:t>
      </w:r>
      <w:r w:rsidR="009B71B9" w:rsidRPr="00266D71">
        <w:rPr>
          <w:bCs/>
          <w:sz w:val="20"/>
          <w:szCs w:val="20"/>
        </w:rPr>
        <w:tab/>
      </w:r>
      <w:r w:rsidR="009B71B9" w:rsidRPr="00C63163">
        <w:rPr>
          <w:bCs/>
          <w:sz w:val="20"/>
          <w:szCs w:val="20"/>
        </w:rPr>
        <w:t xml:space="preserve">De prijs voor de levering van één </w:t>
      </w:r>
      <w:r>
        <w:rPr>
          <w:bCs/>
          <w:sz w:val="20"/>
          <w:szCs w:val="20"/>
        </w:rPr>
        <w:t>m³ gas</w:t>
      </w:r>
      <w:r w:rsidR="009B71B9" w:rsidRPr="00C63163">
        <w:rPr>
          <w:bCs/>
          <w:sz w:val="20"/>
          <w:szCs w:val="20"/>
        </w:rPr>
        <w:t>, inclusief</w:t>
      </w:r>
      <w:r>
        <w:rPr>
          <w:bCs/>
          <w:sz w:val="20"/>
          <w:szCs w:val="20"/>
        </w:rPr>
        <w:t xml:space="preserve"> K</w:t>
      </w:r>
      <w:r w:rsidR="009B71B9" w:rsidRPr="00C63163">
        <w:rPr>
          <w:bCs/>
          <w:sz w:val="20"/>
          <w:szCs w:val="20"/>
        </w:rPr>
        <w:t>osten</w:t>
      </w:r>
      <w:r w:rsidR="009B71B9">
        <w:rPr>
          <w:bCs/>
          <w:sz w:val="20"/>
          <w:szCs w:val="20"/>
        </w:rPr>
        <w:t xml:space="preserve"> </w:t>
      </w:r>
      <w:r>
        <w:rPr>
          <w:bCs/>
          <w:sz w:val="20"/>
          <w:szCs w:val="20"/>
        </w:rPr>
        <w:t xml:space="preserve">landelijk transport en kosten voor </w:t>
      </w:r>
      <w:r w:rsidR="009B71B9">
        <w:rPr>
          <w:bCs/>
          <w:sz w:val="20"/>
          <w:szCs w:val="20"/>
        </w:rPr>
        <w:t>flexibiliteit, onbalans,</w:t>
      </w:r>
      <w:r w:rsidR="009B71B9" w:rsidRPr="00C63163">
        <w:rPr>
          <w:bCs/>
          <w:sz w:val="20"/>
          <w:szCs w:val="20"/>
        </w:rPr>
        <w:t xml:space="preserve"> administratie </w:t>
      </w:r>
      <w:r w:rsidR="009B71B9">
        <w:rPr>
          <w:bCs/>
          <w:sz w:val="20"/>
          <w:szCs w:val="20"/>
        </w:rPr>
        <w:t xml:space="preserve">en </w:t>
      </w:r>
      <w:proofErr w:type="spellStart"/>
      <w:r>
        <w:rPr>
          <w:bCs/>
          <w:sz w:val="20"/>
          <w:szCs w:val="20"/>
        </w:rPr>
        <w:t>VER’s</w:t>
      </w:r>
      <w:proofErr w:type="spellEnd"/>
      <w:r w:rsidR="009B71B9">
        <w:rPr>
          <w:bCs/>
          <w:sz w:val="20"/>
          <w:szCs w:val="20"/>
        </w:rPr>
        <w:t xml:space="preserve"> en </w:t>
      </w:r>
      <w:r w:rsidR="009B71B9" w:rsidRPr="00C63163">
        <w:rPr>
          <w:bCs/>
          <w:sz w:val="20"/>
          <w:szCs w:val="20"/>
        </w:rPr>
        <w:t xml:space="preserve">exclusief BTW en/of andere directe of indirecte belastingen en/of heffingen en exclusief kosten van de regionale netbeheerder. </w:t>
      </w:r>
    </w:p>
    <w:p w14:paraId="4E2C393B" w14:textId="0D6B788B" w:rsidR="00413C8E" w:rsidRPr="00413C8E" w:rsidRDefault="00413C8E" w:rsidP="009B71B9">
      <w:pPr>
        <w:spacing w:after="200"/>
        <w:ind w:left="4253" w:hanging="4253"/>
        <w:rPr>
          <w:bCs/>
          <w:sz w:val="20"/>
          <w:szCs w:val="20"/>
        </w:rPr>
      </w:pPr>
      <w:r>
        <w:rPr>
          <w:bCs/>
          <w:sz w:val="20"/>
          <w:szCs w:val="20"/>
          <w:u w:val="single"/>
        </w:rPr>
        <w:t>Leveringsprijs Telemetrie</w:t>
      </w:r>
      <w:r>
        <w:rPr>
          <w:bCs/>
          <w:sz w:val="20"/>
          <w:szCs w:val="20"/>
        </w:rPr>
        <w:tab/>
      </w:r>
      <w:r w:rsidRPr="00413C8E">
        <w:rPr>
          <w:bCs/>
          <w:sz w:val="20"/>
          <w:szCs w:val="20"/>
        </w:rPr>
        <w:t xml:space="preserve">De prijs voor de levering van één m³ gas, inclusief kosten voor flexibiliteit, onbalans, administratie en </w:t>
      </w:r>
      <w:proofErr w:type="spellStart"/>
      <w:r w:rsidRPr="00413C8E">
        <w:rPr>
          <w:bCs/>
          <w:sz w:val="20"/>
          <w:szCs w:val="20"/>
        </w:rPr>
        <w:t>VER’s</w:t>
      </w:r>
      <w:proofErr w:type="spellEnd"/>
      <w:r w:rsidRPr="00413C8E">
        <w:rPr>
          <w:bCs/>
          <w:sz w:val="20"/>
          <w:szCs w:val="20"/>
        </w:rPr>
        <w:t xml:space="preserve"> en exclusief </w:t>
      </w:r>
      <w:r>
        <w:rPr>
          <w:bCs/>
          <w:sz w:val="20"/>
          <w:szCs w:val="20"/>
        </w:rPr>
        <w:t xml:space="preserve">Kosten landelijk transport, </w:t>
      </w:r>
      <w:r w:rsidRPr="00413C8E">
        <w:rPr>
          <w:bCs/>
          <w:sz w:val="20"/>
          <w:szCs w:val="20"/>
        </w:rPr>
        <w:t>BTW en/of andere directe of indirecte belastingen en/of heffingen en exclusief kosten van de regionale netbeheerder.</w:t>
      </w:r>
    </w:p>
    <w:p w14:paraId="6011ED63" w14:textId="669DE97B" w:rsidR="00AC724C" w:rsidRDefault="00A70AB3" w:rsidP="0076523A">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Leveringsovereenkomst</w:t>
      </w:r>
      <w:r w:rsidR="00AC724C" w:rsidRPr="0076523A">
        <w:rPr>
          <w:bCs/>
          <w:sz w:val="20"/>
          <w:szCs w:val="20"/>
        </w:rPr>
        <w:t xml:space="preserve"> </w:t>
      </w:r>
      <w:r w:rsidR="00AC724C" w:rsidRPr="0076523A">
        <w:rPr>
          <w:bCs/>
          <w:sz w:val="20"/>
          <w:szCs w:val="20"/>
        </w:rPr>
        <w:tab/>
        <w:t xml:space="preserve">Deze </w:t>
      </w:r>
      <w:r>
        <w:rPr>
          <w:bCs/>
          <w:sz w:val="20"/>
          <w:szCs w:val="20"/>
        </w:rPr>
        <w:t>Leveringsovereenkomst</w:t>
      </w:r>
      <w:r w:rsidR="00AC724C" w:rsidRPr="0076523A">
        <w:rPr>
          <w:bCs/>
          <w:sz w:val="20"/>
          <w:szCs w:val="20"/>
        </w:rPr>
        <w:t xml:space="preserve">, </w:t>
      </w:r>
      <w:r w:rsidR="000B3D44">
        <w:rPr>
          <w:bCs/>
          <w:sz w:val="20"/>
          <w:szCs w:val="20"/>
        </w:rPr>
        <w:t xml:space="preserve">ook wel Overeenkomst, </w:t>
      </w:r>
      <w:r w:rsidR="00AC724C" w:rsidRPr="0076523A">
        <w:rPr>
          <w:bCs/>
          <w:sz w:val="20"/>
          <w:szCs w:val="20"/>
        </w:rPr>
        <w:t xml:space="preserve">met inbegrip van Bijlagen waarin de voorwaarden en bepalingen zijn vastgelegd waartegen de </w:t>
      </w:r>
      <w:r w:rsidR="004776A2">
        <w:rPr>
          <w:bCs/>
          <w:sz w:val="20"/>
          <w:szCs w:val="20"/>
        </w:rPr>
        <w:t>L</w:t>
      </w:r>
      <w:r w:rsidR="00AC724C" w:rsidRPr="0076523A">
        <w:rPr>
          <w:bCs/>
          <w:sz w:val="20"/>
          <w:szCs w:val="20"/>
        </w:rPr>
        <w:t xml:space="preserve">everingen onder deze </w:t>
      </w:r>
      <w:r>
        <w:rPr>
          <w:bCs/>
          <w:sz w:val="20"/>
          <w:szCs w:val="20"/>
        </w:rPr>
        <w:t>Leveringsovereenkomst</w:t>
      </w:r>
      <w:r w:rsidR="00AC724C" w:rsidRPr="0076523A">
        <w:rPr>
          <w:bCs/>
          <w:sz w:val="20"/>
          <w:szCs w:val="20"/>
        </w:rPr>
        <w:t xml:space="preserve"> moeten worden uitgevoerd en diensten moeten worden verleend en waarin de rechte</w:t>
      </w:r>
      <w:r w:rsidR="002E6919" w:rsidRPr="0076523A">
        <w:rPr>
          <w:bCs/>
          <w:sz w:val="20"/>
          <w:szCs w:val="20"/>
        </w:rPr>
        <w:t xml:space="preserve">n en plichten van Partijen zijn </w:t>
      </w:r>
      <w:r w:rsidR="00AC724C" w:rsidRPr="0076523A">
        <w:rPr>
          <w:bCs/>
          <w:sz w:val="20"/>
          <w:szCs w:val="20"/>
        </w:rPr>
        <w:t>vastgelegd</w:t>
      </w:r>
      <w:r w:rsidR="004776A2">
        <w:rPr>
          <w:bCs/>
          <w:sz w:val="20"/>
          <w:szCs w:val="20"/>
        </w:rPr>
        <w:t>;</w:t>
      </w:r>
    </w:p>
    <w:p w14:paraId="0D6896B3" w14:textId="7BA04EE0" w:rsidR="00911F70" w:rsidRPr="0076523A" w:rsidRDefault="00911F70" w:rsidP="00911F70">
      <w:pPr>
        <w:tabs>
          <w:tab w:val="left" w:pos="480"/>
          <w:tab w:val="left" w:pos="600"/>
          <w:tab w:val="left" w:pos="960"/>
          <w:tab w:val="left" w:pos="2040"/>
          <w:tab w:val="left" w:pos="4320"/>
          <w:tab w:val="left" w:pos="6480"/>
        </w:tabs>
        <w:suppressAutoHyphens/>
        <w:ind w:left="4253" w:hanging="4253"/>
        <w:rPr>
          <w:bCs/>
          <w:sz w:val="20"/>
          <w:szCs w:val="20"/>
        </w:rPr>
      </w:pPr>
    </w:p>
    <w:p w14:paraId="01047A77" w14:textId="0FEF05DE" w:rsidR="00911F70" w:rsidRPr="0076523A" w:rsidRDefault="00911F70" w:rsidP="00EF7170">
      <w:pPr>
        <w:spacing w:after="200"/>
        <w:ind w:left="4253" w:hanging="4253"/>
        <w:rPr>
          <w:bCs/>
          <w:sz w:val="20"/>
          <w:szCs w:val="20"/>
        </w:rPr>
      </w:pPr>
      <w:r w:rsidRPr="0076523A">
        <w:rPr>
          <w:bCs/>
          <w:sz w:val="20"/>
          <w:szCs w:val="20"/>
          <w:u w:val="single"/>
        </w:rPr>
        <w:t>Nota van Inlichtingen</w:t>
      </w:r>
      <w:r w:rsidRPr="0076523A">
        <w:rPr>
          <w:bCs/>
          <w:sz w:val="20"/>
          <w:szCs w:val="20"/>
        </w:rPr>
        <w:tab/>
        <w:t xml:space="preserve">Het document waarin de eventuele wijzigingen op </w:t>
      </w:r>
      <w:r w:rsidR="007354DF">
        <w:rPr>
          <w:bCs/>
          <w:sz w:val="20"/>
          <w:szCs w:val="20"/>
        </w:rPr>
        <w:t>het Aanbestedingsdocument</w:t>
      </w:r>
      <w:r>
        <w:rPr>
          <w:bCs/>
          <w:sz w:val="20"/>
          <w:szCs w:val="20"/>
        </w:rPr>
        <w:t xml:space="preserve"> en bijhorende b</w:t>
      </w:r>
      <w:r w:rsidRPr="0076523A">
        <w:rPr>
          <w:bCs/>
          <w:sz w:val="20"/>
          <w:szCs w:val="20"/>
        </w:rPr>
        <w:t>ijlagen zijn vastgelegd en de nadere inlichtingen die zijn verstrekt naar aanleiding van gestelde vragen tijdens de Europes</w:t>
      </w:r>
      <w:r>
        <w:rPr>
          <w:bCs/>
          <w:sz w:val="20"/>
          <w:szCs w:val="20"/>
        </w:rPr>
        <w:t xml:space="preserve">e </w:t>
      </w:r>
      <w:r w:rsidRPr="0076523A">
        <w:rPr>
          <w:bCs/>
          <w:sz w:val="20"/>
          <w:szCs w:val="20"/>
        </w:rPr>
        <w:t>Aanbestedingsprocedure</w:t>
      </w:r>
      <w:r>
        <w:rPr>
          <w:bCs/>
          <w:sz w:val="20"/>
          <w:szCs w:val="20"/>
        </w:rPr>
        <w:t xml:space="preserve"> en </w:t>
      </w:r>
      <w:r w:rsidRPr="0076523A">
        <w:rPr>
          <w:bCs/>
          <w:sz w:val="20"/>
          <w:szCs w:val="20"/>
        </w:rPr>
        <w:t xml:space="preserve">als </w:t>
      </w:r>
      <w:r w:rsidRPr="006316A1">
        <w:rPr>
          <w:bCs/>
          <w:sz w:val="20"/>
          <w:szCs w:val="20"/>
        </w:rPr>
        <w:t xml:space="preserve">Bijlage </w:t>
      </w:r>
      <w:r w:rsidR="006316A1" w:rsidRPr="006316A1">
        <w:rPr>
          <w:bCs/>
          <w:sz w:val="20"/>
          <w:szCs w:val="20"/>
        </w:rPr>
        <w:t>A</w:t>
      </w:r>
      <w:r w:rsidRPr="0076523A">
        <w:rPr>
          <w:bCs/>
          <w:sz w:val="20"/>
          <w:szCs w:val="20"/>
        </w:rPr>
        <w:t xml:space="preserve"> onderdeel </w:t>
      </w:r>
      <w:r>
        <w:rPr>
          <w:bCs/>
          <w:sz w:val="20"/>
          <w:szCs w:val="20"/>
        </w:rPr>
        <w:t xml:space="preserve">deel </w:t>
      </w:r>
      <w:r w:rsidRPr="0076523A">
        <w:rPr>
          <w:bCs/>
          <w:sz w:val="20"/>
          <w:szCs w:val="20"/>
        </w:rPr>
        <w:t>uit</w:t>
      </w:r>
      <w:r>
        <w:rPr>
          <w:bCs/>
          <w:sz w:val="20"/>
          <w:szCs w:val="20"/>
        </w:rPr>
        <w:t>maken</w:t>
      </w:r>
      <w:r w:rsidRPr="0076523A">
        <w:rPr>
          <w:bCs/>
          <w:sz w:val="20"/>
          <w:szCs w:val="20"/>
        </w:rPr>
        <w:t xml:space="preserve"> van deze </w:t>
      </w:r>
      <w:r>
        <w:rPr>
          <w:bCs/>
          <w:sz w:val="20"/>
          <w:szCs w:val="20"/>
        </w:rPr>
        <w:t>Leveringsovereenkomst;</w:t>
      </w:r>
    </w:p>
    <w:p w14:paraId="2004D7E8" w14:textId="5312EF8B" w:rsidR="00AF2098" w:rsidRDefault="00911F70" w:rsidP="00195BEE">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t>Opdrachtnemer</w:t>
      </w:r>
      <w:r w:rsidRPr="0076523A">
        <w:rPr>
          <w:bCs/>
          <w:sz w:val="20"/>
          <w:szCs w:val="20"/>
        </w:rPr>
        <w:t xml:space="preserve"> </w:t>
      </w:r>
      <w:r w:rsidRPr="0076523A">
        <w:rPr>
          <w:bCs/>
          <w:sz w:val="20"/>
          <w:szCs w:val="20"/>
        </w:rPr>
        <w:tab/>
      </w:r>
      <w:r w:rsidRPr="0076523A">
        <w:rPr>
          <w:bCs/>
          <w:sz w:val="20"/>
          <w:szCs w:val="20"/>
        </w:rPr>
        <w:tab/>
        <w:t xml:space="preserve">De </w:t>
      </w:r>
      <w:r>
        <w:rPr>
          <w:bCs/>
          <w:sz w:val="20"/>
          <w:szCs w:val="20"/>
        </w:rPr>
        <w:t xml:space="preserve">natuurlijke persoon of </w:t>
      </w:r>
      <w:r w:rsidRPr="0076523A">
        <w:rPr>
          <w:bCs/>
          <w:sz w:val="20"/>
          <w:szCs w:val="20"/>
        </w:rPr>
        <w:t xml:space="preserve">rechtspersoon waarmee </w:t>
      </w:r>
      <w:r w:rsidR="00363889">
        <w:rPr>
          <w:bCs/>
          <w:sz w:val="20"/>
          <w:szCs w:val="20"/>
        </w:rPr>
        <w:t>Opdrachtgever</w:t>
      </w:r>
      <w:r>
        <w:rPr>
          <w:bCs/>
          <w:sz w:val="20"/>
          <w:szCs w:val="20"/>
        </w:rPr>
        <w:t xml:space="preserve"> </w:t>
      </w:r>
      <w:r w:rsidRPr="0076523A">
        <w:rPr>
          <w:bCs/>
          <w:sz w:val="20"/>
          <w:szCs w:val="20"/>
        </w:rPr>
        <w:t xml:space="preserve">deze </w:t>
      </w:r>
      <w:r>
        <w:rPr>
          <w:bCs/>
          <w:sz w:val="20"/>
          <w:szCs w:val="20"/>
        </w:rPr>
        <w:t>Leveringsovereenkomst</w:t>
      </w:r>
      <w:r w:rsidRPr="0076523A">
        <w:rPr>
          <w:bCs/>
          <w:sz w:val="20"/>
          <w:szCs w:val="20"/>
        </w:rPr>
        <w:t xml:space="preserve"> is aangegaan</w:t>
      </w:r>
      <w:r>
        <w:rPr>
          <w:bCs/>
          <w:sz w:val="20"/>
          <w:szCs w:val="20"/>
        </w:rPr>
        <w:t>;</w:t>
      </w:r>
    </w:p>
    <w:p w14:paraId="187C9BDD" w14:textId="7F742421" w:rsidR="000B3D44" w:rsidRDefault="000B3D44" w:rsidP="00195BEE">
      <w:pPr>
        <w:tabs>
          <w:tab w:val="left" w:pos="480"/>
          <w:tab w:val="left" w:pos="600"/>
          <w:tab w:val="left" w:pos="960"/>
          <w:tab w:val="left" w:pos="2040"/>
          <w:tab w:val="left" w:pos="4320"/>
          <w:tab w:val="left" w:pos="6480"/>
        </w:tabs>
        <w:suppressAutoHyphens/>
        <w:ind w:left="4253" w:hanging="4253"/>
        <w:rPr>
          <w:bCs/>
          <w:sz w:val="20"/>
          <w:szCs w:val="20"/>
        </w:rPr>
      </w:pPr>
    </w:p>
    <w:p w14:paraId="259B04B2" w14:textId="21F17FD3" w:rsidR="000B3D44" w:rsidRPr="000B3D44" w:rsidRDefault="000B3D44" w:rsidP="00195BEE">
      <w:pPr>
        <w:tabs>
          <w:tab w:val="left" w:pos="480"/>
          <w:tab w:val="left" w:pos="600"/>
          <w:tab w:val="left" w:pos="960"/>
          <w:tab w:val="left" w:pos="2040"/>
          <w:tab w:val="left" w:pos="4320"/>
          <w:tab w:val="left" w:pos="6480"/>
        </w:tabs>
        <w:suppressAutoHyphens/>
        <w:ind w:left="4253" w:hanging="4253"/>
        <w:rPr>
          <w:bCs/>
          <w:sz w:val="20"/>
          <w:szCs w:val="20"/>
        </w:rPr>
      </w:pPr>
      <w:r w:rsidRPr="000B3D44">
        <w:rPr>
          <w:bCs/>
          <w:sz w:val="20"/>
          <w:szCs w:val="20"/>
          <w:u w:val="single"/>
        </w:rPr>
        <w:t>Overeenkomst</w:t>
      </w:r>
      <w:r>
        <w:rPr>
          <w:bCs/>
          <w:sz w:val="20"/>
          <w:szCs w:val="20"/>
        </w:rPr>
        <w:tab/>
      </w:r>
      <w:r>
        <w:rPr>
          <w:bCs/>
          <w:sz w:val="20"/>
          <w:szCs w:val="20"/>
        </w:rPr>
        <w:tab/>
        <w:t>De Leveringsovereenkomst</w:t>
      </w:r>
    </w:p>
    <w:p w14:paraId="74DBABAB" w14:textId="77777777" w:rsidR="004776A2" w:rsidRDefault="004776A2" w:rsidP="00A54122">
      <w:pPr>
        <w:tabs>
          <w:tab w:val="left" w:pos="480"/>
          <w:tab w:val="left" w:pos="600"/>
          <w:tab w:val="left" w:pos="960"/>
          <w:tab w:val="left" w:pos="2040"/>
          <w:tab w:val="left" w:pos="4320"/>
          <w:tab w:val="left" w:pos="6480"/>
        </w:tabs>
        <w:suppressAutoHyphens/>
        <w:rPr>
          <w:bCs/>
          <w:sz w:val="20"/>
          <w:szCs w:val="20"/>
          <w:u w:val="single"/>
        </w:rPr>
      </w:pPr>
    </w:p>
    <w:p w14:paraId="2A55B326" w14:textId="0B881489" w:rsidR="00AF2098" w:rsidRDefault="00C013C1" w:rsidP="0076523A">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u w:val="single"/>
        </w:rPr>
        <w:t>Partijen</w:t>
      </w:r>
      <w:r w:rsidR="00AF2098">
        <w:rPr>
          <w:bCs/>
          <w:sz w:val="20"/>
          <w:szCs w:val="20"/>
        </w:rPr>
        <w:tab/>
      </w:r>
      <w:r>
        <w:rPr>
          <w:bCs/>
          <w:sz w:val="20"/>
          <w:szCs w:val="20"/>
        </w:rPr>
        <w:tab/>
      </w:r>
      <w:r>
        <w:rPr>
          <w:bCs/>
          <w:sz w:val="20"/>
          <w:szCs w:val="20"/>
        </w:rPr>
        <w:tab/>
      </w:r>
      <w:r w:rsidR="00C3615C">
        <w:rPr>
          <w:bCs/>
          <w:sz w:val="20"/>
          <w:szCs w:val="20"/>
        </w:rPr>
        <w:t>Opdrachtgever</w:t>
      </w:r>
      <w:r w:rsidRPr="00C013C1">
        <w:rPr>
          <w:bCs/>
          <w:sz w:val="20"/>
          <w:szCs w:val="20"/>
        </w:rPr>
        <w:t xml:space="preserve"> of Opdrachtnemer</w:t>
      </w:r>
      <w:r w:rsidR="004776A2">
        <w:rPr>
          <w:bCs/>
          <w:sz w:val="20"/>
          <w:szCs w:val="20"/>
        </w:rPr>
        <w:t>;</w:t>
      </w:r>
    </w:p>
    <w:p w14:paraId="34C689F4" w14:textId="77777777" w:rsidR="00B75259" w:rsidRDefault="00B75259" w:rsidP="0076523A">
      <w:pPr>
        <w:tabs>
          <w:tab w:val="left" w:pos="480"/>
          <w:tab w:val="left" w:pos="600"/>
          <w:tab w:val="left" w:pos="960"/>
          <w:tab w:val="left" w:pos="2040"/>
          <w:tab w:val="left" w:pos="4320"/>
          <w:tab w:val="left" w:pos="6480"/>
        </w:tabs>
        <w:suppressAutoHyphens/>
        <w:ind w:left="4253" w:hanging="4253"/>
        <w:rPr>
          <w:bCs/>
          <w:sz w:val="20"/>
          <w:szCs w:val="20"/>
        </w:rPr>
      </w:pPr>
    </w:p>
    <w:p w14:paraId="4FB2929C" w14:textId="0160E8C4" w:rsidR="00AC724C" w:rsidRPr="0076523A" w:rsidRDefault="00AC724C" w:rsidP="00342038">
      <w:pPr>
        <w:tabs>
          <w:tab w:val="left" w:pos="480"/>
          <w:tab w:val="left" w:pos="600"/>
          <w:tab w:val="left" w:pos="960"/>
          <w:tab w:val="left" w:pos="2040"/>
          <w:tab w:val="left" w:pos="4320"/>
          <w:tab w:val="left" w:pos="6480"/>
        </w:tabs>
        <w:suppressAutoHyphens/>
        <w:ind w:left="4253" w:hanging="4253"/>
        <w:rPr>
          <w:bCs/>
          <w:sz w:val="20"/>
          <w:szCs w:val="20"/>
        </w:rPr>
      </w:pPr>
      <w:r w:rsidRPr="0076523A">
        <w:rPr>
          <w:bCs/>
          <w:sz w:val="20"/>
          <w:szCs w:val="20"/>
          <w:u w:val="single"/>
        </w:rPr>
        <w:lastRenderedPageBreak/>
        <w:t>Prij</w:t>
      </w:r>
      <w:r w:rsidR="00EC1457">
        <w:rPr>
          <w:bCs/>
          <w:sz w:val="20"/>
          <w:szCs w:val="20"/>
          <w:u w:val="single"/>
        </w:rPr>
        <w:t>sinvulformulier</w:t>
      </w:r>
      <w:r w:rsidRPr="0076523A">
        <w:rPr>
          <w:bCs/>
          <w:sz w:val="20"/>
          <w:szCs w:val="20"/>
        </w:rPr>
        <w:tab/>
      </w:r>
      <w:r w:rsidRPr="0076523A">
        <w:rPr>
          <w:bCs/>
          <w:sz w:val="20"/>
          <w:szCs w:val="20"/>
        </w:rPr>
        <w:tab/>
        <w:t>Het document waarin alle tussen Partijen overeengeko</w:t>
      </w:r>
      <w:r w:rsidR="00E61A52">
        <w:rPr>
          <w:bCs/>
          <w:sz w:val="20"/>
          <w:szCs w:val="20"/>
        </w:rPr>
        <w:t>men prijzen voor uit te voeren L</w:t>
      </w:r>
      <w:r w:rsidRPr="0076523A">
        <w:rPr>
          <w:bCs/>
          <w:sz w:val="20"/>
          <w:szCs w:val="20"/>
        </w:rPr>
        <w:t>everingen zijn vastgelegd</w:t>
      </w:r>
      <w:r w:rsidR="00E33DE1">
        <w:rPr>
          <w:bCs/>
          <w:sz w:val="20"/>
          <w:szCs w:val="20"/>
        </w:rPr>
        <w:t xml:space="preserve"> en dat</w:t>
      </w:r>
      <w:r w:rsidRPr="0076523A">
        <w:rPr>
          <w:bCs/>
          <w:sz w:val="20"/>
          <w:szCs w:val="20"/>
        </w:rPr>
        <w:t xml:space="preserve"> als </w:t>
      </w:r>
      <w:r w:rsidR="00120571" w:rsidRPr="0076523A">
        <w:rPr>
          <w:bCs/>
          <w:sz w:val="20"/>
          <w:szCs w:val="20"/>
        </w:rPr>
        <w:t xml:space="preserve">onderdeel van </w:t>
      </w:r>
      <w:r w:rsidRPr="006316A1">
        <w:rPr>
          <w:bCs/>
          <w:sz w:val="20"/>
          <w:szCs w:val="20"/>
        </w:rPr>
        <w:t>Bijlage</w:t>
      </w:r>
      <w:r w:rsidR="00120571" w:rsidRPr="006316A1">
        <w:rPr>
          <w:bCs/>
          <w:sz w:val="20"/>
          <w:szCs w:val="20"/>
        </w:rPr>
        <w:t xml:space="preserve"> </w:t>
      </w:r>
      <w:r w:rsidR="006316A1" w:rsidRPr="006316A1">
        <w:rPr>
          <w:bCs/>
          <w:sz w:val="20"/>
          <w:szCs w:val="20"/>
        </w:rPr>
        <w:t>C</w:t>
      </w:r>
      <w:r w:rsidRPr="0076523A">
        <w:rPr>
          <w:bCs/>
          <w:sz w:val="20"/>
          <w:szCs w:val="20"/>
        </w:rPr>
        <w:t xml:space="preserve"> integraal onderdeel uit van deze </w:t>
      </w:r>
      <w:r w:rsidR="00A70AB3">
        <w:rPr>
          <w:bCs/>
          <w:sz w:val="20"/>
          <w:szCs w:val="20"/>
        </w:rPr>
        <w:t>Leveringsovereenkomst</w:t>
      </w:r>
      <w:r w:rsidRPr="0076523A">
        <w:rPr>
          <w:bCs/>
          <w:sz w:val="20"/>
          <w:szCs w:val="20"/>
        </w:rPr>
        <w:t>.</w:t>
      </w:r>
    </w:p>
    <w:p w14:paraId="10AF5872" w14:textId="77777777" w:rsidR="008A5EDD" w:rsidRPr="0076523A" w:rsidRDefault="008A5EDD" w:rsidP="00342038">
      <w:pPr>
        <w:pStyle w:val="Lijstalinea"/>
        <w:ind w:left="709" w:hanging="709"/>
        <w:rPr>
          <w:b/>
          <w:sz w:val="20"/>
          <w:szCs w:val="20"/>
        </w:rPr>
      </w:pPr>
    </w:p>
    <w:p w14:paraId="143A1B66" w14:textId="0A5F6AB5" w:rsidR="003F2F87" w:rsidRPr="003F2F87" w:rsidRDefault="003F2F87" w:rsidP="007F0FD5">
      <w:pPr>
        <w:tabs>
          <w:tab w:val="left" w:pos="480"/>
          <w:tab w:val="left" w:pos="600"/>
          <w:tab w:val="left" w:pos="960"/>
          <w:tab w:val="left" w:pos="2040"/>
          <w:tab w:val="left" w:pos="4320"/>
          <w:tab w:val="left" w:pos="6480"/>
        </w:tabs>
        <w:suppressAutoHyphens/>
        <w:ind w:left="4253" w:hanging="4253"/>
        <w:rPr>
          <w:bCs/>
          <w:sz w:val="20"/>
          <w:szCs w:val="20"/>
        </w:rPr>
      </w:pPr>
      <w:r w:rsidRPr="003F2F87">
        <w:rPr>
          <w:bCs/>
          <w:sz w:val="20"/>
          <w:szCs w:val="20"/>
          <w:u w:val="single"/>
        </w:rPr>
        <w:t>Programmaverantwoordelijkheid</w:t>
      </w:r>
      <w:r>
        <w:rPr>
          <w:bCs/>
          <w:sz w:val="20"/>
          <w:szCs w:val="20"/>
        </w:rPr>
        <w:tab/>
      </w:r>
      <w:r w:rsidRPr="003F2F87">
        <w:rPr>
          <w:bCs/>
          <w:sz w:val="20"/>
          <w:szCs w:val="20"/>
        </w:rPr>
        <w:t xml:space="preserve">De verantwoordelijkheid van </w:t>
      </w:r>
      <w:r w:rsidR="007F0FD5">
        <w:rPr>
          <w:bCs/>
          <w:sz w:val="20"/>
          <w:szCs w:val="20"/>
        </w:rPr>
        <w:t xml:space="preserve">afnemers </w:t>
      </w:r>
      <w:r w:rsidRPr="003F2F87">
        <w:rPr>
          <w:bCs/>
          <w:sz w:val="20"/>
          <w:szCs w:val="20"/>
        </w:rPr>
        <w:t>om programma’s</w:t>
      </w:r>
    </w:p>
    <w:p w14:paraId="093EE6B3" w14:textId="05376D6C" w:rsidR="003F2F87" w:rsidRP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 xml:space="preserve">met betrekking tot de productie, het transport en het verbruik van </w:t>
      </w:r>
      <w:r w:rsidR="00413C8E">
        <w:rPr>
          <w:bCs/>
          <w:sz w:val="20"/>
          <w:szCs w:val="20"/>
        </w:rPr>
        <w:t>gas</w:t>
      </w:r>
      <w:r w:rsidRPr="003F2F87">
        <w:rPr>
          <w:bCs/>
          <w:sz w:val="20"/>
          <w:szCs w:val="20"/>
        </w:rPr>
        <w:t xml:space="preserve"> op te</w:t>
      </w:r>
      <w:r w:rsidR="000649A0">
        <w:rPr>
          <w:bCs/>
          <w:sz w:val="20"/>
          <w:szCs w:val="20"/>
        </w:rPr>
        <w:t xml:space="preserve"> </w:t>
      </w:r>
      <w:r w:rsidRPr="003F2F87">
        <w:rPr>
          <w:bCs/>
          <w:sz w:val="20"/>
          <w:szCs w:val="20"/>
        </w:rPr>
        <w:t>stellen of te doen opstellen ten behoeve van de netbeheerders en zich met inachtneming</w:t>
      </w:r>
    </w:p>
    <w:p w14:paraId="4D252908" w14:textId="098D5635" w:rsidR="003F2F87" w:rsidRP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 xml:space="preserve">van de voorwaarden, bedoeld in artikel </w:t>
      </w:r>
      <w:r w:rsidR="00413C8E">
        <w:rPr>
          <w:bCs/>
          <w:sz w:val="20"/>
          <w:szCs w:val="20"/>
        </w:rPr>
        <w:t>17b</w:t>
      </w:r>
      <w:r w:rsidRPr="003F2F87">
        <w:rPr>
          <w:bCs/>
          <w:sz w:val="20"/>
          <w:szCs w:val="20"/>
        </w:rPr>
        <w:t xml:space="preserve"> van de </w:t>
      </w:r>
      <w:r w:rsidR="00413C8E">
        <w:rPr>
          <w:bCs/>
          <w:sz w:val="20"/>
          <w:szCs w:val="20"/>
        </w:rPr>
        <w:t>G</w:t>
      </w:r>
      <w:r w:rsidRPr="003F2F87">
        <w:rPr>
          <w:bCs/>
          <w:sz w:val="20"/>
          <w:szCs w:val="20"/>
        </w:rPr>
        <w:t>-wet, te gedragen overeenkomstig die</w:t>
      </w:r>
    </w:p>
    <w:p w14:paraId="25A4071A" w14:textId="77777777" w:rsidR="00E62D1D"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sidRPr="003F2F87">
        <w:rPr>
          <w:bCs/>
          <w:sz w:val="20"/>
          <w:szCs w:val="20"/>
        </w:rPr>
        <w:t>programma’s</w:t>
      </w:r>
      <w:r w:rsidR="007F0FD5">
        <w:rPr>
          <w:bCs/>
          <w:sz w:val="20"/>
          <w:szCs w:val="20"/>
        </w:rPr>
        <w:t>;</w:t>
      </w:r>
    </w:p>
    <w:p w14:paraId="20B13934" w14:textId="77777777" w:rsid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p>
    <w:p w14:paraId="07A0761F" w14:textId="50583064" w:rsidR="00676049"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r w:rsidRPr="003F2F87">
        <w:rPr>
          <w:bCs/>
          <w:sz w:val="20"/>
          <w:szCs w:val="20"/>
          <w:u w:val="single"/>
        </w:rPr>
        <w:t>Programmaverantwoordelijke</w:t>
      </w:r>
      <w:r>
        <w:rPr>
          <w:bCs/>
          <w:sz w:val="20"/>
          <w:szCs w:val="20"/>
        </w:rPr>
        <w:tab/>
      </w:r>
      <w:r w:rsidR="00676049">
        <w:rPr>
          <w:bCs/>
          <w:sz w:val="20"/>
          <w:szCs w:val="20"/>
        </w:rPr>
        <w:t xml:space="preserve">Een programmaverantwoordelijke in de zin van </w:t>
      </w:r>
      <w:proofErr w:type="spellStart"/>
      <w:r w:rsidR="00676049">
        <w:rPr>
          <w:bCs/>
          <w:sz w:val="20"/>
          <w:szCs w:val="20"/>
        </w:rPr>
        <w:t>vde</w:t>
      </w:r>
      <w:proofErr w:type="spellEnd"/>
      <w:r w:rsidR="00676049">
        <w:rPr>
          <w:bCs/>
          <w:sz w:val="20"/>
          <w:szCs w:val="20"/>
        </w:rPr>
        <w:t xml:space="preserve"> Begrippencode </w:t>
      </w:r>
      <w:r w:rsidR="001A3040">
        <w:rPr>
          <w:bCs/>
          <w:sz w:val="20"/>
          <w:szCs w:val="20"/>
        </w:rPr>
        <w:t>gas</w:t>
      </w:r>
      <w:r w:rsidR="00676049">
        <w:rPr>
          <w:bCs/>
          <w:sz w:val="20"/>
          <w:szCs w:val="20"/>
        </w:rPr>
        <w:t>, dan wel een wijziging of vervanging van die code, zijnde e</w:t>
      </w:r>
      <w:r w:rsidRPr="003F2F87">
        <w:rPr>
          <w:bCs/>
          <w:sz w:val="20"/>
          <w:szCs w:val="20"/>
        </w:rPr>
        <w:t xml:space="preserve">en marktpartij die door </w:t>
      </w:r>
      <w:r w:rsidR="001A3040">
        <w:rPr>
          <w:bCs/>
          <w:sz w:val="20"/>
          <w:szCs w:val="20"/>
        </w:rPr>
        <w:t>GTS</w:t>
      </w:r>
      <w:r w:rsidRPr="003F2F87">
        <w:rPr>
          <w:bCs/>
          <w:sz w:val="20"/>
          <w:szCs w:val="20"/>
        </w:rPr>
        <w:t>, als</w:t>
      </w:r>
      <w:r w:rsidR="00363889">
        <w:rPr>
          <w:bCs/>
          <w:sz w:val="20"/>
          <w:szCs w:val="20"/>
        </w:rPr>
        <w:t xml:space="preserve"> </w:t>
      </w:r>
      <w:r>
        <w:rPr>
          <w:bCs/>
          <w:sz w:val="20"/>
          <w:szCs w:val="20"/>
        </w:rPr>
        <w:tab/>
      </w:r>
      <w:r>
        <w:rPr>
          <w:bCs/>
          <w:sz w:val="20"/>
          <w:szCs w:val="20"/>
        </w:rPr>
        <w:tab/>
      </w:r>
      <w:r w:rsidRPr="003F2F87">
        <w:rPr>
          <w:bCs/>
          <w:sz w:val="20"/>
          <w:szCs w:val="20"/>
        </w:rPr>
        <w:t>Programmaverantwoordelijke (PV) erkend is en daarmee de</w:t>
      </w:r>
      <w:r>
        <w:rPr>
          <w:bCs/>
          <w:sz w:val="20"/>
          <w:szCs w:val="20"/>
        </w:rPr>
        <w:t xml:space="preserve"> </w:t>
      </w:r>
      <w:r w:rsidRPr="003F2F87">
        <w:rPr>
          <w:bCs/>
          <w:sz w:val="20"/>
          <w:szCs w:val="20"/>
        </w:rPr>
        <w:t>Programmaverantwoordelijkheid daadwerkelijk mag uitvoeren</w:t>
      </w:r>
      <w:r w:rsidR="00676049">
        <w:rPr>
          <w:bCs/>
          <w:sz w:val="20"/>
          <w:szCs w:val="20"/>
        </w:rPr>
        <w:t>;</w:t>
      </w:r>
    </w:p>
    <w:p w14:paraId="31E048CC" w14:textId="77777777" w:rsidR="003F2F87" w:rsidRDefault="003F2F87" w:rsidP="003F2F87">
      <w:pPr>
        <w:tabs>
          <w:tab w:val="left" w:pos="480"/>
          <w:tab w:val="left" w:pos="600"/>
          <w:tab w:val="left" w:pos="960"/>
          <w:tab w:val="left" w:pos="2040"/>
          <w:tab w:val="left" w:pos="4320"/>
          <w:tab w:val="left" w:pos="6480"/>
        </w:tabs>
        <w:suppressAutoHyphens/>
        <w:ind w:left="4253" w:hanging="4253"/>
        <w:rPr>
          <w:bCs/>
          <w:sz w:val="20"/>
          <w:szCs w:val="20"/>
        </w:rPr>
      </w:pPr>
    </w:p>
    <w:p w14:paraId="5F95BFEB" w14:textId="76255943" w:rsidR="00DE5193" w:rsidRDefault="00DE5193" w:rsidP="00DE5193">
      <w:pPr>
        <w:tabs>
          <w:tab w:val="left" w:pos="480"/>
          <w:tab w:val="left" w:pos="600"/>
          <w:tab w:val="left" w:pos="960"/>
          <w:tab w:val="left" w:pos="2040"/>
          <w:tab w:val="left" w:pos="4320"/>
          <w:tab w:val="left" w:pos="6480"/>
        </w:tabs>
        <w:suppressAutoHyphens/>
        <w:ind w:left="4253" w:hanging="4253"/>
        <w:rPr>
          <w:bCs/>
          <w:sz w:val="20"/>
          <w:szCs w:val="20"/>
        </w:rPr>
      </w:pPr>
      <w:r w:rsidRPr="00DE5193">
        <w:rPr>
          <w:bCs/>
          <w:sz w:val="20"/>
          <w:szCs w:val="20"/>
          <w:u w:val="single"/>
        </w:rPr>
        <w:t>RNB</w:t>
      </w:r>
      <w:r>
        <w:rPr>
          <w:bCs/>
          <w:sz w:val="20"/>
          <w:szCs w:val="20"/>
        </w:rPr>
        <w:tab/>
      </w:r>
      <w:r>
        <w:rPr>
          <w:bCs/>
          <w:sz w:val="20"/>
          <w:szCs w:val="20"/>
        </w:rPr>
        <w:tab/>
      </w:r>
      <w:r>
        <w:rPr>
          <w:bCs/>
          <w:sz w:val="20"/>
          <w:szCs w:val="20"/>
        </w:rPr>
        <w:tab/>
      </w:r>
      <w:r>
        <w:rPr>
          <w:bCs/>
          <w:sz w:val="20"/>
          <w:szCs w:val="20"/>
        </w:rPr>
        <w:tab/>
      </w:r>
      <w:r>
        <w:rPr>
          <w:bCs/>
          <w:sz w:val="20"/>
          <w:szCs w:val="20"/>
        </w:rPr>
        <w:tab/>
      </w:r>
      <w:r w:rsidR="000B31BC">
        <w:rPr>
          <w:bCs/>
          <w:sz w:val="20"/>
          <w:szCs w:val="20"/>
        </w:rPr>
        <w:t>beheerder van een regionaal gastransportnet, aangewezen conform artikel 2, lid 1 van de G-wet</w:t>
      </w:r>
      <w:r w:rsidR="00653D6E">
        <w:rPr>
          <w:bCs/>
          <w:sz w:val="20"/>
          <w:szCs w:val="20"/>
        </w:rPr>
        <w:t>;</w:t>
      </w:r>
    </w:p>
    <w:p w14:paraId="0EF07629" w14:textId="77777777" w:rsidR="003F2F87" w:rsidRDefault="003F2F87" w:rsidP="00342038">
      <w:pPr>
        <w:tabs>
          <w:tab w:val="left" w:pos="480"/>
          <w:tab w:val="left" w:pos="600"/>
          <w:tab w:val="left" w:pos="960"/>
          <w:tab w:val="left" w:pos="2040"/>
          <w:tab w:val="left" w:pos="4320"/>
          <w:tab w:val="left" w:pos="6480"/>
        </w:tabs>
        <w:suppressAutoHyphens/>
        <w:ind w:left="4253" w:hanging="4253"/>
        <w:rPr>
          <w:bCs/>
          <w:sz w:val="20"/>
          <w:szCs w:val="20"/>
        </w:rPr>
      </w:pPr>
    </w:p>
    <w:p w14:paraId="21EBD5EE" w14:textId="5A2226CE"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r w:rsidRPr="000A7C66">
        <w:rPr>
          <w:bCs/>
          <w:sz w:val="20"/>
          <w:szCs w:val="20"/>
          <w:u w:val="single"/>
        </w:rPr>
        <w:t>Switch</w:t>
      </w:r>
      <w:r w:rsidR="00A6209C">
        <w:rPr>
          <w:bCs/>
          <w:sz w:val="20"/>
          <w:szCs w:val="20"/>
          <w:u w:val="single"/>
        </w:rPr>
        <w:t>(es)</w:t>
      </w:r>
      <w:r>
        <w:rPr>
          <w:bCs/>
          <w:sz w:val="20"/>
          <w:szCs w:val="20"/>
        </w:rPr>
        <w:tab/>
      </w:r>
      <w:r>
        <w:rPr>
          <w:bCs/>
          <w:sz w:val="20"/>
          <w:szCs w:val="20"/>
        </w:rPr>
        <w:tab/>
      </w:r>
      <w:r w:rsidR="00A6209C">
        <w:rPr>
          <w:bCs/>
          <w:sz w:val="20"/>
          <w:szCs w:val="20"/>
        </w:rPr>
        <w:tab/>
        <w:t>W</w:t>
      </w:r>
      <w:r w:rsidRPr="000A7C66">
        <w:rPr>
          <w:bCs/>
          <w:sz w:val="20"/>
          <w:szCs w:val="20"/>
        </w:rPr>
        <w:t>isseling</w:t>
      </w:r>
      <w:r w:rsidR="00A6209C">
        <w:rPr>
          <w:bCs/>
          <w:sz w:val="20"/>
          <w:szCs w:val="20"/>
        </w:rPr>
        <w:t>(en)</w:t>
      </w:r>
      <w:r w:rsidRPr="000A7C66">
        <w:rPr>
          <w:bCs/>
          <w:sz w:val="20"/>
          <w:szCs w:val="20"/>
        </w:rPr>
        <w:t xml:space="preserve"> </w:t>
      </w:r>
      <w:r w:rsidR="001C655D">
        <w:rPr>
          <w:bCs/>
          <w:sz w:val="20"/>
          <w:szCs w:val="20"/>
        </w:rPr>
        <w:t xml:space="preserve">(mutaties) </w:t>
      </w:r>
      <w:r w:rsidRPr="000A7C66">
        <w:rPr>
          <w:bCs/>
          <w:sz w:val="20"/>
          <w:szCs w:val="20"/>
        </w:rPr>
        <w:t>van leverancier/Opdrachtnemer op een Aansluiting</w:t>
      </w:r>
      <w:r w:rsidR="00653D6E">
        <w:rPr>
          <w:bCs/>
          <w:sz w:val="20"/>
          <w:szCs w:val="20"/>
        </w:rPr>
        <w:t>;</w:t>
      </w:r>
    </w:p>
    <w:p w14:paraId="6B379F53" w14:textId="4FE821F8" w:rsidR="000B31BC" w:rsidRDefault="000B31BC" w:rsidP="00E62D1D">
      <w:pPr>
        <w:tabs>
          <w:tab w:val="left" w:pos="480"/>
          <w:tab w:val="left" w:pos="600"/>
          <w:tab w:val="left" w:pos="960"/>
          <w:tab w:val="left" w:pos="2040"/>
          <w:tab w:val="left" w:pos="4320"/>
          <w:tab w:val="left" w:pos="6480"/>
        </w:tabs>
        <w:suppressAutoHyphens/>
        <w:ind w:left="4253" w:hanging="4253"/>
        <w:rPr>
          <w:bCs/>
          <w:sz w:val="20"/>
          <w:szCs w:val="20"/>
        </w:rPr>
      </w:pPr>
    </w:p>
    <w:p w14:paraId="176C19D0" w14:textId="36760084" w:rsidR="000B31BC" w:rsidRDefault="000B31BC" w:rsidP="00E62D1D">
      <w:pPr>
        <w:tabs>
          <w:tab w:val="left" w:pos="480"/>
          <w:tab w:val="left" w:pos="600"/>
          <w:tab w:val="left" w:pos="960"/>
          <w:tab w:val="left" w:pos="2040"/>
          <w:tab w:val="left" w:pos="4320"/>
          <w:tab w:val="left" w:pos="6480"/>
        </w:tabs>
        <w:suppressAutoHyphens/>
        <w:ind w:left="4253" w:hanging="4253"/>
        <w:rPr>
          <w:bCs/>
          <w:sz w:val="20"/>
          <w:szCs w:val="20"/>
        </w:rPr>
      </w:pPr>
      <w:r>
        <w:rPr>
          <w:bCs/>
          <w:sz w:val="20"/>
          <w:szCs w:val="20"/>
        </w:rPr>
        <w:t>VER(‘s)</w:t>
      </w:r>
      <w:r>
        <w:rPr>
          <w:bCs/>
          <w:sz w:val="20"/>
          <w:szCs w:val="20"/>
        </w:rPr>
        <w:tab/>
      </w:r>
      <w:r>
        <w:rPr>
          <w:bCs/>
          <w:sz w:val="20"/>
          <w:szCs w:val="20"/>
        </w:rPr>
        <w:tab/>
      </w:r>
      <w:r>
        <w:rPr>
          <w:bCs/>
          <w:sz w:val="20"/>
          <w:szCs w:val="20"/>
        </w:rPr>
        <w:tab/>
      </w:r>
      <w:proofErr w:type="spellStart"/>
      <w:r w:rsidRPr="000B31BC">
        <w:rPr>
          <w:bCs/>
          <w:sz w:val="20"/>
          <w:szCs w:val="20"/>
        </w:rPr>
        <w:t>Verified</w:t>
      </w:r>
      <w:proofErr w:type="spellEnd"/>
      <w:r w:rsidRPr="000B31BC">
        <w:rPr>
          <w:bCs/>
          <w:sz w:val="20"/>
          <w:szCs w:val="20"/>
        </w:rPr>
        <w:t xml:space="preserve"> </w:t>
      </w:r>
      <w:proofErr w:type="spellStart"/>
      <w:r w:rsidRPr="000B31BC">
        <w:rPr>
          <w:bCs/>
          <w:sz w:val="20"/>
          <w:szCs w:val="20"/>
        </w:rPr>
        <w:t>Emission</w:t>
      </w:r>
      <w:proofErr w:type="spellEnd"/>
      <w:r w:rsidRPr="000B31BC">
        <w:rPr>
          <w:bCs/>
          <w:sz w:val="20"/>
          <w:szCs w:val="20"/>
        </w:rPr>
        <w:t xml:space="preserve"> </w:t>
      </w:r>
      <w:proofErr w:type="spellStart"/>
      <w:r w:rsidRPr="000B31BC">
        <w:rPr>
          <w:bCs/>
          <w:sz w:val="20"/>
          <w:szCs w:val="20"/>
        </w:rPr>
        <w:t>Reduction</w:t>
      </w:r>
      <w:proofErr w:type="spellEnd"/>
      <w:r w:rsidRPr="000B31BC">
        <w:rPr>
          <w:bCs/>
          <w:sz w:val="20"/>
          <w:szCs w:val="20"/>
        </w:rPr>
        <w:t xml:space="preserve"> credit</w:t>
      </w:r>
      <w:r>
        <w:rPr>
          <w:bCs/>
          <w:sz w:val="20"/>
          <w:szCs w:val="20"/>
        </w:rPr>
        <w:t>, gebruikt voor het compenseren van de CO</w:t>
      </w:r>
      <w:r>
        <w:rPr>
          <w:rFonts w:ascii="Calibri" w:hAnsi="Calibri" w:cs="Calibri"/>
          <w:bCs/>
          <w:sz w:val="20"/>
          <w:szCs w:val="20"/>
        </w:rPr>
        <w:t>₂</w:t>
      </w:r>
      <w:r>
        <w:rPr>
          <w:bCs/>
          <w:sz w:val="20"/>
          <w:szCs w:val="20"/>
        </w:rPr>
        <w:t xml:space="preserve">-uitstoot die gepaard gaat met de verbanding van gas. De </w:t>
      </w:r>
      <w:proofErr w:type="spellStart"/>
      <w:r>
        <w:rPr>
          <w:bCs/>
          <w:sz w:val="20"/>
          <w:szCs w:val="20"/>
        </w:rPr>
        <w:t>VER’s</w:t>
      </w:r>
      <w:proofErr w:type="spellEnd"/>
      <w:r>
        <w:rPr>
          <w:bCs/>
          <w:sz w:val="20"/>
          <w:szCs w:val="20"/>
        </w:rPr>
        <w:t xml:space="preserve"> in deze Opdracht dienen te beschikken over een Gold Standard.</w:t>
      </w:r>
    </w:p>
    <w:p w14:paraId="67E3C588" w14:textId="77777777" w:rsidR="000A7C66" w:rsidRDefault="000A7C66" w:rsidP="00E62D1D">
      <w:pPr>
        <w:tabs>
          <w:tab w:val="left" w:pos="480"/>
          <w:tab w:val="left" w:pos="600"/>
          <w:tab w:val="left" w:pos="960"/>
          <w:tab w:val="left" w:pos="2040"/>
          <w:tab w:val="left" w:pos="4320"/>
          <w:tab w:val="left" w:pos="6480"/>
        </w:tabs>
        <w:suppressAutoHyphens/>
        <w:ind w:left="4253" w:hanging="4253"/>
        <w:rPr>
          <w:bCs/>
          <w:sz w:val="20"/>
          <w:szCs w:val="20"/>
        </w:rPr>
      </w:pPr>
    </w:p>
    <w:p w14:paraId="1F86C122" w14:textId="77777777" w:rsidR="00F2539D" w:rsidRPr="003E315C" w:rsidRDefault="00B96804" w:rsidP="00F2539D">
      <w:pPr>
        <w:pStyle w:val="Kop1"/>
        <w:jc w:val="left"/>
      </w:pPr>
      <w:bookmarkStart w:id="2" w:name="_Toc70330668"/>
      <w:bookmarkStart w:id="3" w:name="_Toc514394059"/>
      <w:bookmarkStart w:id="4" w:name="_Toc38380867"/>
      <w:r>
        <w:rPr>
          <w:bCs w:val="0"/>
        </w:rPr>
        <w:t xml:space="preserve">Doelstelling </w:t>
      </w:r>
      <w:r w:rsidR="00F2539D" w:rsidRPr="003E315C">
        <w:rPr>
          <w:bCs w:val="0"/>
        </w:rPr>
        <w:t>Leveringsovereenkomst</w:t>
      </w:r>
      <w:bookmarkEnd w:id="2"/>
      <w:bookmarkEnd w:id="3"/>
      <w:bookmarkEnd w:id="4"/>
      <w:r w:rsidR="00F2539D" w:rsidRPr="003E315C">
        <w:rPr>
          <w:bCs w:val="0"/>
        </w:rPr>
        <w:br/>
      </w:r>
    </w:p>
    <w:p w14:paraId="593273E2" w14:textId="3601AF5A" w:rsidR="00F65F3E" w:rsidRDefault="00BB5B2F" w:rsidP="005C34CF">
      <w:pPr>
        <w:pStyle w:val="Lijstalinea"/>
        <w:numPr>
          <w:ilvl w:val="1"/>
          <w:numId w:val="7"/>
        </w:numPr>
        <w:spacing w:after="200"/>
        <w:ind w:left="709" w:hanging="709"/>
        <w:rPr>
          <w:sz w:val="20"/>
          <w:szCs w:val="20"/>
        </w:rPr>
      </w:pPr>
      <w:r w:rsidRPr="00F65F3E">
        <w:rPr>
          <w:sz w:val="20"/>
          <w:szCs w:val="20"/>
        </w:rPr>
        <w:t>Opdrachtnemer zal met ingang van 1 januari 20</w:t>
      </w:r>
      <w:r w:rsidR="00363889" w:rsidRPr="00F65F3E">
        <w:rPr>
          <w:sz w:val="20"/>
          <w:szCs w:val="20"/>
        </w:rPr>
        <w:t>2</w:t>
      </w:r>
      <w:r w:rsidR="000B3D44">
        <w:rPr>
          <w:sz w:val="20"/>
          <w:szCs w:val="20"/>
        </w:rPr>
        <w:t>3</w:t>
      </w:r>
      <w:r w:rsidR="00193706">
        <w:rPr>
          <w:sz w:val="20"/>
          <w:szCs w:val="20"/>
        </w:rPr>
        <w:t xml:space="preserve">, </w:t>
      </w:r>
      <w:r w:rsidR="000B31BC">
        <w:rPr>
          <w:sz w:val="20"/>
          <w:szCs w:val="20"/>
        </w:rPr>
        <w:t>06:00 uur</w:t>
      </w:r>
      <w:r w:rsidRPr="00F65F3E">
        <w:rPr>
          <w:sz w:val="20"/>
          <w:szCs w:val="20"/>
        </w:rPr>
        <w:t xml:space="preserve"> tot en met </w:t>
      </w:r>
      <w:r w:rsidR="000B31BC">
        <w:rPr>
          <w:sz w:val="20"/>
          <w:szCs w:val="20"/>
        </w:rPr>
        <w:t>1 januari 202</w:t>
      </w:r>
      <w:r w:rsidR="000B3D44">
        <w:rPr>
          <w:sz w:val="20"/>
          <w:szCs w:val="20"/>
        </w:rPr>
        <w:t>5</w:t>
      </w:r>
      <w:r w:rsidR="00193706">
        <w:rPr>
          <w:sz w:val="20"/>
          <w:szCs w:val="20"/>
        </w:rPr>
        <w:t xml:space="preserve">, </w:t>
      </w:r>
      <w:r w:rsidR="000B31BC">
        <w:rPr>
          <w:sz w:val="20"/>
          <w:szCs w:val="20"/>
        </w:rPr>
        <w:t xml:space="preserve">06:00 uur </w:t>
      </w:r>
      <w:r w:rsidR="00F805CE" w:rsidRPr="00F65F3E">
        <w:rPr>
          <w:sz w:val="20"/>
          <w:szCs w:val="20"/>
        </w:rPr>
        <w:t xml:space="preserve"> </w:t>
      </w:r>
      <w:r w:rsidR="00212F3D" w:rsidRPr="00F65F3E">
        <w:rPr>
          <w:sz w:val="20"/>
          <w:szCs w:val="20"/>
        </w:rPr>
        <w:t xml:space="preserve">(a) </w:t>
      </w:r>
      <w:r w:rsidR="000B31BC">
        <w:rPr>
          <w:sz w:val="20"/>
          <w:szCs w:val="20"/>
        </w:rPr>
        <w:t>Gecompenseerd gas</w:t>
      </w:r>
      <w:r w:rsidRPr="00F65F3E">
        <w:rPr>
          <w:sz w:val="20"/>
          <w:szCs w:val="20"/>
        </w:rPr>
        <w:t xml:space="preserve"> leveren aan </w:t>
      </w:r>
      <w:r w:rsidR="00363889" w:rsidRPr="00F65F3E">
        <w:rPr>
          <w:sz w:val="20"/>
          <w:szCs w:val="20"/>
        </w:rPr>
        <w:t>Opdrachtgever</w:t>
      </w:r>
      <w:r w:rsidRPr="00F65F3E">
        <w:rPr>
          <w:sz w:val="20"/>
          <w:szCs w:val="20"/>
        </w:rPr>
        <w:t xml:space="preserve"> </w:t>
      </w:r>
      <w:r w:rsidR="00F67CFD" w:rsidRPr="00F65F3E">
        <w:rPr>
          <w:sz w:val="20"/>
          <w:szCs w:val="20"/>
        </w:rPr>
        <w:t xml:space="preserve">die volledig voorziet in de behoefte aan </w:t>
      </w:r>
      <w:r w:rsidR="000B31BC">
        <w:rPr>
          <w:sz w:val="20"/>
          <w:szCs w:val="20"/>
        </w:rPr>
        <w:t>gas</w:t>
      </w:r>
      <w:r w:rsidR="00F67CFD" w:rsidRPr="00F65F3E">
        <w:rPr>
          <w:sz w:val="20"/>
          <w:szCs w:val="20"/>
        </w:rPr>
        <w:t xml:space="preserve"> van </w:t>
      </w:r>
      <w:r w:rsidR="00363889" w:rsidRPr="00F65F3E">
        <w:rPr>
          <w:sz w:val="20"/>
          <w:szCs w:val="20"/>
        </w:rPr>
        <w:t>Opdrachtgever</w:t>
      </w:r>
      <w:r w:rsidR="00F67CFD" w:rsidRPr="00F65F3E">
        <w:rPr>
          <w:sz w:val="20"/>
          <w:szCs w:val="20"/>
        </w:rPr>
        <w:t xml:space="preserve"> alsmede </w:t>
      </w:r>
      <w:r w:rsidR="00212F3D" w:rsidRPr="00F65F3E">
        <w:rPr>
          <w:sz w:val="20"/>
          <w:szCs w:val="20"/>
        </w:rPr>
        <w:t xml:space="preserve">(b) </w:t>
      </w:r>
      <w:r w:rsidR="009813F7" w:rsidRPr="00F65F3E">
        <w:rPr>
          <w:sz w:val="20"/>
          <w:szCs w:val="20"/>
        </w:rPr>
        <w:t xml:space="preserve">de </w:t>
      </w:r>
      <w:r w:rsidRPr="00F65F3E">
        <w:rPr>
          <w:sz w:val="20"/>
          <w:szCs w:val="20"/>
        </w:rPr>
        <w:t xml:space="preserve">daarmee corresponderende hoeveelheid </w:t>
      </w:r>
      <w:proofErr w:type="spellStart"/>
      <w:r w:rsidR="000B31BC">
        <w:rPr>
          <w:sz w:val="20"/>
          <w:szCs w:val="20"/>
        </w:rPr>
        <w:t>VER</w:t>
      </w:r>
      <w:r w:rsidR="00ED4162">
        <w:rPr>
          <w:sz w:val="20"/>
          <w:szCs w:val="20"/>
        </w:rPr>
        <w:t>’</w:t>
      </w:r>
      <w:r w:rsidRPr="00F65F3E">
        <w:rPr>
          <w:sz w:val="20"/>
          <w:szCs w:val="20"/>
        </w:rPr>
        <w:t>s</w:t>
      </w:r>
      <w:proofErr w:type="spellEnd"/>
      <w:r w:rsidRPr="00F65F3E">
        <w:rPr>
          <w:sz w:val="20"/>
          <w:szCs w:val="20"/>
        </w:rPr>
        <w:t xml:space="preserve"> leveren aan </w:t>
      </w:r>
      <w:r w:rsidR="00363889" w:rsidRPr="00F65F3E">
        <w:rPr>
          <w:sz w:val="20"/>
          <w:szCs w:val="20"/>
        </w:rPr>
        <w:t>Opdrachtgever</w:t>
      </w:r>
      <w:r w:rsidR="008B436C" w:rsidRPr="00F65F3E">
        <w:rPr>
          <w:sz w:val="20"/>
          <w:szCs w:val="20"/>
        </w:rPr>
        <w:t xml:space="preserve">, en </w:t>
      </w:r>
      <w:r w:rsidR="00C221F5" w:rsidRPr="00F65F3E">
        <w:rPr>
          <w:sz w:val="20"/>
          <w:szCs w:val="20"/>
        </w:rPr>
        <w:t xml:space="preserve">de </w:t>
      </w:r>
      <w:r w:rsidR="008B436C" w:rsidRPr="00F65F3E">
        <w:rPr>
          <w:sz w:val="20"/>
          <w:szCs w:val="20"/>
        </w:rPr>
        <w:t xml:space="preserve">met sub (a) en (b) samenhangende diensten als omschreven in het </w:t>
      </w:r>
      <w:r w:rsidR="000649A0">
        <w:rPr>
          <w:sz w:val="20"/>
          <w:szCs w:val="20"/>
        </w:rPr>
        <w:t>Aanbestedingsdocument</w:t>
      </w:r>
      <w:r w:rsidR="009813F7" w:rsidRPr="00F65F3E">
        <w:rPr>
          <w:sz w:val="20"/>
          <w:szCs w:val="20"/>
        </w:rPr>
        <w:t>, conform het bepaalde in deze Leveringsovereenkomst.</w:t>
      </w:r>
      <w:r w:rsidR="00DB309F" w:rsidRPr="00F65F3E">
        <w:rPr>
          <w:sz w:val="20"/>
          <w:szCs w:val="20"/>
        </w:rPr>
        <w:t xml:space="preserve"> Het volume van de levering van </w:t>
      </w:r>
      <w:r w:rsidR="000B31BC">
        <w:rPr>
          <w:sz w:val="20"/>
          <w:szCs w:val="20"/>
        </w:rPr>
        <w:t>Gecompenseerd gas</w:t>
      </w:r>
      <w:r w:rsidR="00DB309F" w:rsidRPr="00F65F3E">
        <w:rPr>
          <w:sz w:val="20"/>
          <w:szCs w:val="20"/>
        </w:rPr>
        <w:t xml:space="preserve"> zal worden bepaald conform paragraaf</w:t>
      </w:r>
      <w:r w:rsidR="00193706">
        <w:rPr>
          <w:sz w:val="20"/>
          <w:szCs w:val="20"/>
        </w:rPr>
        <w:t xml:space="preserve"> </w:t>
      </w:r>
      <w:r w:rsidR="000649A0">
        <w:rPr>
          <w:sz w:val="20"/>
          <w:szCs w:val="20"/>
        </w:rPr>
        <w:t>6</w:t>
      </w:r>
      <w:r w:rsidR="00193706">
        <w:rPr>
          <w:sz w:val="20"/>
          <w:szCs w:val="20"/>
        </w:rPr>
        <w:t>.</w:t>
      </w:r>
      <w:r w:rsidR="000B3D44">
        <w:rPr>
          <w:sz w:val="20"/>
          <w:szCs w:val="20"/>
        </w:rPr>
        <w:t>4</w:t>
      </w:r>
      <w:r w:rsidR="00DB309F" w:rsidRPr="00F65F3E">
        <w:rPr>
          <w:sz w:val="20"/>
          <w:szCs w:val="20"/>
        </w:rPr>
        <w:t xml:space="preserve"> van het </w:t>
      </w:r>
      <w:r w:rsidR="000649A0">
        <w:rPr>
          <w:sz w:val="20"/>
          <w:szCs w:val="20"/>
        </w:rPr>
        <w:t>Aanbestedingsdocument</w:t>
      </w:r>
      <w:r w:rsidR="006316A1">
        <w:rPr>
          <w:sz w:val="20"/>
          <w:szCs w:val="20"/>
        </w:rPr>
        <w:t>.</w:t>
      </w:r>
    </w:p>
    <w:p w14:paraId="62ADE464" w14:textId="77777777" w:rsidR="00A85280" w:rsidRDefault="00A85280" w:rsidP="00A85280">
      <w:pPr>
        <w:pStyle w:val="Lijstalinea"/>
        <w:spacing w:after="200"/>
        <w:ind w:left="709"/>
        <w:rPr>
          <w:sz w:val="20"/>
          <w:szCs w:val="20"/>
        </w:rPr>
      </w:pPr>
    </w:p>
    <w:p w14:paraId="425CA8A4" w14:textId="2C724E7F" w:rsidR="00A85280" w:rsidRDefault="00A85280" w:rsidP="005C34CF">
      <w:pPr>
        <w:pStyle w:val="Lijstalinea"/>
        <w:numPr>
          <w:ilvl w:val="1"/>
          <w:numId w:val="7"/>
        </w:numPr>
        <w:spacing w:after="200"/>
        <w:ind w:left="709" w:hanging="709"/>
        <w:rPr>
          <w:sz w:val="20"/>
          <w:szCs w:val="20"/>
        </w:rPr>
      </w:pPr>
      <w:r w:rsidRPr="00A85280">
        <w:rPr>
          <w:sz w:val="20"/>
          <w:szCs w:val="20"/>
        </w:rPr>
        <w:t xml:space="preserve">Alle uit de Overeenkomst voortvloeiende werkzaamheden dienen te geschieden in overeenstemming met de in Nederland geldende wet- en regelgeving. Eventuele wijzigingen of nieuwe wettelijke voorschriften welke gedurende de looptijd van de Overeenkomst van kracht </w:t>
      </w:r>
      <w:r w:rsidRPr="00A85280">
        <w:rPr>
          <w:sz w:val="20"/>
          <w:szCs w:val="20"/>
        </w:rPr>
        <w:lastRenderedPageBreak/>
        <w:t>worden betreffende de dienstverlening zullen door Opdrachtnemer en Opdrachtgever eveneens in acht worden genomen.</w:t>
      </w:r>
      <w:r w:rsidRPr="00A85280">
        <w:t xml:space="preserve"> </w:t>
      </w:r>
      <w:r w:rsidRPr="00A85280">
        <w:rPr>
          <w:sz w:val="20"/>
          <w:szCs w:val="20"/>
        </w:rPr>
        <w:t>Indien een wetswijziging mocht leiden tot eventuele aantoonbare extra kosten voor Opdrachtnemer, welke specifiek betrekking hebben op deze opdracht  dan zullen partijen met elkaar in overleg treden over een eventuele aanpassing van de overeenkomst  en een redelijke verdeling van voorgenoemde extra kosten</w:t>
      </w:r>
      <w:r>
        <w:rPr>
          <w:sz w:val="20"/>
          <w:szCs w:val="20"/>
        </w:rPr>
        <w:t>.</w:t>
      </w:r>
    </w:p>
    <w:p w14:paraId="4999A161" w14:textId="77777777" w:rsidR="00F65F3E" w:rsidRPr="00F65F3E" w:rsidRDefault="00F65F3E" w:rsidP="005C34CF">
      <w:pPr>
        <w:pStyle w:val="Lijstalinea"/>
        <w:spacing w:after="200"/>
        <w:ind w:left="709" w:hanging="709"/>
        <w:rPr>
          <w:sz w:val="20"/>
          <w:szCs w:val="20"/>
        </w:rPr>
      </w:pPr>
    </w:p>
    <w:p w14:paraId="7BBCBD20" w14:textId="3DD2A043" w:rsidR="00CC383F" w:rsidRDefault="00B728E4" w:rsidP="00267650">
      <w:pPr>
        <w:pStyle w:val="Kop1"/>
        <w:jc w:val="left"/>
        <w:rPr>
          <w:bCs w:val="0"/>
        </w:rPr>
      </w:pPr>
      <w:bookmarkStart w:id="5" w:name="_Toc514394060"/>
      <w:bookmarkStart w:id="6" w:name="_Toc38380868"/>
      <w:r>
        <w:rPr>
          <w:bCs w:val="0"/>
        </w:rPr>
        <w:t xml:space="preserve">Levering </w:t>
      </w:r>
      <w:r w:rsidR="000B31BC">
        <w:rPr>
          <w:bCs w:val="0"/>
        </w:rPr>
        <w:t>Gecompenseerd gas</w:t>
      </w:r>
      <w:r>
        <w:rPr>
          <w:bCs w:val="0"/>
        </w:rPr>
        <w:t xml:space="preserve">, </w:t>
      </w:r>
      <w:r w:rsidR="00393C38">
        <w:rPr>
          <w:bCs w:val="0"/>
        </w:rPr>
        <w:t>Conformiteit</w:t>
      </w:r>
      <w:r>
        <w:rPr>
          <w:bCs w:val="0"/>
        </w:rPr>
        <w:t>, Programmaverantwoordelijkheid</w:t>
      </w:r>
      <w:bookmarkEnd w:id="5"/>
      <w:bookmarkEnd w:id="6"/>
    </w:p>
    <w:p w14:paraId="12B06D7D" w14:textId="77777777" w:rsidR="00267650" w:rsidRDefault="00267650" w:rsidP="00267650"/>
    <w:p w14:paraId="15650770" w14:textId="68C67799" w:rsidR="00B728E4" w:rsidRDefault="00267650" w:rsidP="00CB5F13">
      <w:pPr>
        <w:ind w:left="705" w:hanging="705"/>
        <w:rPr>
          <w:sz w:val="20"/>
          <w:szCs w:val="20"/>
        </w:rPr>
      </w:pPr>
      <w:r w:rsidRPr="00CB5F13">
        <w:rPr>
          <w:sz w:val="20"/>
          <w:szCs w:val="20"/>
        </w:rPr>
        <w:t>3.1</w:t>
      </w:r>
      <w:r w:rsidR="008A625D" w:rsidRPr="00CB5F13">
        <w:rPr>
          <w:sz w:val="20"/>
          <w:szCs w:val="20"/>
        </w:rPr>
        <w:tab/>
      </w:r>
      <w:r w:rsidR="008A625D" w:rsidRPr="00CB5F13">
        <w:rPr>
          <w:sz w:val="20"/>
          <w:szCs w:val="20"/>
        </w:rPr>
        <w:tab/>
      </w:r>
      <w:r w:rsidR="005C15DE">
        <w:rPr>
          <w:sz w:val="20"/>
          <w:szCs w:val="20"/>
        </w:rPr>
        <w:t>Opdrachtgever</w:t>
      </w:r>
      <w:r w:rsidR="00F2539D" w:rsidRPr="00CB5F13">
        <w:rPr>
          <w:sz w:val="20"/>
          <w:szCs w:val="20"/>
        </w:rPr>
        <w:t xml:space="preserve"> geeft hierbij onder de in deze Leveringsovereenkomst gestelde voorwaarden opdracht aan Opdrachtnemer, die hierbij deze opdracht aanvaardt, tot het leveren van </w:t>
      </w:r>
      <w:r w:rsidR="000B31BC">
        <w:rPr>
          <w:sz w:val="20"/>
          <w:szCs w:val="20"/>
        </w:rPr>
        <w:t>Gecompenseerd gas</w:t>
      </w:r>
      <w:r w:rsidR="00F2539D" w:rsidRPr="00CB5F13">
        <w:rPr>
          <w:sz w:val="20"/>
          <w:szCs w:val="20"/>
        </w:rPr>
        <w:t xml:space="preserve"> voor </w:t>
      </w:r>
      <w:r w:rsidR="007D5AB1">
        <w:rPr>
          <w:sz w:val="20"/>
          <w:szCs w:val="20"/>
        </w:rPr>
        <w:t xml:space="preserve">en op </w:t>
      </w:r>
      <w:r w:rsidR="00F2539D" w:rsidRPr="00CB5F13">
        <w:rPr>
          <w:sz w:val="20"/>
          <w:szCs w:val="20"/>
        </w:rPr>
        <w:t xml:space="preserve">de in </w:t>
      </w:r>
      <w:r w:rsidR="00193706">
        <w:rPr>
          <w:sz w:val="20"/>
          <w:szCs w:val="20"/>
        </w:rPr>
        <w:t xml:space="preserve">Bijlage </w:t>
      </w:r>
      <w:r w:rsidR="006316A1">
        <w:rPr>
          <w:sz w:val="20"/>
          <w:szCs w:val="20"/>
        </w:rPr>
        <w:t>B</w:t>
      </w:r>
      <w:r w:rsidR="00193706">
        <w:rPr>
          <w:sz w:val="20"/>
          <w:szCs w:val="20"/>
        </w:rPr>
        <w:t xml:space="preserve"> </w:t>
      </w:r>
      <w:r w:rsidR="00F2539D" w:rsidRPr="00CB5F13">
        <w:rPr>
          <w:sz w:val="20"/>
          <w:szCs w:val="20"/>
        </w:rPr>
        <w:t>genoemde</w:t>
      </w:r>
      <w:r w:rsidR="005C15DE">
        <w:rPr>
          <w:sz w:val="20"/>
          <w:szCs w:val="20"/>
        </w:rPr>
        <w:t xml:space="preserve"> Aansluitingen</w:t>
      </w:r>
      <w:r w:rsidR="00F2539D" w:rsidRPr="00CB5F13">
        <w:rPr>
          <w:sz w:val="20"/>
          <w:szCs w:val="20"/>
        </w:rPr>
        <w:t>, alsmede alle andere benodigd</w:t>
      </w:r>
      <w:r w:rsidR="00E61A52" w:rsidRPr="00CB5F13">
        <w:rPr>
          <w:sz w:val="20"/>
          <w:szCs w:val="20"/>
        </w:rPr>
        <w:t xml:space="preserve">e diensten zoals beschreven in </w:t>
      </w:r>
      <w:r w:rsidR="00F2539D" w:rsidRPr="00CB5F13">
        <w:rPr>
          <w:sz w:val="20"/>
          <w:szCs w:val="20"/>
        </w:rPr>
        <w:t xml:space="preserve">het </w:t>
      </w:r>
      <w:r w:rsidR="000649A0">
        <w:rPr>
          <w:sz w:val="20"/>
          <w:szCs w:val="20"/>
        </w:rPr>
        <w:t>Aanbestedingsdocument</w:t>
      </w:r>
      <w:r w:rsidR="00F2539D" w:rsidRPr="00CB5F13">
        <w:rPr>
          <w:sz w:val="20"/>
          <w:szCs w:val="20"/>
        </w:rPr>
        <w:t xml:space="preserve"> en de overige </w:t>
      </w:r>
      <w:r w:rsidR="00E61A52" w:rsidRPr="00CB5F13">
        <w:rPr>
          <w:sz w:val="20"/>
          <w:szCs w:val="20"/>
        </w:rPr>
        <w:t>Bijlagen</w:t>
      </w:r>
      <w:r w:rsidR="00F2539D" w:rsidRPr="00CB5F13">
        <w:rPr>
          <w:sz w:val="20"/>
          <w:szCs w:val="20"/>
        </w:rPr>
        <w:t xml:space="preserve"> van de Leveringsovereenkomst.</w:t>
      </w:r>
    </w:p>
    <w:p w14:paraId="5FDB21E9" w14:textId="77777777" w:rsidR="00393C38" w:rsidRDefault="00393C38" w:rsidP="00393C38">
      <w:pPr>
        <w:ind w:left="705" w:hanging="705"/>
        <w:rPr>
          <w:sz w:val="20"/>
          <w:szCs w:val="20"/>
        </w:rPr>
      </w:pPr>
    </w:p>
    <w:p w14:paraId="74B0D9C2" w14:textId="4051D916" w:rsidR="00E66A63" w:rsidRDefault="00383212" w:rsidP="00DE5193">
      <w:pPr>
        <w:ind w:left="705" w:hanging="705"/>
        <w:rPr>
          <w:sz w:val="20"/>
          <w:szCs w:val="20"/>
        </w:rPr>
      </w:pPr>
      <w:r>
        <w:rPr>
          <w:sz w:val="20"/>
          <w:szCs w:val="20"/>
        </w:rPr>
        <w:t>3.2</w:t>
      </w:r>
      <w:r w:rsidR="00B728E4">
        <w:rPr>
          <w:sz w:val="20"/>
          <w:szCs w:val="20"/>
        </w:rPr>
        <w:tab/>
      </w:r>
      <w:r w:rsidR="000313CA">
        <w:rPr>
          <w:sz w:val="20"/>
          <w:szCs w:val="20"/>
        </w:rPr>
        <w:t xml:space="preserve">Opdrachtnemer garandeert dat </w:t>
      </w:r>
      <w:r w:rsidR="00F2539D" w:rsidRPr="00E66A63">
        <w:rPr>
          <w:sz w:val="20"/>
          <w:szCs w:val="20"/>
        </w:rPr>
        <w:t>Levering</w:t>
      </w:r>
      <w:r w:rsidR="007D5AB1">
        <w:rPr>
          <w:sz w:val="20"/>
          <w:szCs w:val="20"/>
        </w:rPr>
        <w:t xml:space="preserve">en </w:t>
      </w:r>
      <w:r w:rsidR="009D6D00">
        <w:rPr>
          <w:sz w:val="20"/>
          <w:szCs w:val="20"/>
        </w:rPr>
        <w:t xml:space="preserve">door Opdrachtnemer onder deze Leveringsovereenkomst steeds </w:t>
      </w:r>
      <w:r w:rsidR="00B728E4">
        <w:rPr>
          <w:sz w:val="20"/>
          <w:szCs w:val="20"/>
        </w:rPr>
        <w:t>in alle opzichten</w:t>
      </w:r>
      <w:r w:rsidR="00B728E4" w:rsidRPr="00E66A63">
        <w:rPr>
          <w:sz w:val="20"/>
          <w:szCs w:val="20"/>
        </w:rPr>
        <w:t xml:space="preserve"> </w:t>
      </w:r>
      <w:r w:rsidR="00F2539D" w:rsidRPr="00E66A63">
        <w:rPr>
          <w:sz w:val="20"/>
          <w:szCs w:val="20"/>
        </w:rPr>
        <w:t>plaats</w:t>
      </w:r>
      <w:r w:rsidR="000313CA">
        <w:rPr>
          <w:sz w:val="20"/>
          <w:szCs w:val="20"/>
        </w:rPr>
        <w:t>vinden</w:t>
      </w:r>
      <w:r w:rsidR="00F2539D" w:rsidRPr="00E66A63">
        <w:rPr>
          <w:sz w:val="20"/>
          <w:szCs w:val="20"/>
        </w:rPr>
        <w:t xml:space="preserve"> </w:t>
      </w:r>
      <w:r w:rsidR="000313CA">
        <w:rPr>
          <w:sz w:val="20"/>
          <w:szCs w:val="20"/>
        </w:rPr>
        <w:t xml:space="preserve">(a) </w:t>
      </w:r>
      <w:r w:rsidR="000313CA" w:rsidRPr="00F55736">
        <w:rPr>
          <w:sz w:val="20"/>
          <w:szCs w:val="20"/>
        </w:rPr>
        <w:t xml:space="preserve">op </w:t>
      </w:r>
      <w:r w:rsidR="0039489A">
        <w:rPr>
          <w:sz w:val="20"/>
          <w:szCs w:val="20"/>
        </w:rPr>
        <w:t xml:space="preserve">betrouwbare, verantwoorde en </w:t>
      </w:r>
      <w:r w:rsidR="000313CA" w:rsidRPr="00F55736">
        <w:rPr>
          <w:sz w:val="20"/>
          <w:szCs w:val="20"/>
        </w:rPr>
        <w:t>vakbekwame wijze</w:t>
      </w:r>
      <w:r w:rsidR="000313CA">
        <w:rPr>
          <w:sz w:val="20"/>
          <w:szCs w:val="20"/>
        </w:rPr>
        <w:t>,</w:t>
      </w:r>
      <w:r w:rsidR="000313CA" w:rsidRPr="00F55736">
        <w:rPr>
          <w:sz w:val="20"/>
          <w:szCs w:val="20"/>
        </w:rPr>
        <w:t xml:space="preserve"> </w:t>
      </w:r>
      <w:r w:rsidR="000313CA">
        <w:rPr>
          <w:sz w:val="20"/>
          <w:szCs w:val="20"/>
        </w:rPr>
        <w:t>conform alle daarvoor geldende vaktechnische</w:t>
      </w:r>
      <w:r w:rsidR="0039489A">
        <w:rPr>
          <w:sz w:val="20"/>
          <w:szCs w:val="20"/>
        </w:rPr>
        <w:t>-, milieu- en veiligheids</w:t>
      </w:r>
      <w:r w:rsidR="000313CA">
        <w:rPr>
          <w:sz w:val="20"/>
          <w:szCs w:val="20"/>
        </w:rPr>
        <w:t>eisen en –procedures, en (b)</w:t>
      </w:r>
      <w:r w:rsidR="000313CA" w:rsidRPr="00E66A63">
        <w:rPr>
          <w:sz w:val="20"/>
          <w:szCs w:val="20"/>
        </w:rPr>
        <w:t xml:space="preserve"> </w:t>
      </w:r>
      <w:r w:rsidR="00F2539D" w:rsidRPr="00E66A63">
        <w:rPr>
          <w:sz w:val="20"/>
          <w:szCs w:val="20"/>
        </w:rPr>
        <w:t xml:space="preserve">overeenkomstig </w:t>
      </w:r>
      <w:r w:rsidR="009D6D00">
        <w:rPr>
          <w:sz w:val="20"/>
          <w:szCs w:val="20"/>
        </w:rPr>
        <w:t xml:space="preserve">de alsdan geldende </w:t>
      </w:r>
      <w:r w:rsidR="000B31BC">
        <w:rPr>
          <w:sz w:val="20"/>
          <w:szCs w:val="20"/>
        </w:rPr>
        <w:t>G-</w:t>
      </w:r>
      <w:r w:rsidR="00F2539D" w:rsidRPr="00E66A63">
        <w:rPr>
          <w:sz w:val="20"/>
          <w:szCs w:val="20"/>
        </w:rPr>
        <w:t xml:space="preserve">wet en de daarbij behorende </w:t>
      </w:r>
      <w:r>
        <w:rPr>
          <w:sz w:val="20"/>
          <w:szCs w:val="20"/>
        </w:rPr>
        <w:t>lagere regelgeving, waaronder begrepen besluiten, regelingen</w:t>
      </w:r>
      <w:r w:rsidR="006D709F">
        <w:rPr>
          <w:sz w:val="20"/>
          <w:szCs w:val="20"/>
        </w:rPr>
        <w:t xml:space="preserve"> </w:t>
      </w:r>
      <w:r w:rsidR="00F2539D" w:rsidRPr="00E66A63">
        <w:rPr>
          <w:sz w:val="20"/>
          <w:szCs w:val="20"/>
        </w:rPr>
        <w:t>en codes</w:t>
      </w:r>
      <w:r w:rsidR="006D709F">
        <w:rPr>
          <w:sz w:val="20"/>
          <w:szCs w:val="20"/>
        </w:rPr>
        <w:t xml:space="preserve">, </w:t>
      </w:r>
      <w:r w:rsidR="00B728E4">
        <w:rPr>
          <w:sz w:val="20"/>
          <w:szCs w:val="20"/>
        </w:rPr>
        <w:t xml:space="preserve">dan wel wijzigingen </w:t>
      </w:r>
      <w:r>
        <w:rPr>
          <w:sz w:val="20"/>
          <w:szCs w:val="20"/>
        </w:rPr>
        <w:t xml:space="preserve">of vervangingen </w:t>
      </w:r>
      <w:r w:rsidR="00B728E4">
        <w:rPr>
          <w:sz w:val="20"/>
          <w:szCs w:val="20"/>
        </w:rPr>
        <w:t xml:space="preserve">daarvan, </w:t>
      </w:r>
      <w:r w:rsidR="006D709F">
        <w:rPr>
          <w:sz w:val="20"/>
          <w:szCs w:val="20"/>
        </w:rPr>
        <w:t>alsmede alle overige toepass</w:t>
      </w:r>
      <w:r w:rsidR="009D6D00">
        <w:rPr>
          <w:sz w:val="20"/>
          <w:szCs w:val="20"/>
        </w:rPr>
        <w:t>e</w:t>
      </w:r>
      <w:r w:rsidR="006D709F">
        <w:rPr>
          <w:sz w:val="20"/>
          <w:szCs w:val="20"/>
        </w:rPr>
        <w:t>lijke wetten in formele of materiële zin</w:t>
      </w:r>
      <w:r w:rsidR="00F2539D" w:rsidRPr="00E66A63">
        <w:rPr>
          <w:sz w:val="20"/>
          <w:szCs w:val="20"/>
        </w:rPr>
        <w:t xml:space="preserve">. </w:t>
      </w:r>
      <w:r w:rsidR="00067A48" w:rsidRPr="00067A48">
        <w:rPr>
          <w:sz w:val="20"/>
          <w:szCs w:val="20"/>
        </w:rPr>
        <w:t xml:space="preserve">Opdrachtgever zal door Opdrachtnemer te alle tijden tijdig op de hoogte worden gesteld van eventuele aanpassingen in de </w:t>
      </w:r>
      <w:r w:rsidR="00067A48">
        <w:rPr>
          <w:sz w:val="20"/>
          <w:szCs w:val="20"/>
        </w:rPr>
        <w:t>G</w:t>
      </w:r>
      <w:r w:rsidR="00067A48" w:rsidRPr="00067A48">
        <w:rPr>
          <w:sz w:val="20"/>
          <w:szCs w:val="20"/>
        </w:rPr>
        <w:t xml:space="preserve">-wet. Bij significante veranderingen in de </w:t>
      </w:r>
      <w:r w:rsidR="00067A48">
        <w:rPr>
          <w:sz w:val="20"/>
          <w:szCs w:val="20"/>
        </w:rPr>
        <w:t>G</w:t>
      </w:r>
      <w:r w:rsidR="00067A48" w:rsidRPr="00067A48">
        <w:rPr>
          <w:sz w:val="20"/>
          <w:szCs w:val="20"/>
        </w:rPr>
        <w:t>-wet die invloed hebben op de uitvoering van deze Leveringsovereenkomst, treden Partijen in overleg over mogelijke aanpassingen van deze Leveringsovereenkomst. Hierbij blijft de inhoud en strekking van deze Leveringsovereenkomst zo veel mogelijk gewaarborgd.</w:t>
      </w:r>
    </w:p>
    <w:p w14:paraId="3F9ED9D1" w14:textId="77777777" w:rsidR="00DE5193" w:rsidRDefault="00DE5193" w:rsidP="00DE5193">
      <w:pPr>
        <w:ind w:left="705" w:hanging="705"/>
        <w:rPr>
          <w:sz w:val="20"/>
          <w:szCs w:val="20"/>
        </w:rPr>
      </w:pPr>
    </w:p>
    <w:p w14:paraId="784FEE59" w14:textId="56B9BA3D" w:rsidR="004D333C" w:rsidRDefault="00E66A63" w:rsidP="00955A99">
      <w:pPr>
        <w:spacing w:after="200"/>
        <w:ind w:left="705" w:hanging="705"/>
        <w:rPr>
          <w:sz w:val="20"/>
          <w:szCs w:val="20"/>
        </w:rPr>
      </w:pPr>
      <w:r>
        <w:rPr>
          <w:sz w:val="20"/>
          <w:szCs w:val="20"/>
        </w:rPr>
        <w:t>3.</w:t>
      </w:r>
      <w:r w:rsidR="00383212">
        <w:rPr>
          <w:sz w:val="20"/>
          <w:szCs w:val="20"/>
        </w:rPr>
        <w:t>3</w:t>
      </w:r>
      <w:r>
        <w:rPr>
          <w:sz w:val="20"/>
          <w:szCs w:val="20"/>
        </w:rPr>
        <w:tab/>
      </w:r>
      <w:r w:rsidR="004D333C" w:rsidRPr="004D333C">
        <w:rPr>
          <w:sz w:val="20"/>
          <w:szCs w:val="20"/>
        </w:rPr>
        <w:t>Opdrachtgeve</w:t>
      </w:r>
      <w:r w:rsidR="004D333C">
        <w:rPr>
          <w:sz w:val="20"/>
          <w:szCs w:val="20"/>
        </w:rPr>
        <w:t>r draagt de Programmaverantwoordelijkheid over</w:t>
      </w:r>
      <w:r w:rsidR="004D333C" w:rsidRPr="004D333C">
        <w:rPr>
          <w:sz w:val="20"/>
          <w:szCs w:val="20"/>
        </w:rPr>
        <w:t xml:space="preserve"> aan Opdrachtnemer en Opdrachtnemer </w:t>
      </w:r>
      <w:r w:rsidR="004D333C">
        <w:rPr>
          <w:sz w:val="20"/>
          <w:szCs w:val="20"/>
        </w:rPr>
        <w:t xml:space="preserve">zal deze Programmaverantwoordelijkheid namens Opdrachtgever </w:t>
      </w:r>
      <w:r w:rsidR="004D333C" w:rsidRPr="004D333C">
        <w:rPr>
          <w:sz w:val="20"/>
          <w:szCs w:val="20"/>
        </w:rPr>
        <w:t>uitvoeren.</w:t>
      </w:r>
    </w:p>
    <w:p w14:paraId="4C1707F5" w14:textId="2E29B8D1" w:rsidR="00E66A63" w:rsidRDefault="004D333C" w:rsidP="004D333C">
      <w:pPr>
        <w:spacing w:after="200"/>
        <w:ind w:left="705" w:hanging="705"/>
        <w:rPr>
          <w:sz w:val="20"/>
          <w:szCs w:val="20"/>
        </w:rPr>
      </w:pPr>
      <w:r>
        <w:rPr>
          <w:sz w:val="20"/>
          <w:szCs w:val="20"/>
        </w:rPr>
        <w:t>3.4</w:t>
      </w:r>
      <w:r>
        <w:rPr>
          <w:sz w:val="20"/>
          <w:szCs w:val="20"/>
        </w:rPr>
        <w:tab/>
      </w:r>
      <w:r w:rsidR="00267650" w:rsidRPr="00E66A63">
        <w:rPr>
          <w:sz w:val="20"/>
          <w:szCs w:val="20"/>
        </w:rPr>
        <w:t xml:space="preserve">Opdrachtnemer </w:t>
      </w:r>
      <w:r w:rsidR="0080572B">
        <w:rPr>
          <w:sz w:val="20"/>
          <w:szCs w:val="20"/>
        </w:rPr>
        <w:t xml:space="preserve">zal steeds </w:t>
      </w:r>
      <w:r w:rsidR="00267650" w:rsidRPr="00E66A63">
        <w:rPr>
          <w:sz w:val="20"/>
          <w:szCs w:val="20"/>
        </w:rPr>
        <w:t>over een “volledige erkenning” als Programmaverantwoordelijke</w:t>
      </w:r>
      <w:r w:rsidR="004A50B8">
        <w:rPr>
          <w:sz w:val="20"/>
          <w:szCs w:val="20"/>
        </w:rPr>
        <w:t xml:space="preserve"> </w:t>
      </w:r>
      <w:r w:rsidR="0080572B">
        <w:rPr>
          <w:sz w:val="20"/>
          <w:szCs w:val="20"/>
        </w:rPr>
        <w:t xml:space="preserve">beschikken </w:t>
      </w:r>
      <w:r w:rsidR="004A50B8">
        <w:rPr>
          <w:sz w:val="20"/>
          <w:szCs w:val="20"/>
        </w:rPr>
        <w:t xml:space="preserve">en </w:t>
      </w:r>
      <w:r w:rsidR="00267650" w:rsidRPr="00E66A63">
        <w:rPr>
          <w:sz w:val="20"/>
          <w:szCs w:val="20"/>
        </w:rPr>
        <w:t xml:space="preserve">als zodanig ingeschreven </w:t>
      </w:r>
      <w:r w:rsidR="0080572B">
        <w:rPr>
          <w:sz w:val="20"/>
          <w:szCs w:val="20"/>
        </w:rPr>
        <w:t xml:space="preserve">staan </w:t>
      </w:r>
      <w:r w:rsidR="00267650" w:rsidRPr="00E66A63">
        <w:rPr>
          <w:sz w:val="20"/>
          <w:szCs w:val="20"/>
        </w:rPr>
        <w:t xml:space="preserve">in het PV-register van </w:t>
      </w:r>
      <w:r w:rsidR="001A3040">
        <w:rPr>
          <w:sz w:val="20"/>
          <w:szCs w:val="20"/>
        </w:rPr>
        <w:t>GTS</w:t>
      </w:r>
      <w:r w:rsidR="00955A99">
        <w:rPr>
          <w:sz w:val="20"/>
          <w:szCs w:val="20"/>
        </w:rPr>
        <w:t xml:space="preserve"> </w:t>
      </w:r>
      <w:r w:rsidR="00955A99" w:rsidRPr="00955A99">
        <w:rPr>
          <w:sz w:val="20"/>
          <w:szCs w:val="20"/>
        </w:rPr>
        <w:t xml:space="preserve">of </w:t>
      </w:r>
      <w:r w:rsidR="00955A99">
        <w:rPr>
          <w:sz w:val="20"/>
          <w:szCs w:val="20"/>
        </w:rPr>
        <w:t xml:space="preserve">Opdrachtnemer </w:t>
      </w:r>
      <w:r w:rsidR="00955A99" w:rsidRPr="00955A99">
        <w:rPr>
          <w:sz w:val="20"/>
          <w:szCs w:val="20"/>
        </w:rPr>
        <w:t xml:space="preserve">maakt gebruik van de volledige erkenning </w:t>
      </w:r>
      <w:r w:rsidR="00955A99">
        <w:rPr>
          <w:sz w:val="20"/>
          <w:szCs w:val="20"/>
        </w:rPr>
        <w:t xml:space="preserve">van een </w:t>
      </w:r>
      <w:r w:rsidR="00955A99" w:rsidRPr="00955A99">
        <w:rPr>
          <w:sz w:val="20"/>
          <w:szCs w:val="20"/>
        </w:rPr>
        <w:t xml:space="preserve">door </w:t>
      </w:r>
      <w:r w:rsidR="001A3040">
        <w:rPr>
          <w:sz w:val="20"/>
          <w:szCs w:val="20"/>
        </w:rPr>
        <w:t>GTS</w:t>
      </w:r>
      <w:r w:rsidR="00955A99" w:rsidRPr="00955A99">
        <w:rPr>
          <w:sz w:val="20"/>
          <w:szCs w:val="20"/>
        </w:rPr>
        <w:t xml:space="preserve"> </w:t>
      </w:r>
      <w:r w:rsidR="00955A99">
        <w:rPr>
          <w:sz w:val="20"/>
          <w:szCs w:val="20"/>
        </w:rPr>
        <w:t>erkende</w:t>
      </w:r>
      <w:r w:rsidR="00955A99" w:rsidRPr="00955A99">
        <w:rPr>
          <w:sz w:val="20"/>
          <w:szCs w:val="20"/>
        </w:rPr>
        <w:t xml:space="preserve"> partij</w:t>
      </w:r>
      <w:r w:rsidR="00955A99">
        <w:rPr>
          <w:sz w:val="20"/>
          <w:szCs w:val="20"/>
        </w:rPr>
        <w:t xml:space="preserve">, zoals opgegeven bij Inschrijving. </w:t>
      </w:r>
      <w:r w:rsidR="00267650" w:rsidRPr="00E66A63">
        <w:rPr>
          <w:sz w:val="20"/>
          <w:szCs w:val="20"/>
        </w:rPr>
        <w:t>Opdrachtnemer dient gedurende de looptijd van de</w:t>
      </w:r>
      <w:r w:rsidR="00E66A63">
        <w:rPr>
          <w:sz w:val="20"/>
          <w:szCs w:val="20"/>
        </w:rPr>
        <w:t xml:space="preserve"> </w:t>
      </w:r>
      <w:r w:rsidR="00267650" w:rsidRPr="00E66A63">
        <w:rPr>
          <w:sz w:val="20"/>
          <w:szCs w:val="20"/>
        </w:rPr>
        <w:t xml:space="preserve">Leveringsovereenkomst op verzoek van </w:t>
      </w:r>
      <w:r w:rsidR="00955A99">
        <w:rPr>
          <w:sz w:val="20"/>
          <w:szCs w:val="20"/>
        </w:rPr>
        <w:t>Opdrachtgever</w:t>
      </w:r>
      <w:r w:rsidR="00267650" w:rsidRPr="00E66A63">
        <w:rPr>
          <w:sz w:val="20"/>
          <w:szCs w:val="20"/>
        </w:rPr>
        <w:t xml:space="preserve"> jaarlijks aan te kunnen tonen dat </w:t>
      </w:r>
      <w:r w:rsidR="00267650" w:rsidRPr="00267650">
        <w:rPr>
          <w:sz w:val="20"/>
          <w:szCs w:val="20"/>
        </w:rPr>
        <w:t xml:space="preserve">Opdrachtnemer </w:t>
      </w:r>
      <w:r w:rsidR="00955A99">
        <w:rPr>
          <w:sz w:val="20"/>
          <w:szCs w:val="20"/>
        </w:rPr>
        <w:t xml:space="preserve">(of aangewezen derde partij) </w:t>
      </w:r>
      <w:r w:rsidR="005561BA">
        <w:rPr>
          <w:sz w:val="20"/>
          <w:szCs w:val="20"/>
        </w:rPr>
        <w:t xml:space="preserve">ononderbroken </w:t>
      </w:r>
      <w:r w:rsidR="00267650" w:rsidRPr="00267650">
        <w:rPr>
          <w:sz w:val="20"/>
          <w:szCs w:val="20"/>
        </w:rPr>
        <w:t xml:space="preserve">over </w:t>
      </w:r>
      <w:r w:rsidR="00955A99">
        <w:rPr>
          <w:sz w:val="20"/>
          <w:szCs w:val="20"/>
        </w:rPr>
        <w:t>deze registratie</w:t>
      </w:r>
      <w:r w:rsidR="005561BA">
        <w:rPr>
          <w:sz w:val="20"/>
          <w:szCs w:val="20"/>
        </w:rPr>
        <w:t xml:space="preserve"> </w:t>
      </w:r>
      <w:r w:rsidR="00267650" w:rsidRPr="00267650">
        <w:rPr>
          <w:sz w:val="20"/>
          <w:szCs w:val="20"/>
        </w:rPr>
        <w:t>beschikt.</w:t>
      </w:r>
      <w:r w:rsidR="00E66A63">
        <w:rPr>
          <w:sz w:val="20"/>
          <w:szCs w:val="20"/>
        </w:rPr>
        <w:t xml:space="preserve"> </w:t>
      </w:r>
    </w:p>
    <w:p w14:paraId="243B08B1" w14:textId="13CDD501" w:rsidR="006543C3" w:rsidRDefault="00E66A63" w:rsidP="006543C3">
      <w:pPr>
        <w:spacing w:after="200"/>
        <w:ind w:left="705" w:hanging="705"/>
        <w:rPr>
          <w:sz w:val="20"/>
          <w:szCs w:val="20"/>
        </w:rPr>
      </w:pPr>
      <w:r>
        <w:rPr>
          <w:sz w:val="20"/>
          <w:szCs w:val="20"/>
        </w:rPr>
        <w:t>3.</w:t>
      </w:r>
      <w:r w:rsidR="004D333C">
        <w:rPr>
          <w:sz w:val="20"/>
          <w:szCs w:val="20"/>
        </w:rPr>
        <w:t>5</w:t>
      </w:r>
      <w:r>
        <w:rPr>
          <w:sz w:val="20"/>
          <w:szCs w:val="20"/>
        </w:rPr>
        <w:tab/>
      </w:r>
      <w:r w:rsidR="0040085A" w:rsidRPr="00955A99">
        <w:rPr>
          <w:sz w:val="20"/>
          <w:szCs w:val="20"/>
        </w:rPr>
        <w:t xml:space="preserve">Levering van de </w:t>
      </w:r>
      <w:proofErr w:type="spellStart"/>
      <w:r w:rsidR="000B31BC">
        <w:rPr>
          <w:sz w:val="20"/>
          <w:szCs w:val="20"/>
        </w:rPr>
        <w:t>VER’s</w:t>
      </w:r>
      <w:proofErr w:type="spellEnd"/>
      <w:r w:rsidR="0040085A" w:rsidRPr="00955A99">
        <w:rPr>
          <w:sz w:val="20"/>
          <w:szCs w:val="20"/>
        </w:rPr>
        <w:t xml:space="preserve"> geschiedt doordat </w:t>
      </w:r>
      <w:r w:rsidR="007D5AB1" w:rsidRPr="00955A99">
        <w:rPr>
          <w:sz w:val="20"/>
          <w:szCs w:val="20"/>
        </w:rPr>
        <w:t>Opdrachtnemer de</w:t>
      </w:r>
      <w:r w:rsidR="0040085A" w:rsidRPr="00955A99">
        <w:rPr>
          <w:sz w:val="20"/>
          <w:szCs w:val="20"/>
        </w:rPr>
        <w:t>ze</w:t>
      </w:r>
      <w:r w:rsidR="007D5AB1" w:rsidRPr="00955A99">
        <w:rPr>
          <w:sz w:val="20"/>
          <w:szCs w:val="20"/>
        </w:rPr>
        <w:t xml:space="preserve"> </w:t>
      </w:r>
      <w:r w:rsidR="00B85D1E">
        <w:rPr>
          <w:sz w:val="20"/>
          <w:szCs w:val="20"/>
        </w:rPr>
        <w:t>jaarlijks</w:t>
      </w:r>
      <w:r w:rsidR="007D5AB1" w:rsidRPr="00955A99">
        <w:rPr>
          <w:sz w:val="20"/>
          <w:szCs w:val="20"/>
        </w:rPr>
        <w:t xml:space="preserve"> af</w:t>
      </w:r>
      <w:r w:rsidR="0040085A" w:rsidRPr="00955A99">
        <w:rPr>
          <w:sz w:val="20"/>
          <w:szCs w:val="20"/>
        </w:rPr>
        <w:t>boekt</w:t>
      </w:r>
      <w:r w:rsidR="007D5AB1" w:rsidRPr="00955A99">
        <w:rPr>
          <w:sz w:val="20"/>
          <w:szCs w:val="20"/>
        </w:rPr>
        <w:t xml:space="preserve"> </w:t>
      </w:r>
      <w:r w:rsidR="00BA39D6" w:rsidRPr="00BA39D6">
        <w:rPr>
          <w:sz w:val="20"/>
          <w:szCs w:val="20"/>
        </w:rPr>
        <w:t>in het daarvoor geschikte systeem</w:t>
      </w:r>
      <w:r w:rsidR="00BA39D6">
        <w:rPr>
          <w:sz w:val="20"/>
          <w:szCs w:val="20"/>
        </w:rPr>
        <w:t xml:space="preserve">. </w:t>
      </w:r>
      <w:r w:rsidR="00BA39D6" w:rsidRPr="00BA39D6">
        <w:rPr>
          <w:sz w:val="20"/>
          <w:szCs w:val="20"/>
        </w:rPr>
        <w:t xml:space="preserve">Opdrachtnemer verstrekt eenmaal per kalenderjaar een bewijs van afboeken waaruit blijkt uit van welk project de </w:t>
      </w:r>
      <w:proofErr w:type="spellStart"/>
      <w:r w:rsidR="00BA39D6" w:rsidRPr="00BA39D6">
        <w:rPr>
          <w:sz w:val="20"/>
          <w:szCs w:val="20"/>
        </w:rPr>
        <w:t>VER’s</w:t>
      </w:r>
      <w:proofErr w:type="spellEnd"/>
      <w:r w:rsidR="00BA39D6" w:rsidRPr="00BA39D6">
        <w:rPr>
          <w:sz w:val="20"/>
          <w:szCs w:val="20"/>
        </w:rPr>
        <w:t xml:space="preserve"> afkomstig zijn. De </w:t>
      </w:r>
      <w:proofErr w:type="spellStart"/>
      <w:r w:rsidR="00BA39D6" w:rsidRPr="00BA39D6">
        <w:rPr>
          <w:sz w:val="20"/>
          <w:szCs w:val="20"/>
        </w:rPr>
        <w:t>VER’s</w:t>
      </w:r>
      <w:proofErr w:type="spellEnd"/>
      <w:r w:rsidR="00BA39D6" w:rsidRPr="00BA39D6">
        <w:rPr>
          <w:sz w:val="20"/>
          <w:szCs w:val="20"/>
        </w:rPr>
        <w:t xml:space="preserve"> mogen niet ouder zijn dan 201</w:t>
      </w:r>
      <w:r w:rsidR="000B3D44">
        <w:rPr>
          <w:sz w:val="20"/>
          <w:szCs w:val="20"/>
        </w:rPr>
        <w:t>5</w:t>
      </w:r>
      <w:r w:rsidR="00BA39D6" w:rsidRPr="00BA39D6">
        <w:rPr>
          <w:sz w:val="20"/>
          <w:szCs w:val="20"/>
        </w:rPr>
        <w:t>.</w:t>
      </w:r>
    </w:p>
    <w:p w14:paraId="573B8E23" w14:textId="792833C0" w:rsidR="0091120E" w:rsidRDefault="006543C3" w:rsidP="006543C3">
      <w:pPr>
        <w:spacing w:after="200"/>
        <w:ind w:left="705" w:hanging="705"/>
        <w:rPr>
          <w:sz w:val="20"/>
          <w:szCs w:val="20"/>
        </w:rPr>
      </w:pPr>
      <w:r>
        <w:rPr>
          <w:sz w:val="20"/>
          <w:szCs w:val="20"/>
        </w:rPr>
        <w:t>3.</w:t>
      </w:r>
      <w:r w:rsidR="00DE4933">
        <w:rPr>
          <w:sz w:val="20"/>
          <w:szCs w:val="20"/>
        </w:rPr>
        <w:t>6</w:t>
      </w:r>
      <w:r>
        <w:rPr>
          <w:sz w:val="20"/>
          <w:szCs w:val="20"/>
        </w:rPr>
        <w:tab/>
      </w:r>
      <w:r>
        <w:rPr>
          <w:sz w:val="20"/>
          <w:szCs w:val="20"/>
        </w:rPr>
        <w:tab/>
        <w:t>O</w:t>
      </w:r>
      <w:r w:rsidR="005C15DE">
        <w:rPr>
          <w:sz w:val="20"/>
          <w:szCs w:val="20"/>
        </w:rPr>
        <w:t>pdrachtgever</w:t>
      </w:r>
      <w:r w:rsidR="0091120E" w:rsidRPr="00E66A63">
        <w:rPr>
          <w:sz w:val="20"/>
          <w:szCs w:val="20"/>
        </w:rPr>
        <w:t xml:space="preserve"> draagt zorg voor een geldige </w:t>
      </w:r>
      <w:r w:rsidR="005C15DE">
        <w:rPr>
          <w:sz w:val="20"/>
          <w:szCs w:val="20"/>
        </w:rPr>
        <w:t>ATO</w:t>
      </w:r>
      <w:r w:rsidR="0091120E" w:rsidRPr="00E66A63">
        <w:rPr>
          <w:sz w:val="20"/>
          <w:szCs w:val="20"/>
        </w:rPr>
        <w:t xml:space="preserve"> met de toepasselijke </w:t>
      </w:r>
      <w:r w:rsidR="0091120E">
        <w:rPr>
          <w:sz w:val="20"/>
          <w:szCs w:val="20"/>
        </w:rPr>
        <w:t>RNB</w:t>
      </w:r>
      <w:r w:rsidR="00E07E24">
        <w:rPr>
          <w:sz w:val="20"/>
          <w:szCs w:val="20"/>
        </w:rPr>
        <w:t>,</w:t>
      </w:r>
      <w:r w:rsidR="007E7AF4">
        <w:rPr>
          <w:sz w:val="20"/>
          <w:szCs w:val="20"/>
        </w:rPr>
        <w:t xml:space="preserve"> en voor een geldige meetdienstovereenkomst voor Grootverbruik aansluitingen</w:t>
      </w:r>
      <w:r w:rsidR="00E07E24">
        <w:rPr>
          <w:sz w:val="20"/>
          <w:szCs w:val="20"/>
        </w:rPr>
        <w:t xml:space="preserve"> </w:t>
      </w:r>
      <w:r w:rsidR="007E7AF4">
        <w:rPr>
          <w:sz w:val="20"/>
          <w:szCs w:val="20"/>
        </w:rPr>
        <w:t xml:space="preserve">met een toepasselijk meetbedrijf </w:t>
      </w:r>
      <w:r w:rsidR="00E07E24">
        <w:rPr>
          <w:sz w:val="20"/>
          <w:szCs w:val="20"/>
        </w:rPr>
        <w:t>voor aanvang van de L</w:t>
      </w:r>
      <w:r w:rsidR="0091120E" w:rsidRPr="00E66A63">
        <w:rPr>
          <w:sz w:val="20"/>
          <w:szCs w:val="20"/>
        </w:rPr>
        <w:t>evering.</w:t>
      </w:r>
    </w:p>
    <w:p w14:paraId="084D6A38" w14:textId="77777777" w:rsidR="00BA458E" w:rsidRPr="00BA458E" w:rsidRDefault="00CB5F13" w:rsidP="00A54122">
      <w:pPr>
        <w:pStyle w:val="Kop1"/>
      </w:pPr>
      <w:bookmarkStart w:id="7" w:name="_Toc514394061"/>
      <w:bookmarkStart w:id="8" w:name="_Toc38380869"/>
      <w:r>
        <w:lastRenderedPageBreak/>
        <w:t>Switches</w:t>
      </w:r>
      <w:bookmarkEnd w:id="7"/>
      <w:bookmarkEnd w:id="8"/>
    </w:p>
    <w:p w14:paraId="1CF0921B" w14:textId="77777777" w:rsidR="00A262EF" w:rsidRDefault="00A262EF" w:rsidP="00A262EF">
      <w:pPr>
        <w:pStyle w:val="Lijstalinea"/>
        <w:spacing w:after="200"/>
        <w:ind w:left="709"/>
        <w:rPr>
          <w:sz w:val="20"/>
          <w:szCs w:val="20"/>
        </w:rPr>
      </w:pPr>
    </w:p>
    <w:p w14:paraId="01175F8C" w14:textId="2F800716" w:rsidR="000D4E67" w:rsidRPr="006316A1" w:rsidRDefault="00BA458E" w:rsidP="000D4E67">
      <w:pPr>
        <w:pStyle w:val="Lijstalinea"/>
        <w:numPr>
          <w:ilvl w:val="1"/>
          <w:numId w:val="1"/>
        </w:numPr>
        <w:spacing w:after="200"/>
        <w:ind w:left="709" w:hanging="709"/>
        <w:rPr>
          <w:sz w:val="20"/>
          <w:szCs w:val="20"/>
        </w:rPr>
      </w:pPr>
      <w:r w:rsidRPr="006316A1">
        <w:rPr>
          <w:sz w:val="20"/>
          <w:szCs w:val="20"/>
        </w:rPr>
        <w:t>Opdrachtnemer is verantwoordelijk voor alle benodigde Switches naar Opdrachtnemer</w:t>
      </w:r>
      <w:r w:rsidR="000D4E67" w:rsidRPr="006316A1">
        <w:rPr>
          <w:sz w:val="20"/>
          <w:szCs w:val="20"/>
        </w:rPr>
        <w:t xml:space="preserve">, conform </w:t>
      </w:r>
      <w:r w:rsidR="007F0797" w:rsidRPr="006316A1">
        <w:rPr>
          <w:sz w:val="20"/>
          <w:szCs w:val="20"/>
        </w:rPr>
        <w:t>d</w:t>
      </w:r>
      <w:r w:rsidR="000D4E67" w:rsidRPr="006316A1">
        <w:rPr>
          <w:sz w:val="20"/>
          <w:szCs w:val="20"/>
        </w:rPr>
        <w:t xml:space="preserve">e bepalingen in </w:t>
      </w:r>
      <w:r w:rsidR="007F0797" w:rsidRPr="006316A1">
        <w:rPr>
          <w:sz w:val="20"/>
          <w:szCs w:val="20"/>
        </w:rPr>
        <w:t xml:space="preserve">paragraaf </w:t>
      </w:r>
      <w:r w:rsidR="006316A1">
        <w:rPr>
          <w:sz w:val="20"/>
          <w:szCs w:val="20"/>
        </w:rPr>
        <w:t>6</w:t>
      </w:r>
      <w:r w:rsidR="00193706" w:rsidRPr="006316A1">
        <w:rPr>
          <w:sz w:val="20"/>
          <w:szCs w:val="20"/>
        </w:rPr>
        <w:t>.9</w:t>
      </w:r>
      <w:r w:rsidR="007F0797" w:rsidRPr="006316A1">
        <w:rPr>
          <w:sz w:val="20"/>
          <w:szCs w:val="20"/>
        </w:rPr>
        <w:t xml:space="preserve"> van </w:t>
      </w:r>
      <w:r w:rsidR="000D4E67" w:rsidRPr="006316A1">
        <w:rPr>
          <w:sz w:val="20"/>
          <w:szCs w:val="20"/>
        </w:rPr>
        <w:t xml:space="preserve">het </w:t>
      </w:r>
      <w:r w:rsidR="000649A0" w:rsidRPr="006316A1">
        <w:rPr>
          <w:sz w:val="20"/>
          <w:szCs w:val="20"/>
        </w:rPr>
        <w:t>Aanbestedingsdocument</w:t>
      </w:r>
      <w:r w:rsidR="000D4E67" w:rsidRPr="006316A1">
        <w:rPr>
          <w:sz w:val="20"/>
          <w:szCs w:val="20"/>
        </w:rPr>
        <w:t>.</w:t>
      </w:r>
    </w:p>
    <w:p w14:paraId="42ED0D2C" w14:textId="7CC10E67" w:rsidR="00397AE6" w:rsidRDefault="00397AE6" w:rsidP="00E07E24">
      <w:pPr>
        <w:pStyle w:val="Lijstalinea"/>
        <w:spacing w:after="200"/>
        <w:ind w:left="709"/>
        <w:rPr>
          <w:sz w:val="20"/>
          <w:szCs w:val="20"/>
        </w:rPr>
      </w:pPr>
    </w:p>
    <w:p w14:paraId="5D1D9F3A" w14:textId="77777777" w:rsidR="00F2539D" w:rsidRPr="003E315C" w:rsidRDefault="00F2539D" w:rsidP="00F2539D">
      <w:pPr>
        <w:pStyle w:val="Kop1"/>
        <w:jc w:val="left"/>
        <w:rPr>
          <w:b w:val="0"/>
        </w:rPr>
      </w:pPr>
      <w:bookmarkStart w:id="9" w:name="_Toc514394063"/>
      <w:bookmarkStart w:id="10" w:name="_Toc38380870"/>
      <w:bookmarkStart w:id="11" w:name="_Toc70330671"/>
      <w:r w:rsidRPr="003E315C">
        <w:rPr>
          <w:bCs w:val="0"/>
        </w:rPr>
        <w:t>Duur van de Leveringsovereenkomst</w:t>
      </w:r>
      <w:bookmarkEnd w:id="9"/>
      <w:bookmarkEnd w:id="10"/>
      <w:r w:rsidRPr="003E315C">
        <w:rPr>
          <w:bCs w:val="0"/>
        </w:rPr>
        <w:br/>
      </w:r>
    </w:p>
    <w:p w14:paraId="5717CF4B" w14:textId="07E9429B" w:rsidR="000B3D44" w:rsidRPr="000B3D44" w:rsidRDefault="000B3D44" w:rsidP="000B3D44">
      <w:pPr>
        <w:pStyle w:val="Lijstalinea"/>
        <w:numPr>
          <w:ilvl w:val="1"/>
          <w:numId w:val="1"/>
        </w:numPr>
        <w:spacing w:after="200"/>
        <w:ind w:left="709" w:hanging="709"/>
        <w:rPr>
          <w:sz w:val="20"/>
          <w:szCs w:val="20"/>
        </w:rPr>
      </w:pPr>
      <w:r w:rsidRPr="000B3D44">
        <w:rPr>
          <w:sz w:val="20"/>
          <w:szCs w:val="20"/>
        </w:rPr>
        <w:t xml:space="preserve">Deze Overeenkomst wordt aangegaan voor een initiële periode van twee (2) jaar, tot en met 1 </w:t>
      </w:r>
      <w:r>
        <w:rPr>
          <w:sz w:val="20"/>
          <w:szCs w:val="20"/>
        </w:rPr>
        <w:t>januari 2025, 06:00 uur</w:t>
      </w:r>
      <w:r w:rsidRPr="000B3D44">
        <w:rPr>
          <w:sz w:val="20"/>
          <w:szCs w:val="20"/>
        </w:rPr>
        <w:t>. Opdrachtgever is gerechtigd om de Overeenkomst te verlengen met een periode van maximaal vier maal één kalenderjaar, mits Opdrachtnemer hiermee instemt. Partijen treden na start van de Levering in overleg over een eventuele verlenging. De optie tot verlenging dient uiterlijk op 31 januari voorafgaand aan de al dan niet tussentijds verlengde leveringsperiode te zijn ingeroepen.</w:t>
      </w:r>
    </w:p>
    <w:p w14:paraId="6E7848A5" w14:textId="77777777" w:rsidR="00E502CB" w:rsidRDefault="00E502CB" w:rsidP="00E502CB">
      <w:pPr>
        <w:pStyle w:val="Lijstalinea"/>
        <w:spacing w:after="200"/>
        <w:ind w:left="709"/>
        <w:rPr>
          <w:sz w:val="20"/>
          <w:szCs w:val="20"/>
        </w:rPr>
      </w:pPr>
    </w:p>
    <w:p w14:paraId="7F9EEB73" w14:textId="4777E27B" w:rsidR="000B3D44" w:rsidRDefault="000B3D44" w:rsidP="00E502CB">
      <w:pPr>
        <w:pStyle w:val="Lijstalinea"/>
        <w:numPr>
          <w:ilvl w:val="1"/>
          <w:numId w:val="1"/>
        </w:numPr>
        <w:spacing w:after="200"/>
        <w:ind w:left="709" w:hanging="709"/>
        <w:rPr>
          <w:sz w:val="20"/>
          <w:szCs w:val="20"/>
        </w:rPr>
      </w:pPr>
      <w:r w:rsidRPr="000B3D44">
        <w:rPr>
          <w:sz w:val="20"/>
          <w:szCs w:val="20"/>
        </w:rPr>
        <w:t>De voorwaarden waaronder een optiejaar kan worden gelicht staan beschreven in paragraaf 6.</w:t>
      </w:r>
      <w:r>
        <w:rPr>
          <w:sz w:val="20"/>
          <w:szCs w:val="20"/>
        </w:rPr>
        <w:t xml:space="preserve">3 </w:t>
      </w:r>
      <w:r w:rsidRPr="000B3D44">
        <w:rPr>
          <w:sz w:val="20"/>
          <w:szCs w:val="20"/>
        </w:rPr>
        <w:t>van het Aanbestedingsdocument.</w:t>
      </w:r>
    </w:p>
    <w:p w14:paraId="59A4D355" w14:textId="77777777" w:rsidR="000B3D44" w:rsidRDefault="000B3D44" w:rsidP="000B3D44">
      <w:pPr>
        <w:pStyle w:val="Lijstalinea"/>
        <w:spacing w:after="200"/>
        <w:ind w:left="709"/>
        <w:rPr>
          <w:sz w:val="20"/>
          <w:szCs w:val="20"/>
        </w:rPr>
      </w:pPr>
    </w:p>
    <w:p w14:paraId="3EA2A523" w14:textId="5D385D6D" w:rsidR="00E502CB" w:rsidRPr="00E502CB" w:rsidRDefault="009B71B9" w:rsidP="00E502CB">
      <w:pPr>
        <w:pStyle w:val="Lijstalinea"/>
        <w:numPr>
          <w:ilvl w:val="1"/>
          <w:numId w:val="1"/>
        </w:numPr>
        <w:spacing w:after="200"/>
        <w:ind w:left="709" w:hanging="709"/>
        <w:rPr>
          <w:sz w:val="20"/>
          <w:szCs w:val="20"/>
        </w:rPr>
      </w:pPr>
      <w:r>
        <w:rPr>
          <w:sz w:val="20"/>
          <w:szCs w:val="20"/>
        </w:rPr>
        <w:t>D</w:t>
      </w:r>
      <w:r w:rsidR="00E502CB" w:rsidRPr="00E502CB">
        <w:rPr>
          <w:sz w:val="20"/>
          <w:szCs w:val="20"/>
        </w:rPr>
        <w:t xml:space="preserve">e </w:t>
      </w:r>
      <w:r w:rsidR="00E502CB">
        <w:rPr>
          <w:sz w:val="20"/>
          <w:szCs w:val="20"/>
        </w:rPr>
        <w:t>Leverings</w:t>
      </w:r>
      <w:r w:rsidR="00E502CB" w:rsidRPr="00E502CB">
        <w:rPr>
          <w:sz w:val="20"/>
          <w:szCs w:val="20"/>
        </w:rPr>
        <w:t xml:space="preserve">overeenkomst kent geen </w:t>
      </w:r>
      <w:r w:rsidR="00E6150E">
        <w:rPr>
          <w:sz w:val="20"/>
          <w:szCs w:val="20"/>
        </w:rPr>
        <w:t xml:space="preserve">mogelijkheid tot </w:t>
      </w:r>
      <w:r w:rsidR="00E502CB" w:rsidRPr="00E502CB">
        <w:rPr>
          <w:sz w:val="20"/>
          <w:szCs w:val="20"/>
        </w:rPr>
        <w:t>stilzwijgende verlenging</w:t>
      </w:r>
    </w:p>
    <w:p w14:paraId="2AA64316" w14:textId="77777777" w:rsidR="00E502CB" w:rsidRPr="00E502CB" w:rsidRDefault="00E502CB" w:rsidP="00E502CB">
      <w:pPr>
        <w:pStyle w:val="Lijstalinea"/>
        <w:rPr>
          <w:sz w:val="20"/>
          <w:szCs w:val="20"/>
        </w:rPr>
      </w:pPr>
    </w:p>
    <w:p w14:paraId="1606CB3B" w14:textId="77777777" w:rsidR="00806381" w:rsidRDefault="00806381" w:rsidP="00806381">
      <w:pPr>
        <w:pStyle w:val="Kop1"/>
      </w:pPr>
      <w:bookmarkStart w:id="12" w:name="_Toc514394064"/>
      <w:bookmarkStart w:id="13" w:name="_Toc38380871"/>
      <w:r w:rsidRPr="00806381">
        <w:t>Exclusiviteit</w:t>
      </w:r>
      <w:bookmarkEnd w:id="12"/>
      <w:bookmarkEnd w:id="13"/>
    </w:p>
    <w:p w14:paraId="1DAF5AC5" w14:textId="77777777" w:rsidR="00806381" w:rsidRDefault="00806381" w:rsidP="00806381"/>
    <w:p w14:paraId="6B3A0437" w14:textId="224B0AA7" w:rsidR="00330B91" w:rsidRPr="00BE6247" w:rsidRDefault="00330B91" w:rsidP="00BE6247">
      <w:pPr>
        <w:pStyle w:val="Lijstalinea"/>
        <w:numPr>
          <w:ilvl w:val="1"/>
          <w:numId w:val="1"/>
        </w:numPr>
        <w:spacing w:after="200"/>
        <w:ind w:left="709" w:hanging="709"/>
        <w:rPr>
          <w:sz w:val="20"/>
          <w:szCs w:val="20"/>
        </w:rPr>
      </w:pPr>
      <w:r w:rsidRPr="00BE6247">
        <w:rPr>
          <w:sz w:val="20"/>
          <w:szCs w:val="20"/>
        </w:rPr>
        <w:t xml:space="preserve">Opdrachtnemer heeft </w:t>
      </w:r>
      <w:r w:rsidR="007B4000" w:rsidRPr="00BE6247">
        <w:rPr>
          <w:sz w:val="20"/>
          <w:szCs w:val="20"/>
        </w:rPr>
        <w:t>gedur</w:t>
      </w:r>
      <w:r w:rsidR="0087468A" w:rsidRPr="00BE6247">
        <w:rPr>
          <w:sz w:val="20"/>
          <w:szCs w:val="20"/>
        </w:rPr>
        <w:t xml:space="preserve">ende de looptijd van deze Leveringsovereenkomst </w:t>
      </w:r>
      <w:r w:rsidRPr="00BE6247">
        <w:rPr>
          <w:sz w:val="20"/>
          <w:szCs w:val="20"/>
        </w:rPr>
        <w:t xml:space="preserve">het exclusieve recht tot levering van </w:t>
      </w:r>
      <w:r w:rsidR="00BA39D6">
        <w:rPr>
          <w:sz w:val="20"/>
          <w:szCs w:val="20"/>
        </w:rPr>
        <w:t>Gecompenseerd gas</w:t>
      </w:r>
      <w:r w:rsidRPr="00BE6247">
        <w:rPr>
          <w:sz w:val="20"/>
          <w:szCs w:val="20"/>
        </w:rPr>
        <w:t xml:space="preserve"> </w:t>
      </w:r>
      <w:r w:rsidR="0087468A" w:rsidRPr="00BE6247">
        <w:rPr>
          <w:sz w:val="20"/>
          <w:szCs w:val="20"/>
        </w:rPr>
        <w:t xml:space="preserve">ten aanzien van </w:t>
      </w:r>
      <w:r w:rsidR="008354B6" w:rsidRPr="00BE6247">
        <w:rPr>
          <w:sz w:val="20"/>
          <w:szCs w:val="20"/>
        </w:rPr>
        <w:t xml:space="preserve">Aansluitingen vallend onder </w:t>
      </w:r>
      <w:r w:rsidRPr="00BE6247">
        <w:rPr>
          <w:sz w:val="20"/>
          <w:szCs w:val="20"/>
        </w:rPr>
        <w:t>deze Leveringsovereenkomst</w:t>
      </w:r>
      <w:r w:rsidR="006543C3">
        <w:rPr>
          <w:sz w:val="20"/>
          <w:szCs w:val="20"/>
        </w:rPr>
        <w:t xml:space="preserve">, </w:t>
      </w:r>
      <w:r w:rsidR="007B4000" w:rsidRPr="00BE6247">
        <w:rPr>
          <w:sz w:val="20"/>
          <w:szCs w:val="20"/>
        </w:rPr>
        <w:t>in die zin dat</w:t>
      </w:r>
      <w:r w:rsidRPr="00BE6247">
        <w:rPr>
          <w:sz w:val="20"/>
          <w:szCs w:val="20"/>
        </w:rPr>
        <w:t xml:space="preserve"> </w:t>
      </w:r>
      <w:r w:rsidR="006543C3">
        <w:rPr>
          <w:sz w:val="20"/>
          <w:szCs w:val="20"/>
        </w:rPr>
        <w:t xml:space="preserve">Opdrachtgever </w:t>
      </w:r>
      <w:r w:rsidRPr="00BE6247">
        <w:rPr>
          <w:sz w:val="20"/>
          <w:szCs w:val="20"/>
        </w:rPr>
        <w:t>geen leveringsovereenkomst(en) met</w:t>
      </w:r>
      <w:r w:rsidR="0087468A" w:rsidRPr="00BE6247">
        <w:rPr>
          <w:sz w:val="20"/>
          <w:szCs w:val="20"/>
        </w:rPr>
        <w:t xml:space="preserve"> </w:t>
      </w:r>
      <w:r w:rsidRPr="00BE6247">
        <w:rPr>
          <w:sz w:val="20"/>
          <w:szCs w:val="20"/>
        </w:rPr>
        <w:t xml:space="preserve">betrekking tot </w:t>
      </w:r>
      <w:r w:rsidR="007B4000" w:rsidRPr="00BE6247">
        <w:rPr>
          <w:sz w:val="20"/>
          <w:szCs w:val="20"/>
        </w:rPr>
        <w:t xml:space="preserve">levering daarvan in die periode ten aanzien van </w:t>
      </w:r>
      <w:r w:rsidR="0087468A" w:rsidRPr="00BE6247">
        <w:rPr>
          <w:sz w:val="20"/>
          <w:szCs w:val="20"/>
        </w:rPr>
        <w:t xml:space="preserve">Aansluitingen vallend onder </w:t>
      </w:r>
      <w:r w:rsidRPr="00BE6247">
        <w:rPr>
          <w:sz w:val="20"/>
          <w:szCs w:val="20"/>
        </w:rPr>
        <w:t xml:space="preserve">deze Leveringsovereenkomst </w:t>
      </w:r>
      <w:r w:rsidR="007B4000" w:rsidRPr="00BE6247">
        <w:rPr>
          <w:sz w:val="20"/>
          <w:szCs w:val="20"/>
        </w:rPr>
        <w:t xml:space="preserve">zal </w:t>
      </w:r>
      <w:r w:rsidRPr="00BE6247">
        <w:rPr>
          <w:sz w:val="20"/>
          <w:szCs w:val="20"/>
        </w:rPr>
        <w:t xml:space="preserve">sluiten met derden, tenzij </w:t>
      </w:r>
      <w:r w:rsidR="006543C3">
        <w:rPr>
          <w:sz w:val="20"/>
          <w:szCs w:val="20"/>
        </w:rPr>
        <w:t>Opdrachtgever</w:t>
      </w:r>
      <w:r w:rsidR="007B4000" w:rsidRPr="00BE6247">
        <w:rPr>
          <w:sz w:val="20"/>
          <w:szCs w:val="20"/>
        </w:rPr>
        <w:t xml:space="preserve"> daa</w:t>
      </w:r>
      <w:r w:rsidRPr="00BE6247">
        <w:rPr>
          <w:sz w:val="20"/>
          <w:szCs w:val="20"/>
        </w:rPr>
        <w:t xml:space="preserve">rtoe </w:t>
      </w:r>
      <w:r w:rsidR="007B4000" w:rsidRPr="00BE6247">
        <w:rPr>
          <w:sz w:val="20"/>
          <w:szCs w:val="20"/>
        </w:rPr>
        <w:t xml:space="preserve">rechtens </w:t>
      </w:r>
      <w:r w:rsidRPr="00BE6247">
        <w:rPr>
          <w:sz w:val="20"/>
          <w:szCs w:val="20"/>
        </w:rPr>
        <w:t xml:space="preserve">is gehouden </w:t>
      </w:r>
      <w:r w:rsidR="00432650" w:rsidRPr="00BE6247">
        <w:rPr>
          <w:sz w:val="20"/>
          <w:szCs w:val="20"/>
        </w:rPr>
        <w:t xml:space="preserve">of </w:t>
      </w:r>
      <w:r w:rsidRPr="00BE6247">
        <w:rPr>
          <w:sz w:val="20"/>
          <w:szCs w:val="20"/>
        </w:rPr>
        <w:t xml:space="preserve">van </w:t>
      </w:r>
      <w:r w:rsidR="006543C3">
        <w:rPr>
          <w:sz w:val="20"/>
          <w:szCs w:val="20"/>
        </w:rPr>
        <w:t>Opdrachtgever</w:t>
      </w:r>
      <w:r w:rsidRPr="00BE6247">
        <w:rPr>
          <w:sz w:val="20"/>
          <w:szCs w:val="20"/>
        </w:rPr>
        <w:t xml:space="preserve"> redelijkerwijs niet van kan worden verwacht dat </w:t>
      </w:r>
      <w:r w:rsidR="006543C3">
        <w:rPr>
          <w:sz w:val="20"/>
          <w:szCs w:val="20"/>
        </w:rPr>
        <w:t>Opdrachtgever</w:t>
      </w:r>
      <w:r w:rsidR="0087468A" w:rsidRPr="00BE6247">
        <w:rPr>
          <w:sz w:val="20"/>
          <w:szCs w:val="20"/>
        </w:rPr>
        <w:t xml:space="preserve"> </w:t>
      </w:r>
      <w:r w:rsidRPr="00BE6247">
        <w:rPr>
          <w:sz w:val="20"/>
          <w:szCs w:val="20"/>
        </w:rPr>
        <w:t>aan de</w:t>
      </w:r>
      <w:r w:rsidR="007B4000" w:rsidRPr="00BE6247">
        <w:rPr>
          <w:sz w:val="20"/>
          <w:szCs w:val="20"/>
        </w:rPr>
        <w:t xml:space="preserve"> </w:t>
      </w:r>
      <w:r w:rsidRPr="00BE6247">
        <w:rPr>
          <w:sz w:val="20"/>
          <w:szCs w:val="20"/>
        </w:rPr>
        <w:t>exclusiviteit voor Opdrachtnemer gebonden blijft.</w:t>
      </w:r>
    </w:p>
    <w:p w14:paraId="2BC0AB37" w14:textId="77777777" w:rsidR="00330B91" w:rsidRDefault="00330B91" w:rsidP="00330B91">
      <w:pPr>
        <w:pStyle w:val="Lijstalinea"/>
        <w:spacing w:after="200"/>
        <w:ind w:left="709"/>
        <w:rPr>
          <w:sz w:val="20"/>
          <w:szCs w:val="20"/>
        </w:rPr>
      </w:pPr>
    </w:p>
    <w:p w14:paraId="63185648" w14:textId="1A0104E8" w:rsidR="00F2539D" w:rsidRPr="003E315C" w:rsidRDefault="00315ECE" w:rsidP="00F2539D">
      <w:pPr>
        <w:pStyle w:val="Kop1"/>
        <w:jc w:val="left"/>
        <w:rPr>
          <w:b w:val="0"/>
          <w:bCs w:val="0"/>
        </w:rPr>
      </w:pPr>
      <w:bookmarkStart w:id="14" w:name="_Toc38380872"/>
      <w:bookmarkEnd w:id="11"/>
      <w:r>
        <w:rPr>
          <w:bCs w:val="0"/>
        </w:rPr>
        <w:t>L</w:t>
      </w:r>
      <w:r w:rsidR="009B71B9">
        <w:rPr>
          <w:bCs w:val="0"/>
        </w:rPr>
        <w:t>everingsprijs en opslagen</w:t>
      </w:r>
      <w:bookmarkEnd w:id="14"/>
      <w:r w:rsidR="00F2539D" w:rsidRPr="003E315C">
        <w:rPr>
          <w:bCs w:val="0"/>
        </w:rPr>
        <w:br/>
      </w:r>
    </w:p>
    <w:p w14:paraId="5B8886B0" w14:textId="7D1CB584" w:rsidR="006C49AF" w:rsidRDefault="00C024D0" w:rsidP="006C49AF">
      <w:pPr>
        <w:pStyle w:val="Geenafstand"/>
        <w:ind w:left="708" w:hanging="708"/>
      </w:pPr>
      <w:r>
        <w:t>7</w:t>
      </w:r>
      <w:r w:rsidR="006C49AF">
        <w:t>.1</w:t>
      </w:r>
      <w:r w:rsidR="006C49AF">
        <w:tab/>
      </w:r>
      <w:r w:rsidR="009B71B9" w:rsidRPr="006C49AF">
        <w:t xml:space="preserve">De Leveringsprijs </w:t>
      </w:r>
      <w:r w:rsidR="00BA39D6">
        <w:t xml:space="preserve">Profiel en Telemetrie </w:t>
      </w:r>
      <w:r w:rsidR="009B71B9" w:rsidRPr="006C49AF">
        <w:t xml:space="preserve">per </w:t>
      </w:r>
      <w:r w:rsidR="00BA39D6">
        <w:t>m³</w:t>
      </w:r>
      <w:r w:rsidR="006C49AF" w:rsidRPr="006C49AF">
        <w:t xml:space="preserve"> voor de levering van </w:t>
      </w:r>
      <w:r w:rsidR="00BA39D6">
        <w:t>Gecompenseerd gas</w:t>
      </w:r>
      <w:r w:rsidR="006C49AF" w:rsidRPr="006C49AF">
        <w:t xml:space="preserve"> wordt bepaald op basis van de prijssystematiek zoals beschreven in</w:t>
      </w:r>
      <w:r w:rsidR="00193706">
        <w:t xml:space="preserve"> paragraaf </w:t>
      </w:r>
      <w:r w:rsidR="006316A1">
        <w:t>6</w:t>
      </w:r>
      <w:r w:rsidR="00193706">
        <w:t>.</w:t>
      </w:r>
      <w:r w:rsidR="000B3D44">
        <w:t>8</w:t>
      </w:r>
      <w:r w:rsidR="00193706">
        <w:t xml:space="preserve"> van </w:t>
      </w:r>
      <w:r w:rsidR="006C49AF" w:rsidRPr="006C49AF">
        <w:t xml:space="preserve">het </w:t>
      </w:r>
      <w:r w:rsidR="000649A0">
        <w:t>Aanbestedingsdocument</w:t>
      </w:r>
      <w:r w:rsidR="006C49AF" w:rsidRPr="006C49AF">
        <w:t>.</w:t>
      </w:r>
    </w:p>
    <w:p w14:paraId="0DDEAF80" w14:textId="77777777" w:rsidR="006C49AF" w:rsidRPr="006C49AF" w:rsidRDefault="006C49AF" w:rsidP="006C49AF">
      <w:pPr>
        <w:pStyle w:val="Geenafstand"/>
        <w:ind w:left="708" w:hanging="708"/>
      </w:pPr>
    </w:p>
    <w:p w14:paraId="37B2FAB9" w14:textId="23198CC0" w:rsidR="00F2539D" w:rsidRPr="006C49AF" w:rsidRDefault="00C024D0" w:rsidP="00631715">
      <w:pPr>
        <w:spacing w:after="200"/>
        <w:ind w:left="708" w:hanging="708"/>
        <w:rPr>
          <w:sz w:val="20"/>
          <w:szCs w:val="20"/>
        </w:rPr>
      </w:pPr>
      <w:r>
        <w:rPr>
          <w:sz w:val="20"/>
          <w:szCs w:val="20"/>
        </w:rPr>
        <w:t>7</w:t>
      </w:r>
      <w:r w:rsidR="006C49AF">
        <w:rPr>
          <w:sz w:val="20"/>
          <w:szCs w:val="20"/>
        </w:rPr>
        <w:t>.2</w:t>
      </w:r>
      <w:r w:rsidR="006C49AF">
        <w:rPr>
          <w:sz w:val="20"/>
          <w:szCs w:val="20"/>
        </w:rPr>
        <w:tab/>
      </w:r>
      <w:r w:rsidR="00F2539D" w:rsidRPr="006C49AF">
        <w:rPr>
          <w:sz w:val="20"/>
          <w:szCs w:val="20"/>
        </w:rPr>
        <w:t xml:space="preserve">De vaste componenten voor </w:t>
      </w:r>
      <w:r w:rsidR="006C49AF">
        <w:rPr>
          <w:sz w:val="20"/>
          <w:szCs w:val="20"/>
        </w:rPr>
        <w:t xml:space="preserve">het bepalen van de Leveringsprijs </w:t>
      </w:r>
      <w:r w:rsidR="00BA39D6">
        <w:rPr>
          <w:sz w:val="20"/>
          <w:szCs w:val="20"/>
        </w:rPr>
        <w:t xml:space="preserve">Profiel en Telemetrie </w:t>
      </w:r>
      <w:r w:rsidR="00631715" w:rsidRPr="00631715">
        <w:rPr>
          <w:sz w:val="20"/>
          <w:szCs w:val="20"/>
        </w:rPr>
        <w:t xml:space="preserve">tijdens de initiële looptijd van de Leveringsovereenkomst </w:t>
      </w:r>
      <w:r w:rsidR="00F2539D" w:rsidRPr="006C49AF">
        <w:rPr>
          <w:sz w:val="20"/>
          <w:szCs w:val="20"/>
        </w:rPr>
        <w:t>zijn vastgesteld op:</w:t>
      </w:r>
    </w:p>
    <w:p w14:paraId="68495AA1" w14:textId="1990E4AA" w:rsidR="00F2539D" w:rsidRPr="00631715" w:rsidRDefault="00F2539D" w:rsidP="005119DB">
      <w:pPr>
        <w:pStyle w:val="Lijstalinea"/>
        <w:numPr>
          <w:ilvl w:val="0"/>
          <w:numId w:val="5"/>
        </w:numPr>
        <w:spacing w:after="200"/>
        <w:rPr>
          <w:sz w:val="20"/>
          <w:szCs w:val="20"/>
        </w:rPr>
      </w:pPr>
      <w:r w:rsidRPr="00631715">
        <w:rPr>
          <w:sz w:val="20"/>
          <w:szCs w:val="20"/>
        </w:rPr>
        <w:t xml:space="preserve">opslag </w:t>
      </w:r>
      <w:r w:rsidR="00BA39D6">
        <w:rPr>
          <w:sz w:val="20"/>
          <w:szCs w:val="20"/>
        </w:rPr>
        <w:t>Profiel</w:t>
      </w:r>
      <w:r w:rsidRPr="00631715">
        <w:rPr>
          <w:sz w:val="20"/>
          <w:szCs w:val="20"/>
        </w:rPr>
        <w:tab/>
      </w:r>
      <w:r w:rsidRPr="00631715">
        <w:rPr>
          <w:sz w:val="20"/>
          <w:szCs w:val="20"/>
        </w:rPr>
        <w:tab/>
      </w:r>
      <w:r w:rsidRPr="00631715">
        <w:rPr>
          <w:sz w:val="20"/>
          <w:szCs w:val="20"/>
        </w:rPr>
        <w:tab/>
      </w:r>
      <w:r w:rsidR="00BA39D6">
        <w:rPr>
          <w:sz w:val="20"/>
          <w:szCs w:val="20"/>
        </w:rPr>
        <w:tab/>
      </w:r>
      <w:r w:rsidRPr="00631715">
        <w:rPr>
          <w:sz w:val="20"/>
          <w:szCs w:val="20"/>
        </w:rPr>
        <w:t>€</w:t>
      </w:r>
      <w:r w:rsidR="00BA39D6">
        <w:rPr>
          <w:sz w:val="20"/>
          <w:szCs w:val="20"/>
        </w:rPr>
        <w:t>/ m³</w:t>
      </w:r>
    </w:p>
    <w:p w14:paraId="492C817C" w14:textId="77777777" w:rsidR="00BA39D6" w:rsidRPr="00631715" w:rsidRDefault="00F2539D" w:rsidP="00BA39D6">
      <w:pPr>
        <w:pStyle w:val="Lijstalinea"/>
        <w:numPr>
          <w:ilvl w:val="0"/>
          <w:numId w:val="5"/>
        </w:numPr>
        <w:spacing w:after="200"/>
        <w:rPr>
          <w:sz w:val="20"/>
          <w:szCs w:val="20"/>
        </w:rPr>
      </w:pPr>
      <w:r w:rsidRPr="00631715">
        <w:rPr>
          <w:sz w:val="20"/>
          <w:szCs w:val="20"/>
        </w:rPr>
        <w:t xml:space="preserve">opslag </w:t>
      </w:r>
      <w:r w:rsidR="00BA39D6">
        <w:rPr>
          <w:sz w:val="20"/>
          <w:szCs w:val="20"/>
        </w:rPr>
        <w:t>Telemetrie</w:t>
      </w:r>
      <w:r w:rsidRPr="00631715">
        <w:rPr>
          <w:sz w:val="20"/>
          <w:szCs w:val="20"/>
        </w:rPr>
        <w:tab/>
      </w:r>
      <w:r w:rsidRPr="00631715">
        <w:rPr>
          <w:sz w:val="20"/>
          <w:szCs w:val="20"/>
        </w:rPr>
        <w:tab/>
      </w:r>
      <w:r w:rsidRPr="00631715">
        <w:rPr>
          <w:sz w:val="20"/>
          <w:szCs w:val="20"/>
        </w:rPr>
        <w:tab/>
      </w:r>
      <w:r w:rsidR="00BA39D6" w:rsidRPr="00631715">
        <w:rPr>
          <w:sz w:val="20"/>
          <w:szCs w:val="20"/>
        </w:rPr>
        <w:t>€</w:t>
      </w:r>
      <w:r w:rsidR="00BA39D6">
        <w:rPr>
          <w:sz w:val="20"/>
          <w:szCs w:val="20"/>
        </w:rPr>
        <w:t>/ m³</w:t>
      </w:r>
    </w:p>
    <w:p w14:paraId="28D7D58B" w14:textId="77777777" w:rsidR="00BA39D6" w:rsidRPr="00631715" w:rsidRDefault="003A2EA1" w:rsidP="00BA39D6">
      <w:pPr>
        <w:pStyle w:val="Lijstalinea"/>
        <w:numPr>
          <w:ilvl w:val="0"/>
          <w:numId w:val="5"/>
        </w:numPr>
        <w:spacing w:after="200"/>
        <w:rPr>
          <w:sz w:val="20"/>
          <w:szCs w:val="20"/>
        </w:rPr>
      </w:pPr>
      <w:r>
        <w:rPr>
          <w:sz w:val="20"/>
          <w:szCs w:val="20"/>
        </w:rPr>
        <w:t xml:space="preserve">prijs </w:t>
      </w:r>
      <w:proofErr w:type="spellStart"/>
      <w:r w:rsidR="00BA39D6">
        <w:rPr>
          <w:sz w:val="20"/>
          <w:szCs w:val="20"/>
        </w:rPr>
        <w:t>VER’s</w:t>
      </w:r>
      <w:proofErr w:type="spellEnd"/>
      <w:r w:rsidR="006543C3" w:rsidRPr="00631715">
        <w:rPr>
          <w:sz w:val="20"/>
          <w:szCs w:val="20"/>
        </w:rPr>
        <w:tab/>
      </w:r>
      <w:r w:rsidR="006543C3" w:rsidRPr="00631715">
        <w:rPr>
          <w:sz w:val="20"/>
          <w:szCs w:val="20"/>
        </w:rPr>
        <w:tab/>
      </w:r>
      <w:r w:rsidR="006543C3" w:rsidRPr="00631715">
        <w:rPr>
          <w:sz w:val="20"/>
          <w:szCs w:val="20"/>
        </w:rPr>
        <w:tab/>
      </w:r>
      <w:r w:rsidR="005274A1" w:rsidRPr="00631715">
        <w:rPr>
          <w:sz w:val="20"/>
          <w:szCs w:val="20"/>
        </w:rPr>
        <w:tab/>
      </w:r>
      <w:r w:rsidR="00BA39D6" w:rsidRPr="00631715">
        <w:rPr>
          <w:sz w:val="20"/>
          <w:szCs w:val="20"/>
        </w:rPr>
        <w:t>€</w:t>
      </w:r>
      <w:r w:rsidR="00BA39D6">
        <w:rPr>
          <w:sz w:val="20"/>
          <w:szCs w:val="20"/>
        </w:rPr>
        <w:t>/ m³</w:t>
      </w:r>
    </w:p>
    <w:p w14:paraId="5A4DD4EE" w14:textId="4C077301" w:rsidR="00631715" w:rsidRDefault="00C024D0" w:rsidP="00631715">
      <w:pPr>
        <w:spacing w:after="200"/>
        <w:ind w:left="708" w:hanging="708"/>
        <w:rPr>
          <w:sz w:val="20"/>
          <w:szCs w:val="20"/>
        </w:rPr>
      </w:pPr>
      <w:r>
        <w:rPr>
          <w:sz w:val="20"/>
          <w:szCs w:val="20"/>
        </w:rPr>
        <w:lastRenderedPageBreak/>
        <w:t>7</w:t>
      </w:r>
      <w:r w:rsidR="00631715">
        <w:rPr>
          <w:sz w:val="20"/>
          <w:szCs w:val="20"/>
        </w:rPr>
        <w:t>.3</w:t>
      </w:r>
      <w:r w:rsidR="00631715">
        <w:rPr>
          <w:sz w:val="20"/>
          <w:szCs w:val="20"/>
        </w:rPr>
        <w:tab/>
        <w:t xml:space="preserve">Voor het bepalen van de Groothandelsprijs </w:t>
      </w:r>
      <w:r w:rsidR="00631715" w:rsidRPr="00631715">
        <w:rPr>
          <w:sz w:val="20"/>
          <w:szCs w:val="20"/>
        </w:rPr>
        <w:t xml:space="preserve">voert Opdrachtnemer de inkoopstrategie uit, zoals beschreven in </w:t>
      </w:r>
      <w:r w:rsidR="00631715">
        <w:rPr>
          <w:sz w:val="20"/>
          <w:szCs w:val="20"/>
        </w:rPr>
        <w:t xml:space="preserve">paragraaf </w:t>
      </w:r>
      <w:r w:rsidR="006316A1">
        <w:rPr>
          <w:sz w:val="20"/>
          <w:szCs w:val="20"/>
        </w:rPr>
        <w:t>6</w:t>
      </w:r>
      <w:r w:rsidR="00193706">
        <w:rPr>
          <w:sz w:val="20"/>
          <w:szCs w:val="20"/>
        </w:rPr>
        <w:t>.</w:t>
      </w:r>
      <w:r w:rsidR="000B3D44">
        <w:rPr>
          <w:sz w:val="20"/>
          <w:szCs w:val="20"/>
        </w:rPr>
        <w:t>9</w:t>
      </w:r>
      <w:r w:rsidR="00631715">
        <w:rPr>
          <w:sz w:val="20"/>
          <w:szCs w:val="20"/>
        </w:rPr>
        <w:t xml:space="preserve"> van </w:t>
      </w:r>
      <w:r w:rsidR="00631715" w:rsidRPr="00631715">
        <w:rPr>
          <w:sz w:val="20"/>
          <w:szCs w:val="20"/>
        </w:rPr>
        <w:t xml:space="preserve">het </w:t>
      </w:r>
      <w:r w:rsidR="000649A0">
        <w:rPr>
          <w:sz w:val="20"/>
          <w:szCs w:val="20"/>
        </w:rPr>
        <w:t>Aanbestedingsdocument</w:t>
      </w:r>
      <w:r w:rsidR="00631715">
        <w:rPr>
          <w:sz w:val="20"/>
          <w:szCs w:val="20"/>
        </w:rPr>
        <w:t xml:space="preserve">. </w:t>
      </w:r>
    </w:p>
    <w:p w14:paraId="67797ED3" w14:textId="6A3F75C7" w:rsidR="00631715" w:rsidRDefault="00C024D0" w:rsidP="00631715">
      <w:pPr>
        <w:spacing w:after="200"/>
        <w:ind w:left="708" w:hanging="708"/>
        <w:rPr>
          <w:sz w:val="20"/>
          <w:szCs w:val="20"/>
        </w:rPr>
      </w:pPr>
      <w:r>
        <w:rPr>
          <w:sz w:val="20"/>
          <w:szCs w:val="20"/>
        </w:rPr>
        <w:t>7</w:t>
      </w:r>
      <w:r w:rsidR="00631715">
        <w:rPr>
          <w:sz w:val="20"/>
          <w:szCs w:val="20"/>
        </w:rPr>
        <w:t>.4</w:t>
      </w:r>
      <w:r w:rsidR="00631715">
        <w:rPr>
          <w:sz w:val="20"/>
          <w:szCs w:val="20"/>
        </w:rPr>
        <w:tab/>
        <w:t xml:space="preserve">De Leveringsprijs </w:t>
      </w:r>
      <w:r w:rsidR="00BA39D6">
        <w:rPr>
          <w:sz w:val="20"/>
          <w:szCs w:val="20"/>
        </w:rPr>
        <w:t xml:space="preserve">Telemetrie </w:t>
      </w:r>
      <w:r w:rsidR="00631715">
        <w:rPr>
          <w:sz w:val="20"/>
          <w:szCs w:val="20"/>
        </w:rPr>
        <w:t xml:space="preserve">per kalenderjaar is van toepassing </w:t>
      </w:r>
      <w:r w:rsidR="00631715" w:rsidRPr="00631715">
        <w:rPr>
          <w:sz w:val="20"/>
          <w:szCs w:val="20"/>
        </w:rPr>
        <w:t xml:space="preserve">binnen de bandbreedte op het Contractvolume, zoals beschreven in het </w:t>
      </w:r>
      <w:r w:rsidR="000649A0">
        <w:rPr>
          <w:sz w:val="20"/>
          <w:szCs w:val="20"/>
        </w:rPr>
        <w:t>Aanbestedingsdocument</w:t>
      </w:r>
      <w:r w:rsidR="00631715" w:rsidRPr="00631715">
        <w:rPr>
          <w:sz w:val="20"/>
          <w:szCs w:val="20"/>
        </w:rPr>
        <w:t xml:space="preserve">, paragraaf </w:t>
      </w:r>
      <w:r w:rsidR="006316A1">
        <w:rPr>
          <w:sz w:val="20"/>
          <w:szCs w:val="20"/>
        </w:rPr>
        <w:t>6</w:t>
      </w:r>
      <w:r w:rsidR="003A00CD">
        <w:rPr>
          <w:sz w:val="20"/>
          <w:szCs w:val="20"/>
        </w:rPr>
        <w:t>.</w:t>
      </w:r>
      <w:r w:rsidR="00341092">
        <w:rPr>
          <w:sz w:val="20"/>
          <w:szCs w:val="20"/>
        </w:rPr>
        <w:t>5</w:t>
      </w:r>
      <w:r w:rsidR="00631715" w:rsidRPr="00631715">
        <w:rPr>
          <w:sz w:val="20"/>
          <w:szCs w:val="20"/>
        </w:rPr>
        <w:t>.</w:t>
      </w:r>
    </w:p>
    <w:p w14:paraId="70BCDA42" w14:textId="6250A05D" w:rsidR="00631715" w:rsidRDefault="00C024D0" w:rsidP="00631715">
      <w:pPr>
        <w:spacing w:after="200"/>
        <w:ind w:left="708" w:hanging="708"/>
        <w:rPr>
          <w:sz w:val="20"/>
          <w:szCs w:val="20"/>
        </w:rPr>
      </w:pPr>
      <w:r>
        <w:rPr>
          <w:sz w:val="20"/>
          <w:szCs w:val="20"/>
        </w:rPr>
        <w:t>7</w:t>
      </w:r>
      <w:r w:rsidR="00631715">
        <w:rPr>
          <w:sz w:val="20"/>
          <w:szCs w:val="20"/>
        </w:rPr>
        <w:t>.5</w:t>
      </w:r>
      <w:r w:rsidR="00631715">
        <w:rPr>
          <w:sz w:val="20"/>
          <w:szCs w:val="20"/>
        </w:rPr>
        <w:tab/>
        <w:t xml:space="preserve">Bij over- of onderschrijding van de bandbreedte op het Contractvolume </w:t>
      </w:r>
      <w:r w:rsidR="00BA39D6">
        <w:rPr>
          <w:sz w:val="20"/>
          <w:szCs w:val="20"/>
        </w:rPr>
        <w:t>Telemetrie</w:t>
      </w:r>
      <w:r w:rsidR="003A2EA1">
        <w:rPr>
          <w:sz w:val="20"/>
          <w:szCs w:val="20"/>
        </w:rPr>
        <w:t xml:space="preserve"> </w:t>
      </w:r>
      <w:r w:rsidR="00631715" w:rsidRPr="00631715">
        <w:rPr>
          <w:sz w:val="20"/>
          <w:szCs w:val="20"/>
        </w:rPr>
        <w:t xml:space="preserve">gelden de  bepalingen zoals beschreven in het </w:t>
      </w:r>
      <w:r w:rsidR="000649A0">
        <w:rPr>
          <w:sz w:val="20"/>
          <w:szCs w:val="20"/>
        </w:rPr>
        <w:t>Aanbestedingsdocument</w:t>
      </w:r>
      <w:r w:rsidR="006316A1">
        <w:rPr>
          <w:sz w:val="20"/>
          <w:szCs w:val="20"/>
        </w:rPr>
        <w:t xml:space="preserve">, </w:t>
      </w:r>
      <w:r w:rsidR="00631715" w:rsidRPr="00631715">
        <w:rPr>
          <w:sz w:val="20"/>
          <w:szCs w:val="20"/>
        </w:rPr>
        <w:t xml:space="preserve">paragraaf </w:t>
      </w:r>
      <w:r w:rsidR="006316A1">
        <w:rPr>
          <w:sz w:val="20"/>
          <w:szCs w:val="20"/>
        </w:rPr>
        <w:t>6</w:t>
      </w:r>
      <w:r w:rsidR="003A00CD">
        <w:rPr>
          <w:sz w:val="20"/>
          <w:szCs w:val="20"/>
        </w:rPr>
        <w:t>.</w:t>
      </w:r>
      <w:r w:rsidR="00341092">
        <w:rPr>
          <w:sz w:val="20"/>
          <w:szCs w:val="20"/>
        </w:rPr>
        <w:t>5</w:t>
      </w:r>
      <w:r w:rsidR="00631715" w:rsidRPr="00631715">
        <w:rPr>
          <w:sz w:val="20"/>
          <w:szCs w:val="20"/>
        </w:rPr>
        <w:t>.</w:t>
      </w:r>
    </w:p>
    <w:p w14:paraId="30575230" w14:textId="30DBD575" w:rsidR="00F2539D" w:rsidRPr="003E315C" w:rsidRDefault="002C270A" w:rsidP="00F2539D">
      <w:pPr>
        <w:pStyle w:val="Kop1"/>
        <w:jc w:val="left"/>
        <w:rPr>
          <w:b w:val="0"/>
        </w:rPr>
      </w:pPr>
      <w:bookmarkStart w:id="15" w:name="_Toc70330672"/>
      <w:bookmarkStart w:id="16" w:name="_Toc514394068"/>
      <w:bookmarkStart w:id="17" w:name="_Toc38380873"/>
      <w:r>
        <w:rPr>
          <w:bCs w:val="0"/>
        </w:rPr>
        <w:t>Facturatie en b</w:t>
      </w:r>
      <w:r w:rsidR="00F2539D" w:rsidRPr="003E315C">
        <w:rPr>
          <w:bCs w:val="0"/>
        </w:rPr>
        <w:t>etaling</w:t>
      </w:r>
      <w:bookmarkEnd w:id="15"/>
      <w:bookmarkEnd w:id="16"/>
      <w:bookmarkEnd w:id="17"/>
      <w:r w:rsidR="00F2539D" w:rsidRPr="003E315C">
        <w:rPr>
          <w:bCs w:val="0"/>
        </w:rPr>
        <w:br/>
      </w:r>
    </w:p>
    <w:p w14:paraId="20F8D4AE" w14:textId="2BBCB8C2" w:rsidR="00F2539D" w:rsidRDefault="00F2539D" w:rsidP="007668AA">
      <w:pPr>
        <w:pStyle w:val="Lijstalinea"/>
        <w:numPr>
          <w:ilvl w:val="1"/>
          <w:numId w:val="1"/>
        </w:numPr>
        <w:spacing w:after="200"/>
        <w:ind w:left="709" w:hanging="709"/>
        <w:rPr>
          <w:sz w:val="20"/>
          <w:szCs w:val="20"/>
        </w:rPr>
      </w:pPr>
      <w:r w:rsidRPr="003E315C">
        <w:rPr>
          <w:sz w:val="20"/>
          <w:szCs w:val="20"/>
        </w:rPr>
        <w:t xml:space="preserve">Facturatie en betaling geschiedt op de wijze zoals beschreven in </w:t>
      </w:r>
      <w:r w:rsidR="003A00CD">
        <w:rPr>
          <w:sz w:val="20"/>
          <w:szCs w:val="20"/>
        </w:rPr>
        <w:t xml:space="preserve">paragraaf </w:t>
      </w:r>
      <w:r w:rsidR="004B690F">
        <w:rPr>
          <w:sz w:val="20"/>
          <w:szCs w:val="20"/>
        </w:rPr>
        <w:t>6</w:t>
      </w:r>
      <w:r w:rsidR="003A00CD">
        <w:rPr>
          <w:sz w:val="20"/>
          <w:szCs w:val="20"/>
        </w:rPr>
        <w:t>.12</w:t>
      </w:r>
      <w:r w:rsidR="002C270A">
        <w:rPr>
          <w:sz w:val="20"/>
          <w:szCs w:val="20"/>
        </w:rPr>
        <w:t xml:space="preserve"> van </w:t>
      </w:r>
      <w:r w:rsidRPr="003E315C">
        <w:rPr>
          <w:sz w:val="20"/>
          <w:szCs w:val="20"/>
        </w:rPr>
        <w:t xml:space="preserve">het </w:t>
      </w:r>
      <w:r w:rsidR="000649A0">
        <w:rPr>
          <w:sz w:val="20"/>
          <w:szCs w:val="20"/>
        </w:rPr>
        <w:t>Aanbestedingsdocument</w:t>
      </w:r>
      <w:r w:rsidRPr="003E315C">
        <w:rPr>
          <w:sz w:val="20"/>
          <w:szCs w:val="20"/>
        </w:rPr>
        <w:t xml:space="preserve">. </w:t>
      </w:r>
    </w:p>
    <w:p w14:paraId="33237B51" w14:textId="77777777" w:rsidR="008531C2" w:rsidRDefault="008531C2" w:rsidP="008531C2">
      <w:pPr>
        <w:pStyle w:val="Kop1"/>
      </w:pPr>
      <w:bookmarkStart w:id="18" w:name="_Toc514394070"/>
      <w:bookmarkStart w:id="19" w:name="_Toc38380874"/>
      <w:r>
        <w:t>Managementrapportage</w:t>
      </w:r>
      <w:bookmarkEnd w:id="18"/>
      <w:bookmarkEnd w:id="19"/>
      <w:r>
        <w:t xml:space="preserve"> </w:t>
      </w:r>
    </w:p>
    <w:p w14:paraId="733EA478" w14:textId="77777777" w:rsidR="008531C2" w:rsidRDefault="008531C2" w:rsidP="008531C2"/>
    <w:p w14:paraId="45388BD3" w14:textId="0648A39C" w:rsidR="009647D9" w:rsidRPr="00E94FF4" w:rsidRDefault="00C024D0" w:rsidP="00E94FF4">
      <w:pPr>
        <w:pStyle w:val="Geenafstand"/>
        <w:ind w:left="708" w:hanging="708"/>
        <w:rPr>
          <w:szCs w:val="20"/>
        </w:rPr>
      </w:pPr>
      <w:r>
        <w:t>9</w:t>
      </w:r>
      <w:r w:rsidR="00E94FF4">
        <w:t>.1</w:t>
      </w:r>
      <w:r w:rsidR="00E94FF4">
        <w:tab/>
      </w:r>
      <w:r w:rsidR="009647D9" w:rsidRPr="00E94FF4">
        <w:rPr>
          <w:szCs w:val="20"/>
        </w:rPr>
        <w:t xml:space="preserve">Opdrachtnemer voorziet </w:t>
      </w:r>
      <w:r w:rsidR="00F317B5" w:rsidRPr="00E94FF4">
        <w:rPr>
          <w:szCs w:val="20"/>
        </w:rPr>
        <w:t>Opdrachtgever</w:t>
      </w:r>
      <w:r w:rsidR="009647D9" w:rsidRPr="00E94FF4">
        <w:rPr>
          <w:szCs w:val="20"/>
        </w:rPr>
        <w:t xml:space="preserve"> van duidelijke en voldoende (in de Nederlandse taal gestelde) managementinformatie met betrekking tot de Levering. </w:t>
      </w:r>
      <w:r w:rsidR="008531C2" w:rsidRPr="00E94FF4">
        <w:rPr>
          <w:szCs w:val="20"/>
        </w:rPr>
        <w:t>Managementrapportage</w:t>
      </w:r>
      <w:r w:rsidR="009647D9" w:rsidRPr="00E94FF4">
        <w:rPr>
          <w:szCs w:val="20"/>
        </w:rPr>
        <w:t xml:space="preserve"> door Opdrachtnemer ten behoeve van </w:t>
      </w:r>
      <w:r w:rsidR="00F317B5" w:rsidRPr="00E94FF4">
        <w:rPr>
          <w:szCs w:val="20"/>
        </w:rPr>
        <w:t>Opdrachtgever</w:t>
      </w:r>
      <w:r w:rsidR="009647D9" w:rsidRPr="00E94FF4">
        <w:rPr>
          <w:szCs w:val="20"/>
        </w:rPr>
        <w:t xml:space="preserve"> </w:t>
      </w:r>
      <w:r w:rsidR="008531C2" w:rsidRPr="00E94FF4">
        <w:rPr>
          <w:szCs w:val="20"/>
        </w:rPr>
        <w:t xml:space="preserve">geschiedt </w:t>
      </w:r>
      <w:r w:rsidR="009647D9" w:rsidRPr="00E94FF4">
        <w:rPr>
          <w:szCs w:val="20"/>
        </w:rPr>
        <w:t xml:space="preserve">volgens de frequenties en </w:t>
      </w:r>
      <w:r w:rsidR="008531C2" w:rsidRPr="00E94FF4">
        <w:rPr>
          <w:szCs w:val="20"/>
        </w:rPr>
        <w:t xml:space="preserve">op de wijze zoals beschreven in </w:t>
      </w:r>
      <w:r w:rsidR="00E94FF4" w:rsidRPr="00E94FF4">
        <w:rPr>
          <w:szCs w:val="20"/>
        </w:rPr>
        <w:t xml:space="preserve">paragraaf </w:t>
      </w:r>
      <w:r w:rsidR="004B690F">
        <w:rPr>
          <w:szCs w:val="20"/>
        </w:rPr>
        <w:t>6</w:t>
      </w:r>
      <w:r w:rsidR="003A00CD">
        <w:rPr>
          <w:szCs w:val="20"/>
        </w:rPr>
        <w:t>.1</w:t>
      </w:r>
      <w:r w:rsidR="00341092">
        <w:rPr>
          <w:szCs w:val="20"/>
        </w:rPr>
        <w:t>5</w:t>
      </w:r>
      <w:r w:rsidR="00E94FF4" w:rsidRPr="00E94FF4">
        <w:rPr>
          <w:szCs w:val="20"/>
        </w:rPr>
        <w:t xml:space="preserve"> </w:t>
      </w:r>
      <w:r w:rsidR="008531C2" w:rsidRPr="00E94FF4">
        <w:rPr>
          <w:szCs w:val="20"/>
        </w:rPr>
        <w:t xml:space="preserve">van het </w:t>
      </w:r>
      <w:r w:rsidR="000649A0">
        <w:rPr>
          <w:szCs w:val="20"/>
        </w:rPr>
        <w:t>Aanbestedingsdocument</w:t>
      </w:r>
      <w:r w:rsidR="00E94FF4" w:rsidRPr="00E94FF4">
        <w:rPr>
          <w:szCs w:val="20"/>
        </w:rPr>
        <w:t>.</w:t>
      </w:r>
    </w:p>
    <w:p w14:paraId="2558FDCA" w14:textId="77777777" w:rsidR="009647D9" w:rsidRPr="009647D9" w:rsidRDefault="009647D9" w:rsidP="009647D9">
      <w:pPr>
        <w:pStyle w:val="Lijstalinea"/>
        <w:spacing w:after="200"/>
        <w:ind w:left="709"/>
        <w:rPr>
          <w:sz w:val="20"/>
          <w:szCs w:val="20"/>
        </w:rPr>
      </w:pPr>
    </w:p>
    <w:p w14:paraId="2383A39F" w14:textId="111D0660" w:rsidR="00F2539D" w:rsidRDefault="00F2539D" w:rsidP="000B1868">
      <w:pPr>
        <w:pStyle w:val="Kop1"/>
        <w:ind w:left="1418" w:hanging="1418"/>
        <w:jc w:val="left"/>
        <w:rPr>
          <w:bCs w:val="0"/>
        </w:rPr>
      </w:pPr>
      <w:bookmarkStart w:id="20" w:name="_Toc70330674"/>
      <w:bookmarkStart w:id="21" w:name="_Toc514394071"/>
      <w:bookmarkStart w:id="22" w:name="_Toc38380875"/>
      <w:r w:rsidRPr="003E315C">
        <w:rPr>
          <w:bCs w:val="0"/>
        </w:rPr>
        <w:t>Overdracht van de verplichtingen en uitvoering door derde(n)</w:t>
      </w:r>
      <w:bookmarkEnd w:id="20"/>
      <w:bookmarkEnd w:id="21"/>
      <w:bookmarkEnd w:id="22"/>
    </w:p>
    <w:p w14:paraId="0C28D219" w14:textId="77777777" w:rsidR="007668AA" w:rsidRPr="007668AA" w:rsidRDefault="007668AA" w:rsidP="007668AA"/>
    <w:p w14:paraId="1510B990" w14:textId="30219548" w:rsidR="00F2539D" w:rsidRDefault="00E94FF4" w:rsidP="00E94FF4">
      <w:pPr>
        <w:pStyle w:val="Geenafstand"/>
        <w:ind w:left="708" w:hanging="708"/>
      </w:pPr>
      <w:r>
        <w:t>1</w:t>
      </w:r>
      <w:r w:rsidR="00C024D0">
        <w:t>0</w:t>
      </w:r>
      <w:r>
        <w:t>.1</w:t>
      </w:r>
      <w:r>
        <w:tab/>
      </w:r>
      <w:r w:rsidR="00292BC9">
        <w:t>Partijen</w:t>
      </w:r>
      <w:r w:rsidR="00F2539D" w:rsidRPr="00E94FF4">
        <w:t xml:space="preserve"> k</w:t>
      </w:r>
      <w:r w:rsidR="00292BC9">
        <w:t>unnen</w:t>
      </w:r>
      <w:r w:rsidR="00F2539D" w:rsidRPr="00E94FF4">
        <w:t xml:space="preserve"> een </w:t>
      </w:r>
      <w:r w:rsidR="00992BA9" w:rsidRPr="00E94FF4">
        <w:t xml:space="preserve">recht of </w:t>
      </w:r>
      <w:r w:rsidR="00F2539D" w:rsidRPr="00E94FF4">
        <w:t xml:space="preserve">verplichting uit hoofde van de Leveringsovereenkomst of </w:t>
      </w:r>
      <w:r w:rsidR="00292BC9">
        <w:t xml:space="preserve">hun </w:t>
      </w:r>
      <w:r w:rsidR="00F2539D" w:rsidRPr="00E94FF4">
        <w:t>rechtsverhouding alleen met voorafgaande schriftelijke toestemming overdragen aan een derde, welke toestemming niet op onredelijke gronden zal worden geweigerd.</w:t>
      </w:r>
    </w:p>
    <w:p w14:paraId="0BE373D9" w14:textId="77777777" w:rsidR="00976572" w:rsidRPr="00E94FF4" w:rsidRDefault="00976572" w:rsidP="00E94FF4">
      <w:pPr>
        <w:pStyle w:val="Geenafstand"/>
        <w:ind w:left="708" w:hanging="708"/>
      </w:pPr>
    </w:p>
    <w:p w14:paraId="79DEA085" w14:textId="32ED583E" w:rsidR="00F2539D" w:rsidRPr="00976572" w:rsidRDefault="00976572" w:rsidP="00976572">
      <w:pPr>
        <w:pStyle w:val="Geenafstand"/>
        <w:ind w:left="708" w:hanging="708"/>
      </w:pPr>
      <w:r>
        <w:t>1</w:t>
      </w:r>
      <w:r w:rsidR="00C024D0">
        <w:t>0</w:t>
      </w:r>
      <w:r>
        <w:t>.2</w:t>
      </w:r>
      <w:r>
        <w:tab/>
      </w:r>
      <w:r w:rsidR="00292BC9">
        <w:t>Partijen kunnen</w:t>
      </w:r>
      <w:r w:rsidR="00F2539D" w:rsidRPr="00976572">
        <w:t xml:space="preserve"> de uit de Leveringsovereenkomst voortvloeiende werkzaamheden alleen met voorafgaande schriftelijke toestemming opdragen aan derden, welke toestemming niet op onredelijke gronden zal worden geweigerd. </w:t>
      </w:r>
      <w:r w:rsidR="00F2539D" w:rsidRPr="00976572">
        <w:br/>
      </w:r>
    </w:p>
    <w:p w14:paraId="6CC11A48" w14:textId="1AE9A0C9" w:rsidR="00F2539D" w:rsidRDefault="00976572" w:rsidP="00976572">
      <w:pPr>
        <w:pStyle w:val="Geenafstand"/>
        <w:ind w:left="708" w:hanging="708"/>
      </w:pPr>
      <w:r>
        <w:t>1</w:t>
      </w:r>
      <w:r w:rsidR="00C024D0">
        <w:t>0</w:t>
      </w:r>
      <w:r>
        <w:t>.3</w:t>
      </w:r>
      <w:r>
        <w:tab/>
      </w:r>
      <w:r w:rsidR="00F2539D" w:rsidRPr="00976572">
        <w:t>De hierboven bedoelde toestemming laat de verantwoordelijkheid van de Opdrachtnemer voor de uitvoering van de Leveringsovereenkomst onverlet.</w:t>
      </w:r>
    </w:p>
    <w:p w14:paraId="535153AB" w14:textId="77777777" w:rsidR="00292BC9" w:rsidRPr="00976572" w:rsidRDefault="00292BC9" w:rsidP="00976572">
      <w:pPr>
        <w:pStyle w:val="Geenafstand"/>
        <w:ind w:left="708" w:hanging="708"/>
      </w:pPr>
    </w:p>
    <w:p w14:paraId="1DDD7003" w14:textId="540F2549" w:rsidR="00360EB6" w:rsidRPr="00976572" w:rsidRDefault="00976572" w:rsidP="00976572">
      <w:pPr>
        <w:pStyle w:val="Geenafstand"/>
        <w:ind w:left="708" w:hanging="708"/>
      </w:pPr>
      <w:r>
        <w:t>1</w:t>
      </w:r>
      <w:r w:rsidR="00C024D0">
        <w:t>0</w:t>
      </w:r>
      <w:r>
        <w:t>.4</w:t>
      </w:r>
      <w:r>
        <w:tab/>
      </w:r>
      <w:r w:rsidR="00F2539D" w:rsidRPr="00976572">
        <w:t>Aan de toestemming als bedoeld in leden 1 en 2 kunnen voorwaarden worden verbonden. Voor zover deze voorwaarden betrekking hebben op bedoelde derden, z</w:t>
      </w:r>
      <w:r w:rsidR="00315ECE">
        <w:t>ullen Partijen</w:t>
      </w:r>
      <w:r w:rsidR="00F2539D" w:rsidRPr="00976572">
        <w:t xml:space="preserve"> deze voorwaarden van die derden bedingen.</w:t>
      </w:r>
    </w:p>
    <w:p w14:paraId="64B500D5" w14:textId="77777777" w:rsidR="00360EB6" w:rsidRPr="00360EB6" w:rsidRDefault="00360EB6" w:rsidP="00360EB6">
      <w:pPr>
        <w:pStyle w:val="Lijstalinea"/>
        <w:rPr>
          <w:sz w:val="20"/>
          <w:szCs w:val="20"/>
        </w:rPr>
      </w:pPr>
    </w:p>
    <w:p w14:paraId="20D32B1B" w14:textId="47991FEF" w:rsidR="00F2539D" w:rsidRPr="00976572" w:rsidRDefault="00976572" w:rsidP="00976572">
      <w:pPr>
        <w:pStyle w:val="Geenafstand"/>
        <w:ind w:left="708" w:hanging="708"/>
      </w:pPr>
      <w:r>
        <w:t>1</w:t>
      </w:r>
      <w:r w:rsidR="00C024D0">
        <w:t>0</w:t>
      </w:r>
      <w:r>
        <w:t>.5</w:t>
      </w:r>
      <w:r>
        <w:tab/>
      </w:r>
      <w:r w:rsidR="00F2539D" w:rsidRPr="00976572">
        <w:t xml:space="preserve">Ingeval van faillissement van Opdrachtnemer heeft </w:t>
      </w:r>
      <w:r w:rsidR="00F317B5" w:rsidRPr="00976572">
        <w:t>Opdrachtgever</w:t>
      </w:r>
      <w:r w:rsidR="00F2539D" w:rsidRPr="00976572">
        <w:t xml:space="preserve"> het recht de onderhavige overeenkomst door een andere Opdrachtnemer te laten uitvoeren voor de resterende duur van de overeenkomst</w:t>
      </w:r>
      <w:r w:rsidR="00360EB6" w:rsidRPr="00976572">
        <w:t>, voor zover sprake is van rechtsopvolging onder algemene of bijzondere titel en indien de nieuwe Opdrachtnemer voldoet aan de aanvankelijk gestelde kwalitatieve selectiecriteria en geschiktheidseisen, alsmede onder de voorwaarden dat er (1) geen sprake is van uitsluitingsgronden en (2) dat de overname door de nieuwe Opdrachtnemer geen andere wezenlijke wijziging(-en) van de opdracht met zich meebrengt.</w:t>
      </w:r>
    </w:p>
    <w:p w14:paraId="60296AA6" w14:textId="77777777" w:rsidR="0053671E" w:rsidRPr="0053671E" w:rsidRDefault="0053671E" w:rsidP="0053671E">
      <w:pPr>
        <w:pStyle w:val="Lijstalinea"/>
        <w:rPr>
          <w:sz w:val="20"/>
          <w:szCs w:val="20"/>
        </w:rPr>
      </w:pPr>
    </w:p>
    <w:p w14:paraId="46D8A56E" w14:textId="77777777" w:rsidR="00F2539D" w:rsidRPr="003E315C" w:rsidRDefault="00F2539D" w:rsidP="00F2539D">
      <w:pPr>
        <w:pStyle w:val="Kop1"/>
        <w:jc w:val="left"/>
        <w:rPr>
          <w:b w:val="0"/>
        </w:rPr>
      </w:pPr>
      <w:bookmarkStart w:id="23" w:name="_Toc514394074"/>
      <w:bookmarkStart w:id="24" w:name="_Toc38380876"/>
      <w:r w:rsidRPr="003E315C">
        <w:rPr>
          <w:bCs w:val="0"/>
        </w:rPr>
        <w:lastRenderedPageBreak/>
        <w:t>Aansprakelijkheid en schadevergoeding</w:t>
      </w:r>
      <w:bookmarkEnd w:id="23"/>
      <w:bookmarkEnd w:id="24"/>
      <w:r w:rsidRPr="003E315C">
        <w:rPr>
          <w:bCs w:val="0"/>
        </w:rPr>
        <w:br/>
      </w:r>
    </w:p>
    <w:p w14:paraId="44205890" w14:textId="4DF5292E" w:rsidR="00360EB6" w:rsidRDefault="00976572" w:rsidP="00976572">
      <w:pPr>
        <w:pStyle w:val="Geenafstand"/>
        <w:ind w:left="708" w:hanging="708"/>
      </w:pPr>
      <w:r>
        <w:t>1</w:t>
      </w:r>
      <w:r w:rsidR="00C024D0">
        <w:t>1</w:t>
      </w:r>
      <w:r>
        <w:t>.1</w:t>
      </w:r>
      <w:r>
        <w:tab/>
      </w:r>
      <w:r w:rsidR="00360EB6" w:rsidRPr="00976572">
        <w:t xml:space="preserve">Opdrachtgever draagt er zorg voor dat de installaties geschikt zijn om de overeengekomen levering van </w:t>
      </w:r>
      <w:r w:rsidR="00341092">
        <w:t xml:space="preserve">Gecompenseerd </w:t>
      </w:r>
      <w:r w:rsidR="00C024D0">
        <w:t>gas</w:t>
      </w:r>
      <w:r w:rsidR="00360EB6" w:rsidRPr="00976572">
        <w:t xml:space="preserve"> te kunnen afnemen en voldoet aan de gestelde wettelijke eisen. Opdrachtnemer is niet verantwoordelijk voor activiteiten van </w:t>
      </w:r>
      <w:r w:rsidR="00C024D0">
        <w:t>GTS</w:t>
      </w:r>
      <w:r w:rsidR="00360EB6" w:rsidRPr="00976572">
        <w:t xml:space="preserve"> of RNB.</w:t>
      </w:r>
    </w:p>
    <w:p w14:paraId="23FBB1D2" w14:textId="77777777" w:rsidR="00976572" w:rsidRPr="00976572" w:rsidRDefault="00976572" w:rsidP="00976572">
      <w:pPr>
        <w:pStyle w:val="Geenafstand"/>
        <w:ind w:left="708" w:hanging="708"/>
      </w:pPr>
    </w:p>
    <w:p w14:paraId="0D69FBDF" w14:textId="02331A49" w:rsidR="007B3A6C" w:rsidRPr="00976572" w:rsidRDefault="00976572" w:rsidP="00976572">
      <w:pPr>
        <w:pStyle w:val="Geenafstand"/>
        <w:ind w:left="708" w:hanging="708"/>
      </w:pPr>
      <w:r>
        <w:t>1</w:t>
      </w:r>
      <w:r w:rsidR="00C024D0">
        <w:t>1</w:t>
      </w:r>
      <w:r>
        <w:t>.2</w:t>
      </w:r>
      <w:r>
        <w:tab/>
      </w:r>
      <w:r w:rsidR="00360EB6" w:rsidRPr="00976572">
        <w:t xml:space="preserve">Opdrachtnemer is nimmer aansprakelijk indien geen of onvoldoende </w:t>
      </w:r>
      <w:r w:rsidR="00C024D0">
        <w:t>gas</w:t>
      </w:r>
      <w:r w:rsidR="00360EB6" w:rsidRPr="00976572">
        <w:t xml:space="preserve"> wordt geleverd ten gevolge van het niet of niet goed functioneren van een installatie van Opdrachtgever, een aansluiting van Opdrachtgever of een net</w:t>
      </w:r>
      <w:r w:rsidR="00901CF2">
        <w:t xml:space="preserve">. </w:t>
      </w:r>
      <w:r w:rsidR="00355240" w:rsidRPr="00976572">
        <w:br/>
      </w:r>
    </w:p>
    <w:p w14:paraId="1801D806" w14:textId="6C0AA4E2" w:rsidR="00DB589B" w:rsidRDefault="00976572" w:rsidP="00976572">
      <w:pPr>
        <w:pStyle w:val="Geenafstand"/>
        <w:ind w:left="708" w:hanging="708"/>
      </w:pPr>
      <w:r>
        <w:t>1</w:t>
      </w:r>
      <w:r w:rsidR="00C024D0">
        <w:t>1</w:t>
      </w:r>
      <w:r>
        <w:t>.3</w:t>
      </w:r>
      <w:r>
        <w:tab/>
      </w:r>
      <w:r w:rsidR="00DB589B" w:rsidRPr="00976572">
        <w:t xml:space="preserve">De aansprakelijkheid van </w:t>
      </w:r>
      <w:r w:rsidR="009764E0" w:rsidRPr="00976572">
        <w:t>Opdrachtnemer</w:t>
      </w:r>
      <w:r w:rsidR="00F317B5" w:rsidRPr="00976572">
        <w:t xml:space="preserve"> is beperkt tot € 25</w:t>
      </w:r>
      <w:r w:rsidR="00DB589B" w:rsidRPr="00976572">
        <w:t>0.000,– per gebe</w:t>
      </w:r>
      <w:r w:rsidR="00F317B5" w:rsidRPr="00976572">
        <w:t>urtenis, met een maximum van € 1</w:t>
      </w:r>
      <w:r w:rsidR="00DB589B" w:rsidRPr="00976572">
        <w:t>.</w:t>
      </w:r>
      <w:r w:rsidR="00F317B5" w:rsidRPr="00976572">
        <w:t>0</w:t>
      </w:r>
      <w:r w:rsidR="00DB589B" w:rsidRPr="00976572">
        <w:t>00.000,– per jaar</w:t>
      </w:r>
      <w:r w:rsidR="00292BC9">
        <w:t>, ongeacht het aantal gebeurtenissen</w:t>
      </w:r>
      <w:r w:rsidR="00DB589B" w:rsidRPr="00976572">
        <w:t>. Samenhangende gebeurtenissen worden daarbij aangemerkt als één gebeurtenis.</w:t>
      </w:r>
    </w:p>
    <w:p w14:paraId="325ECE31" w14:textId="77777777" w:rsidR="005E6739" w:rsidRPr="00976572" w:rsidRDefault="005E6739" w:rsidP="00976572">
      <w:pPr>
        <w:pStyle w:val="Geenafstand"/>
        <w:ind w:left="708" w:hanging="708"/>
      </w:pPr>
    </w:p>
    <w:p w14:paraId="51698F32" w14:textId="781253A7" w:rsidR="009764E0" w:rsidRPr="00976572" w:rsidRDefault="00976572" w:rsidP="00976572">
      <w:pPr>
        <w:pStyle w:val="Geenafstand"/>
      </w:pPr>
      <w:r>
        <w:t>1</w:t>
      </w:r>
      <w:r w:rsidR="00C024D0">
        <w:t>1</w:t>
      </w:r>
      <w:r>
        <w:t>.4</w:t>
      </w:r>
      <w:r>
        <w:tab/>
      </w:r>
      <w:r w:rsidR="00DB589B" w:rsidRPr="00976572">
        <w:t>De beperking van de aansprakelijkheid als hiervoor bedoeld komt te vervallen:</w:t>
      </w:r>
      <w:r w:rsidR="009764E0" w:rsidRPr="00976572">
        <w:t xml:space="preserve"> </w:t>
      </w:r>
    </w:p>
    <w:p w14:paraId="59A746BB" w14:textId="64A500D9" w:rsidR="009764E0" w:rsidRDefault="00976572" w:rsidP="00976572">
      <w:pPr>
        <w:pStyle w:val="Geenafstand"/>
        <w:ind w:left="1416" w:hanging="708"/>
      </w:pPr>
      <w:r>
        <w:t>-</w:t>
      </w:r>
      <w:r>
        <w:tab/>
      </w:r>
      <w:r w:rsidR="00DB589B" w:rsidRPr="009764E0">
        <w:t>in geval van aanspraken van derden op schadevergoeding ten gevolge van dood of letsel;</w:t>
      </w:r>
    </w:p>
    <w:p w14:paraId="01515E69" w14:textId="1CD74EBA" w:rsidR="009764E0" w:rsidRDefault="00976572" w:rsidP="00976572">
      <w:pPr>
        <w:pStyle w:val="Geenafstand"/>
        <w:ind w:left="1416" w:hanging="708"/>
      </w:pPr>
      <w:r>
        <w:t>-</w:t>
      </w:r>
      <w:r>
        <w:tab/>
      </w:r>
      <w:r w:rsidR="00DB589B" w:rsidRPr="009764E0">
        <w:t xml:space="preserve">indien sprake is van opzet of bewuste roekeloosheid aan de zijde van </w:t>
      </w:r>
      <w:r w:rsidR="009764E0">
        <w:t>Opdrachtnemer</w:t>
      </w:r>
      <w:r w:rsidR="00DB589B" w:rsidRPr="009764E0">
        <w:t xml:space="preserve"> of diens </w:t>
      </w:r>
      <w:r>
        <w:t>p</w:t>
      </w:r>
      <w:r w:rsidR="00DB589B" w:rsidRPr="009764E0">
        <w:t>ersoneel</w:t>
      </w:r>
      <w:r w:rsidR="00901CF2">
        <w:t xml:space="preserve"> of van </w:t>
      </w:r>
      <w:r w:rsidR="00901CF2" w:rsidRPr="00901CF2">
        <w:t>degenen die door haar bij de uitvoering van de Leveringsovereenkomst zijn betrokken.</w:t>
      </w:r>
    </w:p>
    <w:p w14:paraId="6ADF9F10" w14:textId="2E4F645A" w:rsidR="009764E0" w:rsidRDefault="00976572" w:rsidP="005E6739">
      <w:pPr>
        <w:pStyle w:val="Geenafstand"/>
        <w:ind w:firstLine="708"/>
      </w:pPr>
      <w:r>
        <w:t>-</w:t>
      </w:r>
      <w:r>
        <w:tab/>
      </w:r>
      <w:r w:rsidR="00DB589B" w:rsidRPr="009764E0">
        <w:t>in geval van schending van intellectuele eigendomsrechten.</w:t>
      </w:r>
    </w:p>
    <w:p w14:paraId="36C9AEBB" w14:textId="77777777" w:rsidR="005E6739" w:rsidRPr="009764E0" w:rsidRDefault="005E6739" w:rsidP="005E6739">
      <w:pPr>
        <w:pStyle w:val="Geenafstand"/>
        <w:ind w:firstLine="708"/>
        <w:rPr>
          <w:szCs w:val="20"/>
        </w:rPr>
      </w:pPr>
    </w:p>
    <w:p w14:paraId="1FE608FC" w14:textId="57CBD2EA" w:rsidR="00DB589B" w:rsidRPr="00976572" w:rsidRDefault="00976572" w:rsidP="00976572">
      <w:pPr>
        <w:pStyle w:val="Geenafstand"/>
        <w:ind w:left="708" w:hanging="708"/>
      </w:pPr>
      <w:r>
        <w:t>1</w:t>
      </w:r>
      <w:r w:rsidR="00C024D0">
        <w:t>1</w:t>
      </w:r>
      <w:r>
        <w:t>.5</w:t>
      </w:r>
      <w:r>
        <w:tab/>
      </w:r>
      <w:r w:rsidR="009764E0" w:rsidRPr="00976572">
        <w:t>Opdrachtnemer</w:t>
      </w:r>
      <w:r w:rsidR="00DB589B" w:rsidRPr="00976572">
        <w:t xml:space="preserve"> is niet aansprakelijk voor indirecte schade, waaronder in ieder geval wordt verstaan geleden verlies en gederfde winst. </w:t>
      </w:r>
      <w:r w:rsidR="009764E0" w:rsidRPr="00976572">
        <w:t>Opdrachtnemer</w:t>
      </w:r>
      <w:r w:rsidR="00DB589B" w:rsidRPr="00976572">
        <w:t xml:space="preserve"> is nimmer aansprakelijk voor schade die het directe of indirecte gevolg is van daden van terrorisme of kwaadwillige besmetting, of van overheidsmaatregelen die met de dreiging of de gevolgen van daden van terrorisme of kwaadwillige besmetting verband houden.</w:t>
      </w:r>
    </w:p>
    <w:p w14:paraId="56F37773" w14:textId="77777777" w:rsidR="009764E0" w:rsidRPr="00DB589B" w:rsidRDefault="009764E0" w:rsidP="009764E0">
      <w:pPr>
        <w:pStyle w:val="Lijstalinea"/>
        <w:spacing w:after="200"/>
        <w:rPr>
          <w:sz w:val="20"/>
          <w:szCs w:val="20"/>
        </w:rPr>
      </w:pPr>
    </w:p>
    <w:p w14:paraId="784AE8D1" w14:textId="77777777" w:rsidR="00CB0812" w:rsidRDefault="00AF2098" w:rsidP="00CB0812">
      <w:pPr>
        <w:pStyle w:val="Kop1"/>
        <w:rPr>
          <w:lang w:val="nl"/>
        </w:rPr>
      </w:pPr>
      <w:bookmarkStart w:id="25" w:name="_Toc514394075"/>
      <w:bookmarkStart w:id="26" w:name="_Toc38380877"/>
      <w:r w:rsidRPr="00AF2098">
        <w:rPr>
          <w:lang w:val="nl"/>
        </w:rPr>
        <w:t>Overmacht</w:t>
      </w:r>
      <w:bookmarkEnd w:id="25"/>
      <w:bookmarkEnd w:id="26"/>
    </w:p>
    <w:p w14:paraId="6CD28EE3" w14:textId="77777777" w:rsidR="00CB0812" w:rsidRPr="00CB0812" w:rsidRDefault="00CB0812" w:rsidP="00CB0812">
      <w:pPr>
        <w:rPr>
          <w:lang w:val="nl"/>
        </w:rPr>
      </w:pPr>
    </w:p>
    <w:p w14:paraId="26CA7EB9" w14:textId="05FA476C" w:rsidR="0052217C" w:rsidRDefault="00976572" w:rsidP="00976572">
      <w:pPr>
        <w:pStyle w:val="Geenafstand"/>
        <w:ind w:left="708" w:hanging="708"/>
      </w:pPr>
      <w:r>
        <w:t>1</w:t>
      </w:r>
      <w:r w:rsidR="00C024D0">
        <w:t>2</w:t>
      </w:r>
      <w:r>
        <w:t>.1</w:t>
      </w:r>
      <w:r>
        <w:tab/>
      </w:r>
      <w:r w:rsidR="00CB0812" w:rsidRPr="00976572">
        <w:t xml:space="preserve">Een tekortkoming in de nakoming van een verplichting uit de </w:t>
      </w:r>
      <w:r w:rsidR="00F55D82" w:rsidRPr="00976572">
        <w:t>o</w:t>
      </w:r>
      <w:r w:rsidR="00CB0812" w:rsidRPr="00976572">
        <w:t xml:space="preserve">vereenkomst leidt niet tot aansprakelijkheid van Opdrachtnemer voor zover deze tekortkoming is veroorzaakt door overmacht zoals bedoeld in artikel 6:75 BW. </w:t>
      </w:r>
      <w:r w:rsidR="00651B13" w:rsidRPr="00651B13">
        <w:t>Opdrachtnemer zal onder overlegging van de nodige bewijsstukken aan de Opdrachtgever zo spoedig mogelijk schriftelijk mededeling doen van een eventuele overmacht situatie en met Opdrachtgever in overleg treden.</w:t>
      </w:r>
    </w:p>
    <w:p w14:paraId="2F53048D" w14:textId="1EE25C8F" w:rsidR="0052217C" w:rsidRDefault="0052217C" w:rsidP="00976572">
      <w:pPr>
        <w:pStyle w:val="Geenafstand"/>
        <w:ind w:left="708" w:hanging="708"/>
      </w:pPr>
    </w:p>
    <w:p w14:paraId="120DA110" w14:textId="6CBDE968" w:rsidR="0052217C" w:rsidRDefault="0052217C" w:rsidP="0052217C">
      <w:pPr>
        <w:pStyle w:val="Geenafstand"/>
        <w:ind w:left="708" w:hanging="708"/>
      </w:pPr>
      <w:r>
        <w:t>1</w:t>
      </w:r>
      <w:r w:rsidR="00C024D0">
        <w:t>2</w:t>
      </w:r>
      <w:r>
        <w:t>.2</w:t>
      </w:r>
      <w:r>
        <w:tab/>
        <w:t>O</w:t>
      </w:r>
      <w:r w:rsidRPr="0052217C">
        <w:t xml:space="preserve">nder overmacht </w:t>
      </w:r>
      <w:r>
        <w:t xml:space="preserve">wordt </w:t>
      </w:r>
      <w:r w:rsidRPr="0052217C">
        <w:t xml:space="preserve">in ieder geval het niet beschikbaar zijn van het landelijk net </w:t>
      </w:r>
      <w:r>
        <w:t>verstaan.</w:t>
      </w:r>
    </w:p>
    <w:p w14:paraId="09F13A03" w14:textId="77777777" w:rsidR="0052217C" w:rsidRDefault="0052217C" w:rsidP="0052217C">
      <w:pPr>
        <w:pStyle w:val="Geenafstand"/>
        <w:ind w:left="708" w:hanging="708"/>
      </w:pPr>
    </w:p>
    <w:p w14:paraId="64C08922" w14:textId="1B615A82" w:rsidR="00CB0812" w:rsidRDefault="0052217C" w:rsidP="0052217C">
      <w:pPr>
        <w:pStyle w:val="Geenafstand"/>
        <w:ind w:left="708" w:hanging="708"/>
      </w:pPr>
      <w:r>
        <w:t>1</w:t>
      </w:r>
      <w:r w:rsidR="00C024D0">
        <w:t>2</w:t>
      </w:r>
      <w:r>
        <w:t>.3</w:t>
      </w:r>
      <w:r>
        <w:tab/>
      </w:r>
      <w:r w:rsidR="00CB0812" w:rsidRPr="00976572">
        <w:t>Onder overmacht wordt in ieder geval niet verstaan: gebrek aan personeel, stakingen in het bedrijf van Opdrachtnemer, ziekte van personeel, grondstoffentekort, liquiditeits</w:t>
      </w:r>
      <w:r w:rsidR="00CB0812" w:rsidRPr="00976572">
        <w:rPr>
          <w:rFonts w:ascii="MS Gothic" w:eastAsia="MS Gothic" w:hAnsi="MS Gothic" w:cs="MS Gothic" w:hint="eastAsia"/>
        </w:rPr>
        <w:t>‑</w:t>
      </w:r>
      <w:r w:rsidR="00CB0812" w:rsidRPr="00976572">
        <w:t>of solvabiliteitsproblemen aan de zijde van Opdrachtnemer of tekortschieten van door hem ingeschakelde derden.</w:t>
      </w:r>
    </w:p>
    <w:p w14:paraId="269AE3F5" w14:textId="77777777" w:rsidR="005C34CF" w:rsidRPr="00976572" w:rsidRDefault="005C34CF" w:rsidP="00976572">
      <w:pPr>
        <w:pStyle w:val="Geenafstand"/>
        <w:ind w:left="708" w:hanging="708"/>
      </w:pPr>
    </w:p>
    <w:p w14:paraId="13795198" w14:textId="77777777" w:rsidR="004D0101" w:rsidRDefault="004D0101" w:rsidP="004D0101">
      <w:pPr>
        <w:pStyle w:val="Kop1"/>
      </w:pPr>
      <w:bookmarkStart w:id="27" w:name="_Toc514394076"/>
      <w:bookmarkStart w:id="28" w:name="_Toc38380878"/>
      <w:r w:rsidRPr="004D0101">
        <w:t>Verzekering</w:t>
      </w:r>
      <w:bookmarkEnd w:id="27"/>
      <w:bookmarkEnd w:id="28"/>
    </w:p>
    <w:p w14:paraId="303BF362" w14:textId="77777777" w:rsidR="004D0101" w:rsidRPr="004D0101" w:rsidRDefault="004D0101" w:rsidP="004D0101"/>
    <w:p w14:paraId="6692B1B5" w14:textId="45A19C1E" w:rsidR="004D0101" w:rsidRDefault="00976572" w:rsidP="00292BC9">
      <w:pPr>
        <w:pStyle w:val="Geenafstand"/>
        <w:ind w:left="708" w:hanging="708"/>
      </w:pPr>
      <w:r>
        <w:t>1</w:t>
      </w:r>
      <w:r w:rsidR="00C024D0">
        <w:t>3</w:t>
      </w:r>
      <w:r>
        <w:t>.1</w:t>
      </w:r>
      <w:r>
        <w:tab/>
      </w:r>
      <w:r w:rsidR="004D0101" w:rsidRPr="00976572">
        <w:t xml:space="preserve">Opdrachtnemer heeft zich ten behoeve van de nakoming van zijn verplichtingen onder de </w:t>
      </w:r>
      <w:r w:rsidR="00245DC8" w:rsidRPr="00976572">
        <w:t>Leveringso</w:t>
      </w:r>
      <w:r w:rsidR="004D0101" w:rsidRPr="00976572">
        <w:t xml:space="preserve">vereenkomst op een naar verkeersnormen passende en gebruikelijke wijze en bij een gerenommeerde verzekeringsmaatschappij verzekerd en houdt zich zodanig verzekerd voor de </w:t>
      </w:r>
      <w:r w:rsidR="004D0101" w:rsidRPr="00976572">
        <w:lastRenderedPageBreak/>
        <w:t>navolgende risico's:</w:t>
      </w:r>
      <w:r>
        <w:t xml:space="preserve"> </w:t>
      </w:r>
      <w:r w:rsidR="004D0101" w:rsidRPr="00976572">
        <w:t xml:space="preserve">bedrijfsaansprakelijkheid, waaronder begrepen (product)aansprakelijkheid voor schade toegebracht aan personen of zaken die eigendom zijn van </w:t>
      </w:r>
      <w:r w:rsidR="00F317B5" w:rsidRPr="00976572">
        <w:t>Opdrachtgever</w:t>
      </w:r>
      <w:r w:rsidR="004D0101" w:rsidRPr="00976572">
        <w:t>.</w:t>
      </w:r>
    </w:p>
    <w:p w14:paraId="28257A8D" w14:textId="77777777" w:rsidR="00292BC9" w:rsidRPr="004D0101" w:rsidRDefault="00292BC9" w:rsidP="00292BC9">
      <w:pPr>
        <w:pStyle w:val="Geenafstand"/>
        <w:ind w:left="708" w:hanging="708"/>
        <w:rPr>
          <w:szCs w:val="20"/>
        </w:rPr>
      </w:pPr>
    </w:p>
    <w:p w14:paraId="24B85295" w14:textId="638D042F" w:rsidR="004D0101" w:rsidRDefault="00976572" w:rsidP="00976572">
      <w:pPr>
        <w:pStyle w:val="Geenafstand"/>
        <w:ind w:left="708" w:hanging="708"/>
      </w:pPr>
      <w:r>
        <w:t>1</w:t>
      </w:r>
      <w:r w:rsidR="00C024D0">
        <w:t>3</w:t>
      </w:r>
      <w:r>
        <w:t>.2</w:t>
      </w:r>
      <w:r>
        <w:tab/>
      </w:r>
      <w:r w:rsidR="004D0101" w:rsidRPr="00976572">
        <w:t xml:space="preserve">Opdrachtnemer legt op </w:t>
      </w:r>
      <w:r w:rsidR="00BF5ECF" w:rsidRPr="00976572">
        <w:t xml:space="preserve">eerste </w:t>
      </w:r>
      <w:r w:rsidR="004D0101" w:rsidRPr="00976572">
        <w:t xml:space="preserve">verzoek van </w:t>
      </w:r>
      <w:r w:rsidR="00F317B5" w:rsidRPr="00976572">
        <w:t>Opdrachtgever</w:t>
      </w:r>
      <w:r w:rsidR="004D0101" w:rsidRPr="00976572">
        <w:t xml:space="preserve"> onverwijld (een gewaarmerkt afschrift van) de polissen en de bewijzen van premiebetaling ter zake van de in het eerste lid bedoelde verzekeringen dan wel een verklaring van de verzekeraar betreffende het bestaan van deze verzekeringen en het betaald zijn van de premie over. De door Opdrachtnemer verschuldigde verzekeringspremies worden geacht in de overeengekomen prijzen en tarieven te zijn begrepen.</w:t>
      </w:r>
    </w:p>
    <w:p w14:paraId="44AD7F9F" w14:textId="77777777" w:rsidR="00292BC9" w:rsidRDefault="00292BC9" w:rsidP="00976572">
      <w:pPr>
        <w:pStyle w:val="Geenafstand"/>
        <w:ind w:left="708" w:hanging="708"/>
      </w:pPr>
    </w:p>
    <w:p w14:paraId="7E385386" w14:textId="278353F5" w:rsidR="00292BC9" w:rsidRDefault="00292BC9" w:rsidP="00976572">
      <w:pPr>
        <w:pStyle w:val="Geenafstand"/>
        <w:ind w:left="708" w:hanging="708"/>
      </w:pPr>
      <w:r>
        <w:t>1</w:t>
      </w:r>
      <w:r w:rsidR="00C024D0">
        <w:t>3</w:t>
      </w:r>
      <w:r>
        <w:t>.3</w:t>
      </w:r>
      <w:r>
        <w:tab/>
        <w:t>Bij een eventuele wijziging van de condities van de verzekeringspolis van Opdrachtnemer zal Opdrachtnemer</w:t>
      </w:r>
      <w:r w:rsidRPr="00292BC9">
        <w:t xml:space="preserve"> er zorg voor dragen dat de condities van de </w:t>
      </w:r>
      <w:r>
        <w:t xml:space="preserve">gewijzigde </w:t>
      </w:r>
      <w:r w:rsidRPr="00292BC9">
        <w:t>verzekering</w:t>
      </w:r>
      <w:r>
        <w:t>spolis</w:t>
      </w:r>
      <w:r w:rsidRPr="00292BC9">
        <w:t xml:space="preserve"> de eisen dekken </w:t>
      </w:r>
      <w:r>
        <w:t>zoals gesteld in de A</w:t>
      </w:r>
      <w:r w:rsidRPr="00292BC9">
        <w:t>anbesteding</w:t>
      </w:r>
      <w:r>
        <w:t>sdocumenten</w:t>
      </w:r>
      <w:r w:rsidRPr="00292BC9">
        <w:t>.</w:t>
      </w:r>
    </w:p>
    <w:p w14:paraId="2B3EC679" w14:textId="4F05C8F5" w:rsidR="005C34CF" w:rsidRPr="00976572" w:rsidRDefault="00292BC9" w:rsidP="00976572">
      <w:pPr>
        <w:pStyle w:val="Geenafstand"/>
        <w:ind w:left="708" w:hanging="708"/>
      </w:pPr>
      <w:r>
        <w:tab/>
      </w:r>
    </w:p>
    <w:p w14:paraId="4E44F233" w14:textId="77777777" w:rsidR="00F2539D" w:rsidRPr="003E315C" w:rsidRDefault="00F2539D" w:rsidP="00F2539D">
      <w:pPr>
        <w:pStyle w:val="Kop1"/>
        <w:jc w:val="left"/>
        <w:rPr>
          <w:b w:val="0"/>
        </w:rPr>
      </w:pPr>
      <w:bookmarkStart w:id="29" w:name="_Toc514394077"/>
      <w:bookmarkStart w:id="30" w:name="_Toc38380879"/>
      <w:r w:rsidRPr="003E315C">
        <w:rPr>
          <w:bCs w:val="0"/>
        </w:rPr>
        <w:t>Geheimhouding en beveiliging</w:t>
      </w:r>
      <w:bookmarkEnd w:id="29"/>
      <w:bookmarkEnd w:id="30"/>
      <w:r w:rsidRPr="003E315C">
        <w:rPr>
          <w:bCs w:val="0"/>
        </w:rPr>
        <w:br/>
      </w:r>
      <w:bookmarkStart w:id="31" w:name="_Toc70330676"/>
    </w:p>
    <w:p w14:paraId="460C60B9" w14:textId="3B8212B7" w:rsidR="00F2539D" w:rsidRDefault="00976572" w:rsidP="00976572">
      <w:pPr>
        <w:pStyle w:val="Geenafstand"/>
        <w:ind w:left="708" w:hanging="708"/>
        <w:rPr>
          <w:color w:val="auto"/>
          <w:sz w:val="18"/>
          <w:szCs w:val="18"/>
        </w:rPr>
      </w:pPr>
      <w:r>
        <w:t>1</w:t>
      </w:r>
      <w:r w:rsidR="00C024D0">
        <w:t>4</w:t>
      </w:r>
      <w:r>
        <w:t>.1</w:t>
      </w:r>
      <w:r>
        <w:tab/>
      </w:r>
      <w:r w:rsidR="00F2539D" w:rsidRPr="00976572">
        <w:t xml:space="preserve">Zowel </w:t>
      </w:r>
      <w:r w:rsidR="00F317B5" w:rsidRPr="00976572">
        <w:t>Opdrachtgever</w:t>
      </w:r>
      <w:r w:rsidR="00F2539D" w:rsidRPr="00976572">
        <w:t xml:space="preserve"> als Opdrachtnemer zal op geen enkele wijze, direct noch indirect, mondeling noch in geschrift, noch anderszins de gegevens </w:t>
      </w:r>
      <w:r w:rsidR="00CF3FB4" w:rsidRPr="00976572">
        <w:t>of</w:t>
      </w:r>
      <w:r w:rsidR="00F2539D" w:rsidRPr="00976572">
        <w:t xml:space="preserve"> informatie welke haar in het kader van de uitvoering van de Leveringsovereenkomst bekend wordt, aan derden bekend maken, anders dan na voorafgaande schriftelijke toestemming van de andere Partij. Deze verplichting geldt zowel gedurende de looptijd van de Leveringsovereenkomst als </w:t>
      </w:r>
      <w:r w:rsidR="00315ECE">
        <w:t xml:space="preserve">tot drie jaar </w:t>
      </w:r>
      <w:r w:rsidR="00F2539D" w:rsidRPr="00976572">
        <w:t>na afloop daarvan. Het voorgaande lijdt uitzondering indien er op grond van een wettelijk voorschrift of vanwege een gerechtelijke procedure een verplichting geldt om inhoudelijke informatie dienaangaande bekend te maken. In dat geval zullen Partijen met elkaar vooraf in overleg treden om binnen het voorgeschreven kader te bepalen welke informatie zal worden geopenbaard.</w:t>
      </w:r>
      <w:r w:rsidR="00F2539D" w:rsidRPr="00976572">
        <w:rPr>
          <w:color w:val="auto"/>
          <w:sz w:val="18"/>
          <w:szCs w:val="18"/>
        </w:rPr>
        <w:t xml:space="preserve"> </w:t>
      </w:r>
    </w:p>
    <w:p w14:paraId="252F727F" w14:textId="77777777" w:rsidR="00976572" w:rsidRPr="00976572" w:rsidRDefault="00976572" w:rsidP="00976572">
      <w:pPr>
        <w:pStyle w:val="Geenafstand"/>
        <w:ind w:left="708" w:hanging="708"/>
        <w:rPr>
          <w:b/>
          <w:color w:val="auto"/>
          <w:sz w:val="18"/>
          <w:szCs w:val="18"/>
        </w:rPr>
      </w:pPr>
    </w:p>
    <w:p w14:paraId="42B3B3D5" w14:textId="20B9B4C6" w:rsidR="00E647FD" w:rsidRPr="00976572" w:rsidRDefault="00976572" w:rsidP="00976572">
      <w:pPr>
        <w:pStyle w:val="Geenafstand"/>
        <w:ind w:left="708" w:hanging="708"/>
      </w:pPr>
      <w:r>
        <w:t>1</w:t>
      </w:r>
      <w:r w:rsidR="00C024D0">
        <w:t>4</w:t>
      </w:r>
      <w:r>
        <w:t>.2</w:t>
      </w:r>
      <w:r>
        <w:tab/>
      </w:r>
      <w:r w:rsidR="00510642" w:rsidRPr="00976572">
        <w:t xml:space="preserve">Partijen </w:t>
      </w:r>
      <w:r w:rsidR="00E647FD" w:rsidRPr="00976572">
        <w:t>verplicht</w:t>
      </w:r>
      <w:r w:rsidR="00510642" w:rsidRPr="00976572">
        <w:t>en</w:t>
      </w:r>
      <w:r w:rsidR="00E647FD" w:rsidRPr="00976572">
        <w:t xml:space="preserve"> alle personen die bij de uitvoering van de</w:t>
      </w:r>
      <w:r w:rsidR="00510642" w:rsidRPr="00976572">
        <w:t xml:space="preserve"> Overeenkomst worden betrokken </w:t>
      </w:r>
      <w:r w:rsidR="00E647FD" w:rsidRPr="00976572">
        <w:t xml:space="preserve"> deze geheimhoudingsverplichting na te leven en staat ervoor in dat deze personen die verplichting nakomen.</w:t>
      </w:r>
    </w:p>
    <w:p w14:paraId="0306C0C2" w14:textId="77777777" w:rsidR="00E647FD" w:rsidRPr="00E647FD" w:rsidRDefault="00E647FD" w:rsidP="00E647FD">
      <w:pPr>
        <w:pStyle w:val="Lijstalinea"/>
        <w:rPr>
          <w:sz w:val="20"/>
          <w:szCs w:val="20"/>
        </w:rPr>
      </w:pPr>
    </w:p>
    <w:p w14:paraId="351D85CE" w14:textId="5F74CE9A" w:rsidR="00E647FD" w:rsidRPr="00976572" w:rsidRDefault="00976572" w:rsidP="00976572">
      <w:pPr>
        <w:pStyle w:val="Geenafstand"/>
        <w:ind w:left="708" w:hanging="708"/>
      </w:pPr>
      <w:r>
        <w:t>1</w:t>
      </w:r>
      <w:r w:rsidR="00C024D0">
        <w:t>4</w:t>
      </w:r>
      <w:r>
        <w:t>.3</w:t>
      </w:r>
      <w:r>
        <w:tab/>
      </w:r>
      <w:r w:rsidR="00F317B5" w:rsidRPr="00976572">
        <w:t>Opdrachtgever</w:t>
      </w:r>
      <w:r w:rsidR="00E647FD" w:rsidRPr="00976572">
        <w:t xml:space="preserve"> heeft het recht om in voorkomende gevallen de personen zoals bedoeld in lid 2 van dit artikel geheimhoudingsverklaringen te laten ondertekenen.</w:t>
      </w:r>
    </w:p>
    <w:p w14:paraId="48A2F393" w14:textId="77777777" w:rsidR="00E647FD" w:rsidRPr="00E647FD" w:rsidRDefault="00E647FD" w:rsidP="00E647FD">
      <w:pPr>
        <w:pStyle w:val="Lijstalinea"/>
        <w:rPr>
          <w:sz w:val="20"/>
          <w:szCs w:val="20"/>
        </w:rPr>
      </w:pPr>
    </w:p>
    <w:p w14:paraId="28032499" w14:textId="2E9637A8" w:rsidR="00E647FD" w:rsidRPr="00976572" w:rsidRDefault="00976572" w:rsidP="00976572">
      <w:pPr>
        <w:pStyle w:val="Geenafstand"/>
        <w:ind w:left="708" w:hanging="708"/>
      </w:pPr>
      <w:r>
        <w:t>1</w:t>
      </w:r>
      <w:r w:rsidR="00C024D0">
        <w:t>4</w:t>
      </w:r>
      <w:r>
        <w:t>.4</w:t>
      </w:r>
      <w:r>
        <w:tab/>
      </w:r>
      <w:r w:rsidR="00E647FD" w:rsidRPr="00976572">
        <w:t xml:space="preserve">Na beëindiging van de Overeenkomst stelt </w:t>
      </w:r>
      <w:r w:rsidR="00F83FCA" w:rsidRPr="00976572">
        <w:t>Opdrachtnemer</w:t>
      </w:r>
      <w:r w:rsidR="00E647FD" w:rsidRPr="00976572">
        <w:t xml:space="preserve"> gegevens die hij in het kader van de uitvoering van de Overeenkomst onder zich heeft op eerste verzoek van </w:t>
      </w:r>
      <w:r w:rsidR="00F317B5" w:rsidRPr="00976572">
        <w:t>Opdrachtgever</w:t>
      </w:r>
      <w:r w:rsidR="00E647FD" w:rsidRPr="00976572">
        <w:t xml:space="preserve"> onverwijld aan </w:t>
      </w:r>
      <w:r w:rsidR="00F317B5" w:rsidRPr="00976572">
        <w:t>Opdrachtgever</w:t>
      </w:r>
      <w:r w:rsidR="00E647FD" w:rsidRPr="00976572">
        <w:t xml:space="preserve"> ter beschikking, met uitzondering van die gegevens die </w:t>
      </w:r>
      <w:r w:rsidR="00F83FCA" w:rsidRPr="00976572">
        <w:t>Opdrachtnemer</w:t>
      </w:r>
      <w:r w:rsidR="00E647FD" w:rsidRPr="00976572">
        <w:t xml:space="preserve"> op grond van wet- </w:t>
      </w:r>
      <w:r w:rsidR="00CF3FB4" w:rsidRPr="00976572">
        <w:t>of</w:t>
      </w:r>
      <w:r w:rsidR="00E647FD" w:rsidRPr="00976572">
        <w:t xml:space="preserve"> regelgeving </w:t>
      </w:r>
      <w:r w:rsidR="00CF3FB4" w:rsidRPr="00976572">
        <w:t>of</w:t>
      </w:r>
      <w:r w:rsidR="00E647FD" w:rsidRPr="00976572">
        <w:t xml:space="preserve"> de op </w:t>
      </w:r>
      <w:r w:rsidR="00F83FCA" w:rsidRPr="00976572">
        <w:t>Opdrachtnemer</w:t>
      </w:r>
      <w:r w:rsidR="00E647FD" w:rsidRPr="00976572">
        <w:t xml:space="preserve"> toepasselijke en algemeen aanvaarde beroepsregels onder zich dient te houden.</w:t>
      </w:r>
    </w:p>
    <w:p w14:paraId="1B9FD056" w14:textId="77777777" w:rsidR="00E647FD" w:rsidRPr="00F611E3" w:rsidRDefault="00E647FD" w:rsidP="00E647FD">
      <w:pPr>
        <w:pStyle w:val="Lijstalinea"/>
        <w:spacing w:after="200"/>
        <w:ind w:left="709"/>
        <w:rPr>
          <w:b/>
          <w:color w:val="auto"/>
          <w:sz w:val="18"/>
          <w:szCs w:val="18"/>
        </w:rPr>
      </w:pPr>
    </w:p>
    <w:p w14:paraId="5D08230C" w14:textId="77777777" w:rsidR="00F611E3" w:rsidRDefault="00F611E3" w:rsidP="00F611E3">
      <w:pPr>
        <w:pStyle w:val="Kop1"/>
      </w:pPr>
      <w:bookmarkStart w:id="32" w:name="_Toc514394078"/>
      <w:bookmarkStart w:id="33" w:name="_Toc38380880"/>
      <w:r w:rsidRPr="00F611E3">
        <w:t>Integriteitsverklaring</w:t>
      </w:r>
      <w:bookmarkEnd w:id="32"/>
      <w:bookmarkEnd w:id="33"/>
    </w:p>
    <w:p w14:paraId="1C3558DB" w14:textId="77777777" w:rsidR="00F611E3" w:rsidRDefault="00F611E3" w:rsidP="00F611E3"/>
    <w:p w14:paraId="459E86B3" w14:textId="1E85EFAC" w:rsidR="00F611E3" w:rsidRDefault="00976572" w:rsidP="00976572">
      <w:pPr>
        <w:pStyle w:val="Geenafstand"/>
        <w:ind w:left="708" w:hanging="708"/>
      </w:pPr>
      <w:r>
        <w:t>1</w:t>
      </w:r>
      <w:r w:rsidR="00C024D0">
        <w:t>5</w:t>
      </w:r>
      <w:r>
        <w:t>.1</w:t>
      </w:r>
      <w:r>
        <w:tab/>
      </w:r>
      <w:r w:rsidR="00F611E3">
        <w:t>Opdrachtnemer</w:t>
      </w:r>
      <w:r w:rsidR="00F611E3" w:rsidRPr="00F611E3">
        <w:t xml:space="preserve"> verklaart dat hij ter verkrijging van de o</w:t>
      </w:r>
      <w:r w:rsidR="00F611E3">
        <w:t>pdracht</w:t>
      </w:r>
      <w:r w:rsidR="00F611E3" w:rsidRPr="00F611E3">
        <w:t xml:space="preserve"> personeel, ondergeschikten of hulppersonen van </w:t>
      </w:r>
      <w:r w:rsidR="00F317B5">
        <w:t>Opdrachtgever</w:t>
      </w:r>
      <w:r w:rsidR="00F611E3" w:rsidRPr="00F611E3">
        <w:t xml:space="preserve"> generlei voordeel heeft geboden, gegeven, doen aanbieden of doen geven. Hij zal dat ook niet alsnog doen teneinde dergelijke personen te bewegen enige handeling te verrichten of na te laten.</w:t>
      </w:r>
    </w:p>
    <w:p w14:paraId="2250CF0C" w14:textId="77777777" w:rsidR="005C34CF" w:rsidRPr="00F611E3" w:rsidRDefault="005C34CF" w:rsidP="00976572">
      <w:pPr>
        <w:pStyle w:val="Geenafstand"/>
        <w:ind w:left="708" w:hanging="708"/>
      </w:pPr>
    </w:p>
    <w:p w14:paraId="6DA26342" w14:textId="77777777" w:rsidR="00F2539D" w:rsidRPr="003E315C" w:rsidRDefault="00F2539D" w:rsidP="00F2539D">
      <w:pPr>
        <w:pStyle w:val="Kop1"/>
        <w:jc w:val="left"/>
        <w:rPr>
          <w:bCs w:val="0"/>
        </w:rPr>
      </w:pPr>
      <w:bookmarkStart w:id="34" w:name="_Toc514394079"/>
      <w:bookmarkStart w:id="35" w:name="_Toc38380881"/>
      <w:bookmarkEnd w:id="31"/>
      <w:r w:rsidRPr="003E315C">
        <w:rPr>
          <w:bCs w:val="0"/>
        </w:rPr>
        <w:t>Wanprestatie</w:t>
      </w:r>
      <w:r w:rsidR="00E74260">
        <w:rPr>
          <w:bCs w:val="0"/>
        </w:rPr>
        <w:t>/ Rechtsmiddelen</w:t>
      </w:r>
      <w:bookmarkEnd w:id="34"/>
      <w:bookmarkEnd w:id="35"/>
    </w:p>
    <w:p w14:paraId="336A661B" w14:textId="77777777" w:rsidR="00976572" w:rsidRDefault="00976572" w:rsidP="00976572">
      <w:pPr>
        <w:pStyle w:val="Geenafstand"/>
      </w:pPr>
    </w:p>
    <w:p w14:paraId="27D41F16" w14:textId="277A9D7C" w:rsidR="00F2539D" w:rsidRPr="00976572" w:rsidRDefault="00C024D0" w:rsidP="00976572">
      <w:pPr>
        <w:pStyle w:val="Geenafstand"/>
        <w:ind w:left="708" w:hanging="708"/>
      </w:pPr>
      <w:r>
        <w:lastRenderedPageBreak/>
        <w:t>16</w:t>
      </w:r>
      <w:r w:rsidR="00976572">
        <w:t>.1</w:t>
      </w:r>
      <w:r w:rsidR="00976572">
        <w:tab/>
      </w:r>
      <w:r w:rsidR="00F2539D" w:rsidRPr="00976572">
        <w:t xml:space="preserve">In geval Opdrachtnemer, na schriftelijk </w:t>
      </w:r>
      <w:r w:rsidR="0042394F" w:rsidRPr="00976572">
        <w:t xml:space="preserve">door </w:t>
      </w:r>
      <w:r w:rsidR="00E91510" w:rsidRPr="00976572">
        <w:t>Opdrachtgever</w:t>
      </w:r>
      <w:r w:rsidR="0042394F" w:rsidRPr="00976572">
        <w:t xml:space="preserve"> </w:t>
      </w:r>
      <w:r w:rsidR="00F2539D" w:rsidRPr="00976572">
        <w:t xml:space="preserve">te zijn aangemaand, in gebreke blijft </w:t>
      </w:r>
      <w:r w:rsidR="00BF5ECF" w:rsidRPr="00976572">
        <w:t xml:space="preserve">in </w:t>
      </w:r>
      <w:r w:rsidR="00F2539D" w:rsidRPr="00976572">
        <w:t xml:space="preserve">de nakoming </w:t>
      </w:r>
      <w:r w:rsidR="0042394F" w:rsidRPr="00976572">
        <w:t xml:space="preserve">van </w:t>
      </w:r>
      <w:r w:rsidR="00F2539D" w:rsidRPr="00976572">
        <w:t xml:space="preserve">zijn verplichtingen uit de Leveringsovereenkomst </w:t>
      </w:r>
      <w:r w:rsidR="00510642" w:rsidRPr="00976572">
        <w:t xml:space="preserve">dan </w:t>
      </w:r>
      <w:r w:rsidR="00F2539D" w:rsidRPr="00976572">
        <w:t xml:space="preserve">is </w:t>
      </w:r>
      <w:r w:rsidR="00510642" w:rsidRPr="00976572">
        <w:t xml:space="preserve">Opdrachtgever, mits met inachtneming van artikel 6:265 BW, </w:t>
      </w:r>
      <w:r w:rsidR="00F2539D" w:rsidRPr="00976572">
        <w:t xml:space="preserve">gerechtigd de Leveringsovereenkomst </w:t>
      </w:r>
      <w:r w:rsidR="00BF5ECF" w:rsidRPr="00976572">
        <w:t xml:space="preserve">geheel of gedeeltelijk </w:t>
      </w:r>
      <w:r w:rsidR="0042394F" w:rsidRPr="00976572">
        <w:t xml:space="preserve">op te schorten of </w:t>
      </w:r>
      <w:r w:rsidR="00F2539D" w:rsidRPr="00976572">
        <w:t xml:space="preserve">te ontbinden per </w:t>
      </w:r>
      <w:r w:rsidR="0036702F" w:rsidRPr="00976572">
        <w:t>schriftelijke verklaring</w:t>
      </w:r>
      <w:r w:rsidR="00F2539D" w:rsidRPr="00976572">
        <w:t xml:space="preserve">, zulks onder gelijktijdige staking door </w:t>
      </w:r>
      <w:r w:rsidR="00E91510" w:rsidRPr="00976572">
        <w:t>Opdrachtgever</w:t>
      </w:r>
      <w:r w:rsidR="00F2539D" w:rsidRPr="00976572">
        <w:t xml:space="preserve"> van op grond van de Leveringsovereenkomst aan Opdrachtnemer nog verschuldigde betalingen uitgezonderd betalingen voor reeds </w:t>
      </w:r>
      <w:r w:rsidR="00BF5ECF" w:rsidRPr="00976572">
        <w:t xml:space="preserve">zonder tekortkoming </w:t>
      </w:r>
      <w:r w:rsidR="00F2539D" w:rsidRPr="00976572">
        <w:t xml:space="preserve">verrichte prestatie(s), onverminderd </w:t>
      </w:r>
      <w:r w:rsidR="0042394F" w:rsidRPr="00976572">
        <w:t xml:space="preserve">alle overige </w:t>
      </w:r>
      <w:r w:rsidR="00F2539D" w:rsidRPr="00976572">
        <w:t xml:space="preserve">rechten van </w:t>
      </w:r>
      <w:r w:rsidR="00E91510" w:rsidRPr="00976572">
        <w:t>Opdrachtgever</w:t>
      </w:r>
      <w:r w:rsidR="00FC7817" w:rsidRPr="00976572">
        <w:t>,</w:t>
      </w:r>
      <w:r w:rsidR="0042394F" w:rsidRPr="00976572">
        <w:t xml:space="preserve"> waaronder het recht</w:t>
      </w:r>
      <w:r w:rsidR="00F2539D" w:rsidRPr="00976572">
        <w:t xml:space="preserve"> op schadevergoeding. De eventuele meerprijs van de na ontbinding te sluiten overeenkomst ten opzichte van de ontbonden Leveringsovereenkomst, komt ten laste van Opdrachtnemer </w:t>
      </w:r>
      <w:r w:rsidR="00BF5ECF" w:rsidRPr="00976572">
        <w:t xml:space="preserve">onder </w:t>
      </w:r>
      <w:r w:rsidR="00F2539D" w:rsidRPr="00976572">
        <w:t>de ontbonden Leveringsovereenkomst</w:t>
      </w:r>
      <w:r w:rsidR="00BF5ECF" w:rsidRPr="00976572">
        <w:t xml:space="preserve"> als deel van de door Opdrachtnemer </w:t>
      </w:r>
      <w:r w:rsidR="0042394F" w:rsidRPr="00976572">
        <w:t>t</w:t>
      </w:r>
      <w:r w:rsidR="00BF5ECF" w:rsidRPr="00976572">
        <w:t>e betalen schadevergoeding</w:t>
      </w:r>
      <w:r w:rsidR="00F2539D" w:rsidRPr="00976572">
        <w:t>.</w:t>
      </w:r>
      <w:r w:rsidR="00292BC9">
        <w:t xml:space="preserve"> Deze schadevergoeding is beperkt tot de bedragen zoals genoemd in artikel 1</w:t>
      </w:r>
      <w:r>
        <w:t>1</w:t>
      </w:r>
      <w:r w:rsidR="00292BC9">
        <w:t>.3.</w:t>
      </w:r>
    </w:p>
    <w:p w14:paraId="0FB94864" w14:textId="77777777" w:rsidR="00F2539D" w:rsidRPr="003E315C" w:rsidRDefault="00F2539D" w:rsidP="007668AA">
      <w:pPr>
        <w:pStyle w:val="Lijstalinea"/>
        <w:spacing w:after="200"/>
        <w:ind w:left="709"/>
        <w:rPr>
          <w:sz w:val="20"/>
          <w:szCs w:val="20"/>
        </w:rPr>
      </w:pPr>
    </w:p>
    <w:p w14:paraId="521ADD0C" w14:textId="210F697D" w:rsidR="00F2539D" w:rsidRPr="00B41CA1" w:rsidRDefault="00C024D0" w:rsidP="00B41CA1">
      <w:pPr>
        <w:pStyle w:val="Geenafstand"/>
        <w:ind w:left="708" w:hanging="708"/>
      </w:pPr>
      <w:r>
        <w:t>16</w:t>
      </w:r>
      <w:r w:rsidR="00B41CA1">
        <w:t>.2</w:t>
      </w:r>
      <w:r w:rsidR="00B41CA1">
        <w:tab/>
      </w:r>
      <w:r w:rsidR="00FC7817" w:rsidRPr="00B41CA1">
        <w:t>De Leveringen betreffen de openbare dienstverlening. Opdrachtnemer doet afstand van ieder rec</w:t>
      </w:r>
      <w:r w:rsidR="000E1FFA" w:rsidRPr="00B41CA1">
        <w:t xml:space="preserve">ht </w:t>
      </w:r>
      <w:r w:rsidR="00FC7817" w:rsidRPr="00B41CA1">
        <w:t xml:space="preserve">tot </w:t>
      </w:r>
      <w:r w:rsidR="000E1FFA" w:rsidRPr="00B41CA1">
        <w:t xml:space="preserve">opschorting, </w:t>
      </w:r>
      <w:r w:rsidR="00FC7817" w:rsidRPr="00B41CA1">
        <w:t>buitengerechtelijke ontbinding, vernietiging of het inroepen van</w:t>
      </w:r>
      <w:r w:rsidR="000E1FFA" w:rsidRPr="00B41CA1">
        <w:t xml:space="preserve"> de</w:t>
      </w:r>
      <w:r w:rsidR="00FC7817" w:rsidRPr="00B41CA1">
        <w:t xml:space="preserve"> nietigheid van de gehele Leveringsovereenkomst, enig deel daarvan of enige Levering daaronder. </w:t>
      </w:r>
      <w:r w:rsidR="000E1FFA" w:rsidRPr="00B41CA1">
        <w:t>Opdrachtnemer doet afstand van ieder recht op verrekening.</w:t>
      </w:r>
      <w:r w:rsidR="00FC7817" w:rsidRPr="00B41CA1">
        <w:t xml:space="preserve"> </w:t>
      </w:r>
      <w:r w:rsidR="00F2539D" w:rsidRPr="00B41CA1">
        <w:t xml:space="preserve">Indien </w:t>
      </w:r>
      <w:r w:rsidR="00E91510" w:rsidRPr="00B41CA1">
        <w:t>Opdrachtgever</w:t>
      </w:r>
      <w:r w:rsidR="00F2539D" w:rsidRPr="00B41CA1">
        <w:t xml:space="preserve">, na schriftelijk </w:t>
      </w:r>
      <w:r w:rsidR="0042394F" w:rsidRPr="00B41CA1">
        <w:t xml:space="preserve">door Opdrachtnemer </w:t>
      </w:r>
      <w:r w:rsidR="00F2539D" w:rsidRPr="00B41CA1">
        <w:t xml:space="preserve">te zijn aangemaand, in gebreke blijft </w:t>
      </w:r>
      <w:r w:rsidR="0042394F" w:rsidRPr="00B41CA1">
        <w:t xml:space="preserve">in </w:t>
      </w:r>
      <w:r w:rsidR="00F2539D" w:rsidRPr="00B41CA1">
        <w:t xml:space="preserve">de nakoming van zijn verplichtingen uit hoofde van de Leveringsovereenkomst, is Opdrachtnemer gerechtigd </w:t>
      </w:r>
      <w:r w:rsidR="00FC7817" w:rsidRPr="00B41CA1">
        <w:t xml:space="preserve">tot </w:t>
      </w:r>
      <w:r w:rsidR="00F2539D" w:rsidRPr="00B41CA1">
        <w:t xml:space="preserve">vergoeding van het </w:t>
      </w:r>
      <w:r w:rsidR="0042394F" w:rsidRPr="00B41CA1">
        <w:t xml:space="preserve">zonder tekortkoming </w:t>
      </w:r>
      <w:r w:rsidR="00F2539D" w:rsidRPr="00B41CA1">
        <w:t xml:space="preserve">voltooide gedeelte van de </w:t>
      </w:r>
      <w:r w:rsidR="0042394F" w:rsidRPr="00B41CA1">
        <w:t>L</w:t>
      </w:r>
      <w:r w:rsidR="00F2539D" w:rsidRPr="00B41CA1">
        <w:t xml:space="preserve">evering, onverminderd de eventuele rechten van Opdrachtnemer </w:t>
      </w:r>
      <w:r w:rsidR="00FC7817" w:rsidRPr="00B41CA1">
        <w:t xml:space="preserve">tot rechterlijke ontbinding </w:t>
      </w:r>
      <w:r w:rsidR="00FD6DB6">
        <w:t xml:space="preserve">en/ </w:t>
      </w:r>
      <w:r w:rsidR="00FC7817" w:rsidRPr="00B41CA1">
        <w:t xml:space="preserve">of </w:t>
      </w:r>
      <w:r w:rsidR="00F2539D" w:rsidRPr="00B41CA1">
        <w:t>schadevergoed</w:t>
      </w:r>
      <w:r w:rsidR="00F93AFD" w:rsidRPr="00B41CA1">
        <w:t>ing. Het bepaalde in paragraaf</w:t>
      </w:r>
      <w:r w:rsidR="00B41CA1">
        <w:t xml:space="preserve"> </w:t>
      </w:r>
      <w:r w:rsidR="003A00CD">
        <w:t>1.12</w:t>
      </w:r>
      <w:r w:rsidR="00E91510" w:rsidRPr="00B41CA1">
        <w:t xml:space="preserve"> </w:t>
      </w:r>
      <w:r w:rsidR="00B41CA1">
        <w:t>v</w:t>
      </w:r>
      <w:r w:rsidR="00F2539D" w:rsidRPr="00B41CA1">
        <w:t xml:space="preserve">an het </w:t>
      </w:r>
      <w:r w:rsidR="000649A0">
        <w:t>Aanbestedingsdocument</w:t>
      </w:r>
      <w:r w:rsidR="00E91510" w:rsidRPr="00B41CA1">
        <w:t xml:space="preserve"> </w:t>
      </w:r>
      <w:r w:rsidR="00F2539D" w:rsidRPr="00B41CA1">
        <w:t>(</w:t>
      </w:r>
      <w:r w:rsidR="00F93AFD" w:rsidRPr="00B41CA1">
        <w:t xml:space="preserve">Bijlage </w:t>
      </w:r>
      <w:r w:rsidR="00E6150E">
        <w:t>6</w:t>
      </w:r>
      <w:r w:rsidR="00F2539D" w:rsidRPr="00B41CA1">
        <w:t>) blijft onverminderd van toepassing.</w:t>
      </w:r>
    </w:p>
    <w:p w14:paraId="6B9F0274" w14:textId="77777777" w:rsidR="00F2539D" w:rsidRPr="003E315C" w:rsidRDefault="00F2539D" w:rsidP="00F2539D">
      <w:pPr>
        <w:pStyle w:val="Kop1"/>
        <w:jc w:val="left"/>
        <w:rPr>
          <w:bCs w:val="0"/>
        </w:rPr>
      </w:pPr>
      <w:bookmarkStart w:id="36" w:name="_Toc514394080"/>
      <w:bookmarkStart w:id="37" w:name="_Toc38380882"/>
      <w:r w:rsidRPr="003E315C">
        <w:rPr>
          <w:bCs w:val="0"/>
        </w:rPr>
        <w:t>Ontbinding van de Leveringsovereenkomst</w:t>
      </w:r>
      <w:bookmarkEnd w:id="36"/>
      <w:bookmarkEnd w:id="37"/>
    </w:p>
    <w:p w14:paraId="4E2E07F6" w14:textId="77777777" w:rsidR="00F2539D" w:rsidRPr="00776EFD" w:rsidRDefault="00F2539D" w:rsidP="00F2539D">
      <w:pPr>
        <w:autoSpaceDE w:val="0"/>
        <w:autoSpaceDN w:val="0"/>
        <w:adjustRightInd w:val="0"/>
        <w:spacing w:line="360" w:lineRule="auto"/>
        <w:rPr>
          <w:rFonts w:ascii="Verdana" w:eastAsia="Calibri" w:hAnsi="Verdana" w:cs="Verdana"/>
          <w:color w:val="auto"/>
          <w:sz w:val="18"/>
          <w:szCs w:val="18"/>
          <w:lang w:eastAsia="en-US"/>
        </w:rPr>
      </w:pPr>
    </w:p>
    <w:p w14:paraId="1C75CC8D" w14:textId="4C7D64F3" w:rsidR="0052217C" w:rsidRDefault="00C024D0" w:rsidP="00B41CA1">
      <w:pPr>
        <w:pStyle w:val="Geenafstand"/>
        <w:ind w:left="708" w:hanging="708"/>
      </w:pPr>
      <w:r>
        <w:t>17</w:t>
      </w:r>
      <w:r w:rsidR="00B41CA1">
        <w:t>.1</w:t>
      </w:r>
      <w:r w:rsidR="00B41CA1">
        <w:tab/>
      </w:r>
      <w:r w:rsidR="0052217C" w:rsidRPr="0052217C">
        <w:t>Indien een Partij niet behoorlijk of niet binnen een gestelde termijn of anderszins niet tijdig voldoet aan enige verplichting die voor hem uit de Leveringsovereenkomst mocht voortvloeien, is die Partij in verzuim en is de andere Partij gerechtigd na ingebrekestelling of rechterlijke tussenkomst, tenzij anders overeengekomen de Leveringsovereenkomst en direct daarmee samenhangende overeenkomsten geheel of gedeeltelijk te beëindigen.</w:t>
      </w:r>
    </w:p>
    <w:p w14:paraId="0258B9CE" w14:textId="77777777" w:rsidR="0052217C" w:rsidRDefault="0052217C" w:rsidP="00B41CA1">
      <w:pPr>
        <w:pStyle w:val="Geenafstand"/>
        <w:ind w:left="708" w:hanging="708"/>
      </w:pPr>
    </w:p>
    <w:p w14:paraId="56F450E4" w14:textId="6ABE499A" w:rsidR="00F2539D" w:rsidRPr="00B41CA1" w:rsidRDefault="00C024D0" w:rsidP="00B41CA1">
      <w:pPr>
        <w:pStyle w:val="Geenafstand"/>
        <w:ind w:left="708" w:hanging="708"/>
      </w:pPr>
      <w:r>
        <w:t>17</w:t>
      </w:r>
      <w:r w:rsidR="0052217C">
        <w:t>.2</w:t>
      </w:r>
      <w:r w:rsidR="0052217C">
        <w:tab/>
      </w:r>
      <w:r w:rsidR="00F2539D" w:rsidRPr="00B41CA1">
        <w:t xml:space="preserve">Onverminderd alle </w:t>
      </w:r>
      <w:r w:rsidR="0036702F" w:rsidRPr="00B41CA1">
        <w:t xml:space="preserve">overige </w:t>
      </w:r>
      <w:r w:rsidR="00F2539D" w:rsidRPr="00B41CA1">
        <w:t xml:space="preserve">rechten </w:t>
      </w:r>
      <w:r w:rsidR="0036702F" w:rsidRPr="00B41CA1">
        <w:t xml:space="preserve">van </w:t>
      </w:r>
      <w:r w:rsidR="00C42CFB" w:rsidRPr="00B41CA1">
        <w:t>Opdrachtgever</w:t>
      </w:r>
      <w:r w:rsidR="0036702F" w:rsidRPr="00B41CA1">
        <w:t xml:space="preserve">, </w:t>
      </w:r>
      <w:r w:rsidR="00F2539D" w:rsidRPr="00B41CA1">
        <w:t xml:space="preserve">mag </w:t>
      </w:r>
      <w:r w:rsidR="00C42CFB" w:rsidRPr="00B41CA1">
        <w:t>Opdrachtgever</w:t>
      </w:r>
      <w:r w:rsidR="00F2539D" w:rsidRPr="00B41CA1">
        <w:t>, met inachtneming van het bepaalde in artikel 6:265 BW, de Leveringsovereenkomst door een schriftelijke verklaring geheel of gedeeltelijk ontbinden, indien:</w:t>
      </w:r>
      <w:r w:rsidR="009200DF" w:rsidRPr="00B41CA1">
        <w:t xml:space="preserve"> </w:t>
      </w:r>
    </w:p>
    <w:p w14:paraId="75D02393" w14:textId="77777777" w:rsidR="003E315C" w:rsidRPr="003E315C" w:rsidRDefault="003E315C" w:rsidP="00B41CA1">
      <w:pPr>
        <w:pStyle w:val="Geenafstand"/>
      </w:pPr>
    </w:p>
    <w:p w14:paraId="4CF1BC0E" w14:textId="617A5B02" w:rsidR="00B449F2" w:rsidRDefault="00F2539D" w:rsidP="005119DB">
      <w:pPr>
        <w:pStyle w:val="Geenafstand"/>
        <w:numPr>
          <w:ilvl w:val="0"/>
          <w:numId w:val="9"/>
        </w:numPr>
      </w:pPr>
      <w:r w:rsidRPr="003E315C">
        <w:t>de nakoming door de Opdrachtnemer van een opeisbare verplichting uit hoofde van de Leveringsovereenkomst blijvend of tijdelijk onmogelijk wordt</w:t>
      </w:r>
      <w:r w:rsidR="0029662D">
        <w:t>,</w:t>
      </w:r>
      <w:r w:rsidRPr="003E315C">
        <w:t xml:space="preserve"> tenzij de tekortkoming, gezien haar bijzondere of geringe aard, deze ontbinding met haar gevolgen niet rechtvaardigt</w:t>
      </w:r>
      <w:r w:rsidR="009200DF">
        <w:t>;</w:t>
      </w:r>
    </w:p>
    <w:p w14:paraId="70C85673" w14:textId="561D3A3A" w:rsidR="00B449F2" w:rsidRPr="00B449F2" w:rsidRDefault="00B449F2" w:rsidP="005119DB">
      <w:pPr>
        <w:pStyle w:val="Geenafstand"/>
        <w:numPr>
          <w:ilvl w:val="0"/>
          <w:numId w:val="9"/>
        </w:numPr>
      </w:pPr>
      <w:r w:rsidRPr="00B449F2">
        <w:t>Opdrachtnemer (voorlopige) surs</w:t>
      </w:r>
      <w:r w:rsidR="0029662D">
        <w:t>é</w:t>
      </w:r>
      <w:r w:rsidRPr="00B449F2">
        <w:t>ance van betaling aanvraagt of hem (voorlopige)</w:t>
      </w:r>
    </w:p>
    <w:p w14:paraId="50A97329" w14:textId="77777777" w:rsidR="00B449F2" w:rsidRDefault="00B449F2" w:rsidP="00B41CA1">
      <w:pPr>
        <w:pStyle w:val="Geenafstand"/>
        <w:ind w:left="360" w:firstLine="708"/>
      </w:pPr>
      <w:r w:rsidRPr="00B449F2">
        <w:t>surs</w:t>
      </w:r>
      <w:r w:rsidR="0029662D">
        <w:t>é</w:t>
      </w:r>
      <w:r w:rsidRPr="00B449F2">
        <w:t>ance van betaling wordt verleend;</w:t>
      </w:r>
    </w:p>
    <w:p w14:paraId="0FB3CFA1" w14:textId="36F71900" w:rsidR="00B449F2" w:rsidRPr="00B449F2" w:rsidRDefault="00B449F2" w:rsidP="005119DB">
      <w:pPr>
        <w:pStyle w:val="Geenafstand"/>
        <w:numPr>
          <w:ilvl w:val="0"/>
          <w:numId w:val="9"/>
        </w:numPr>
      </w:pPr>
      <w:r w:rsidRPr="00B449F2">
        <w:t>Opdrachtnemer in staat van faillissement wordt verklaard of diens faillissement wordt</w:t>
      </w:r>
    </w:p>
    <w:p w14:paraId="0030FDE7" w14:textId="705AAB08" w:rsidR="00B449F2" w:rsidRPr="00B449F2" w:rsidRDefault="00901CF2" w:rsidP="00901CF2">
      <w:pPr>
        <w:pStyle w:val="Geenafstand"/>
        <w:ind w:left="1068"/>
      </w:pPr>
      <w:r>
        <w:t>a</w:t>
      </w:r>
      <w:r w:rsidR="00B449F2" w:rsidRPr="00B449F2">
        <w:t>angevraagd</w:t>
      </w:r>
      <w:r>
        <w:t xml:space="preserve"> en i</w:t>
      </w:r>
      <w:r w:rsidRPr="00901CF2">
        <w:t xml:space="preserve">ndien er met zekerheid kan worden gesteld dat </w:t>
      </w:r>
      <w:r>
        <w:t>Opdrachtnemer</w:t>
      </w:r>
      <w:r w:rsidRPr="00901CF2">
        <w:t xml:space="preserve"> haar verplichtingen jegens </w:t>
      </w:r>
      <w:r>
        <w:t>O</w:t>
      </w:r>
      <w:r w:rsidRPr="00901CF2">
        <w:t>pdrachtgever niet meer kan of zal nakomen.</w:t>
      </w:r>
    </w:p>
    <w:p w14:paraId="7289330C" w14:textId="5905CCBF" w:rsidR="00B449F2" w:rsidRPr="00B449F2" w:rsidRDefault="00B449F2" w:rsidP="005119DB">
      <w:pPr>
        <w:pStyle w:val="Geenafstand"/>
        <w:numPr>
          <w:ilvl w:val="0"/>
          <w:numId w:val="9"/>
        </w:numPr>
      </w:pPr>
      <w:r w:rsidRPr="00B449F2">
        <w:t xml:space="preserve">Opdrachtnemer zijn onderneming wordt gestaakt </w:t>
      </w:r>
      <w:r w:rsidR="00CF3FB4">
        <w:t>of</w:t>
      </w:r>
      <w:r w:rsidRPr="00B449F2">
        <w:t xml:space="preserve"> ontbonden </w:t>
      </w:r>
      <w:r w:rsidR="00CF3FB4">
        <w:t>of</w:t>
      </w:r>
    </w:p>
    <w:p w14:paraId="67167C46" w14:textId="7D7DFA14" w:rsidR="00B449F2" w:rsidRPr="00B449F2" w:rsidRDefault="00C42CFB" w:rsidP="00B41CA1">
      <w:pPr>
        <w:pStyle w:val="Geenafstand"/>
        <w:ind w:left="360" w:firstLine="708"/>
      </w:pPr>
      <w:r>
        <w:t xml:space="preserve">geliquideerd of </w:t>
      </w:r>
      <w:r w:rsidR="00B449F2" w:rsidRPr="00B449F2">
        <w:t>anderszins het vrije beheer over zijn vermogen heeft verloren, verliest</w:t>
      </w:r>
    </w:p>
    <w:p w14:paraId="64AA7ADF" w14:textId="77777777" w:rsidR="00B449F2" w:rsidRPr="00B449F2" w:rsidRDefault="00B449F2" w:rsidP="00B41CA1">
      <w:pPr>
        <w:pStyle w:val="Geenafstand"/>
        <w:ind w:left="360" w:firstLine="708"/>
      </w:pPr>
      <w:r w:rsidRPr="00B449F2">
        <w:t>of zal verliezen;</w:t>
      </w:r>
    </w:p>
    <w:p w14:paraId="3C5663D8" w14:textId="583B0393" w:rsidR="00B449F2" w:rsidRPr="00B449F2" w:rsidRDefault="00B449F2" w:rsidP="005119DB">
      <w:pPr>
        <w:pStyle w:val="Geenafstand"/>
        <w:numPr>
          <w:ilvl w:val="0"/>
          <w:numId w:val="9"/>
        </w:numPr>
      </w:pPr>
      <w:r w:rsidRPr="00B449F2">
        <w:t>Opdrachtnemer of door hem ingeschakelde derde niet langer beschikt over “volledige</w:t>
      </w:r>
    </w:p>
    <w:p w14:paraId="59412D35" w14:textId="77777777" w:rsidR="00B449F2" w:rsidRPr="00B449F2" w:rsidRDefault="00B449F2" w:rsidP="00B41CA1">
      <w:pPr>
        <w:pStyle w:val="Geenafstand"/>
        <w:ind w:left="708" w:firstLine="360"/>
      </w:pPr>
      <w:r w:rsidRPr="00B449F2">
        <w:t>erkenning” als Programmaverantwoordelijke en als zodanig staat ingeschreven in het</w:t>
      </w:r>
    </w:p>
    <w:p w14:paraId="34703EFE" w14:textId="77777777" w:rsidR="00B449F2" w:rsidRPr="00B449F2" w:rsidRDefault="00B449F2" w:rsidP="00B41CA1">
      <w:pPr>
        <w:pStyle w:val="Geenafstand"/>
        <w:ind w:left="708" w:firstLine="360"/>
      </w:pPr>
      <w:r w:rsidRPr="00B449F2">
        <w:t xml:space="preserve">PV-register van </w:t>
      </w:r>
      <w:proofErr w:type="spellStart"/>
      <w:r w:rsidRPr="00B449F2">
        <w:t>TenneT</w:t>
      </w:r>
      <w:proofErr w:type="spellEnd"/>
      <w:r w:rsidRPr="00B449F2">
        <w:t xml:space="preserve"> en er geen vervangende derde partij is die aan de voorgaande</w:t>
      </w:r>
    </w:p>
    <w:p w14:paraId="512D6FF6" w14:textId="77777777" w:rsidR="00F2539D" w:rsidRDefault="00B449F2" w:rsidP="00B41CA1">
      <w:pPr>
        <w:pStyle w:val="Geenafstand"/>
        <w:ind w:left="360" w:firstLine="708"/>
      </w:pPr>
      <w:r w:rsidRPr="00B449F2">
        <w:lastRenderedPageBreak/>
        <w:t>voorwaarden voldoet;</w:t>
      </w:r>
    </w:p>
    <w:p w14:paraId="6B66D2C8" w14:textId="1D3C6A1E" w:rsidR="00B449F2" w:rsidRPr="00C42CFB" w:rsidRDefault="00B449F2" w:rsidP="005119DB">
      <w:pPr>
        <w:pStyle w:val="Geenafstand"/>
        <w:numPr>
          <w:ilvl w:val="0"/>
          <w:numId w:val="9"/>
        </w:numPr>
      </w:pPr>
      <w:r w:rsidRPr="00B449F2">
        <w:t xml:space="preserve">Opdrachtnemer handelt of heeft gehandeld in strijd met enig wettelijk voorschrift </w:t>
      </w:r>
      <w:r w:rsidR="00E74260">
        <w:t xml:space="preserve">in formele of materiële zin </w:t>
      </w:r>
      <w:r w:rsidRPr="00B449F2">
        <w:t>dat</w:t>
      </w:r>
      <w:r w:rsidR="00AC35E2">
        <w:t xml:space="preserve"> </w:t>
      </w:r>
      <w:r w:rsidRPr="00C42CFB">
        <w:t>de ontbinding van de Leveringsovereenkomst rechtvaardigt;</w:t>
      </w:r>
    </w:p>
    <w:p w14:paraId="08607597" w14:textId="23C8CF49" w:rsidR="00B449F2" w:rsidRPr="00B449F2" w:rsidRDefault="00CB4C3C" w:rsidP="005119DB">
      <w:pPr>
        <w:pStyle w:val="Geenafstand"/>
        <w:numPr>
          <w:ilvl w:val="0"/>
          <w:numId w:val="9"/>
        </w:numPr>
      </w:pPr>
      <w:r>
        <w:t>O</w:t>
      </w:r>
      <w:r w:rsidR="00B449F2" w:rsidRPr="00B449F2">
        <w:t>p enig moment gedurende de looptijd van deze Leveringsovereenkomst een</w:t>
      </w:r>
    </w:p>
    <w:p w14:paraId="778BD81A" w14:textId="1AD61D10" w:rsidR="00B449F2" w:rsidRPr="00143D3B" w:rsidRDefault="00F20B9A" w:rsidP="00B41CA1">
      <w:pPr>
        <w:pStyle w:val="Geenafstand"/>
        <w:ind w:left="360" w:firstLine="708"/>
      </w:pPr>
      <w:r>
        <w:t>i</w:t>
      </w:r>
      <w:r w:rsidR="00B449F2" w:rsidRPr="00B449F2">
        <w:t xml:space="preserve">ntegriteitsrisico als bedoeld in </w:t>
      </w:r>
      <w:r w:rsidR="00B449F2" w:rsidRPr="00143D3B">
        <w:t xml:space="preserve">Artikel </w:t>
      </w:r>
      <w:r w:rsidR="00F5360B">
        <w:t>19</w:t>
      </w:r>
      <w:r w:rsidR="00B449F2" w:rsidRPr="00143D3B">
        <w:t xml:space="preserve"> van deze Leveringsovereenkomst op hem van</w:t>
      </w:r>
    </w:p>
    <w:p w14:paraId="4AEE4AC4" w14:textId="77777777" w:rsidR="00B449F2" w:rsidRPr="00B449F2" w:rsidRDefault="00B449F2" w:rsidP="00B41CA1">
      <w:pPr>
        <w:pStyle w:val="Geenafstand"/>
        <w:ind w:left="360" w:firstLine="708"/>
      </w:pPr>
      <w:r w:rsidRPr="00143D3B">
        <w:t>toepassing is, of dreigt te worden;</w:t>
      </w:r>
    </w:p>
    <w:p w14:paraId="4954DC70" w14:textId="6D4776DD" w:rsidR="00B449F2" w:rsidRPr="00B449F2" w:rsidRDefault="00CB4C3C" w:rsidP="005119DB">
      <w:pPr>
        <w:pStyle w:val="Geenafstand"/>
        <w:numPr>
          <w:ilvl w:val="0"/>
          <w:numId w:val="9"/>
        </w:numPr>
      </w:pPr>
      <w:r>
        <w:t>O</w:t>
      </w:r>
      <w:r w:rsidR="00B449F2" w:rsidRPr="00B449F2">
        <w:t xml:space="preserve">p enig moment bij </w:t>
      </w:r>
      <w:r w:rsidR="00C42CFB">
        <w:t xml:space="preserve">Opdrachtgever </w:t>
      </w:r>
      <w:r w:rsidR="00B449F2" w:rsidRPr="00B449F2">
        <w:t>het ernstige vermoeden bestaat dat de positie</w:t>
      </w:r>
    </w:p>
    <w:p w14:paraId="57998AA1" w14:textId="77777777" w:rsidR="00B449F2" w:rsidRPr="00B449F2" w:rsidRDefault="00B449F2" w:rsidP="00B41CA1">
      <w:pPr>
        <w:pStyle w:val="Geenafstand"/>
        <w:ind w:left="360" w:firstLine="708"/>
      </w:pPr>
      <w:r w:rsidRPr="00B449F2">
        <w:t>van de Opdrachtnemer zodanig dreigt te worden, dat aan de continuïteit van het</w:t>
      </w:r>
    </w:p>
    <w:p w14:paraId="38682971" w14:textId="77777777" w:rsidR="00B449F2" w:rsidRPr="00B449F2" w:rsidRDefault="00B449F2" w:rsidP="00B41CA1">
      <w:pPr>
        <w:pStyle w:val="Geenafstand"/>
        <w:ind w:left="360" w:firstLine="708"/>
      </w:pPr>
      <w:r w:rsidRPr="00B449F2">
        <w:t>bedrijf o</w:t>
      </w:r>
      <w:r w:rsidR="00F20B9A">
        <w:t>f</w:t>
      </w:r>
      <w:r w:rsidRPr="00B449F2">
        <w:t xml:space="preserve"> aan de overeengekomen uitvoering van de activiteiten op grond van deze</w:t>
      </w:r>
    </w:p>
    <w:p w14:paraId="0F0A9D8F" w14:textId="77777777" w:rsidR="00B449F2" w:rsidRDefault="00B449F2" w:rsidP="00B41CA1">
      <w:pPr>
        <w:pStyle w:val="Geenafstand"/>
        <w:ind w:left="360" w:firstLine="708"/>
      </w:pPr>
      <w:r w:rsidRPr="00B449F2">
        <w:t>Leveringsovereenkomst kan worden getwijfeld.</w:t>
      </w:r>
    </w:p>
    <w:p w14:paraId="254B31B2" w14:textId="77777777" w:rsidR="00CB4C3C" w:rsidRPr="003E315C" w:rsidRDefault="00CB4C3C" w:rsidP="00B449F2">
      <w:pPr>
        <w:pStyle w:val="Lijstalinea"/>
        <w:spacing w:line="280" w:lineRule="atLeast"/>
        <w:ind w:left="709" w:firstLine="707"/>
        <w:rPr>
          <w:sz w:val="20"/>
          <w:szCs w:val="20"/>
        </w:rPr>
      </w:pPr>
    </w:p>
    <w:p w14:paraId="50BE3CB9" w14:textId="415AACC3" w:rsidR="00F2539D" w:rsidRPr="00B41CA1" w:rsidRDefault="00C024D0" w:rsidP="00B41CA1">
      <w:pPr>
        <w:pStyle w:val="Geenafstand"/>
        <w:ind w:left="708" w:hanging="708"/>
      </w:pPr>
      <w:r>
        <w:t>17</w:t>
      </w:r>
      <w:r w:rsidR="00B41CA1">
        <w:t>.2</w:t>
      </w:r>
      <w:r w:rsidR="00B41CA1">
        <w:tab/>
      </w:r>
      <w:r w:rsidR="00F2539D" w:rsidRPr="00B41CA1">
        <w:t xml:space="preserve">Indien de Leveringsovereenkomst op grond van het in lid 1 bepaalde is ontbonden, zal de Opdrachtnemer de reeds aan hem verrichte betalingen aan </w:t>
      </w:r>
      <w:r w:rsidR="00C42CFB" w:rsidRPr="00B41CA1">
        <w:t>Opdrachtgever</w:t>
      </w:r>
      <w:r w:rsidR="00F2539D" w:rsidRPr="00B41CA1">
        <w:t xml:space="preserve"> terugbetalen, voor zover dit vooruitbetalingen betreft voor nog niet geleverde </w:t>
      </w:r>
      <w:r>
        <w:t>Gecompenseerd gas</w:t>
      </w:r>
      <w:r w:rsidR="00F2539D" w:rsidRPr="00B41CA1">
        <w:t>, vermeerderd met de wettelijke rente</w:t>
      </w:r>
      <w:r w:rsidR="004B7041" w:rsidRPr="00B41CA1">
        <w:t xml:space="preserve"> voor niet handelstransacties</w:t>
      </w:r>
      <w:r w:rsidR="00F2539D" w:rsidRPr="00B41CA1">
        <w:t xml:space="preserve"> over het betaalde bedrag vanaf de dag waarop dit is betaald. Indien de Leveringsovereenkomst gedeeltelijk is ontbonden, bestaat de terugbetalingsverplichting alleen voor zover de betalingen op het ontbonden gedeelte betrekking hebben.</w:t>
      </w:r>
    </w:p>
    <w:p w14:paraId="2D2C74DA" w14:textId="77777777" w:rsidR="00CB4C3C" w:rsidRDefault="00CB4C3C" w:rsidP="00CB4C3C">
      <w:pPr>
        <w:pStyle w:val="Lijstalinea"/>
        <w:spacing w:line="280" w:lineRule="atLeast"/>
        <w:ind w:left="709"/>
        <w:rPr>
          <w:sz w:val="20"/>
          <w:szCs w:val="20"/>
        </w:rPr>
      </w:pPr>
    </w:p>
    <w:p w14:paraId="1D8B9B66" w14:textId="0D124BB1" w:rsidR="00CB4C3C" w:rsidRPr="00B41CA1" w:rsidRDefault="00C024D0" w:rsidP="00B41CA1">
      <w:pPr>
        <w:pStyle w:val="Geenafstand"/>
      </w:pPr>
      <w:r>
        <w:t>17</w:t>
      </w:r>
      <w:r w:rsidR="00B41CA1">
        <w:t>.3</w:t>
      </w:r>
      <w:r w:rsidR="00B41CA1">
        <w:tab/>
      </w:r>
      <w:r w:rsidR="00CB4C3C" w:rsidRPr="00B41CA1">
        <w:t>Opdrachtnemer dient mee te werken aan een deugdelijke overgang naar een nieuwe</w:t>
      </w:r>
    </w:p>
    <w:p w14:paraId="0FD5677B" w14:textId="77777777" w:rsidR="00CB4C3C" w:rsidRPr="00CB4C3C" w:rsidRDefault="00CB4C3C" w:rsidP="00B41CA1">
      <w:pPr>
        <w:pStyle w:val="Geenafstand"/>
        <w:ind w:left="708"/>
      </w:pPr>
      <w:r w:rsidRPr="00CB4C3C">
        <w:t>leverancier en Partijen dienen de overige verplichtingen die voortvloeien uit deze</w:t>
      </w:r>
    </w:p>
    <w:p w14:paraId="6C208BDF" w14:textId="66C63315" w:rsidR="00CB4C3C" w:rsidRDefault="00CB4C3C" w:rsidP="00B41CA1">
      <w:pPr>
        <w:pStyle w:val="Geenafstand"/>
        <w:ind w:left="708"/>
      </w:pPr>
      <w:r w:rsidRPr="00CB4C3C">
        <w:t xml:space="preserve">Leveringsovereenkomst na te leven totdat </w:t>
      </w:r>
      <w:r w:rsidR="00C42CFB">
        <w:t>Opdrachtgever</w:t>
      </w:r>
      <w:r w:rsidRPr="00CB4C3C">
        <w:t xml:space="preserve"> de </w:t>
      </w:r>
      <w:r w:rsidR="00F20B9A">
        <w:t>L</w:t>
      </w:r>
      <w:r w:rsidRPr="00CB4C3C">
        <w:t>evering heeft ondergebrac</w:t>
      </w:r>
      <w:r w:rsidR="00C42CFB">
        <w:t xml:space="preserve">ht bij een nieuw </w:t>
      </w:r>
      <w:r w:rsidRPr="00CB4C3C">
        <w:t>leverancier.</w:t>
      </w:r>
    </w:p>
    <w:p w14:paraId="37A2D0E4" w14:textId="77777777" w:rsidR="00CB4C3C" w:rsidRDefault="00CB4C3C" w:rsidP="00CB4C3C">
      <w:pPr>
        <w:pStyle w:val="Lijstalinea"/>
        <w:spacing w:line="280" w:lineRule="atLeast"/>
        <w:ind w:left="360" w:firstLine="348"/>
        <w:rPr>
          <w:sz w:val="20"/>
          <w:szCs w:val="20"/>
        </w:rPr>
      </w:pPr>
    </w:p>
    <w:p w14:paraId="7C347D70" w14:textId="1984AB54" w:rsidR="00CB4C3C" w:rsidRPr="00B41CA1" w:rsidRDefault="00C024D0" w:rsidP="00B41CA1">
      <w:pPr>
        <w:pStyle w:val="Geenafstand"/>
      </w:pPr>
      <w:r>
        <w:t>17</w:t>
      </w:r>
      <w:r w:rsidR="00B41CA1">
        <w:t>.4</w:t>
      </w:r>
      <w:r w:rsidR="00B41CA1">
        <w:tab/>
      </w:r>
      <w:r w:rsidR="00CB4C3C" w:rsidRPr="00B41CA1">
        <w:t>Opdrachtnemer dient mee te werken aan de overdracht van de ingekochte posities aan</w:t>
      </w:r>
    </w:p>
    <w:p w14:paraId="04BD1DE3" w14:textId="2234E542" w:rsidR="00CB4C3C" w:rsidRPr="00CB4C3C" w:rsidRDefault="00C42CFB" w:rsidP="00B41CA1">
      <w:pPr>
        <w:pStyle w:val="Geenafstand"/>
        <w:ind w:firstLine="708"/>
      </w:pPr>
      <w:r>
        <w:t xml:space="preserve">een nieuwe, </w:t>
      </w:r>
      <w:r w:rsidR="00CB4C3C" w:rsidRPr="00CB4C3C">
        <w:t>derde partij. Uitgangspunt hierbij is dat deze overdracht gebeurt tegen de</w:t>
      </w:r>
    </w:p>
    <w:p w14:paraId="27CAF906" w14:textId="044174DA" w:rsidR="00D07A2C" w:rsidRDefault="00CB4C3C" w:rsidP="00B41CA1">
      <w:pPr>
        <w:pStyle w:val="Geenafstand"/>
        <w:ind w:left="708"/>
      </w:pPr>
      <w:r w:rsidRPr="00CB4C3C">
        <w:t xml:space="preserve">overeengekomen </w:t>
      </w:r>
      <w:r w:rsidR="00B41CA1">
        <w:t>Groothandelsprijs</w:t>
      </w:r>
      <w:r w:rsidR="00D07A2C">
        <w:t>.</w:t>
      </w:r>
      <w:r w:rsidRPr="00CB4C3C">
        <w:t xml:space="preserve"> In geval een derde partij (bijvoorbeeld nieuwe</w:t>
      </w:r>
      <w:r w:rsidR="000C6B90">
        <w:t xml:space="preserve"> </w:t>
      </w:r>
      <w:r w:rsidRPr="00CB4C3C">
        <w:t xml:space="preserve">leverancier) niet meewerkt </w:t>
      </w:r>
      <w:r w:rsidR="00C42CFB">
        <w:t>en</w:t>
      </w:r>
      <w:r w:rsidRPr="00CB4C3C">
        <w:t xml:space="preserve"> een overdracht tegen </w:t>
      </w:r>
      <w:r w:rsidR="00B41CA1">
        <w:t>Groothandelsprijs</w:t>
      </w:r>
      <w:r w:rsidRPr="00CB4C3C">
        <w:t xml:space="preserve"> niet mogelijk is,</w:t>
      </w:r>
      <w:r w:rsidR="000C6B90" w:rsidRPr="00CB4C3C" w:rsidDel="000C6B90">
        <w:t xml:space="preserve"> </w:t>
      </w:r>
      <w:r w:rsidRPr="00CB4C3C">
        <w:t>zal een verrekening plaatsvinden van de reeds ingekochte posities op de termijnmarkt</w:t>
      </w:r>
      <w:r w:rsidR="00B41CA1">
        <w:t xml:space="preserve"> (</w:t>
      </w:r>
      <w:r w:rsidR="00C024D0">
        <w:t>TTF-ENDEX</w:t>
      </w:r>
      <w:r w:rsidR="00B41CA1">
        <w:t xml:space="preserve">) </w:t>
      </w:r>
      <w:r w:rsidRPr="00CB4C3C">
        <w:t>afgezet tegen de op dat moment geldende marktwaarde</w:t>
      </w:r>
      <w:r w:rsidR="00D07A2C" w:rsidRPr="00D07A2C">
        <w:t xml:space="preserve"> </w:t>
      </w:r>
      <w:r w:rsidR="00D07A2C">
        <w:t xml:space="preserve">met een </w:t>
      </w:r>
      <w:proofErr w:type="spellStart"/>
      <w:r w:rsidR="00D07A2C">
        <w:t>handlingsfee</w:t>
      </w:r>
      <w:proofErr w:type="spellEnd"/>
      <w:r w:rsidR="00D07A2C">
        <w:t xml:space="preserve"> van € </w:t>
      </w:r>
      <w:r w:rsidR="00C024D0">
        <w:t>0,7</w:t>
      </w:r>
      <w:r w:rsidR="00D07A2C">
        <w:t xml:space="preserve"> per MWh</w:t>
      </w:r>
      <w:r w:rsidRPr="00CB4C3C">
        <w:t>, waarbij</w:t>
      </w:r>
      <w:r w:rsidR="00D07A2C">
        <w:t xml:space="preserve"> </w:t>
      </w:r>
      <w:r w:rsidRPr="00CB4C3C">
        <w:t>ICE-ENDEX als referentie zal worden gehanteerd. De resultante hiervan (zowel positief</w:t>
      </w:r>
      <w:r w:rsidR="00D07A2C">
        <w:t xml:space="preserve"> </w:t>
      </w:r>
      <w:r w:rsidRPr="00D07A2C">
        <w:t xml:space="preserve">als negatief) komt ten bate of ten laste van </w:t>
      </w:r>
      <w:r w:rsidR="00C42CFB" w:rsidRPr="00D07A2C">
        <w:t>Opdrachtgever</w:t>
      </w:r>
      <w:r w:rsidRPr="00D07A2C">
        <w:t xml:space="preserve">. </w:t>
      </w:r>
    </w:p>
    <w:p w14:paraId="1F1AED49" w14:textId="670DC96E" w:rsidR="00B41CA1" w:rsidRDefault="00B41CA1" w:rsidP="00B41CA1">
      <w:pPr>
        <w:pStyle w:val="Geenafstand"/>
      </w:pPr>
    </w:p>
    <w:p w14:paraId="444A71FE" w14:textId="62E5CFAD" w:rsidR="00B41CA1" w:rsidRDefault="00C024D0" w:rsidP="00B41CA1">
      <w:pPr>
        <w:pStyle w:val="Geenafstand"/>
        <w:ind w:left="708" w:hanging="708"/>
      </w:pPr>
      <w:r>
        <w:t>17</w:t>
      </w:r>
      <w:r w:rsidR="00B41CA1">
        <w:t>.5</w:t>
      </w:r>
      <w:r w:rsidR="00B41CA1">
        <w:tab/>
        <w:t xml:space="preserve">Het principe zoals beschreven in lid 4 zal ook worden toegepast op eventueel reeds ingekochte </w:t>
      </w:r>
      <w:proofErr w:type="spellStart"/>
      <w:r>
        <w:t>VER</w:t>
      </w:r>
      <w:r w:rsidR="00B41CA1">
        <w:t>’s</w:t>
      </w:r>
      <w:proofErr w:type="spellEnd"/>
      <w:r w:rsidR="00B41CA1">
        <w:t>, waarbij de marktwaarde zal worden bepaald door het opvragen van een prijsquote bij drie onafhankelijke brokers</w:t>
      </w:r>
      <w:r w:rsidR="00923416">
        <w:t xml:space="preserve"> met een </w:t>
      </w:r>
      <w:proofErr w:type="spellStart"/>
      <w:r w:rsidR="00923416">
        <w:t>handlingsfee</w:t>
      </w:r>
      <w:proofErr w:type="spellEnd"/>
      <w:r w:rsidR="00923416">
        <w:t xml:space="preserve"> van € 0,05 per </w:t>
      </w:r>
      <w:r>
        <w:t>VER</w:t>
      </w:r>
      <w:r w:rsidR="00923416">
        <w:t>.</w:t>
      </w:r>
    </w:p>
    <w:p w14:paraId="6E3484D1" w14:textId="77777777" w:rsidR="00B41CA1" w:rsidRDefault="00B41CA1" w:rsidP="00B41CA1">
      <w:pPr>
        <w:pStyle w:val="Geenafstand"/>
        <w:ind w:left="708" w:hanging="708"/>
      </w:pPr>
    </w:p>
    <w:p w14:paraId="429C2651" w14:textId="123CFFEF" w:rsidR="00CB4C3C" w:rsidRPr="00923416" w:rsidRDefault="00C024D0" w:rsidP="00923416">
      <w:pPr>
        <w:pStyle w:val="Geenafstand"/>
        <w:ind w:left="708" w:hanging="708"/>
      </w:pPr>
      <w:r>
        <w:t>17</w:t>
      </w:r>
      <w:r w:rsidR="00923416">
        <w:t>.6</w:t>
      </w:r>
      <w:r w:rsidR="00923416">
        <w:tab/>
      </w:r>
      <w:r w:rsidR="00C42CFB" w:rsidRPr="00923416">
        <w:t>Opdrachtgever</w:t>
      </w:r>
      <w:r w:rsidR="000C6B90" w:rsidRPr="00923416">
        <w:t xml:space="preserve"> </w:t>
      </w:r>
      <w:r w:rsidR="00CB4C3C" w:rsidRPr="00923416">
        <w:t>zal met Opdrachtnemer in overleg treden teneinde de kosten en schade van beide Partijen zoveel mogelijk te beperken.</w:t>
      </w:r>
      <w:r w:rsidR="000C6B90" w:rsidRPr="00923416">
        <w:t xml:space="preserve"> Indien ICE-ENDEX wordt </w:t>
      </w:r>
      <w:r w:rsidR="00B72C23" w:rsidRPr="00923416">
        <w:t xml:space="preserve">vervangen of </w:t>
      </w:r>
      <w:r w:rsidR="000C6B90" w:rsidRPr="00923416">
        <w:t>beë</w:t>
      </w:r>
      <w:r w:rsidR="00B72C23" w:rsidRPr="00923416">
        <w:t>i</w:t>
      </w:r>
      <w:r w:rsidR="000C6B90" w:rsidRPr="00923416">
        <w:t xml:space="preserve">ndigd zullen Partijen in goed overleg een andere </w:t>
      </w:r>
      <w:r w:rsidR="00B72C23" w:rsidRPr="00923416">
        <w:t>passende termijnmarkt als referentie gebruiken.</w:t>
      </w:r>
      <w:r w:rsidR="000C6B90" w:rsidRPr="00923416">
        <w:t xml:space="preserve"> </w:t>
      </w:r>
    </w:p>
    <w:p w14:paraId="53FC3421" w14:textId="77777777" w:rsidR="00C42CFB" w:rsidRDefault="00C42CFB" w:rsidP="00143D3B">
      <w:pPr>
        <w:pStyle w:val="Lijstalinea"/>
        <w:spacing w:line="280" w:lineRule="atLeast"/>
        <w:ind w:left="708"/>
        <w:rPr>
          <w:sz w:val="20"/>
          <w:szCs w:val="20"/>
        </w:rPr>
      </w:pPr>
    </w:p>
    <w:p w14:paraId="7B76CD0F" w14:textId="77777777" w:rsidR="00F2539D" w:rsidRPr="00B925A7" w:rsidRDefault="00F2539D" w:rsidP="00F2539D">
      <w:pPr>
        <w:pStyle w:val="Kop1"/>
        <w:jc w:val="left"/>
      </w:pPr>
      <w:bookmarkStart w:id="38" w:name="_Toc514394081"/>
      <w:bookmarkStart w:id="39" w:name="_Toc38380883"/>
      <w:bookmarkStart w:id="40" w:name="_Toc70330678"/>
      <w:r w:rsidRPr="003E315C">
        <w:rPr>
          <w:bCs w:val="0"/>
        </w:rPr>
        <w:t>Geschillen – forumkeuze</w:t>
      </w:r>
      <w:bookmarkEnd w:id="38"/>
      <w:bookmarkEnd w:id="39"/>
      <w:r w:rsidRPr="003E315C">
        <w:rPr>
          <w:bCs w:val="0"/>
        </w:rPr>
        <w:t xml:space="preserve"> </w:t>
      </w:r>
      <w:bookmarkEnd w:id="40"/>
      <w:r w:rsidRPr="003E315C">
        <w:rPr>
          <w:bCs w:val="0"/>
        </w:rPr>
        <w:br/>
      </w:r>
    </w:p>
    <w:p w14:paraId="17A5BE46" w14:textId="56AEAA73" w:rsidR="00F2539D" w:rsidRPr="00923416" w:rsidRDefault="00C024D0" w:rsidP="00923416">
      <w:pPr>
        <w:pStyle w:val="Geenafstand"/>
        <w:ind w:left="708" w:hanging="708"/>
      </w:pPr>
      <w:r>
        <w:t>18</w:t>
      </w:r>
      <w:r w:rsidR="00923416">
        <w:t>.1</w:t>
      </w:r>
      <w:r w:rsidR="00923416">
        <w:tab/>
      </w:r>
      <w:r w:rsidR="00F2539D" w:rsidRPr="00923416">
        <w:t xml:space="preserve">Alle geschillen welke tussen Partijen mochten ontstaan, naar aanleiding van de Leveringsovereenkomst dan wel van andere overeenkomsten en andere handelingen in samenhang met de onderhavige Leveringsovereenkomst, zoals bijvoorbeeld, zij het niet uitsluitend, onrechtmatige daden, onverschuldigde betaling, ongegronde verrijkingen, dienen aanhangig te worden gemaakt bij de bevoegde rechter te </w:t>
      </w:r>
      <w:r w:rsidR="003A00CD">
        <w:t>Rotterdam</w:t>
      </w:r>
      <w:r w:rsidR="00923416">
        <w:t>.</w:t>
      </w:r>
      <w:r w:rsidR="00F2539D" w:rsidRPr="00923416">
        <w:br/>
      </w:r>
    </w:p>
    <w:p w14:paraId="4C8146CA" w14:textId="0674E258" w:rsidR="00F30142" w:rsidRDefault="00C024D0" w:rsidP="00923416">
      <w:pPr>
        <w:pStyle w:val="Geenafstand"/>
        <w:ind w:left="708" w:hanging="708"/>
      </w:pPr>
      <w:r>
        <w:lastRenderedPageBreak/>
        <w:t>18</w:t>
      </w:r>
      <w:r w:rsidR="00923416">
        <w:t>.2</w:t>
      </w:r>
      <w:r w:rsidR="00923416">
        <w:tab/>
      </w:r>
      <w:r w:rsidR="00F2539D" w:rsidRPr="00923416">
        <w:t>Een geschil wordt pas aanhangig gemaakt nadat Partijen hebben geprobeerd het geschil ‘minnelijk’ op te lossen.</w:t>
      </w:r>
    </w:p>
    <w:p w14:paraId="6C6E7284" w14:textId="77777777" w:rsidR="005C34CF" w:rsidRPr="00923416" w:rsidRDefault="005C34CF" w:rsidP="00923416">
      <w:pPr>
        <w:pStyle w:val="Geenafstand"/>
        <w:ind w:left="708" w:hanging="708"/>
      </w:pPr>
    </w:p>
    <w:p w14:paraId="1685988A" w14:textId="77777777" w:rsidR="00F30142" w:rsidRDefault="00423538" w:rsidP="00F30142">
      <w:pPr>
        <w:pStyle w:val="Kop1"/>
      </w:pPr>
      <w:bookmarkStart w:id="41" w:name="_Toc514394082"/>
      <w:bookmarkStart w:id="42" w:name="_Toc38380884"/>
      <w:r>
        <w:t xml:space="preserve">Contactpersonen, </w:t>
      </w:r>
      <w:r w:rsidR="00F30142">
        <w:t>communicatie</w:t>
      </w:r>
      <w:r>
        <w:t xml:space="preserve"> en samenwerking</w:t>
      </w:r>
      <w:bookmarkEnd w:id="41"/>
      <w:bookmarkEnd w:id="42"/>
    </w:p>
    <w:p w14:paraId="1E39A1DA" w14:textId="77777777" w:rsidR="00F30142" w:rsidRPr="00F30142" w:rsidRDefault="00F30142" w:rsidP="00F30142"/>
    <w:p w14:paraId="2402F91F" w14:textId="0DE44115" w:rsidR="00F30142" w:rsidRDefault="00C024D0" w:rsidP="00923416">
      <w:pPr>
        <w:pStyle w:val="Geenafstand"/>
        <w:ind w:left="708" w:hanging="708"/>
      </w:pPr>
      <w:r>
        <w:t>19</w:t>
      </w:r>
      <w:r w:rsidR="00923416">
        <w:t>.1</w:t>
      </w:r>
      <w:r w:rsidR="00923416">
        <w:tab/>
      </w:r>
      <w:proofErr w:type="spellStart"/>
      <w:r w:rsidR="00F30142" w:rsidRPr="00923416">
        <w:t>Terzake</w:t>
      </w:r>
      <w:proofErr w:type="spellEnd"/>
      <w:r w:rsidR="00F30142" w:rsidRPr="00923416">
        <w:t xml:space="preserve"> van deze Leveringsovereenkomst treden namens </w:t>
      </w:r>
      <w:r w:rsidR="00E91510" w:rsidRPr="00923416">
        <w:t xml:space="preserve">Opdrachtgever </w:t>
      </w:r>
      <w:r w:rsidR="003A00CD" w:rsidRPr="003A00CD">
        <w:t>de volgende contactpersonen op:</w:t>
      </w:r>
    </w:p>
    <w:p w14:paraId="08A16DCB" w14:textId="77777777" w:rsidR="003A00CD" w:rsidRPr="00923416" w:rsidRDefault="003A00CD" w:rsidP="00923416">
      <w:pPr>
        <w:pStyle w:val="Geenafstand"/>
        <w:ind w:left="708" w:hanging="708"/>
      </w:pPr>
    </w:p>
    <w:p w14:paraId="43AD91F4" w14:textId="67741C41" w:rsidR="00F30142" w:rsidRPr="00923416" w:rsidRDefault="00C024D0" w:rsidP="00923416">
      <w:pPr>
        <w:pStyle w:val="Geenafstand"/>
        <w:ind w:left="708" w:hanging="708"/>
        <w:rPr>
          <w:sz w:val="18"/>
          <w:szCs w:val="18"/>
        </w:rPr>
      </w:pPr>
      <w:r>
        <w:t>19</w:t>
      </w:r>
      <w:r w:rsidR="00923416">
        <w:t>.2</w:t>
      </w:r>
      <w:r w:rsidR="00923416">
        <w:tab/>
      </w:r>
      <w:r w:rsidR="00F30142" w:rsidRPr="00923416">
        <w:t>Namens Opdracht</w:t>
      </w:r>
      <w:r w:rsidR="005C518D" w:rsidRPr="00923416">
        <w:t>nemer</w:t>
      </w:r>
      <w:r w:rsidR="00F30142" w:rsidRPr="00923416">
        <w:t xml:space="preserve"> treden </w:t>
      </w:r>
      <w:proofErr w:type="spellStart"/>
      <w:r w:rsidR="00F30142" w:rsidRPr="00923416">
        <w:t>terzake</w:t>
      </w:r>
      <w:proofErr w:type="spellEnd"/>
      <w:r w:rsidR="00F30142" w:rsidRPr="00923416">
        <w:t xml:space="preserve"> van deze Leveringsovereenkomst de volgende contactpersonen op:</w:t>
      </w:r>
    </w:p>
    <w:p w14:paraId="169E91E3" w14:textId="77777777" w:rsidR="00F30142" w:rsidRPr="005E6739" w:rsidRDefault="00F30142" w:rsidP="00923416">
      <w:pPr>
        <w:pStyle w:val="Geenafstand"/>
        <w:ind w:left="1416"/>
        <w:rPr>
          <w:color w:val="auto"/>
          <w:szCs w:val="20"/>
        </w:rPr>
      </w:pPr>
      <w:r w:rsidRPr="00923416">
        <w:rPr>
          <w:szCs w:val="20"/>
        </w:rPr>
        <w:t xml:space="preserve">Accountmanager namens Opdrachtnemer </w:t>
      </w:r>
      <w:r w:rsidRPr="00923416">
        <w:rPr>
          <w:szCs w:val="20"/>
        </w:rPr>
        <w:br/>
      </w:r>
      <w:r w:rsidRPr="005E6739">
        <w:rPr>
          <w:szCs w:val="20"/>
        </w:rPr>
        <w:t xml:space="preserve">naam : </w:t>
      </w:r>
      <w:r w:rsidRPr="005E6739">
        <w:rPr>
          <w:color w:val="auto"/>
          <w:szCs w:val="20"/>
        </w:rPr>
        <w:t>&lt;NAAM&gt;</w:t>
      </w:r>
      <w:r w:rsidRPr="005E6739">
        <w:rPr>
          <w:color w:val="auto"/>
          <w:szCs w:val="20"/>
        </w:rPr>
        <w:br/>
        <w:t>telefoon:&lt;TELNUMMER&gt;</w:t>
      </w:r>
      <w:r w:rsidRPr="005E6739">
        <w:rPr>
          <w:color w:val="auto"/>
          <w:szCs w:val="20"/>
        </w:rPr>
        <w:br/>
        <w:t>e-mail:</w:t>
      </w:r>
      <w:r w:rsidRPr="005E6739">
        <w:rPr>
          <w:color w:val="auto"/>
          <w:szCs w:val="20"/>
        </w:rPr>
        <w:tab/>
        <w:t>&lt;MAILADRES&gt;</w:t>
      </w:r>
    </w:p>
    <w:p w14:paraId="5C4F7247" w14:textId="77777777" w:rsidR="00F30142" w:rsidRPr="005E6739" w:rsidRDefault="00F30142" w:rsidP="00923416">
      <w:pPr>
        <w:pStyle w:val="Geenafstand"/>
        <w:ind w:left="708" w:firstLine="708"/>
        <w:rPr>
          <w:color w:val="auto"/>
          <w:szCs w:val="20"/>
        </w:rPr>
      </w:pPr>
      <w:r w:rsidRPr="005E6739">
        <w:rPr>
          <w:color w:val="auto"/>
          <w:szCs w:val="20"/>
        </w:rPr>
        <w:t>Contactpersoon binnendienst (operationele zaken en facturatie) namens Opdrachtnemer</w:t>
      </w:r>
    </w:p>
    <w:p w14:paraId="6EDFEC33" w14:textId="77777777" w:rsidR="00F30142" w:rsidRPr="005E6739" w:rsidRDefault="00F30142" w:rsidP="00923416">
      <w:pPr>
        <w:pStyle w:val="Geenafstand"/>
        <w:ind w:left="708" w:firstLine="708"/>
        <w:rPr>
          <w:color w:val="auto"/>
          <w:szCs w:val="20"/>
        </w:rPr>
      </w:pPr>
      <w:r w:rsidRPr="005E6739">
        <w:rPr>
          <w:color w:val="auto"/>
          <w:szCs w:val="20"/>
        </w:rPr>
        <w:t>naam : &lt;NAAM&gt;</w:t>
      </w:r>
    </w:p>
    <w:p w14:paraId="1F755BA3" w14:textId="77777777" w:rsidR="00F30142" w:rsidRPr="005E6739" w:rsidRDefault="00F30142" w:rsidP="00923416">
      <w:pPr>
        <w:pStyle w:val="Geenafstand"/>
        <w:ind w:left="708" w:firstLine="708"/>
        <w:rPr>
          <w:color w:val="auto"/>
          <w:szCs w:val="20"/>
        </w:rPr>
      </w:pPr>
      <w:r w:rsidRPr="005E6739">
        <w:rPr>
          <w:color w:val="auto"/>
          <w:szCs w:val="20"/>
        </w:rPr>
        <w:t>telefoon:&lt;TELNUMMER&gt;</w:t>
      </w:r>
    </w:p>
    <w:p w14:paraId="74494079" w14:textId="4C3A2D4F" w:rsidR="00F30142" w:rsidRDefault="00F30142" w:rsidP="00923416">
      <w:pPr>
        <w:pStyle w:val="Geenafstand"/>
        <w:ind w:left="708" w:firstLine="708"/>
        <w:rPr>
          <w:color w:val="auto"/>
          <w:szCs w:val="20"/>
        </w:rPr>
      </w:pPr>
      <w:r w:rsidRPr="005E6739">
        <w:rPr>
          <w:color w:val="auto"/>
          <w:szCs w:val="20"/>
        </w:rPr>
        <w:t>e-mail:</w:t>
      </w:r>
      <w:r w:rsidRPr="005E6739">
        <w:rPr>
          <w:color w:val="auto"/>
          <w:szCs w:val="20"/>
        </w:rPr>
        <w:tab/>
        <w:t>&lt;MAILADRES&gt;</w:t>
      </w:r>
    </w:p>
    <w:p w14:paraId="6EE902CB" w14:textId="77777777" w:rsidR="004B690F" w:rsidRPr="005E6739" w:rsidRDefault="004B690F" w:rsidP="00923416">
      <w:pPr>
        <w:pStyle w:val="Geenafstand"/>
        <w:ind w:left="708" w:firstLine="708"/>
        <w:rPr>
          <w:color w:val="auto"/>
          <w:szCs w:val="20"/>
        </w:rPr>
      </w:pPr>
    </w:p>
    <w:p w14:paraId="332C5382" w14:textId="3B53405E" w:rsidR="00F30142" w:rsidRDefault="00C024D0" w:rsidP="00923416">
      <w:pPr>
        <w:pStyle w:val="Geenafstand"/>
        <w:ind w:left="708" w:hanging="708"/>
      </w:pPr>
      <w:r>
        <w:t>19</w:t>
      </w:r>
      <w:r w:rsidR="00923416">
        <w:t>.3</w:t>
      </w:r>
      <w:r w:rsidR="00923416">
        <w:tab/>
      </w:r>
      <w:r w:rsidR="00F30142" w:rsidRPr="00923416">
        <w:t xml:space="preserve">Tenzij uitdrukkelijk anders overeengekomen, wordt alle berichtgeving in het kader van deze Leveringsovereenkomst gericht aan voormelde vertegenwoordigers.   </w:t>
      </w:r>
    </w:p>
    <w:p w14:paraId="39743518" w14:textId="77777777" w:rsidR="005E6739" w:rsidRPr="00923416" w:rsidRDefault="005E6739" w:rsidP="00923416">
      <w:pPr>
        <w:pStyle w:val="Geenafstand"/>
        <w:ind w:left="708" w:hanging="708"/>
      </w:pPr>
    </w:p>
    <w:p w14:paraId="122DBBA4" w14:textId="16BA9464" w:rsidR="00F30142" w:rsidRDefault="00C024D0" w:rsidP="00923416">
      <w:pPr>
        <w:pStyle w:val="Geenafstand"/>
        <w:ind w:left="708" w:hanging="708"/>
      </w:pPr>
      <w:r>
        <w:t>19</w:t>
      </w:r>
      <w:r w:rsidR="00923416">
        <w:t>.4</w:t>
      </w:r>
      <w:r w:rsidR="00923416">
        <w:tab/>
      </w:r>
      <w:r w:rsidR="00F30142" w:rsidRPr="00923416">
        <w:t xml:space="preserve">Indien </w:t>
      </w:r>
      <w:r w:rsidR="00E91510" w:rsidRPr="00923416">
        <w:t>Opdrachtgever</w:t>
      </w:r>
      <w:r w:rsidR="00F30142" w:rsidRPr="00923416">
        <w:t xml:space="preserve"> vervanging verlangt van personen die zijn belast met de uitvoering van de Overeenkomst, omdat zij meent dat dit in het belang van een goede uitvoering van de Overeenko</w:t>
      </w:r>
      <w:r w:rsidR="00E91510" w:rsidRPr="00923416">
        <w:t>mst nodig of wenselijk is, zal Opdrachtgever</w:t>
      </w:r>
      <w:r w:rsidR="00F30142" w:rsidRPr="00923416">
        <w:t xml:space="preserve"> hiervan </w:t>
      </w:r>
      <w:r w:rsidR="00537B91" w:rsidRPr="00923416">
        <w:t>s</w:t>
      </w:r>
      <w:r w:rsidR="00F30142" w:rsidRPr="00923416">
        <w:t xml:space="preserve">chriftelijk kennisgeven aan de Opdrachtnemer onder opgave van redenen en geeft Opdrachtnemer hieraan gevolg. </w:t>
      </w:r>
    </w:p>
    <w:p w14:paraId="4FAED16D" w14:textId="77777777" w:rsidR="005E6739" w:rsidRPr="00923416" w:rsidRDefault="005E6739" w:rsidP="00923416">
      <w:pPr>
        <w:pStyle w:val="Geenafstand"/>
        <w:ind w:left="708" w:hanging="708"/>
      </w:pPr>
    </w:p>
    <w:p w14:paraId="101751DF" w14:textId="33FB9DB4" w:rsidR="00F30142" w:rsidRPr="00923416" w:rsidRDefault="00C024D0" w:rsidP="00923416">
      <w:pPr>
        <w:pStyle w:val="Geenafstand"/>
        <w:ind w:left="708" w:hanging="708"/>
      </w:pPr>
      <w:r>
        <w:t>19</w:t>
      </w:r>
      <w:r w:rsidR="00923416">
        <w:t>.5</w:t>
      </w:r>
      <w:r w:rsidR="00923416">
        <w:tab/>
      </w:r>
      <w:r w:rsidR="00F30142" w:rsidRPr="00923416">
        <w:t>Ter bestendiging van de continuïteit zullen zoveel mogelijk dezelfde personen door partijen worden ingezet. De vertegenwoordigers zullen uitsluitend in geval van ziekte of vakantie tijdelijk kunnen worden vervangen. Inwerkkosten (en daarmee verband houdende kosten zoals reis- en verblijfkosten) voor vervangend personeel worden door Opdrachtnemer niet in rekening gebracht.</w:t>
      </w:r>
    </w:p>
    <w:p w14:paraId="69AC8A96" w14:textId="77777777" w:rsidR="00423538" w:rsidRPr="00423538" w:rsidRDefault="00423538" w:rsidP="00423538">
      <w:pPr>
        <w:pStyle w:val="Lijstalinea"/>
        <w:rPr>
          <w:sz w:val="20"/>
          <w:szCs w:val="20"/>
        </w:rPr>
      </w:pPr>
    </w:p>
    <w:p w14:paraId="1B4D8DA3" w14:textId="10274FB9" w:rsidR="00423538" w:rsidRPr="00923416" w:rsidRDefault="00C024D0" w:rsidP="00923416">
      <w:pPr>
        <w:pStyle w:val="Geenafstand"/>
      </w:pPr>
      <w:r>
        <w:t>19</w:t>
      </w:r>
      <w:r w:rsidR="00923416">
        <w:t>.6</w:t>
      </w:r>
      <w:r w:rsidR="00923416">
        <w:tab/>
      </w:r>
      <w:r w:rsidR="00423538" w:rsidRPr="00923416">
        <w:t>Opdrachtnemer stuurt binnen 2 werkdagen minimaal een ontvangstbevestiging van een</w:t>
      </w:r>
    </w:p>
    <w:p w14:paraId="5FF8DA9B" w14:textId="11E1B047" w:rsidR="00423538" w:rsidRDefault="00423538" w:rsidP="00923416">
      <w:pPr>
        <w:pStyle w:val="Geenafstand"/>
        <w:ind w:left="705" w:firstLine="3"/>
      </w:pPr>
      <w:r>
        <w:t>d</w:t>
      </w:r>
      <w:r w:rsidRPr="00423538">
        <w:t xml:space="preserve">oor </w:t>
      </w:r>
      <w:r w:rsidR="00E91510">
        <w:t>Opdrachtgever</w:t>
      </w:r>
      <w:r w:rsidRPr="00423538">
        <w:t xml:space="preserve"> verstuurde e-mail met daarin bijvoorbeeld een vraag,</w:t>
      </w:r>
      <w:r>
        <w:t xml:space="preserve"> </w:t>
      </w:r>
      <w:r w:rsidRPr="00423538">
        <w:t>verzoek of opmerking. Bij spoedzaken zal de operationeel verantwoordelijke uiterlijk de</w:t>
      </w:r>
      <w:r w:rsidR="00E91510">
        <w:t xml:space="preserve"> </w:t>
      </w:r>
      <w:r w:rsidRPr="00423538">
        <w:t xml:space="preserve">eerstvolgende werkdag contact opnemen met </w:t>
      </w:r>
      <w:r w:rsidR="00E91510">
        <w:t>Opdrachtgever</w:t>
      </w:r>
      <w:r w:rsidR="00923416">
        <w:t>.</w:t>
      </w:r>
    </w:p>
    <w:p w14:paraId="1A345642" w14:textId="77777777" w:rsidR="00923416" w:rsidRDefault="00923416" w:rsidP="00923416">
      <w:pPr>
        <w:pStyle w:val="Geenafstand"/>
        <w:ind w:left="705" w:firstLine="3"/>
      </w:pPr>
    </w:p>
    <w:p w14:paraId="46F7D673" w14:textId="77777777" w:rsidR="00F2539D" w:rsidRPr="003E315C" w:rsidRDefault="00F2539D" w:rsidP="00F2539D">
      <w:pPr>
        <w:pStyle w:val="Kop1"/>
        <w:jc w:val="left"/>
        <w:rPr>
          <w:b w:val="0"/>
        </w:rPr>
      </w:pPr>
      <w:bookmarkStart w:id="43" w:name="_Toc70330679"/>
      <w:bookmarkStart w:id="44" w:name="_Toc514394084"/>
      <w:bookmarkStart w:id="45" w:name="_Toc38380885"/>
      <w:r w:rsidRPr="003E315C">
        <w:rPr>
          <w:bCs w:val="0"/>
        </w:rPr>
        <w:t>Slotbepalingen</w:t>
      </w:r>
      <w:bookmarkEnd w:id="43"/>
      <w:bookmarkEnd w:id="44"/>
      <w:bookmarkEnd w:id="45"/>
      <w:r w:rsidRPr="003E315C">
        <w:rPr>
          <w:bCs w:val="0"/>
        </w:rPr>
        <w:br/>
      </w:r>
    </w:p>
    <w:p w14:paraId="792E3EBA" w14:textId="57EB1D4E" w:rsidR="00307ADC" w:rsidRDefault="00923416" w:rsidP="00923416">
      <w:pPr>
        <w:pStyle w:val="Geenafstand"/>
        <w:ind w:left="708" w:hanging="708"/>
      </w:pPr>
      <w:r>
        <w:t>2</w:t>
      </w:r>
      <w:r w:rsidR="00C024D0">
        <w:t>0</w:t>
      </w:r>
      <w:r>
        <w:t>.1</w:t>
      </w:r>
      <w:r>
        <w:tab/>
      </w:r>
      <w:r w:rsidR="00307ADC" w:rsidRPr="00307ADC">
        <w:t xml:space="preserve">In geval van rechtsopvolging onder algemene of bijzondere titel van Opdrachtnemer ten gevolge van herstructurering van de onderneming, waaronder door overname, fusie of faillissement, zal Opdrachtgever onderhavige overeenkomst voortzetten met de (indirecte) contractspartij indien deze contractspartij voldoet aan de eisen gesteld in de </w:t>
      </w:r>
      <w:r w:rsidR="00307ADC">
        <w:t>Aanbestedingsdocument</w:t>
      </w:r>
      <w:r w:rsidR="00341092">
        <w:t>.</w:t>
      </w:r>
    </w:p>
    <w:p w14:paraId="128EACFF" w14:textId="77777777" w:rsidR="00307ADC" w:rsidRDefault="00307ADC" w:rsidP="00923416">
      <w:pPr>
        <w:pStyle w:val="Geenafstand"/>
        <w:ind w:left="708" w:hanging="708"/>
      </w:pPr>
    </w:p>
    <w:p w14:paraId="2CEAC5E8" w14:textId="4AF26DDA" w:rsidR="00F2539D" w:rsidRDefault="00307ADC" w:rsidP="00923416">
      <w:pPr>
        <w:pStyle w:val="Geenafstand"/>
        <w:ind w:left="708" w:hanging="708"/>
      </w:pPr>
      <w:r>
        <w:t>20.2</w:t>
      </w:r>
      <w:r>
        <w:tab/>
      </w:r>
      <w:r w:rsidR="00F2539D" w:rsidRPr="00923416">
        <w:t xml:space="preserve">Wijzigingen en/ of aanvullingen van de Leveringsovereenkomst inclusief </w:t>
      </w:r>
      <w:r w:rsidR="007B0FE9" w:rsidRPr="00923416">
        <w:t>B</w:t>
      </w:r>
      <w:r w:rsidR="00F2539D" w:rsidRPr="00923416">
        <w:t xml:space="preserve">ijlagen is slechts mogelijk indien en zover (nader) door </w:t>
      </w:r>
      <w:r w:rsidR="00E91510" w:rsidRPr="00923416">
        <w:t>Partijen</w:t>
      </w:r>
      <w:r w:rsidR="00F2539D" w:rsidRPr="00923416">
        <w:t xml:space="preserve"> overeengekomen en schriftelijk tussen hen is vastgelegd. </w:t>
      </w:r>
    </w:p>
    <w:p w14:paraId="0B207CA9" w14:textId="77777777" w:rsidR="00923416" w:rsidRPr="00923416" w:rsidRDefault="00923416" w:rsidP="00923416">
      <w:pPr>
        <w:pStyle w:val="Geenafstand"/>
        <w:ind w:left="708" w:hanging="708"/>
      </w:pPr>
    </w:p>
    <w:p w14:paraId="1CFCA7F1" w14:textId="5FFE29C5" w:rsidR="00F2539D" w:rsidRPr="004B690F" w:rsidRDefault="00923416" w:rsidP="00923416">
      <w:pPr>
        <w:pStyle w:val="Geenafstand"/>
        <w:ind w:left="708" w:hanging="708"/>
      </w:pPr>
      <w:r>
        <w:lastRenderedPageBreak/>
        <w:t>2</w:t>
      </w:r>
      <w:r w:rsidR="005E6E70">
        <w:t>0</w:t>
      </w:r>
      <w:r>
        <w:t>.</w:t>
      </w:r>
      <w:r w:rsidR="00307ADC">
        <w:t>3</w:t>
      </w:r>
      <w:r>
        <w:tab/>
      </w:r>
      <w:r w:rsidR="00F2539D" w:rsidRPr="004B690F">
        <w:t xml:space="preserve">De algemene leverings- en verkoopvoorwaarden van Opdrachtnemer, dan wel enige andere algemene of bijzondere voorwaarden, worden uitdrukkelijk door </w:t>
      </w:r>
      <w:r w:rsidR="00E91510" w:rsidRPr="004B690F">
        <w:t>Opdrachtgever</w:t>
      </w:r>
      <w:r w:rsidR="00F2539D" w:rsidRPr="004B690F">
        <w:t xml:space="preserve"> van de hand gewezen en zijn door Partijen buiten toepassing verklaard.</w:t>
      </w:r>
    </w:p>
    <w:p w14:paraId="5BB021E9" w14:textId="0F11BDBE" w:rsidR="00923416" w:rsidRPr="004B690F" w:rsidRDefault="00923416" w:rsidP="00923416">
      <w:pPr>
        <w:pStyle w:val="Geenafstand"/>
        <w:ind w:left="708" w:hanging="708"/>
      </w:pPr>
    </w:p>
    <w:p w14:paraId="36A8CA30" w14:textId="60F4B2D8" w:rsidR="00923416" w:rsidRDefault="00923416" w:rsidP="00923416">
      <w:pPr>
        <w:pStyle w:val="Geenafstand"/>
        <w:ind w:left="708" w:hanging="708"/>
      </w:pPr>
      <w:r w:rsidRPr="004B690F">
        <w:t>2</w:t>
      </w:r>
      <w:r w:rsidR="005E6E70" w:rsidRPr="004B690F">
        <w:t>0</w:t>
      </w:r>
      <w:r w:rsidRPr="004B690F">
        <w:t>.</w:t>
      </w:r>
      <w:r w:rsidR="00307ADC">
        <w:t>4</w:t>
      </w:r>
      <w:r w:rsidRPr="004B690F">
        <w:tab/>
        <w:t>De algemene inkoopvoorwaarden van Opdrachtgever worden door Partijen buiten toepassing verklaard.</w:t>
      </w:r>
    </w:p>
    <w:p w14:paraId="21DBF485" w14:textId="0E406497" w:rsidR="00297716" w:rsidRDefault="00297716" w:rsidP="00923416">
      <w:pPr>
        <w:pStyle w:val="Geenafstand"/>
        <w:ind w:left="708" w:hanging="708"/>
      </w:pPr>
    </w:p>
    <w:p w14:paraId="18741267" w14:textId="1713BCD2" w:rsidR="00F2539D" w:rsidRDefault="00297716" w:rsidP="005E6739">
      <w:pPr>
        <w:pStyle w:val="Geenafstand"/>
        <w:ind w:left="708" w:hanging="708"/>
      </w:pPr>
      <w:r>
        <w:t>2</w:t>
      </w:r>
      <w:r w:rsidR="005E6E70">
        <w:t>0</w:t>
      </w:r>
      <w:r>
        <w:t>.</w:t>
      </w:r>
      <w:r w:rsidR="00307ADC">
        <w:t>5</w:t>
      </w:r>
      <w:r>
        <w:tab/>
      </w:r>
      <w:r w:rsidR="00F2539D" w:rsidRPr="00923416">
        <w:t xml:space="preserve">Deze Leveringsovereenkomst wordt van kracht op </w:t>
      </w:r>
      <w:r w:rsidR="00345577" w:rsidRPr="00923416">
        <w:t>&lt;</w:t>
      </w:r>
      <w:r w:rsidR="00345577" w:rsidRPr="005E6739">
        <w:t>datum definitieve gunning&gt;</w:t>
      </w:r>
      <w:r w:rsidR="00345577" w:rsidRPr="00923416">
        <w:t xml:space="preserve"> </w:t>
      </w:r>
      <w:r w:rsidR="001F3547" w:rsidRPr="00923416">
        <w:t>.</w:t>
      </w:r>
      <w:r w:rsidR="00F2539D" w:rsidRPr="00923416">
        <w:t xml:space="preserve"> De daadwerkelijke levering van </w:t>
      </w:r>
      <w:r w:rsidR="005E6E70">
        <w:t>Gecompenseerd gas</w:t>
      </w:r>
      <w:r w:rsidR="00F2539D" w:rsidRPr="00923416">
        <w:t xml:space="preserve"> vangt aan op 1 januari 20</w:t>
      </w:r>
      <w:r w:rsidR="00345577" w:rsidRPr="00923416">
        <w:t>2</w:t>
      </w:r>
      <w:r w:rsidR="00883C5D">
        <w:t>3</w:t>
      </w:r>
      <w:r w:rsidR="005E6E70">
        <w:t>, 06:00 uur</w:t>
      </w:r>
      <w:r w:rsidR="00F2539D" w:rsidRPr="00923416">
        <w:t>.</w:t>
      </w:r>
    </w:p>
    <w:p w14:paraId="4AC1BCDC" w14:textId="77777777" w:rsidR="005E6739" w:rsidRPr="003E315C" w:rsidRDefault="005E6739" w:rsidP="005E6739">
      <w:pPr>
        <w:pStyle w:val="Geenafstand"/>
        <w:ind w:left="708" w:hanging="708"/>
        <w:rPr>
          <w:szCs w:val="20"/>
        </w:rPr>
      </w:pPr>
    </w:p>
    <w:p w14:paraId="37F2B669" w14:textId="2784FBCB" w:rsidR="001213AA" w:rsidRPr="00923416" w:rsidRDefault="00923416" w:rsidP="00923416">
      <w:pPr>
        <w:pStyle w:val="Geenafstand"/>
        <w:ind w:left="708" w:hanging="708"/>
      </w:pPr>
      <w:r>
        <w:t>2</w:t>
      </w:r>
      <w:r w:rsidR="005E6E70">
        <w:t>0</w:t>
      </w:r>
      <w:r>
        <w:t>.</w:t>
      </w:r>
      <w:r w:rsidR="00307ADC">
        <w:t>7</w:t>
      </w:r>
      <w:r>
        <w:tab/>
      </w:r>
      <w:r w:rsidR="00F2539D" w:rsidRPr="00923416">
        <w:t>Deze Leveringsovereenkomst loopt van rechtswege af op de datum waarop alle verplichtingen uit deze Leveringsovereenkomst over en weer deugdelijk zijn nagekomen.</w:t>
      </w:r>
    </w:p>
    <w:p w14:paraId="754CAE70" w14:textId="77777777" w:rsidR="001213AA" w:rsidRPr="001213AA" w:rsidRDefault="001213AA" w:rsidP="001213AA">
      <w:pPr>
        <w:pStyle w:val="Lijstalinea"/>
        <w:rPr>
          <w:sz w:val="20"/>
          <w:szCs w:val="20"/>
        </w:rPr>
      </w:pPr>
    </w:p>
    <w:p w14:paraId="19CCE5CB" w14:textId="5DB5087A" w:rsidR="00F2539D" w:rsidRPr="007B2815" w:rsidRDefault="007B2815" w:rsidP="007B2815">
      <w:pPr>
        <w:pStyle w:val="Geenafstand"/>
        <w:ind w:left="708" w:hanging="708"/>
      </w:pPr>
      <w:r>
        <w:t>2</w:t>
      </w:r>
      <w:r w:rsidR="005E6E70">
        <w:t>0</w:t>
      </w:r>
      <w:r>
        <w:t>.</w:t>
      </w:r>
      <w:r w:rsidR="00307ADC">
        <w:t>8</w:t>
      </w:r>
      <w:r>
        <w:tab/>
      </w:r>
      <w:r w:rsidR="001213AA" w:rsidRPr="007B2815">
        <w:t>Indien één of meer bepalingen van deze Leveringsovereenkomst nietig blijken te zijn of door de rechter vernietigd worden, behouden de overige bepalingen van de Leveringsovereenkomst hun rechtskracht. Partijen zullen over eerstbedoelde bepalingen overleg voeren teneinde een vervangende regeling te treffen. Bij een vervangende regeling wordt de strekking van de Leveringsovereenkomst niet aangetast.</w:t>
      </w:r>
      <w:r w:rsidR="00F2539D" w:rsidRPr="007B2815">
        <w:br/>
      </w:r>
    </w:p>
    <w:p w14:paraId="64984DD2" w14:textId="4787CC69" w:rsidR="00F2539D" w:rsidRPr="007B2815" w:rsidRDefault="005E6E70" w:rsidP="007B2815">
      <w:pPr>
        <w:pStyle w:val="Geenafstand"/>
        <w:ind w:left="708" w:hanging="708"/>
      </w:pPr>
      <w:r>
        <w:t>20</w:t>
      </w:r>
      <w:r w:rsidR="007B2815">
        <w:t>.</w:t>
      </w:r>
      <w:r w:rsidR="00307ADC">
        <w:t>9</w:t>
      </w:r>
      <w:r w:rsidR="007B2815">
        <w:tab/>
      </w:r>
      <w:r w:rsidR="00F2539D" w:rsidRPr="007B2815">
        <w:t>Alle mededelingen van welke aard dan ook in verband met de Leveringsovereenkomst die door de ene partij aan haar wederpartij zullen worden gedaan zullen slechts geldig zijn indien zij schriftelijk zijn gedaan.</w:t>
      </w:r>
      <w:r w:rsidR="00F2539D" w:rsidRPr="007B2815">
        <w:br/>
      </w:r>
    </w:p>
    <w:p w14:paraId="41EE7084" w14:textId="77777777" w:rsidR="000503A1" w:rsidRPr="003E315C" w:rsidRDefault="00F02075" w:rsidP="00342038">
      <w:pPr>
        <w:pStyle w:val="Kop1"/>
        <w:jc w:val="left"/>
        <w:rPr>
          <w:rFonts w:eastAsia="Tahoma"/>
        </w:rPr>
      </w:pPr>
      <w:bookmarkStart w:id="46" w:name="_Toc514394085"/>
      <w:bookmarkStart w:id="47" w:name="_Toc38380886"/>
      <w:r w:rsidRPr="003E315C">
        <w:rPr>
          <w:rFonts w:eastAsia="Tahoma"/>
        </w:rPr>
        <w:t>B</w:t>
      </w:r>
      <w:r w:rsidR="00997DED" w:rsidRPr="003E315C">
        <w:rPr>
          <w:rFonts w:eastAsia="Tahoma"/>
        </w:rPr>
        <w:t>ijlagen</w:t>
      </w:r>
      <w:bookmarkEnd w:id="46"/>
      <w:bookmarkEnd w:id="47"/>
    </w:p>
    <w:p w14:paraId="735F6220" w14:textId="77777777" w:rsidR="001D32A6" w:rsidRPr="0070557A" w:rsidRDefault="001D32A6" w:rsidP="001D32A6"/>
    <w:p w14:paraId="0213B40D" w14:textId="5468E276" w:rsidR="000649A0" w:rsidRDefault="007B2815" w:rsidP="000649A0">
      <w:pPr>
        <w:pStyle w:val="Geenafstand"/>
        <w:ind w:left="708" w:hanging="708"/>
      </w:pPr>
      <w:r>
        <w:t>2</w:t>
      </w:r>
      <w:r w:rsidR="005E6E70">
        <w:t>1</w:t>
      </w:r>
      <w:r>
        <w:t>.1</w:t>
      </w:r>
      <w:r>
        <w:tab/>
      </w:r>
      <w:r w:rsidR="000649A0">
        <w:t>De navolgende documenten maken deel uit van deze Leveringsovereenkomst. Indien er onduidelijkheid of verschil van mening is over de uitleg van een onderwerp inzake deze Leveringsovereenkomst, zal voor de beantwoording van het betreffende vraagstuk gekeken worden naar, in aflopende volgorde van belangrijkheid, de volgende elementen van deze Leveringsovereenkomst:</w:t>
      </w:r>
    </w:p>
    <w:p w14:paraId="48EF04A7" w14:textId="77777777" w:rsidR="000649A0" w:rsidRDefault="000649A0" w:rsidP="000649A0">
      <w:pPr>
        <w:pStyle w:val="Geenafstand"/>
        <w:ind w:left="708"/>
      </w:pPr>
      <w:r>
        <w:t>1.</w:t>
      </w:r>
      <w:r>
        <w:tab/>
        <w:t>Deze Leveringsovereenkomst;</w:t>
      </w:r>
    </w:p>
    <w:p w14:paraId="149261C6" w14:textId="77777777" w:rsidR="000649A0" w:rsidRDefault="000649A0" w:rsidP="000649A0">
      <w:pPr>
        <w:pStyle w:val="Geenafstand"/>
        <w:ind w:left="1416" w:hanging="708"/>
      </w:pPr>
      <w:r>
        <w:t>2.</w:t>
      </w:r>
      <w:r>
        <w:tab/>
        <w:t>Bijlage A: de Nota(’s) van Inlichtingen, waarbij een Nota van Inlichtingen met een hoger nummer prevaleert boven een Nota van Inlichtingen met een lager nummer;</w:t>
      </w:r>
    </w:p>
    <w:p w14:paraId="4EBDB103" w14:textId="0D0D9F86" w:rsidR="000649A0" w:rsidRDefault="000649A0" w:rsidP="000649A0">
      <w:pPr>
        <w:pStyle w:val="Geenafstand"/>
        <w:ind w:left="1416" w:hanging="708"/>
      </w:pPr>
      <w:r>
        <w:t>3.</w:t>
      </w:r>
      <w:r>
        <w:tab/>
        <w:t>Bijlage B: Aanbestedingsdocument (met bijlagen zoals Overzicht Aansluitingen Gas Drechtsteden);</w:t>
      </w:r>
    </w:p>
    <w:p w14:paraId="1BAD577D" w14:textId="5E3C8FE3" w:rsidR="00014E1A" w:rsidRPr="00014E1A" w:rsidRDefault="000649A0" w:rsidP="000649A0">
      <w:pPr>
        <w:pStyle w:val="Geenafstand"/>
        <w:ind w:left="1416" w:hanging="708"/>
      </w:pPr>
      <w:r>
        <w:t>4.</w:t>
      </w:r>
      <w:r>
        <w:tab/>
        <w:t>Bijlage C: de Inschrijving van Opdrachtnemer inclusief Prijsinvulformulier en overige bijlagen.</w:t>
      </w:r>
    </w:p>
    <w:p w14:paraId="64020A55" w14:textId="77777777" w:rsidR="00014E1A" w:rsidRPr="0004652B" w:rsidRDefault="00014E1A" w:rsidP="00014E1A">
      <w:pPr>
        <w:spacing w:line="240" w:lineRule="auto"/>
      </w:pPr>
    </w:p>
    <w:p w14:paraId="3D535A5C" w14:textId="46FCC3B2" w:rsidR="00014E1A" w:rsidRPr="00014E1A" w:rsidRDefault="00014E1A" w:rsidP="00014E1A">
      <w:pPr>
        <w:tabs>
          <w:tab w:val="left" w:pos="142"/>
        </w:tabs>
        <w:ind w:left="567" w:hanging="567"/>
        <w:rPr>
          <w:sz w:val="20"/>
        </w:rPr>
      </w:pPr>
      <w:r>
        <w:rPr>
          <w:sz w:val="20"/>
        </w:rPr>
        <w:t>2</w:t>
      </w:r>
      <w:r w:rsidR="005E6E70">
        <w:rPr>
          <w:sz w:val="20"/>
        </w:rPr>
        <w:t>1</w:t>
      </w:r>
      <w:r>
        <w:rPr>
          <w:sz w:val="20"/>
        </w:rPr>
        <w:t>.2</w:t>
      </w:r>
      <w:r>
        <w:rPr>
          <w:sz w:val="20"/>
        </w:rPr>
        <w:tab/>
      </w:r>
      <w:r w:rsidR="000649A0">
        <w:rPr>
          <w:sz w:val="20"/>
        </w:rPr>
        <w:t>D</w:t>
      </w:r>
      <w:r w:rsidRPr="00014E1A">
        <w:rPr>
          <w:sz w:val="20"/>
        </w:rPr>
        <w:t xml:space="preserve">e in het vorige lid </w:t>
      </w:r>
      <w:r w:rsidR="004761C4">
        <w:rPr>
          <w:sz w:val="20"/>
        </w:rPr>
        <w:t>genoemde documenten zijn</w:t>
      </w:r>
      <w:r w:rsidRPr="00014E1A">
        <w:rPr>
          <w:sz w:val="20"/>
        </w:rPr>
        <w:t xml:space="preserve"> via de website </w:t>
      </w:r>
      <w:r w:rsidR="000649A0">
        <w:rPr>
          <w:sz w:val="20"/>
        </w:rPr>
        <w:t xml:space="preserve">van </w:t>
      </w:r>
      <w:proofErr w:type="spellStart"/>
      <w:r w:rsidRPr="00014E1A">
        <w:rPr>
          <w:sz w:val="20"/>
        </w:rPr>
        <w:t>TenderNed</w:t>
      </w:r>
      <w:proofErr w:type="spellEnd"/>
      <w:r w:rsidRPr="00014E1A">
        <w:rPr>
          <w:sz w:val="20"/>
        </w:rPr>
        <w:t xml:space="preserve"> reeds in bezit gekomen van Opdrachtgever en Opdrachtnemer. Deze zullen niet als bijlage bij de overeenkomst worden gevoegd. Alle in </w:t>
      </w:r>
      <w:r>
        <w:rPr>
          <w:sz w:val="20"/>
        </w:rPr>
        <w:t>2</w:t>
      </w:r>
      <w:r w:rsidR="003A00CD">
        <w:rPr>
          <w:sz w:val="20"/>
        </w:rPr>
        <w:t>1</w:t>
      </w:r>
      <w:r w:rsidRPr="00014E1A">
        <w:rPr>
          <w:sz w:val="20"/>
        </w:rPr>
        <w:t>.1 genoemde documenten maken echter wel nadrukkelijk onderdeel van de overeenkomst uit.</w:t>
      </w:r>
    </w:p>
    <w:p w14:paraId="2A679C05" w14:textId="75C3EECB" w:rsidR="005C34CF" w:rsidRDefault="005C34CF">
      <w:pPr>
        <w:spacing w:after="200"/>
        <w:rPr>
          <w:rFonts w:eastAsia="Tahoma"/>
          <w:sz w:val="20"/>
          <w:szCs w:val="20"/>
        </w:rPr>
      </w:pPr>
    </w:p>
    <w:p w14:paraId="57D700ED" w14:textId="0C4E1426" w:rsidR="005B73D9" w:rsidRDefault="000503A1" w:rsidP="00342038">
      <w:pPr>
        <w:spacing w:after="200"/>
        <w:rPr>
          <w:rFonts w:eastAsia="Tahoma"/>
          <w:sz w:val="20"/>
          <w:szCs w:val="20"/>
        </w:rPr>
      </w:pPr>
      <w:r w:rsidRPr="00E5160A">
        <w:rPr>
          <w:rFonts w:eastAsia="Tahoma"/>
          <w:sz w:val="20"/>
          <w:szCs w:val="20"/>
        </w:rPr>
        <w:t>ALDUS OVEREENGEKOMEN EN IN TWEEVOUD OPGEMAAKT EN ONDERTEKEND:</w:t>
      </w:r>
    </w:p>
    <w:p w14:paraId="735792AF" w14:textId="01A3498D" w:rsidR="007B2815" w:rsidRDefault="007B2815" w:rsidP="00342038">
      <w:pPr>
        <w:spacing w:after="200"/>
        <w:rPr>
          <w:rFonts w:eastAsia="Tahoma"/>
          <w:sz w:val="20"/>
          <w:szCs w:val="20"/>
        </w:rPr>
      </w:pPr>
    </w:p>
    <w:p w14:paraId="70495101" w14:textId="12B79F85" w:rsidR="007B2815" w:rsidRPr="00E5160A" w:rsidRDefault="007B2815" w:rsidP="00342038">
      <w:pPr>
        <w:spacing w:after="200"/>
        <w:rPr>
          <w:rFonts w:eastAsia="Tahoma"/>
          <w:sz w:val="20"/>
          <w:szCs w:val="20"/>
        </w:rPr>
      </w:pPr>
      <w:r>
        <w:rPr>
          <w:rFonts w:eastAsia="Tahoma"/>
          <w:sz w:val="20"/>
          <w:szCs w:val="20"/>
        </w:rPr>
        <w:t>Namens Opdrachtgever</w:t>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r>
      <w:r>
        <w:rPr>
          <w:rFonts w:eastAsia="Tahoma"/>
          <w:sz w:val="20"/>
          <w:szCs w:val="20"/>
        </w:rPr>
        <w:tab/>
        <w:t>Namens Opdrachtnemer</w:t>
      </w:r>
    </w:p>
    <w:sectPr w:rsidR="007B2815" w:rsidRPr="00E5160A" w:rsidSect="00A849AE">
      <w:footerReference w:type="default" r:id="rId8"/>
      <w:pgSz w:w="12240" w:h="15840"/>
      <w:pgMar w:top="241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179E" w14:textId="77777777" w:rsidR="00566517" w:rsidRDefault="00566517" w:rsidP="005B73D9">
      <w:pPr>
        <w:spacing w:line="240" w:lineRule="auto"/>
      </w:pPr>
      <w:r>
        <w:separator/>
      </w:r>
    </w:p>
  </w:endnote>
  <w:endnote w:type="continuationSeparator" w:id="0">
    <w:p w14:paraId="02A62EE0" w14:textId="77777777" w:rsidR="00566517" w:rsidRDefault="00566517" w:rsidP="005B7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D8D" w14:textId="46C6420A" w:rsidR="007354DF" w:rsidRDefault="00566517" w:rsidP="00342038">
    <w:pPr>
      <w:pStyle w:val="Voettekst"/>
      <w:tabs>
        <w:tab w:val="center" w:pos="4680"/>
        <w:tab w:val="left" w:pos="6808"/>
      </w:tabs>
    </w:pPr>
    <w:sdt>
      <w:sdtPr>
        <w:id w:val="1056745840"/>
        <w:docPartObj>
          <w:docPartGallery w:val="Page Numbers (Bottom of Page)"/>
          <w:docPartUnique/>
        </w:docPartObj>
      </w:sdtPr>
      <w:sdtEndPr/>
      <w:sdtContent>
        <w:sdt>
          <w:sdtPr>
            <w:id w:val="-1669238322"/>
            <w:docPartObj>
              <w:docPartGallery w:val="Page Numbers (Top of Page)"/>
              <w:docPartUnique/>
            </w:docPartObj>
          </w:sdtPr>
          <w:sdtEndPr/>
          <w:sdtContent>
            <w:r w:rsidR="007354DF" w:rsidRPr="00CE6F70">
              <w:rPr>
                <w:rFonts w:asciiTheme="minorHAnsi" w:hAnsiTheme="minorHAnsi"/>
                <w:sz w:val="18"/>
                <w:szCs w:val="18"/>
              </w:rPr>
              <w:t xml:space="preserve">Pagina </w:t>
            </w:r>
            <w:r w:rsidR="007354DF" w:rsidRPr="00CE6F70">
              <w:rPr>
                <w:rFonts w:asciiTheme="minorHAnsi" w:hAnsiTheme="minorHAnsi"/>
                <w:b/>
                <w:bCs/>
                <w:sz w:val="18"/>
                <w:szCs w:val="18"/>
              </w:rPr>
              <w:fldChar w:fldCharType="begin"/>
            </w:r>
            <w:r w:rsidR="007354DF" w:rsidRPr="00CE6F70">
              <w:rPr>
                <w:rFonts w:asciiTheme="minorHAnsi" w:hAnsiTheme="minorHAnsi"/>
                <w:b/>
                <w:bCs/>
                <w:sz w:val="18"/>
                <w:szCs w:val="18"/>
              </w:rPr>
              <w:instrText>PAGE</w:instrText>
            </w:r>
            <w:r w:rsidR="007354DF" w:rsidRPr="00CE6F70">
              <w:rPr>
                <w:rFonts w:asciiTheme="minorHAnsi" w:hAnsiTheme="minorHAnsi"/>
                <w:b/>
                <w:bCs/>
                <w:sz w:val="18"/>
                <w:szCs w:val="18"/>
              </w:rPr>
              <w:fldChar w:fldCharType="separate"/>
            </w:r>
            <w:r w:rsidR="007354DF">
              <w:rPr>
                <w:rFonts w:asciiTheme="minorHAnsi" w:hAnsiTheme="minorHAnsi"/>
                <w:b/>
                <w:bCs/>
                <w:noProof/>
                <w:sz w:val="18"/>
                <w:szCs w:val="18"/>
              </w:rPr>
              <w:t>21</w:t>
            </w:r>
            <w:r w:rsidR="007354DF" w:rsidRPr="00CE6F70">
              <w:rPr>
                <w:rFonts w:asciiTheme="minorHAnsi" w:hAnsiTheme="minorHAnsi"/>
                <w:b/>
                <w:bCs/>
                <w:sz w:val="18"/>
                <w:szCs w:val="18"/>
              </w:rPr>
              <w:fldChar w:fldCharType="end"/>
            </w:r>
            <w:r w:rsidR="007354DF" w:rsidRPr="00CE6F70">
              <w:rPr>
                <w:rFonts w:asciiTheme="minorHAnsi" w:hAnsiTheme="minorHAnsi"/>
                <w:sz w:val="18"/>
                <w:szCs w:val="18"/>
              </w:rPr>
              <w:t xml:space="preserve"> van </w:t>
            </w:r>
            <w:r w:rsidR="007354DF" w:rsidRPr="00CE6F70">
              <w:rPr>
                <w:rFonts w:asciiTheme="minorHAnsi" w:hAnsiTheme="minorHAnsi"/>
                <w:b/>
                <w:bCs/>
                <w:sz w:val="18"/>
                <w:szCs w:val="18"/>
              </w:rPr>
              <w:fldChar w:fldCharType="begin"/>
            </w:r>
            <w:r w:rsidR="007354DF" w:rsidRPr="00CE6F70">
              <w:rPr>
                <w:rFonts w:asciiTheme="minorHAnsi" w:hAnsiTheme="minorHAnsi"/>
                <w:b/>
                <w:bCs/>
                <w:sz w:val="18"/>
                <w:szCs w:val="18"/>
              </w:rPr>
              <w:instrText>NUMPAGES</w:instrText>
            </w:r>
            <w:r w:rsidR="007354DF" w:rsidRPr="00CE6F70">
              <w:rPr>
                <w:rFonts w:asciiTheme="minorHAnsi" w:hAnsiTheme="minorHAnsi"/>
                <w:b/>
                <w:bCs/>
                <w:sz w:val="18"/>
                <w:szCs w:val="18"/>
              </w:rPr>
              <w:fldChar w:fldCharType="separate"/>
            </w:r>
            <w:r w:rsidR="007354DF">
              <w:rPr>
                <w:rFonts w:asciiTheme="minorHAnsi" w:hAnsiTheme="minorHAnsi"/>
                <w:b/>
                <w:bCs/>
                <w:noProof/>
                <w:sz w:val="18"/>
                <w:szCs w:val="18"/>
              </w:rPr>
              <w:t>21</w:t>
            </w:r>
            <w:r w:rsidR="007354DF" w:rsidRPr="00CE6F70">
              <w:rPr>
                <w:rFonts w:asciiTheme="minorHAnsi" w:hAnsiTheme="minorHAnsi"/>
                <w:b/>
                <w:bCs/>
                <w:sz w:val="18"/>
                <w:szCs w:val="18"/>
              </w:rPr>
              <w:fldChar w:fldCharType="end"/>
            </w:r>
            <w:r w:rsidR="007354DF">
              <w:rPr>
                <w:rFonts w:asciiTheme="minorHAnsi" w:hAnsiTheme="minorHAnsi"/>
                <w:b/>
                <w:bCs/>
                <w:sz w:val="18"/>
                <w:szCs w:val="18"/>
              </w:rPr>
              <w:tab/>
            </w:r>
            <w:r w:rsidR="007354DF">
              <w:rPr>
                <w:rFonts w:asciiTheme="minorHAnsi" w:hAnsiTheme="minorHAnsi"/>
                <w:b/>
                <w:bCs/>
                <w:sz w:val="18"/>
                <w:szCs w:val="18"/>
              </w:rPr>
              <w:tab/>
            </w:r>
            <w:r w:rsidR="007354DF">
              <w:rPr>
                <w:rFonts w:asciiTheme="minorHAnsi" w:hAnsiTheme="minorHAnsi"/>
                <w:b/>
                <w:bCs/>
                <w:sz w:val="18"/>
                <w:szCs w:val="18"/>
              </w:rPr>
              <w:tab/>
            </w:r>
          </w:sdtContent>
        </w:sdt>
      </w:sdtContent>
    </w:sdt>
    <w:r w:rsidR="007354DF">
      <w:tab/>
    </w:r>
  </w:p>
  <w:p w14:paraId="3CCB4839" w14:textId="77777777" w:rsidR="007354DF" w:rsidRDefault="007354DF" w:rsidP="00342038">
    <w:pPr>
      <w:pStyle w:val="Voettekst"/>
      <w:tabs>
        <w:tab w:val="center" w:pos="4680"/>
        <w:tab w:val="left" w:pos="6808"/>
      </w:tabs>
    </w:pPr>
  </w:p>
  <w:p w14:paraId="5D9E8FEB" w14:textId="1E4E4528" w:rsidR="007354DF" w:rsidRDefault="007354DF" w:rsidP="00342038">
    <w:pPr>
      <w:pStyle w:val="Voettekst"/>
      <w:tabs>
        <w:tab w:val="center" w:pos="4680"/>
        <w:tab w:val="left" w:pos="6808"/>
      </w:tabs>
    </w:pPr>
    <w:r w:rsidRPr="00CE6F70">
      <w:rPr>
        <w:rFonts w:asciiTheme="minorHAnsi" w:hAnsiTheme="minorHAnsi"/>
        <w:sz w:val="20"/>
        <w:szCs w:val="20"/>
      </w:rPr>
      <w:t>Par</w:t>
    </w:r>
    <w:r>
      <w:rPr>
        <w:rFonts w:asciiTheme="minorHAnsi" w:hAnsiTheme="minorHAnsi"/>
        <w:sz w:val="20"/>
        <w:szCs w:val="20"/>
      </w:rPr>
      <w:t>a</w:t>
    </w:r>
    <w:r w:rsidRPr="00CE6F70">
      <w:rPr>
        <w:rFonts w:asciiTheme="minorHAnsi" w:hAnsiTheme="minorHAnsi"/>
        <w:sz w:val="20"/>
        <w:szCs w:val="20"/>
      </w:rPr>
      <w:t>af</w:t>
    </w:r>
    <w:r>
      <w:rPr>
        <w:rFonts w:asciiTheme="minorHAnsi" w:hAnsiTheme="minorHAnsi"/>
        <w:sz w:val="20"/>
        <w:szCs w:val="20"/>
      </w:rPr>
      <w:t xml:space="preserve"> </w:t>
    </w:r>
    <w:r w:rsidR="004C2F8F">
      <w:rPr>
        <w:rFonts w:asciiTheme="minorHAnsi" w:hAnsiTheme="minorHAnsi"/>
        <w:sz w:val="20"/>
        <w:szCs w:val="20"/>
      </w:rPr>
      <w:t>Opdrachtgever</w:t>
    </w:r>
    <w:r w:rsidRPr="00CE6F70">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730B" w14:textId="77777777" w:rsidR="00566517" w:rsidRDefault="00566517" w:rsidP="005B73D9">
      <w:pPr>
        <w:spacing w:line="240" w:lineRule="auto"/>
      </w:pPr>
      <w:r>
        <w:separator/>
      </w:r>
    </w:p>
  </w:footnote>
  <w:footnote w:type="continuationSeparator" w:id="0">
    <w:p w14:paraId="3AF8A89F" w14:textId="77777777" w:rsidR="00566517" w:rsidRDefault="00566517" w:rsidP="005B73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E6EF26"/>
    <w:lvl w:ilvl="0">
      <w:start w:val="1"/>
      <w:numFmt w:val="bullet"/>
      <w:pStyle w:val="lid"/>
      <w:lvlText w:val=""/>
      <w:lvlJc w:val="left"/>
      <w:pPr>
        <w:tabs>
          <w:tab w:val="num" w:pos="643"/>
        </w:tabs>
        <w:ind w:left="643" w:hanging="360"/>
      </w:pPr>
      <w:rPr>
        <w:rFonts w:ascii="Symbol" w:hAnsi="Symbol" w:hint="default"/>
      </w:rPr>
    </w:lvl>
  </w:abstractNum>
  <w:abstractNum w:abstractNumId="1" w15:restartNumberingAfterBreak="0">
    <w:nsid w:val="25445056"/>
    <w:multiLevelType w:val="multilevel"/>
    <w:tmpl w:val="2346BEBC"/>
    <w:lvl w:ilvl="0">
      <w:start w:val="1"/>
      <w:numFmt w:val="decimal"/>
      <w:pStyle w:val="OpmaakprofielKop1TimesNewRoman1"/>
      <w:lvlText w:val="Hoofdstuk %1."/>
      <w:lvlJc w:val="left"/>
      <w:pPr>
        <w:tabs>
          <w:tab w:val="num" w:pos="2520"/>
        </w:tabs>
        <w:ind w:left="0" w:firstLine="0"/>
      </w:pPr>
      <w:rPr>
        <w:rFonts w:hint="default"/>
      </w:rPr>
    </w:lvl>
    <w:lvl w:ilvl="1">
      <w:start w:val="1"/>
      <w:numFmt w:val="decimal"/>
      <w:pStyle w:val="OpmaakprofielKop2Links0cmVoor18ptNa12pt"/>
      <w:lvlText w:val="%1.%2"/>
      <w:lvlJc w:val="left"/>
      <w:pPr>
        <w:tabs>
          <w:tab w:val="num" w:pos="0"/>
        </w:tabs>
        <w:ind w:left="0" w:firstLine="0"/>
      </w:pPr>
      <w:rPr>
        <w:rFonts w:hint="default"/>
        <w:b w:val="0"/>
        <w:i/>
        <w:sz w:val="24"/>
        <w:szCs w:val="24"/>
      </w:rPr>
    </w:lvl>
    <w:lvl w:ilvl="2">
      <w:start w:val="1"/>
      <w:numFmt w:val="decimal"/>
      <w:pStyle w:val="Opmaakprofiel2"/>
      <w:lvlText w:val="%1.%2.%3"/>
      <w:lvlJc w:val="left"/>
      <w:pPr>
        <w:tabs>
          <w:tab w:val="num" w:pos="288"/>
        </w:tabs>
        <w:ind w:left="1139" w:hanging="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7C435AA"/>
    <w:multiLevelType w:val="hybridMultilevel"/>
    <w:tmpl w:val="DAD84E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0125F2"/>
    <w:multiLevelType w:val="hybridMultilevel"/>
    <w:tmpl w:val="0872467C"/>
    <w:lvl w:ilvl="0" w:tplc="F8F2F6FE">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E570C48"/>
    <w:multiLevelType w:val="hybridMultilevel"/>
    <w:tmpl w:val="C792AFD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37AF7D40"/>
    <w:multiLevelType w:val="multilevel"/>
    <w:tmpl w:val="42E6C3A2"/>
    <w:lvl w:ilvl="0">
      <w:start w:val="1"/>
      <w:numFmt w:val="decimal"/>
      <w:pStyle w:val="Kop1"/>
      <w:lvlText w:val="Artikel %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rPr>
    </w:lvl>
    <w:lvl w:ilvl="3">
      <w:start w:val="1"/>
      <w:numFmt w:val="lowerLetter"/>
      <w:lvlText w:val="%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9376751"/>
    <w:multiLevelType w:val="hybridMultilevel"/>
    <w:tmpl w:val="6264031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7" w15:restartNumberingAfterBreak="0">
    <w:nsid w:val="5CC36CD9"/>
    <w:multiLevelType w:val="hybridMultilevel"/>
    <w:tmpl w:val="D5AE15B4"/>
    <w:lvl w:ilvl="0" w:tplc="160AC7C2">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CFB2DF8"/>
    <w:multiLevelType w:val="multilevel"/>
    <w:tmpl w:val="E3501C7A"/>
    <w:lvl w:ilvl="0">
      <w:start w:val="1"/>
      <w:numFmt w:val="decimal"/>
      <w:lvlText w:val="%1"/>
      <w:lvlJc w:val="left"/>
      <w:pPr>
        <w:tabs>
          <w:tab w:val="num" w:pos="786"/>
        </w:tabs>
      </w:pPr>
      <w:rPr>
        <w:rFonts w:ascii="Lucida Sans Unicode" w:hAnsi="Lucida Sans Unicode" w:cs="Lucida Sans Unicode" w:hint="default"/>
        <w:b w:val="0"/>
        <w:bCs w:val="0"/>
        <w:i w:val="0"/>
        <w:iCs w:val="0"/>
        <w:sz w:val="24"/>
        <w:szCs w:val="24"/>
      </w:rPr>
    </w:lvl>
    <w:lvl w:ilvl="1">
      <w:start w:val="1"/>
      <w:numFmt w:val="decimal"/>
      <w:lvlText w:val="%1.%2"/>
      <w:lvlJc w:val="left"/>
      <w:pPr>
        <w:tabs>
          <w:tab w:val="num" w:pos="567"/>
        </w:tabs>
        <w:ind w:left="567" w:hanging="567"/>
      </w:pPr>
      <w:rPr>
        <w:rFonts w:ascii="Lucida Sans Unicode" w:hAnsi="Lucida Sans Unicode" w:cs="Lucida Sans Unicode" w:hint="default"/>
        <w:b w:val="0"/>
        <w:bCs w:val="0"/>
        <w:i w:val="0"/>
        <w:iCs w:val="0"/>
        <w:sz w:val="18"/>
        <w:szCs w:val="18"/>
      </w:rPr>
    </w:lvl>
    <w:lvl w:ilvl="2">
      <w:start w:val="1"/>
      <w:numFmt w:val="decimal"/>
      <w:lvlText w:val="%1.%2.%3"/>
      <w:lvlJc w:val="left"/>
      <w:pPr>
        <w:tabs>
          <w:tab w:val="num" w:pos="0"/>
        </w:tabs>
        <w:ind w:left="567"/>
      </w:pPr>
      <w:rPr>
        <w:rFonts w:cs="Times New Roman" w:hint="default"/>
      </w:rPr>
    </w:lvl>
    <w:lvl w:ilvl="3">
      <w:start w:val="1"/>
      <w:numFmt w:val="lowerLetter"/>
      <w:lvlText w:val="%4."/>
      <w:lvlJc w:val="left"/>
      <w:pPr>
        <w:ind w:left="1211" w:hanging="360"/>
      </w:pPr>
      <w:rPr>
        <w:rFonts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decimal"/>
      <w:lvlText w:val="Bijlage %8"/>
      <w:lvlJc w:val="left"/>
      <w:pPr>
        <w:tabs>
          <w:tab w:val="num" w:pos="0"/>
        </w:tabs>
        <w:ind w:left="851"/>
      </w:pPr>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7A432B75"/>
    <w:multiLevelType w:val="hybridMultilevel"/>
    <w:tmpl w:val="C7966152"/>
    <w:lvl w:ilvl="0" w:tplc="04130019">
      <w:start w:val="1"/>
      <w:numFmt w:val="lowerLetter"/>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num w:numId="1">
    <w:abstractNumId w:val="5"/>
  </w:num>
  <w:num w:numId="2">
    <w:abstractNumId w:val="0"/>
  </w:num>
  <w:num w:numId="3">
    <w:abstractNumId w:val="2"/>
  </w:num>
  <w:num w:numId="4">
    <w:abstractNumId w:val="1"/>
  </w:num>
  <w:num w:numId="5">
    <w:abstractNumId w:val="4"/>
  </w:num>
  <w:num w:numId="6">
    <w:abstractNumId w:val="9"/>
  </w:num>
  <w:num w:numId="7">
    <w:abstractNumId w:val="5"/>
  </w:num>
  <w:num w:numId="8">
    <w:abstractNumId w:val="6"/>
  </w:num>
  <w:num w:numId="9">
    <w:abstractNumId w:val="3"/>
  </w:num>
  <w:num w:numId="10">
    <w:abstractNumId w:val="8"/>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68"/>
    <w:rsid w:val="00005903"/>
    <w:rsid w:val="000063CA"/>
    <w:rsid w:val="000073CD"/>
    <w:rsid w:val="00010AAF"/>
    <w:rsid w:val="000112EA"/>
    <w:rsid w:val="0001174E"/>
    <w:rsid w:val="00011C66"/>
    <w:rsid w:val="00011C92"/>
    <w:rsid w:val="00013313"/>
    <w:rsid w:val="00014E1A"/>
    <w:rsid w:val="00016E23"/>
    <w:rsid w:val="000210B9"/>
    <w:rsid w:val="0002414E"/>
    <w:rsid w:val="000312ED"/>
    <w:rsid w:val="000313CA"/>
    <w:rsid w:val="000373A3"/>
    <w:rsid w:val="00041825"/>
    <w:rsid w:val="000419A0"/>
    <w:rsid w:val="00047C9B"/>
    <w:rsid w:val="00050054"/>
    <w:rsid w:val="000503A1"/>
    <w:rsid w:val="00054E3E"/>
    <w:rsid w:val="000567A5"/>
    <w:rsid w:val="00056B89"/>
    <w:rsid w:val="00057E12"/>
    <w:rsid w:val="00062074"/>
    <w:rsid w:val="00063D17"/>
    <w:rsid w:val="000649A0"/>
    <w:rsid w:val="00066AB0"/>
    <w:rsid w:val="00066C26"/>
    <w:rsid w:val="0006748F"/>
    <w:rsid w:val="00067A48"/>
    <w:rsid w:val="00070368"/>
    <w:rsid w:val="000724C3"/>
    <w:rsid w:val="00072C22"/>
    <w:rsid w:val="00076BDB"/>
    <w:rsid w:val="00077D38"/>
    <w:rsid w:val="00081060"/>
    <w:rsid w:val="00082F71"/>
    <w:rsid w:val="0008529F"/>
    <w:rsid w:val="00090291"/>
    <w:rsid w:val="00090C41"/>
    <w:rsid w:val="00092B7B"/>
    <w:rsid w:val="000A29BF"/>
    <w:rsid w:val="000A2AFC"/>
    <w:rsid w:val="000A6A2A"/>
    <w:rsid w:val="000A7951"/>
    <w:rsid w:val="000A7C66"/>
    <w:rsid w:val="000B1868"/>
    <w:rsid w:val="000B246C"/>
    <w:rsid w:val="000B31BC"/>
    <w:rsid w:val="000B3D44"/>
    <w:rsid w:val="000B5516"/>
    <w:rsid w:val="000B73F4"/>
    <w:rsid w:val="000C1863"/>
    <w:rsid w:val="000C197D"/>
    <w:rsid w:val="000C22EE"/>
    <w:rsid w:val="000C4EC4"/>
    <w:rsid w:val="000C55AA"/>
    <w:rsid w:val="000C55AC"/>
    <w:rsid w:val="000C6308"/>
    <w:rsid w:val="000C6B90"/>
    <w:rsid w:val="000C7D28"/>
    <w:rsid w:val="000D1733"/>
    <w:rsid w:val="000D4E67"/>
    <w:rsid w:val="000D6DE2"/>
    <w:rsid w:val="000E1D7F"/>
    <w:rsid w:val="000E1FFA"/>
    <w:rsid w:val="000E34A8"/>
    <w:rsid w:val="000F57C4"/>
    <w:rsid w:val="0010157D"/>
    <w:rsid w:val="00113F14"/>
    <w:rsid w:val="00117F8E"/>
    <w:rsid w:val="00120571"/>
    <w:rsid w:val="001213AA"/>
    <w:rsid w:val="001218CF"/>
    <w:rsid w:val="0012248D"/>
    <w:rsid w:val="001240E6"/>
    <w:rsid w:val="00124A14"/>
    <w:rsid w:val="00125144"/>
    <w:rsid w:val="00126A82"/>
    <w:rsid w:val="001301C5"/>
    <w:rsid w:val="00131879"/>
    <w:rsid w:val="00133A42"/>
    <w:rsid w:val="00135346"/>
    <w:rsid w:val="00135F46"/>
    <w:rsid w:val="00143D3B"/>
    <w:rsid w:val="00145AA9"/>
    <w:rsid w:val="0014621A"/>
    <w:rsid w:val="0015508F"/>
    <w:rsid w:val="0016265A"/>
    <w:rsid w:val="00163A0E"/>
    <w:rsid w:val="00164B05"/>
    <w:rsid w:val="001662D5"/>
    <w:rsid w:val="001678A5"/>
    <w:rsid w:val="00172344"/>
    <w:rsid w:val="00181FA7"/>
    <w:rsid w:val="00190A6B"/>
    <w:rsid w:val="001919C9"/>
    <w:rsid w:val="00193706"/>
    <w:rsid w:val="00195BEE"/>
    <w:rsid w:val="001A151A"/>
    <w:rsid w:val="001A3040"/>
    <w:rsid w:val="001A3F64"/>
    <w:rsid w:val="001A5896"/>
    <w:rsid w:val="001A5C9E"/>
    <w:rsid w:val="001A6A23"/>
    <w:rsid w:val="001B2A09"/>
    <w:rsid w:val="001B3A7B"/>
    <w:rsid w:val="001B3B56"/>
    <w:rsid w:val="001B5EE3"/>
    <w:rsid w:val="001C1DD8"/>
    <w:rsid w:val="001C2208"/>
    <w:rsid w:val="001C54E6"/>
    <w:rsid w:val="001C655D"/>
    <w:rsid w:val="001C7DFE"/>
    <w:rsid w:val="001D0447"/>
    <w:rsid w:val="001D32A6"/>
    <w:rsid w:val="001D32CB"/>
    <w:rsid w:val="001D694F"/>
    <w:rsid w:val="001E03D4"/>
    <w:rsid w:val="001E198D"/>
    <w:rsid w:val="001E3663"/>
    <w:rsid w:val="001E3AAF"/>
    <w:rsid w:val="001E4FC1"/>
    <w:rsid w:val="001E50DD"/>
    <w:rsid w:val="001F3547"/>
    <w:rsid w:val="001F550E"/>
    <w:rsid w:val="001F5938"/>
    <w:rsid w:val="00202B0C"/>
    <w:rsid w:val="0021241D"/>
    <w:rsid w:val="00212F3D"/>
    <w:rsid w:val="00214C9B"/>
    <w:rsid w:val="00214CD0"/>
    <w:rsid w:val="00217E6F"/>
    <w:rsid w:val="00220A61"/>
    <w:rsid w:val="002210D2"/>
    <w:rsid w:val="0022479F"/>
    <w:rsid w:val="00232820"/>
    <w:rsid w:val="00232870"/>
    <w:rsid w:val="0023743A"/>
    <w:rsid w:val="0024184F"/>
    <w:rsid w:val="002425E5"/>
    <w:rsid w:val="00242631"/>
    <w:rsid w:val="00245DC8"/>
    <w:rsid w:val="002551A4"/>
    <w:rsid w:val="00267650"/>
    <w:rsid w:val="00272F11"/>
    <w:rsid w:val="00274473"/>
    <w:rsid w:val="00274765"/>
    <w:rsid w:val="002749B3"/>
    <w:rsid w:val="00276255"/>
    <w:rsid w:val="002800E3"/>
    <w:rsid w:val="00280EF6"/>
    <w:rsid w:val="0028458E"/>
    <w:rsid w:val="00286167"/>
    <w:rsid w:val="002864B2"/>
    <w:rsid w:val="0028796B"/>
    <w:rsid w:val="00287ADA"/>
    <w:rsid w:val="00291139"/>
    <w:rsid w:val="00291F76"/>
    <w:rsid w:val="0029207B"/>
    <w:rsid w:val="00292BC9"/>
    <w:rsid w:val="002937F7"/>
    <w:rsid w:val="0029611B"/>
    <w:rsid w:val="0029662D"/>
    <w:rsid w:val="002966A7"/>
    <w:rsid w:val="00297716"/>
    <w:rsid w:val="002A595C"/>
    <w:rsid w:val="002B1EA2"/>
    <w:rsid w:val="002B4FB1"/>
    <w:rsid w:val="002B6CA5"/>
    <w:rsid w:val="002B7104"/>
    <w:rsid w:val="002B7F38"/>
    <w:rsid w:val="002C0F20"/>
    <w:rsid w:val="002C270A"/>
    <w:rsid w:val="002C3503"/>
    <w:rsid w:val="002C49DB"/>
    <w:rsid w:val="002C7F89"/>
    <w:rsid w:val="002D1112"/>
    <w:rsid w:val="002D4993"/>
    <w:rsid w:val="002E1D92"/>
    <w:rsid w:val="002E2792"/>
    <w:rsid w:val="002E3722"/>
    <w:rsid w:val="002E4188"/>
    <w:rsid w:val="002E4A04"/>
    <w:rsid w:val="002E4CCD"/>
    <w:rsid w:val="002E676E"/>
    <w:rsid w:val="002E6919"/>
    <w:rsid w:val="002F16BA"/>
    <w:rsid w:val="002F2161"/>
    <w:rsid w:val="00300546"/>
    <w:rsid w:val="0030392F"/>
    <w:rsid w:val="00304A73"/>
    <w:rsid w:val="003071F9"/>
    <w:rsid w:val="00307ADC"/>
    <w:rsid w:val="0031185D"/>
    <w:rsid w:val="003120BB"/>
    <w:rsid w:val="00312A7A"/>
    <w:rsid w:val="00313EC2"/>
    <w:rsid w:val="00315ECE"/>
    <w:rsid w:val="00330B91"/>
    <w:rsid w:val="003341B3"/>
    <w:rsid w:val="00335D12"/>
    <w:rsid w:val="0033669A"/>
    <w:rsid w:val="00341092"/>
    <w:rsid w:val="00342038"/>
    <w:rsid w:val="00345577"/>
    <w:rsid w:val="0035093F"/>
    <w:rsid w:val="00355240"/>
    <w:rsid w:val="00355935"/>
    <w:rsid w:val="003601E4"/>
    <w:rsid w:val="00360AB3"/>
    <w:rsid w:val="00360EB6"/>
    <w:rsid w:val="00363889"/>
    <w:rsid w:val="003639F7"/>
    <w:rsid w:val="00364F8F"/>
    <w:rsid w:val="0036702F"/>
    <w:rsid w:val="00367262"/>
    <w:rsid w:val="00371864"/>
    <w:rsid w:val="00374979"/>
    <w:rsid w:val="0038028E"/>
    <w:rsid w:val="00383212"/>
    <w:rsid w:val="00384958"/>
    <w:rsid w:val="00384973"/>
    <w:rsid w:val="00384BAC"/>
    <w:rsid w:val="00386E2A"/>
    <w:rsid w:val="003870A9"/>
    <w:rsid w:val="0039067A"/>
    <w:rsid w:val="00392544"/>
    <w:rsid w:val="00393C38"/>
    <w:rsid w:val="0039489A"/>
    <w:rsid w:val="003949E6"/>
    <w:rsid w:val="00397AE6"/>
    <w:rsid w:val="003A00CD"/>
    <w:rsid w:val="003A2293"/>
    <w:rsid w:val="003A2EA1"/>
    <w:rsid w:val="003A5B29"/>
    <w:rsid w:val="003A7821"/>
    <w:rsid w:val="003B0703"/>
    <w:rsid w:val="003B0B96"/>
    <w:rsid w:val="003B74CF"/>
    <w:rsid w:val="003C1F29"/>
    <w:rsid w:val="003C38C8"/>
    <w:rsid w:val="003C3C0C"/>
    <w:rsid w:val="003D16F2"/>
    <w:rsid w:val="003D36AC"/>
    <w:rsid w:val="003D49D0"/>
    <w:rsid w:val="003D75BD"/>
    <w:rsid w:val="003D798D"/>
    <w:rsid w:val="003E16EF"/>
    <w:rsid w:val="003E315C"/>
    <w:rsid w:val="003E3B5A"/>
    <w:rsid w:val="003E5D51"/>
    <w:rsid w:val="003E5EBC"/>
    <w:rsid w:val="003F2F87"/>
    <w:rsid w:val="004003F8"/>
    <w:rsid w:val="0040085A"/>
    <w:rsid w:val="00402551"/>
    <w:rsid w:val="00402812"/>
    <w:rsid w:val="00403450"/>
    <w:rsid w:val="00404406"/>
    <w:rsid w:val="00406C7F"/>
    <w:rsid w:val="0041037E"/>
    <w:rsid w:val="00411D62"/>
    <w:rsid w:val="00413C8E"/>
    <w:rsid w:val="00415DC5"/>
    <w:rsid w:val="00420C17"/>
    <w:rsid w:val="0042185F"/>
    <w:rsid w:val="004228B6"/>
    <w:rsid w:val="004234A3"/>
    <w:rsid w:val="00423538"/>
    <w:rsid w:val="0042394F"/>
    <w:rsid w:val="00423D3A"/>
    <w:rsid w:val="00425E06"/>
    <w:rsid w:val="0043043E"/>
    <w:rsid w:val="00431C65"/>
    <w:rsid w:val="00432650"/>
    <w:rsid w:val="004420AF"/>
    <w:rsid w:val="004524F8"/>
    <w:rsid w:val="0045298B"/>
    <w:rsid w:val="00453C7E"/>
    <w:rsid w:val="004542E4"/>
    <w:rsid w:val="00455ABE"/>
    <w:rsid w:val="0045667C"/>
    <w:rsid w:val="0046050A"/>
    <w:rsid w:val="00462269"/>
    <w:rsid w:val="004758B9"/>
    <w:rsid w:val="0047609D"/>
    <w:rsid w:val="004761C4"/>
    <w:rsid w:val="004776A2"/>
    <w:rsid w:val="0048140B"/>
    <w:rsid w:val="00481D59"/>
    <w:rsid w:val="004823D6"/>
    <w:rsid w:val="0048277E"/>
    <w:rsid w:val="00482960"/>
    <w:rsid w:val="00482EDE"/>
    <w:rsid w:val="00483360"/>
    <w:rsid w:val="004852A1"/>
    <w:rsid w:val="0049029D"/>
    <w:rsid w:val="00493034"/>
    <w:rsid w:val="00497A9B"/>
    <w:rsid w:val="004A04F3"/>
    <w:rsid w:val="004A1AA4"/>
    <w:rsid w:val="004A4BDB"/>
    <w:rsid w:val="004A50B8"/>
    <w:rsid w:val="004A5147"/>
    <w:rsid w:val="004A52F3"/>
    <w:rsid w:val="004B3B98"/>
    <w:rsid w:val="004B3BBE"/>
    <w:rsid w:val="004B3F5C"/>
    <w:rsid w:val="004B4C0F"/>
    <w:rsid w:val="004B53BB"/>
    <w:rsid w:val="004B690F"/>
    <w:rsid w:val="004B7041"/>
    <w:rsid w:val="004C2F8F"/>
    <w:rsid w:val="004D0101"/>
    <w:rsid w:val="004D333C"/>
    <w:rsid w:val="004D738F"/>
    <w:rsid w:val="004E4772"/>
    <w:rsid w:val="004E6D85"/>
    <w:rsid w:val="004E7584"/>
    <w:rsid w:val="004F07A7"/>
    <w:rsid w:val="004F5444"/>
    <w:rsid w:val="00500FC0"/>
    <w:rsid w:val="00504002"/>
    <w:rsid w:val="00510642"/>
    <w:rsid w:val="005119DB"/>
    <w:rsid w:val="0051281F"/>
    <w:rsid w:val="00512EB7"/>
    <w:rsid w:val="00513406"/>
    <w:rsid w:val="00515E3A"/>
    <w:rsid w:val="0051633B"/>
    <w:rsid w:val="0052217C"/>
    <w:rsid w:val="005249B0"/>
    <w:rsid w:val="0052682D"/>
    <w:rsid w:val="00526EB1"/>
    <w:rsid w:val="005274A1"/>
    <w:rsid w:val="00531003"/>
    <w:rsid w:val="00532889"/>
    <w:rsid w:val="0053291B"/>
    <w:rsid w:val="00533242"/>
    <w:rsid w:val="005341AE"/>
    <w:rsid w:val="0053671E"/>
    <w:rsid w:val="00537B91"/>
    <w:rsid w:val="00541076"/>
    <w:rsid w:val="005413AC"/>
    <w:rsid w:val="00542192"/>
    <w:rsid w:val="00545396"/>
    <w:rsid w:val="005500BD"/>
    <w:rsid w:val="0055202A"/>
    <w:rsid w:val="00552C32"/>
    <w:rsid w:val="005532BD"/>
    <w:rsid w:val="005561BA"/>
    <w:rsid w:val="00557C6F"/>
    <w:rsid w:val="00557CEA"/>
    <w:rsid w:val="00566219"/>
    <w:rsid w:val="00566517"/>
    <w:rsid w:val="005724F3"/>
    <w:rsid w:val="00574DAF"/>
    <w:rsid w:val="005755AC"/>
    <w:rsid w:val="005778C3"/>
    <w:rsid w:val="00583C34"/>
    <w:rsid w:val="0058655B"/>
    <w:rsid w:val="00586EC7"/>
    <w:rsid w:val="00591274"/>
    <w:rsid w:val="00591F9E"/>
    <w:rsid w:val="00595EEB"/>
    <w:rsid w:val="0059691B"/>
    <w:rsid w:val="005A0A6C"/>
    <w:rsid w:val="005A0FDA"/>
    <w:rsid w:val="005A389E"/>
    <w:rsid w:val="005A485E"/>
    <w:rsid w:val="005A4932"/>
    <w:rsid w:val="005A623C"/>
    <w:rsid w:val="005A7169"/>
    <w:rsid w:val="005B0F53"/>
    <w:rsid w:val="005B27DE"/>
    <w:rsid w:val="005B46E4"/>
    <w:rsid w:val="005B6922"/>
    <w:rsid w:val="005B73D9"/>
    <w:rsid w:val="005C15DE"/>
    <w:rsid w:val="005C1A71"/>
    <w:rsid w:val="005C34CF"/>
    <w:rsid w:val="005C518D"/>
    <w:rsid w:val="005C6627"/>
    <w:rsid w:val="005D17AD"/>
    <w:rsid w:val="005D210B"/>
    <w:rsid w:val="005D7A2F"/>
    <w:rsid w:val="005D7DD5"/>
    <w:rsid w:val="005E494E"/>
    <w:rsid w:val="005E5B9F"/>
    <w:rsid w:val="005E6739"/>
    <w:rsid w:val="005E6B39"/>
    <w:rsid w:val="005E6E70"/>
    <w:rsid w:val="005F04E0"/>
    <w:rsid w:val="005F50DF"/>
    <w:rsid w:val="005F553C"/>
    <w:rsid w:val="00604266"/>
    <w:rsid w:val="00606697"/>
    <w:rsid w:val="0060706B"/>
    <w:rsid w:val="00610709"/>
    <w:rsid w:val="006109ED"/>
    <w:rsid w:val="006126B9"/>
    <w:rsid w:val="0061352A"/>
    <w:rsid w:val="00615D3F"/>
    <w:rsid w:val="00617F91"/>
    <w:rsid w:val="00621F73"/>
    <w:rsid w:val="0062417E"/>
    <w:rsid w:val="006257CF"/>
    <w:rsid w:val="006316A1"/>
    <w:rsid w:val="00631715"/>
    <w:rsid w:val="006336A0"/>
    <w:rsid w:val="006348C0"/>
    <w:rsid w:val="006353CB"/>
    <w:rsid w:val="00642810"/>
    <w:rsid w:val="0064648B"/>
    <w:rsid w:val="0064799D"/>
    <w:rsid w:val="0065007E"/>
    <w:rsid w:val="00651B13"/>
    <w:rsid w:val="00652A51"/>
    <w:rsid w:val="00653D6E"/>
    <w:rsid w:val="006543C3"/>
    <w:rsid w:val="0065588B"/>
    <w:rsid w:val="0066114D"/>
    <w:rsid w:val="0066467E"/>
    <w:rsid w:val="00666BD2"/>
    <w:rsid w:val="00671E87"/>
    <w:rsid w:val="0067210D"/>
    <w:rsid w:val="00676049"/>
    <w:rsid w:val="00681C2C"/>
    <w:rsid w:val="0068277B"/>
    <w:rsid w:val="00691FEE"/>
    <w:rsid w:val="006936A4"/>
    <w:rsid w:val="006959A7"/>
    <w:rsid w:val="00697440"/>
    <w:rsid w:val="006A44CB"/>
    <w:rsid w:val="006B263F"/>
    <w:rsid w:val="006B4938"/>
    <w:rsid w:val="006B4BE8"/>
    <w:rsid w:val="006C066B"/>
    <w:rsid w:val="006C49AF"/>
    <w:rsid w:val="006C5782"/>
    <w:rsid w:val="006D05A0"/>
    <w:rsid w:val="006D404E"/>
    <w:rsid w:val="006D709F"/>
    <w:rsid w:val="006D7654"/>
    <w:rsid w:val="006E4FF7"/>
    <w:rsid w:val="006E6889"/>
    <w:rsid w:val="006F0610"/>
    <w:rsid w:val="006F1412"/>
    <w:rsid w:val="006F7D7F"/>
    <w:rsid w:val="007042EC"/>
    <w:rsid w:val="0070557A"/>
    <w:rsid w:val="007115BF"/>
    <w:rsid w:val="0071789A"/>
    <w:rsid w:val="007178C9"/>
    <w:rsid w:val="007321C7"/>
    <w:rsid w:val="00732DF4"/>
    <w:rsid w:val="0073436F"/>
    <w:rsid w:val="007354DF"/>
    <w:rsid w:val="0073703F"/>
    <w:rsid w:val="00741685"/>
    <w:rsid w:val="00744471"/>
    <w:rsid w:val="00746F5A"/>
    <w:rsid w:val="007540FB"/>
    <w:rsid w:val="007547CE"/>
    <w:rsid w:val="0076071D"/>
    <w:rsid w:val="007629B4"/>
    <w:rsid w:val="007629F5"/>
    <w:rsid w:val="00763ACA"/>
    <w:rsid w:val="00763BC5"/>
    <w:rsid w:val="0076523A"/>
    <w:rsid w:val="00765935"/>
    <w:rsid w:val="00765943"/>
    <w:rsid w:val="007668AA"/>
    <w:rsid w:val="00766AFF"/>
    <w:rsid w:val="007729CC"/>
    <w:rsid w:val="00773A38"/>
    <w:rsid w:val="00780467"/>
    <w:rsid w:val="00782015"/>
    <w:rsid w:val="00790907"/>
    <w:rsid w:val="0079147F"/>
    <w:rsid w:val="00793067"/>
    <w:rsid w:val="00794B03"/>
    <w:rsid w:val="00794B1C"/>
    <w:rsid w:val="007A022A"/>
    <w:rsid w:val="007A1722"/>
    <w:rsid w:val="007A1DD8"/>
    <w:rsid w:val="007A4986"/>
    <w:rsid w:val="007A52CB"/>
    <w:rsid w:val="007A6B8D"/>
    <w:rsid w:val="007A6D05"/>
    <w:rsid w:val="007A7049"/>
    <w:rsid w:val="007B0FE9"/>
    <w:rsid w:val="007B1E18"/>
    <w:rsid w:val="007B2815"/>
    <w:rsid w:val="007B3A6C"/>
    <w:rsid w:val="007B3FA5"/>
    <w:rsid w:val="007B4000"/>
    <w:rsid w:val="007B5786"/>
    <w:rsid w:val="007C1964"/>
    <w:rsid w:val="007C4107"/>
    <w:rsid w:val="007C5D8C"/>
    <w:rsid w:val="007D240D"/>
    <w:rsid w:val="007D5669"/>
    <w:rsid w:val="007D5785"/>
    <w:rsid w:val="007D5AB1"/>
    <w:rsid w:val="007D5B71"/>
    <w:rsid w:val="007E0E79"/>
    <w:rsid w:val="007E1436"/>
    <w:rsid w:val="007E15F2"/>
    <w:rsid w:val="007E6704"/>
    <w:rsid w:val="007E7AF4"/>
    <w:rsid w:val="007F0797"/>
    <w:rsid w:val="007F094F"/>
    <w:rsid w:val="007F0FD5"/>
    <w:rsid w:val="008018FE"/>
    <w:rsid w:val="00802984"/>
    <w:rsid w:val="0080572B"/>
    <w:rsid w:val="00806051"/>
    <w:rsid w:val="00806381"/>
    <w:rsid w:val="00807857"/>
    <w:rsid w:val="00807DCC"/>
    <w:rsid w:val="00811F53"/>
    <w:rsid w:val="008128EF"/>
    <w:rsid w:val="008172D6"/>
    <w:rsid w:val="0082582D"/>
    <w:rsid w:val="008354B6"/>
    <w:rsid w:val="00836268"/>
    <w:rsid w:val="008411B5"/>
    <w:rsid w:val="00842C8F"/>
    <w:rsid w:val="00846603"/>
    <w:rsid w:val="00846D17"/>
    <w:rsid w:val="00850B94"/>
    <w:rsid w:val="008522C3"/>
    <w:rsid w:val="008531C2"/>
    <w:rsid w:val="00854E38"/>
    <w:rsid w:val="00857241"/>
    <w:rsid w:val="008614CB"/>
    <w:rsid w:val="0086798F"/>
    <w:rsid w:val="0087468A"/>
    <w:rsid w:val="00875FE2"/>
    <w:rsid w:val="00877C1E"/>
    <w:rsid w:val="00883C5D"/>
    <w:rsid w:val="00887012"/>
    <w:rsid w:val="00890263"/>
    <w:rsid w:val="0089042A"/>
    <w:rsid w:val="00892A3B"/>
    <w:rsid w:val="0089557A"/>
    <w:rsid w:val="00896131"/>
    <w:rsid w:val="008A4738"/>
    <w:rsid w:val="008A5EDD"/>
    <w:rsid w:val="008A625D"/>
    <w:rsid w:val="008B0061"/>
    <w:rsid w:val="008B2A60"/>
    <w:rsid w:val="008B436C"/>
    <w:rsid w:val="008B6D48"/>
    <w:rsid w:val="008C188D"/>
    <w:rsid w:val="008C1DB5"/>
    <w:rsid w:val="008C7121"/>
    <w:rsid w:val="008C7BF2"/>
    <w:rsid w:val="008D34E2"/>
    <w:rsid w:val="008D7B61"/>
    <w:rsid w:val="008E4319"/>
    <w:rsid w:val="008E477E"/>
    <w:rsid w:val="008E5822"/>
    <w:rsid w:val="008E624E"/>
    <w:rsid w:val="008E668A"/>
    <w:rsid w:val="008F0AF8"/>
    <w:rsid w:val="008F1950"/>
    <w:rsid w:val="008F365F"/>
    <w:rsid w:val="008F5564"/>
    <w:rsid w:val="008F5D68"/>
    <w:rsid w:val="00901CF2"/>
    <w:rsid w:val="009033AD"/>
    <w:rsid w:val="00905737"/>
    <w:rsid w:val="009103CF"/>
    <w:rsid w:val="00910561"/>
    <w:rsid w:val="0091120E"/>
    <w:rsid w:val="00911F70"/>
    <w:rsid w:val="00912286"/>
    <w:rsid w:val="00914BC6"/>
    <w:rsid w:val="009200DF"/>
    <w:rsid w:val="00923416"/>
    <w:rsid w:val="00923795"/>
    <w:rsid w:val="00925391"/>
    <w:rsid w:val="0093184F"/>
    <w:rsid w:val="00942AA0"/>
    <w:rsid w:val="009508C3"/>
    <w:rsid w:val="00954E76"/>
    <w:rsid w:val="00955A99"/>
    <w:rsid w:val="00957F7B"/>
    <w:rsid w:val="00961D71"/>
    <w:rsid w:val="009628E6"/>
    <w:rsid w:val="009647D9"/>
    <w:rsid w:val="009659D7"/>
    <w:rsid w:val="00966BC0"/>
    <w:rsid w:val="009713A4"/>
    <w:rsid w:val="009713FB"/>
    <w:rsid w:val="00971469"/>
    <w:rsid w:val="00975F48"/>
    <w:rsid w:val="009764A5"/>
    <w:rsid w:val="009764E0"/>
    <w:rsid w:val="00976572"/>
    <w:rsid w:val="00977B71"/>
    <w:rsid w:val="009813F7"/>
    <w:rsid w:val="009835FF"/>
    <w:rsid w:val="0098548E"/>
    <w:rsid w:val="0098575E"/>
    <w:rsid w:val="00987A88"/>
    <w:rsid w:val="0099079F"/>
    <w:rsid w:val="00992BA9"/>
    <w:rsid w:val="00996321"/>
    <w:rsid w:val="00997DED"/>
    <w:rsid w:val="009A0151"/>
    <w:rsid w:val="009A0748"/>
    <w:rsid w:val="009A0B58"/>
    <w:rsid w:val="009A1992"/>
    <w:rsid w:val="009A1D53"/>
    <w:rsid w:val="009A3A18"/>
    <w:rsid w:val="009A4240"/>
    <w:rsid w:val="009A718E"/>
    <w:rsid w:val="009A7B30"/>
    <w:rsid w:val="009B0B42"/>
    <w:rsid w:val="009B2A06"/>
    <w:rsid w:val="009B4BA9"/>
    <w:rsid w:val="009B71B9"/>
    <w:rsid w:val="009C2C2C"/>
    <w:rsid w:val="009C3DCC"/>
    <w:rsid w:val="009C5754"/>
    <w:rsid w:val="009C63A6"/>
    <w:rsid w:val="009D2285"/>
    <w:rsid w:val="009D3A24"/>
    <w:rsid w:val="009D5DAC"/>
    <w:rsid w:val="009D6D00"/>
    <w:rsid w:val="009E0875"/>
    <w:rsid w:val="009E4871"/>
    <w:rsid w:val="009E4B4A"/>
    <w:rsid w:val="009E6300"/>
    <w:rsid w:val="009E6AAA"/>
    <w:rsid w:val="009E779F"/>
    <w:rsid w:val="009F18D7"/>
    <w:rsid w:val="009F2ABD"/>
    <w:rsid w:val="009F5C0B"/>
    <w:rsid w:val="009F6AA8"/>
    <w:rsid w:val="00A00810"/>
    <w:rsid w:val="00A05E9D"/>
    <w:rsid w:val="00A11ECB"/>
    <w:rsid w:val="00A12F05"/>
    <w:rsid w:val="00A142D6"/>
    <w:rsid w:val="00A155EE"/>
    <w:rsid w:val="00A157B9"/>
    <w:rsid w:val="00A1689C"/>
    <w:rsid w:val="00A24990"/>
    <w:rsid w:val="00A262EF"/>
    <w:rsid w:val="00A30959"/>
    <w:rsid w:val="00A3566D"/>
    <w:rsid w:val="00A402F3"/>
    <w:rsid w:val="00A455A1"/>
    <w:rsid w:val="00A517CC"/>
    <w:rsid w:val="00A54122"/>
    <w:rsid w:val="00A6051F"/>
    <w:rsid w:val="00A6209C"/>
    <w:rsid w:val="00A62868"/>
    <w:rsid w:val="00A62E9A"/>
    <w:rsid w:val="00A661E4"/>
    <w:rsid w:val="00A70620"/>
    <w:rsid w:val="00A70AB3"/>
    <w:rsid w:val="00A72455"/>
    <w:rsid w:val="00A82F13"/>
    <w:rsid w:val="00A848B6"/>
    <w:rsid w:val="00A849AE"/>
    <w:rsid w:val="00A85280"/>
    <w:rsid w:val="00A868B0"/>
    <w:rsid w:val="00A90591"/>
    <w:rsid w:val="00A937B4"/>
    <w:rsid w:val="00AA08FB"/>
    <w:rsid w:val="00AA18EC"/>
    <w:rsid w:val="00AA2EC4"/>
    <w:rsid w:val="00AA330D"/>
    <w:rsid w:val="00AA39FE"/>
    <w:rsid w:val="00AA3E90"/>
    <w:rsid w:val="00AB278E"/>
    <w:rsid w:val="00AB4980"/>
    <w:rsid w:val="00AB6595"/>
    <w:rsid w:val="00AC1309"/>
    <w:rsid w:val="00AC28F0"/>
    <w:rsid w:val="00AC35E2"/>
    <w:rsid w:val="00AC5DB8"/>
    <w:rsid w:val="00AC60DB"/>
    <w:rsid w:val="00AC6F0C"/>
    <w:rsid w:val="00AC724C"/>
    <w:rsid w:val="00AD3FBD"/>
    <w:rsid w:val="00AE2495"/>
    <w:rsid w:val="00AE281C"/>
    <w:rsid w:val="00AE37EA"/>
    <w:rsid w:val="00AE48D6"/>
    <w:rsid w:val="00AE4B6F"/>
    <w:rsid w:val="00AE4C73"/>
    <w:rsid w:val="00AF1BCB"/>
    <w:rsid w:val="00AF2098"/>
    <w:rsid w:val="00AF546F"/>
    <w:rsid w:val="00AF6E45"/>
    <w:rsid w:val="00B01B86"/>
    <w:rsid w:val="00B01C07"/>
    <w:rsid w:val="00B063E1"/>
    <w:rsid w:val="00B1012E"/>
    <w:rsid w:val="00B1081F"/>
    <w:rsid w:val="00B137C6"/>
    <w:rsid w:val="00B14F9E"/>
    <w:rsid w:val="00B20107"/>
    <w:rsid w:val="00B23C35"/>
    <w:rsid w:val="00B25A4D"/>
    <w:rsid w:val="00B27ED4"/>
    <w:rsid w:val="00B31876"/>
    <w:rsid w:val="00B40C0C"/>
    <w:rsid w:val="00B41CA1"/>
    <w:rsid w:val="00B43B02"/>
    <w:rsid w:val="00B44301"/>
    <w:rsid w:val="00B449F2"/>
    <w:rsid w:val="00B45683"/>
    <w:rsid w:val="00B470B3"/>
    <w:rsid w:val="00B53C8A"/>
    <w:rsid w:val="00B53D66"/>
    <w:rsid w:val="00B576A4"/>
    <w:rsid w:val="00B607BB"/>
    <w:rsid w:val="00B70CB2"/>
    <w:rsid w:val="00B70E3F"/>
    <w:rsid w:val="00B728E4"/>
    <w:rsid w:val="00B72C23"/>
    <w:rsid w:val="00B75259"/>
    <w:rsid w:val="00B75E7C"/>
    <w:rsid w:val="00B85D1E"/>
    <w:rsid w:val="00B868E3"/>
    <w:rsid w:val="00B86A9D"/>
    <w:rsid w:val="00B921E3"/>
    <w:rsid w:val="00B925A7"/>
    <w:rsid w:val="00B934F0"/>
    <w:rsid w:val="00B963D2"/>
    <w:rsid w:val="00B96804"/>
    <w:rsid w:val="00BA1D3F"/>
    <w:rsid w:val="00BA2FB5"/>
    <w:rsid w:val="00BA39D6"/>
    <w:rsid w:val="00BA458E"/>
    <w:rsid w:val="00BB107B"/>
    <w:rsid w:val="00BB1F4F"/>
    <w:rsid w:val="00BB3001"/>
    <w:rsid w:val="00BB5B2F"/>
    <w:rsid w:val="00BC3B96"/>
    <w:rsid w:val="00BC5AFA"/>
    <w:rsid w:val="00BD0955"/>
    <w:rsid w:val="00BD25DC"/>
    <w:rsid w:val="00BD37D1"/>
    <w:rsid w:val="00BD3C87"/>
    <w:rsid w:val="00BE5B92"/>
    <w:rsid w:val="00BE6247"/>
    <w:rsid w:val="00BE6DD6"/>
    <w:rsid w:val="00BF16D5"/>
    <w:rsid w:val="00BF2ACA"/>
    <w:rsid w:val="00BF33F9"/>
    <w:rsid w:val="00BF59F2"/>
    <w:rsid w:val="00BF5ECF"/>
    <w:rsid w:val="00BF7C43"/>
    <w:rsid w:val="00C013C1"/>
    <w:rsid w:val="00C01FF3"/>
    <w:rsid w:val="00C024D0"/>
    <w:rsid w:val="00C03054"/>
    <w:rsid w:val="00C11D41"/>
    <w:rsid w:val="00C138D4"/>
    <w:rsid w:val="00C20FE5"/>
    <w:rsid w:val="00C21536"/>
    <w:rsid w:val="00C221F5"/>
    <w:rsid w:val="00C26019"/>
    <w:rsid w:val="00C305AB"/>
    <w:rsid w:val="00C351E9"/>
    <w:rsid w:val="00C352BA"/>
    <w:rsid w:val="00C36010"/>
    <w:rsid w:val="00C3615C"/>
    <w:rsid w:val="00C42CFB"/>
    <w:rsid w:val="00C45725"/>
    <w:rsid w:val="00C502CF"/>
    <w:rsid w:val="00C508F0"/>
    <w:rsid w:val="00C5174B"/>
    <w:rsid w:val="00C5274D"/>
    <w:rsid w:val="00C533FB"/>
    <w:rsid w:val="00C53BAB"/>
    <w:rsid w:val="00C54124"/>
    <w:rsid w:val="00C56449"/>
    <w:rsid w:val="00C60531"/>
    <w:rsid w:val="00C620A6"/>
    <w:rsid w:val="00C67C02"/>
    <w:rsid w:val="00C708DE"/>
    <w:rsid w:val="00C732CF"/>
    <w:rsid w:val="00C735F3"/>
    <w:rsid w:val="00C76724"/>
    <w:rsid w:val="00C83072"/>
    <w:rsid w:val="00C83766"/>
    <w:rsid w:val="00C84E61"/>
    <w:rsid w:val="00C859B1"/>
    <w:rsid w:val="00C871C2"/>
    <w:rsid w:val="00C93398"/>
    <w:rsid w:val="00C9473C"/>
    <w:rsid w:val="00CA1453"/>
    <w:rsid w:val="00CA3EF0"/>
    <w:rsid w:val="00CA3F99"/>
    <w:rsid w:val="00CA53B6"/>
    <w:rsid w:val="00CB019E"/>
    <w:rsid w:val="00CB0812"/>
    <w:rsid w:val="00CB369C"/>
    <w:rsid w:val="00CB40D8"/>
    <w:rsid w:val="00CB4C3C"/>
    <w:rsid w:val="00CB5F13"/>
    <w:rsid w:val="00CB7E26"/>
    <w:rsid w:val="00CC0028"/>
    <w:rsid w:val="00CC383F"/>
    <w:rsid w:val="00CC5124"/>
    <w:rsid w:val="00CC797E"/>
    <w:rsid w:val="00CD01CE"/>
    <w:rsid w:val="00CD2427"/>
    <w:rsid w:val="00CD2626"/>
    <w:rsid w:val="00CD57E3"/>
    <w:rsid w:val="00CE0B9D"/>
    <w:rsid w:val="00CE5D52"/>
    <w:rsid w:val="00CE6F70"/>
    <w:rsid w:val="00CF3FB4"/>
    <w:rsid w:val="00CF6AE3"/>
    <w:rsid w:val="00D00FDA"/>
    <w:rsid w:val="00D01185"/>
    <w:rsid w:val="00D032D2"/>
    <w:rsid w:val="00D060CD"/>
    <w:rsid w:val="00D07A2C"/>
    <w:rsid w:val="00D136CE"/>
    <w:rsid w:val="00D14519"/>
    <w:rsid w:val="00D16CEE"/>
    <w:rsid w:val="00D17056"/>
    <w:rsid w:val="00D1751E"/>
    <w:rsid w:val="00D22828"/>
    <w:rsid w:val="00D232A2"/>
    <w:rsid w:val="00D2597D"/>
    <w:rsid w:val="00D3229C"/>
    <w:rsid w:val="00D32734"/>
    <w:rsid w:val="00D42FA7"/>
    <w:rsid w:val="00D44387"/>
    <w:rsid w:val="00D44C56"/>
    <w:rsid w:val="00D465E2"/>
    <w:rsid w:val="00D479BE"/>
    <w:rsid w:val="00D53099"/>
    <w:rsid w:val="00D607ED"/>
    <w:rsid w:val="00D630A7"/>
    <w:rsid w:val="00D679B5"/>
    <w:rsid w:val="00D72B11"/>
    <w:rsid w:val="00D778D8"/>
    <w:rsid w:val="00D77D48"/>
    <w:rsid w:val="00D8212D"/>
    <w:rsid w:val="00D82F57"/>
    <w:rsid w:val="00D840C9"/>
    <w:rsid w:val="00D90627"/>
    <w:rsid w:val="00D96A37"/>
    <w:rsid w:val="00DA132F"/>
    <w:rsid w:val="00DA2052"/>
    <w:rsid w:val="00DA4A94"/>
    <w:rsid w:val="00DA4B09"/>
    <w:rsid w:val="00DA565F"/>
    <w:rsid w:val="00DB050B"/>
    <w:rsid w:val="00DB309F"/>
    <w:rsid w:val="00DB4183"/>
    <w:rsid w:val="00DB589B"/>
    <w:rsid w:val="00DB63A4"/>
    <w:rsid w:val="00DC76F2"/>
    <w:rsid w:val="00DD0068"/>
    <w:rsid w:val="00DD3DAE"/>
    <w:rsid w:val="00DD6134"/>
    <w:rsid w:val="00DE47DF"/>
    <w:rsid w:val="00DE4933"/>
    <w:rsid w:val="00DE5193"/>
    <w:rsid w:val="00DF0AC3"/>
    <w:rsid w:val="00DF1D6D"/>
    <w:rsid w:val="00DF2892"/>
    <w:rsid w:val="00DF42C8"/>
    <w:rsid w:val="00DF567C"/>
    <w:rsid w:val="00E0051A"/>
    <w:rsid w:val="00E04DD6"/>
    <w:rsid w:val="00E05981"/>
    <w:rsid w:val="00E07E24"/>
    <w:rsid w:val="00E1182A"/>
    <w:rsid w:val="00E22848"/>
    <w:rsid w:val="00E23332"/>
    <w:rsid w:val="00E30D00"/>
    <w:rsid w:val="00E33704"/>
    <w:rsid w:val="00E33DE1"/>
    <w:rsid w:val="00E40425"/>
    <w:rsid w:val="00E442D4"/>
    <w:rsid w:val="00E4472F"/>
    <w:rsid w:val="00E46B9C"/>
    <w:rsid w:val="00E502CB"/>
    <w:rsid w:val="00E510FE"/>
    <w:rsid w:val="00E5160A"/>
    <w:rsid w:val="00E52CF2"/>
    <w:rsid w:val="00E60356"/>
    <w:rsid w:val="00E6150E"/>
    <w:rsid w:val="00E61A52"/>
    <w:rsid w:val="00E61E78"/>
    <w:rsid w:val="00E62D1D"/>
    <w:rsid w:val="00E647FD"/>
    <w:rsid w:val="00E66A63"/>
    <w:rsid w:val="00E670BD"/>
    <w:rsid w:val="00E70B2C"/>
    <w:rsid w:val="00E70E9E"/>
    <w:rsid w:val="00E717EF"/>
    <w:rsid w:val="00E73711"/>
    <w:rsid w:val="00E74260"/>
    <w:rsid w:val="00E80597"/>
    <w:rsid w:val="00E82EC9"/>
    <w:rsid w:val="00E84526"/>
    <w:rsid w:val="00E91510"/>
    <w:rsid w:val="00E94BE9"/>
    <w:rsid w:val="00E94FF4"/>
    <w:rsid w:val="00EA0FA3"/>
    <w:rsid w:val="00EA5873"/>
    <w:rsid w:val="00EA5F8B"/>
    <w:rsid w:val="00EB0FD9"/>
    <w:rsid w:val="00EC0710"/>
    <w:rsid w:val="00EC1457"/>
    <w:rsid w:val="00EC543B"/>
    <w:rsid w:val="00ED2B0E"/>
    <w:rsid w:val="00ED379C"/>
    <w:rsid w:val="00ED3F36"/>
    <w:rsid w:val="00ED4162"/>
    <w:rsid w:val="00ED4274"/>
    <w:rsid w:val="00ED5227"/>
    <w:rsid w:val="00ED6FA1"/>
    <w:rsid w:val="00ED7103"/>
    <w:rsid w:val="00EE05A7"/>
    <w:rsid w:val="00EE7399"/>
    <w:rsid w:val="00EF1F86"/>
    <w:rsid w:val="00EF212E"/>
    <w:rsid w:val="00EF30F6"/>
    <w:rsid w:val="00EF4A1A"/>
    <w:rsid w:val="00EF62B5"/>
    <w:rsid w:val="00EF7170"/>
    <w:rsid w:val="00EF79A3"/>
    <w:rsid w:val="00EF7BCB"/>
    <w:rsid w:val="00F016F1"/>
    <w:rsid w:val="00F02075"/>
    <w:rsid w:val="00F032FF"/>
    <w:rsid w:val="00F047AD"/>
    <w:rsid w:val="00F05001"/>
    <w:rsid w:val="00F06B35"/>
    <w:rsid w:val="00F115BB"/>
    <w:rsid w:val="00F15FCA"/>
    <w:rsid w:val="00F16E4B"/>
    <w:rsid w:val="00F20745"/>
    <w:rsid w:val="00F20B9A"/>
    <w:rsid w:val="00F21B9E"/>
    <w:rsid w:val="00F251B8"/>
    <w:rsid w:val="00F2539D"/>
    <w:rsid w:val="00F25906"/>
    <w:rsid w:val="00F25E3C"/>
    <w:rsid w:val="00F30142"/>
    <w:rsid w:val="00F317B5"/>
    <w:rsid w:val="00F32A50"/>
    <w:rsid w:val="00F41A56"/>
    <w:rsid w:val="00F45F6F"/>
    <w:rsid w:val="00F4757A"/>
    <w:rsid w:val="00F50856"/>
    <w:rsid w:val="00F51E85"/>
    <w:rsid w:val="00F522C9"/>
    <w:rsid w:val="00F52CB0"/>
    <w:rsid w:val="00F5360B"/>
    <w:rsid w:val="00F55736"/>
    <w:rsid w:val="00F55D82"/>
    <w:rsid w:val="00F611E3"/>
    <w:rsid w:val="00F65CB6"/>
    <w:rsid w:val="00F65F3E"/>
    <w:rsid w:val="00F67CFD"/>
    <w:rsid w:val="00F73961"/>
    <w:rsid w:val="00F74C10"/>
    <w:rsid w:val="00F779A5"/>
    <w:rsid w:val="00F805CE"/>
    <w:rsid w:val="00F8364C"/>
    <w:rsid w:val="00F839A6"/>
    <w:rsid w:val="00F83FCA"/>
    <w:rsid w:val="00F84587"/>
    <w:rsid w:val="00F84BE1"/>
    <w:rsid w:val="00F900F0"/>
    <w:rsid w:val="00F91470"/>
    <w:rsid w:val="00F9337A"/>
    <w:rsid w:val="00F93AFD"/>
    <w:rsid w:val="00F9408E"/>
    <w:rsid w:val="00F94315"/>
    <w:rsid w:val="00F956BC"/>
    <w:rsid w:val="00F97569"/>
    <w:rsid w:val="00FA1E22"/>
    <w:rsid w:val="00FA3A09"/>
    <w:rsid w:val="00FA3ABC"/>
    <w:rsid w:val="00FA73E9"/>
    <w:rsid w:val="00FB6538"/>
    <w:rsid w:val="00FB6F3C"/>
    <w:rsid w:val="00FC34E0"/>
    <w:rsid w:val="00FC4E07"/>
    <w:rsid w:val="00FC5261"/>
    <w:rsid w:val="00FC7817"/>
    <w:rsid w:val="00FD0915"/>
    <w:rsid w:val="00FD10AD"/>
    <w:rsid w:val="00FD1145"/>
    <w:rsid w:val="00FD3842"/>
    <w:rsid w:val="00FD430C"/>
    <w:rsid w:val="00FD47F3"/>
    <w:rsid w:val="00FD6DB6"/>
    <w:rsid w:val="00FD7359"/>
    <w:rsid w:val="00FE0985"/>
    <w:rsid w:val="00FE3500"/>
    <w:rsid w:val="00FE3874"/>
    <w:rsid w:val="00FF0F18"/>
    <w:rsid w:val="00FF11AF"/>
    <w:rsid w:val="00FF1A09"/>
    <w:rsid w:val="00FF3C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B17BD"/>
  <w15:docId w15:val="{E7752597-F1D0-4E9B-828C-0115E118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A389E"/>
    <w:pPr>
      <w:spacing w:after="0"/>
    </w:pPr>
    <w:rPr>
      <w:rFonts w:ascii="Arial" w:eastAsia="Arial" w:hAnsi="Arial" w:cs="Arial"/>
      <w:color w:val="000000"/>
      <w:lang w:eastAsia="nl-NL"/>
    </w:rPr>
  </w:style>
  <w:style w:type="paragraph" w:styleId="Kop1">
    <w:name w:val="heading 1"/>
    <w:basedOn w:val="Standaard"/>
    <w:next w:val="Standaard"/>
    <w:link w:val="Kop1Char"/>
    <w:uiPriority w:val="9"/>
    <w:qFormat/>
    <w:rsid w:val="005A0A6C"/>
    <w:pPr>
      <w:keepNext/>
      <w:keepLines/>
      <w:numPr>
        <w:numId w:val="7"/>
      </w:numPr>
      <w:spacing w:before="240"/>
      <w:jc w:val="both"/>
      <w:outlineLvl w:val="0"/>
    </w:pPr>
    <w:rPr>
      <w:rFonts w:eastAsiaTheme="majorEastAsia"/>
      <w:b/>
      <w:bCs/>
      <w:color w:val="auto"/>
      <w:sz w:val="20"/>
      <w:szCs w:val="20"/>
    </w:rPr>
  </w:style>
  <w:style w:type="paragraph" w:styleId="Kop2">
    <w:name w:val="heading 2"/>
    <w:basedOn w:val="Standaard"/>
    <w:next w:val="Standaard"/>
    <w:link w:val="Kop2Char"/>
    <w:uiPriority w:val="9"/>
    <w:semiHidden/>
    <w:unhideWhenUsed/>
    <w:qFormat/>
    <w:rsid w:val="008F36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9C3D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F5D68"/>
    <w:pPr>
      <w:tabs>
        <w:tab w:val="center" w:pos="4536"/>
        <w:tab w:val="right" w:pos="9072"/>
      </w:tabs>
      <w:spacing w:line="240" w:lineRule="auto"/>
    </w:pPr>
  </w:style>
  <w:style w:type="character" w:customStyle="1" w:styleId="KoptekstChar">
    <w:name w:val="Koptekst Char"/>
    <w:basedOn w:val="Standaardalinea-lettertype"/>
    <w:link w:val="Koptekst"/>
    <w:rsid w:val="008F5D68"/>
    <w:rPr>
      <w:rFonts w:ascii="Arial" w:eastAsia="Arial" w:hAnsi="Arial" w:cs="Arial"/>
      <w:color w:val="000000"/>
      <w:lang w:eastAsia="nl-NL"/>
    </w:rPr>
  </w:style>
  <w:style w:type="paragraph" w:customStyle="1" w:styleId="Rapporttitel">
    <w:name w:val="Rapporttitel"/>
    <w:basedOn w:val="Standaard"/>
    <w:uiPriority w:val="99"/>
    <w:rsid w:val="008F5D68"/>
    <w:pPr>
      <w:spacing w:after="120" w:line="440" w:lineRule="atLeast"/>
      <w:ind w:leftChars="709" w:left="709"/>
    </w:pPr>
    <w:rPr>
      <w:rFonts w:ascii="Arial Rounded MT Bold" w:eastAsia="Times New Roman" w:hAnsi="Arial Rounded MT Bold" w:cs="Times New Roman"/>
      <w:b/>
      <w:noProof/>
      <w:color w:val="auto"/>
      <w:sz w:val="40"/>
      <w:szCs w:val="20"/>
    </w:rPr>
  </w:style>
  <w:style w:type="character" w:customStyle="1" w:styleId="Kop1Char">
    <w:name w:val="Kop 1 Char"/>
    <w:basedOn w:val="Standaardalinea-lettertype"/>
    <w:link w:val="Kop1"/>
    <w:uiPriority w:val="9"/>
    <w:rsid w:val="005A0A6C"/>
    <w:rPr>
      <w:rFonts w:ascii="Arial" w:eastAsiaTheme="majorEastAsia" w:hAnsi="Arial" w:cs="Arial"/>
      <w:b/>
      <w:bCs/>
      <w:sz w:val="20"/>
      <w:szCs w:val="20"/>
      <w:lang w:eastAsia="nl-NL"/>
    </w:rPr>
  </w:style>
  <w:style w:type="paragraph" w:styleId="Kopvaninhoudsopgave">
    <w:name w:val="TOC Heading"/>
    <w:basedOn w:val="Kop1"/>
    <w:next w:val="Standaard"/>
    <w:uiPriority w:val="39"/>
    <w:unhideWhenUsed/>
    <w:qFormat/>
    <w:rsid w:val="008F5D68"/>
    <w:pPr>
      <w:outlineLvl w:val="9"/>
    </w:pPr>
  </w:style>
  <w:style w:type="paragraph" w:styleId="Lijstalinea">
    <w:name w:val="List Paragraph"/>
    <w:basedOn w:val="Standaard"/>
    <w:link w:val="LijstalineaChar"/>
    <w:uiPriority w:val="34"/>
    <w:qFormat/>
    <w:rsid w:val="008F5D68"/>
    <w:pPr>
      <w:ind w:left="720"/>
      <w:contextualSpacing/>
    </w:pPr>
  </w:style>
  <w:style w:type="paragraph" w:styleId="Ballontekst">
    <w:name w:val="Balloon Text"/>
    <w:basedOn w:val="Standaard"/>
    <w:link w:val="BallontekstChar"/>
    <w:uiPriority w:val="99"/>
    <w:semiHidden/>
    <w:unhideWhenUsed/>
    <w:rsid w:val="008F5D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D68"/>
    <w:rPr>
      <w:rFonts w:ascii="Tahoma" w:eastAsia="Arial" w:hAnsi="Tahoma" w:cs="Tahoma"/>
      <w:color w:val="000000"/>
      <w:sz w:val="16"/>
      <w:szCs w:val="16"/>
      <w:lang w:eastAsia="nl-NL"/>
    </w:rPr>
  </w:style>
  <w:style w:type="paragraph" w:styleId="Geenafstand">
    <w:name w:val="No Spacing"/>
    <w:link w:val="GeenafstandChar"/>
    <w:uiPriority w:val="1"/>
    <w:qFormat/>
    <w:rsid w:val="008F5D68"/>
    <w:pPr>
      <w:spacing w:after="0" w:line="240" w:lineRule="auto"/>
    </w:pPr>
    <w:rPr>
      <w:rFonts w:ascii="Arial" w:eastAsia="Arial" w:hAnsi="Arial" w:cs="Arial"/>
      <w:color w:val="000000"/>
      <w:sz w:val="20"/>
      <w:lang w:eastAsia="nl-NL"/>
    </w:rPr>
  </w:style>
  <w:style w:type="paragraph" w:styleId="Inhopg1">
    <w:name w:val="toc 1"/>
    <w:basedOn w:val="Standaard"/>
    <w:next w:val="Standaard"/>
    <w:autoRedefine/>
    <w:uiPriority w:val="39"/>
    <w:unhideWhenUsed/>
    <w:rsid w:val="00342038"/>
    <w:pPr>
      <w:spacing w:after="100"/>
    </w:pPr>
    <w:rPr>
      <w:sz w:val="20"/>
    </w:rPr>
  </w:style>
  <w:style w:type="character" w:styleId="Hyperlink">
    <w:name w:val="Hyperlink"/>
    <w:basedOn w:val="Standaardalinea-lettertype"/>
    <w:uiPriority w:val="99"/>
    <w:unhideWhenUsed/>
    <w:rsid w:val="005B73D9"/>
    <w:rPr>
      <w:color w:val="0000FF" w:themeColor="hyperlink"/>
      <w:u w:val="single"/>
    </w:rPr>
  </w:style>
  <w:style w:type="paragraph" w:styleId="Voettekst">
    <w:name w:val="footer"/>
    <w:basedOn w:val="Standaard"/>
    <w:link w:val="VoettekstChar"/>
    <w:uiPriority w:val="99"/>
    <w:unhideWhenUsed/>
    <w:rsid w:val="005B73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73D9"/>
    <w:rPr>
      <w:rFonts w:ascii="Arial" w:eastAsia="Arial" w:hAnsi="Arial" w:cs="Arial"/>
      <w:color w:val="000000"/>
      <w:lang w:eastAsia="nl-NL"/>
    </w:rPr>
  </w:style>
  <w:style w:type="paragraph" w:styleId="Plattetekstinspringen3">
    <w:name w:val="Body Text Indent 3"/>
    <w:basedOn w:val="Standaard"/>
    <w:link w:val="Plattetekstinspringen3Char"/>
    <w:rsid w:val="001B5EE3"/>
    <w:pPr>
      <w:spacing w:line="240" w:lineRule="auto"/>
      <w:ind w:left="360"/>
    </w:pPr>
    <w:rPr>
      <w:rFonts w:ascii="Times New Roman" w:eastAsia="Times New Roman" w:hAnsi="Times New Roman" w:cs="Times New Roman"/>
      <w:color w:val="auto"/>
      <w:sz w:val="24"/>
      <w:szCs w:val="20"/>
    </w:rPr>
  </w:style>
  <w:style w:type="character" w:customStyle="1" w:styleId="Plattetekstinspringen3Char">
    <w:name w:val="Platte tekst inspringen 3 Char"/>
    <w:basedOn w:val="Standaardalinea-lettertype"/>
    <w:link w:val="Plattetekstinspringen3"/>
    <w:rsid w:val="001B5EE3"/>
    <w:rPr>
      <w:rFonts w:ascii="Times New Roman" w:eastAsia="Times New Roman" w:hAnsi="Times New Roman" w:cs="Times New Roman"/>
      <w:sz w:val="24"/>
      <w:szCs w:val="20"/>
      <w:lang w:eastAsia="nl-NL"/>
    </w:rPr>
  </w:style>
  <w:style w:type="character" w:styleId="Verwijzingopmerking">
    <w:name w:val="annotation reference"/>
    <w:basedOn w:val="Standaardalinea-lettertype"/>
    <w:uiPriority w:val="99"/>
    <w:semiHidden/>
    <w:unhideWhenUsed/>
    <w:rsid w:val="0055202A"/>
    <w:rPr>
      <w:sz w:val="16"/>
      <w:szCs w:val="16"/>
    </w:rPr>
  </w:style>
  <w:style w:type="paragraph" w:styleId="Tekstopmerking">
    <w:name w:val="annotation text"/>
    <w:basedOn w:val="Standaard"/>
    <w:link w:val="TekstopmerkingChar"/>
    <w:unhideWhenUsed/>
    <w:rsid w:val="0055202A"/>
    <w:pPr>
      <w:spacing w:line="240" w:lineRule="auto"/>
    </w:pPr>
    <w:rPr>
      <w:sz w:val="20"/>
      <w:szCs w:val="20"/>
    </w:rPr>
  </w:style>
  <w:style w:type="character" w:customStyle="1" w:styleId="TekstopmerkingChar">
    <w:name w:val="Tekst opmerking Char"/>
    <w:basedOn w:val="Standaardalinea-lettertype"/>
    <w:link w:val="Tekstopmerking"/>
    <w:rsid w:val="0055202A"/>
    <w:rPr>
      <w:rFonts w:ascii="Arial" w:eastAsia="Arial"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5202A"/>
    <w:rPr>
      <w:b/>
      <w:bCs/>
    </w:rPr>
  </w:style>
  <w:style w:type="character" w:customStyle="1" w:styleId="OnderwerpvanopmerkingChar">
    <w:name w:val="Onderwerp van opmerking Char"/>
    <w:basedOn w:val="TekstopmerkingChar"/>
    <w:link w:val="Onderwerpvanopmerking"/>
    <w:uiPriority w:val="99"/>
    <w:semiHidden/>
    <w:rsid w:val="0055202A"/>
    <w:rPr>
      <w:rFonts w:ascii="Arial" w:eastAsia="Arial" w:hAnsi="Arial" w:cs="Arial"/>
      <w:b/>
      <w:bCs/>
      <w:color w:val="000000"/>
      <w:sz w:val="20"/>
      <w:szCs w:val="20"/>
      <w:lang w:eastAsia="nl-NL"/>
    </w:rPr>
  </w:style>
  <w:style w:type="character" w:customStyle="1" w:styleId="Kop3Char">
    <w:name w:val="Kop 3 Char"/>
    <w:basedOn w:val="Standaardalinea-lettertype"/>
    <w:link w:val="Kop3"/>
    <w:uiPriority w:val="9"/>
    <w:semiHidden/>
    <w:rsid w:val="009C3DCC"/>
    <w:rPr>
      <w:rFonts w:asciiTheme="majorHAnsi" w:eastAsiaTheme="majorEastAsia" w:hAnsiTheme="majorHAnsi" w:cstheme="majorBidi"/>
      <w:color w:val="243F60" w:themeColor="accent1" w:themeShade="7F"/>
      <w:sz w:val="24"/>
      <w:szCs w:val="24"/>
      <w:lang w:eastAsia="nl-NL"/>
    </w:rPr>
  </w:style>
  <w:style w:type="paragraph" w:customStyle="1" w:styleId="lid">
    <w:name w:val="lid"/>
    <w:basedOn w:val="Standaard"/>
    <w:uiPriority w:val="99"/>
    <w:rsid w:val="000C4EC4"/>
    <w:pPr>
      <w:numPr>
        <w:numId w:val="2"/>
      </w:numPr>
      <w:tabs>
        <w:tab w:val="clear" w:pos="643"/>
      </w:tabs>
      <w:spacing w:line="240" w:lineRule="atLeast"/>
      <w:ind w:left="0" w:firstLine="0"/>
    </w:pPr>
    <w:rPr>
      <w:rFonts w:ascii="Verdana" w:eastAsia="Times New Roman" w:hAnsi="Verdana" w:cs="Times New Roman"/>
      <w:color w:val="auto"/>
      <w:sz w:val="18"/>
      <w:szCs w:val="20"/>
    </w:rPr>
  </w:style>
  <w:style w:type="character" w:styleId="GevolgdeHyperlink">
    <w:name w:val="FollowedHyperlink"/>
    <w:basedOn w:val="Standaardalinea-lettertype"/>
    <w:uiPriority w:val="99"/>
    <w:semiHidden/>
    <w:unhideWhenUsed/>
    <w:rsid w:val="008C188D"/>
    <w:rPr>
      <w:color w:val="800080" w:themeColor="followedHyperlink"/>
      <w:u w:val="single"/>
    </w:rPr>
  </w:style>
  <w:style w:type="paragraph" w:customStyle="1" w:styleId="Opmaakprofiel2">
    <w:name w:val="Opmaakprofiel2"/>
    <w:basedOn w:val="Standaard"/>
    <w:next w:val="Standaard"/>
    <w:rsid w:val="008F365F"/>
    <w:pPr>
      <w:keepNext/>
      <w:numPr>
        <w:ilvl w:val="2"/>
        <w:numId w:val="4"/>
      </w:numPr>
      <w:autoSpaceDE w:val="0"/>
      <w:autoSpaceDN w:val="0"/>
      <w:adjustRightInd w:val="0"/>
      <w:spacing w:before="240" w:after="120" w:line="240" w:lineRule="auto"/>
      <w:outlineLvl w:val="2"/>
    </w:pPr>
    <w:rPr>
      <w:rFonts w:ascii="Times New Roman" w:eastAsia="Times New Roman" w:hAnsi="Times New Roman"/>
      <w:i/>
      <w:color w:val="auto"/>
      <w:sz w:val="24"/>
      <w:szCs w:val="24"/>
      <w:lang w:val="nl"/>
    </w:rPr>
  </w:style>
  <w:style w:type="paragraph" w:customStyle="1" w:styleId="OpmaakprofielKop1TimesNewRoman1">
    <w:name w:val="Opmaakprofiel Kop 1 + Times New Roman1"/>
    <w:basedOn w:val="Kop1"/>
    <w:next w:val="Standaard"/>
    <w:rsid w:val="008F365F"/>
    <w:pPr>
      <w:keepLines w:val="0"/>
      <w:numPr>
        <w:numId w:val="4"/>
      </w:numPr>
      <w:spacing w:after="360" w:line="240" w:lineRule="auto"/>
      <w:jc w:val="left"/>
    </w:pPr>
    <w:rPr>
      <w:rFonts w:ascii="Times New Roman" w:eastAsia="Times New Roman" w:hAnsi="Times New Roman"/>
      <w:kern w:val="32"/>
      <w:sz w:val="28"/>
      <w:szCs w:val="32"/>
      <w:lang w:val="x-none" w:eastAsia="x-none"/>
    </w:rPr>
  </w:style>
  <w:style w:type="paragraph" w:customStyle="1" w:styleId="OpmaakprofielKop2Links0cmVoor18ptNa12pt">
    <w:name w:val="Opmaakprofiel Kop 2 + Links:  0 cm Voor:  18 pt Na:  12 pt"/>
    <w:basedOn w:val="Kop2"/>
    <w:next w:val="Standaard"/>
    <w:rsid w:val="008F365F"/>
    <w:pPr>
      <w:keepLines w:val="0"/>
      <w:numPr>
        <w:ilvl w:val="1"/>
        <w:numId w:val="4"/>
      </w:numPr>
      <w:tabs>
        <w:tab w:val="clear" w:pos="0"/>
      </w:tabs>
      <w:spacing w:before="0" w:line="240" w:lineRule="auto"/>
      <w:ind w:left="360" w:hanging="360"/>
    </w:pPr>
    <w:rPr>
      <w:rFonts w:ascii="Times New Roman" w:eastAsia="Times New Roman" w:hAnsi="Times New Roman" w:cs="Arial"/>
      <w:iCs/>
      <w:color w:val="auto"/>
      <w:sz w:val="24"/>
      <w:szCs w:val="24"/>
      <w:lang w:val="x-none" w:eastAsia="en-US"/>
    </w:rPr>
  </w:style>
  <w:style w:type="character" w:customStyle="1" w:styleId="Kop2Char">
    <w:name w:val="Kop 2 Char"/>
    <w:basedOn w:val="Standaardalinea-lettertype"/>
    <w:link w:val="Kop2"/>
    <w:uiPriority w:val="9"/>
    <w:semiHidden/>
    <w:rsid w:val="008F365F"/>
    <w:rPr>
      <w:rFonts w:asciiTheme="majorHAnsi" w:eastAsiaTheme="majorEastAsia" w:hAnsiTheme="majorHAnsi" w:cstheme="majorBidi"/>
      <w:color w:val="365F91" w:themeColor="accent1" w:themeShade="BF"/>
      <w:sz w:val="26"/>
      <w:szCs w:val="26"/>
      <w:lang w:eastAsia="nl-NL"/>
    </w:rPr>
  </w:style>
  <w:style w:type="character" w:customStyle="1" w:styleId="LijstalineaChar">
    <w:name w:val="Lijstalinea Char"/>
    <w:link w:val="Lijstalinea"/>
    <w:uiPriority w:val="34"/>
    <w:rsid w:val="000C7D28"/>
    <w:rPr>
      <w:rFonts w:ascii="Arial" w:eastAsia="Arial" w:hAnsi="Arial" w:cs="Arial"/>
      <w:color w:val="000000"/>
      <w:lang w:eastAsia="nl-NL"/>
    </w:rPr>
  </w:style>
  <w:style w:type="paragraph" w:customStyle="1" w:styleId="Normaa1">
    <w:name w:val="Normaa1"/>
    <w:rsid w:val="00807857"/>
    <w:pPr>
      <w:spacing w:after="0" w:line="240" w:lineRule="atLeast"/>
    </w:pPr>
    <w:rPr>
      <w:rFonts w:ascii="Verdana" w:eastAsia="Times New Roman" w:hAnsi="Verdana" w:cs="Times New Roman"/>
      <w:sz w:val="18"/>
      <w:szCs w:val="24"/>
      <w:lang w:eastAsia="bg-BG" w:bidi="en-US"/>
    </w:rPr>
  </w:style>
  <w:style w:type="paragraph" w:styleId="Plattetekst2">
    <w:name w:val="Body Text 2"/>
    <w:basedOn w:val="Standaard"/>
    <w:link w:val="Plattetekst2Char"/>
    <w:uiPriority w:val="99"/>
    <w:semiHidden/>
    <w:unhideWhenUsed/>
    <w:rsid w:val="00F2539D"/>
    <w:pPr>
      <w:spacing w:after="120" w:line="480" w:lineRule="auto"/>
    </w:pPr>
  </w:style>
  <w:style w:type="character" w:customStyle="1" w:styleId="Plattetekst2Char">
    <w:name w:val="Platte tekst 2 Char"/>
    <w:basedOn w:val="Standaardalinea-lettertype"/>
    <w:link w:val="Plattetekst2"/>
    <w:uiPriority w:val="99"/>
    <w:semiHidden/>
    <w:rsid w:val="00F2539D"/>
    <w:rPr>
      <w:rFonts w:ascii="Arial" w:eastAsia="Arial" w:hAnsi="Arial" w:cs="Arial"/>
      <w:color w:val="000000"/>
      <w:lang w:eastAsia="nl-NL"/>
    </w:rPr>
  </w:style>
  <w:style w:type="paragraph" w:customStyle="1" w:styleId="ListParagraph1">
    <w:name w:val="List Paragraph1"/>
    <w:basedOn w:val="Standaard"/>
    <w:uiPriority w:val="99"/>
    <w:qFormat/>
    <w:rsid w:val="00F2539D"/>
    <w:pPr>
      <w:spacing w:line="240" w:lineRule="auto"/>
      <w:ind w:left="720"/>
    </w:pPr>
    <w:rPr>
      <w:rFonts w:eastAsia="MS Mincho"/>
      <w:sz w:val="20"/>
      <w:szCs w:val="24"/>
    </w:rPr>
  </w:style>
  <w:style w:type="table" w:styleId="Tabelraster">
    <w:name w:val="Table Grid"/>
    <w:basedOn w:val="Standaardtabel"/>
    <w:uiPriority w:val="59"/>
    <w:rsid w:val="007A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227"/>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8A625D"/>
    <w:pPr>
      <w:spacing w:after="0" w:line="240" w:lineRule="auto"/>
    </w:pPr>
    <w:rPr>
      <w:rFonts w:ascii="Arial" w:eastAsia="Arial" w:hAnsi="Arial" w:cs="Arial"/>
      <w:color w:val="000000"/>
      <w:lang w:eastAsia="nl-NL"/>
    </w:rPr>
  </w:style>
  <w:style w:type="character" w:customStyle="1" w:styleId="GeenafstandChar">
    <w:name w:val="Geen afstand Char"/>
    <w:basedOn w:val="Standaardalinea-lettertype"/>
    <w:link w:val="Geenafstand"/>
    <w:uiPriority w:val="1"/>
    <w:rsid w:val="007D5AB1"/>
    <w:rPr>
      <w:rFonts w:ascii="Arial" w:eastAsia="Arial" w:hAnsi="Arial" w:cs="Arial"/>
      <w:color w:val="000000"/>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6715">
      <w:bodyDiv w:val="1"/>
      <w:marLeft w:val="0"/>
      <w:marRight w:val="0"/>
      <w:marTop w:val="0"/>
      <w:marBottom w:val="0"/>
      <w:divBdr>
        <w:top w:val="none" w:sz="0" w:space="0" w:color="auto"/>
        <w:left w:val="none" w:sz="0" w:space="0" w:color="auto"/>
        <w:bottom w:val="none" w:sz="0" w:space="0" w:color="auto"/>
        <w:right w:val="none" w:sz="0" w:space="0" w:color="auto"/>
      </w:divBdr>
    </w:div>
    <w:div w:id="611131278">
      <w:bodyDiv w:val="1"/>
      <w:marLeft w:val="0"/>
      <w:marRight w:val="0"/>
      <w:marTop w:val="0"/>
      <w:marBottom w:val="0"/>
      <w:divBdr>
        <w:top w:val="none" w:sz="0" w:space="0" w:color="auto"/>
        <w:left w:val="none" w:sz="0" w:space="0" w:color="auto"/>
        <w:bottom w:val="none" w:sz="0" w:space="0" w:color="auto"/>
        <w:right w:val="none" w:sz="0" w:space="0" w:color="auto"/>
      </w:divBdr>
    </w:div>
    <w:div w:id="7489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53E3-4214-43B8-A1AA-F17F2F4C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5667</Words>
  <Characters>31173</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 Leila van der</dc:creator>
  <cp:lastModifiedBy>Jeroen Setz</cp:lastModifiedBy>
  <cp:revision>2</cp:revision>
  <cp:lastPrinted>2018-05-09T14:58:00Z</cp:lastPrinted>
  <dcterms:created xsi:type="dcterms:W3CDTF">2022-01-17T16:43:00Z</dcterms:created>
  <dcterms:modified xsi:type="dcterms:W3CDTF">2022-01-17T16:43:00Z</dcterms:modified>
</cp:coreProperties>
</file>