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030C4" w14:textId="77777777" w:rsidR="00353686" w:rsidRDefault="00353686"/>
    <w:p w14:paraId="49AB948D" w14:textId="77777777" w:rsidR="00353686" w:rsidRDefault="00922379">
      <w:pPr>
        <w:pStyle w:val="Kop2"/>
        <w:spacing w:before="199" w:after="199" w:line="240" w:lineRule="auto"/>
      </w:pPr>
      <w:r>
        <w:t xml:space="preserve">CONCEPTOVEREENKOMST </w:t>
      </w:r>
      <w:r>
        <w:rPr>
          <w:i/>
          <w:iCs/>
        </w:rPr>
        <w:t>ten behoeve van Microsoft Office Licenties</w:t>
      </w:r>
      <w:r>
        <w:t> </w:t>
      </w:r>
    </w:p>
    <w:p w14:paraId="566EB00A" w14:textId="77777777" w:rsidR="00353686" w:rsidRDefault="00922379">
      <w:pPr>
        <w:spacing w:before="239" w:after="239" w:line="240" w:lineRule="auto"/>
        <w:textAlignment w:val="top"/>
      </w:pPr>
      <w:r>
        <w:rPr>
          <w:rFonts w:eastAsia="Calibri" w:cs="Calibri"/>
          <w:b/>
          <w:bCs/>
          <w:i/>
          <w:iCs/>
        </w:rPr>
        <w:t>REFERENTIE: EA2021-21</w:t>
      </w:r>
    </w:p>
    <w:p w14:paraId="6F644473" w14:textId="77777777" w:rsidR="00353686" w:rsidRDefault="00922379">
      <w:pPr>
        <w:spacing w:before="239" w:after="239" w:line="240" w:lineRule="auto"/>
        <w:textAlignment w:val="top"/>
      </w:pPr>
      <w:r>
        <w:rPr>
          <w:rFonts w:eastAsia="Calibri" w:cs="Calibri"/>
          <w:b/>
          <w:bCs/>
        </w:rPr>
        <w:t>Ondergetekenden</w:t>
      </w:r>
    </w:p>
    <w:p w14:paraId="74A2E14A" w14:textId="77777777" w:rsidR="00353686" w:rsidRDefault="00922379">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Wageningen</w:t>
      </w:r>
      <w:r>
        <w:rPr>
          <w:rFonts w:eastAsia="Calibri" w:cs="Calibri"/>
        </w:rPr>
        <w:t xml:space="preserve">, te dezen rechtsgeldig vertegenwoordigd door </w:t>
      </w:r>
      <w:r>
        <w:rPr>
          <w:rFonts w:eastAsia="Calibri" w:cs="Calibri"/>
          <w:i/>
          <w:iCs/>
        </w:rPr>
        <w:t>A. Klop</w:t>
      </w:r>
      <w:r>
        <w:rPr>
          <w:rFonts w:eastAsia="Calibri" w:cs="Calibri"/>
        </w:rPr>
        <w:t xml:space="preserve">, </w:t>
      </w:r>
      <w:r>
        <w:rPr>
          <w:rFonts w:eastAsia="Calibri" w:cs="Calibri"/>
          <w:i/>
          <w:iCs/>
        </w:rPr>
        <w:t>Manager Publieke Dienstverlening</w:t>
      </w:r>
      <w:r>
        <w:rPr>
          <w:rFonts w:eastAsia="Calibri" w:cs="Calibri"/>
        </w:rPr>
        <w:t>, hierna te noemen "</w:t>
      </w:r>
      <w:r>
        <w:rPr>
          <w:rFonts w:eastAsia="Calibri" w:cs="Calibri"/>
          <w:b/>
          <w:bCs/>
        </w:rPr>
        <w:t>Opdrachtgever</w:t>
      </w:r>
      <w:r>
        <w:rPr>
          <w:rFonts w:eastAsia="Calibri" w:cs="Calibri"/>
        </w:rPr>
        <w:t>";</w:t>
      </w:r>
    </w:p>
    <w:p w14:paraId="27A9DB48" w14:textId="77777777" w:rsidR="00353686" w:rsidRDefault="00922379">
      <w:pPr>
        <w:spacing w:before="239" w:after="239" w:line="240" w:lineRule="auto"/>
        <w:textAlignment w:val="top"/>
      </w:pPr>
      <w:r>
        <w:rPr>
          <w:rFonts w:eastAsia="Calibri" w:cs="Calibri"/>
          <w:i/>
          <w:iCs/>
        </w:rPr>
        <w:t>en</w:t>
      </w:r>
    </w:p>
    <w:p w14:paraId="3A4E1553" w14:textId="77777777" w:rsidR="00353686" w:rsidRDefault="00922379">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094E585" w14:textId="77777777" w:rsidR="00353686" w:rsidRDefault="00922379">
      <w:pPr>
        <w:spacing w:before="239" w:after="239" w:line="240" w:lineRule="auto"/>
        <w:textAlignment w:val="top"/>
      </w:pPr>
      <w:r>
        <w:rPr>
          <w:rFonts w:eastAsia="Calibri" w:cs="Calibri"/>
          <w:i/>
          <w:iCs/>
        </w:rPr>
        <w:t>tezamen hierna verder aan te duiden als "partijen" dan wel afzonderlijk als "partij",</w:t>
      </w:r>
    </w:p>
    <w:p w14:paraId="4B360D63" w14:textId="77777777" w:rsidR="00353686" w:rsidRDefault="00922379">
      <w:pPr>
        <w:spacing w:before="239" w:after="239" w:line="240" w:lineRule="auto"/>
        <w:textAlignment w:val="top"/>
      </w:pPr>
      <w:r>
        <w:rPr>
          <w:rFonts w:eastAsia="Calibri" w:cs="Calibri"/>
          <w:b/>
          <w:bCs/>
        </w:rPr>
        <w:t>overwegende dat:</w:t>
      </w:r>
    </w:p>
    <w:p w14:paraId="73AC6248" w14:textId="77777777" w:rsidR="00353686" w:rsidRDefault="00922379">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374363C3" w14:textId="77777777" w:rsidR="00353686" w:rsidRPr="00546912" w:rsidRDefault="00922379">
      <w:pPr>
        <w:numPr>
          <w:ilvl w:val="0"/>
          <w:numId w:val="4"/>
        </w:numPr>
        <w:spacing w:line="240" w:lineRule="auto"/>
        <w:rPr>
          <w:rFonts w:eastAsia="Calibri" w:cs="Calibri"/>
        </w:rPr>
      </w:pPr>
      <w:r>
        <w:rPr>
          <w:rFonts w:eastAsia="Calibri" w:cs="Calibri"/>
        </w:rPr>
        <w:t xml:space="preserve">Opdrachtgever in verband met hetgeen hiervoor is overwogen, tot </w:t>
      </w:r>
      <w:r w:rsidRPr="00546912">
        <w:rPr>
          <w:rFonts w:eastAsia="Calibri" w:cs="Calibri"/>
        </w:rPr>
        <w:t>Europese aanbesteding</w:t>
      </w:r>
      <w:r>
        <w:rPr>
          <w:rFonts w:eastAsia="Calibri" w:cs="Calibri"/>
        </w:rPr>
        <w:t xml:space="preserve"> van de ICT Prestatie is overgegaan;</w:t>
      </w:r>
    </w:p>
    <w:p w14:paraId="2F56F034" w14:textId="300ED29B" w:rsidR="00353686" w:rsidRDefault="00922379">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r w:rsidR="00707E9C">
        <w:rPr>
          <w:rFonts w:eastAsia="Calibri" w:cs="Calibri"/>
        </w:rPr>
        <w:t>.</w:t>
      </w:r>
    </w:p>
    <w:p w14:paraId="23EA3690" w14:textId="77777777" w:rsidR="00546912" w:rsidRDefault="00922379">
      <w:pPr>
        <w:spacing w:before="239" w:after="239" w:line="240" w:lineRule="auto"/>
        <w:textAlignment w:val="top"/>
        <w:rPr>
          <w:rFonts w:eastAsia="Calibri" w:cs="Calibri"/>
          <w:b/>
          <w:bCs/>
        </w:rPr>
      </w:pPr>
      <w:r>
        <w:rPr>
          <w:rFonts w:eastAsia="Calibri" w:cs="Calibri"/>
          <w:b/>
          <w:bCs/>
        </w:rPr>
        <w:t>zijn als volgt overeengekomen:</w:t>
      </w:r>
    </w:p>
    <w:p w14:paraId="6C9DF9AA" w14:textId="61A8CDC0" w:rsidR="00353686" w:rsidRDefault="00922379">
      <w:pPr>
        <w:spacing w:before="239" w:after="239" w:line="240" w:lineRule="auto"/>
        <w:textAlignment w:val="top"/>
      </w:pPr>
      <w:r>
        <w:rPr>
          <w:rFonts w:eastAsia="Calibri" w:cs="Calibri"/>
          <w:b/>
          <w:bCs/>
        </w:rPr>
        <w:br/>
        <w:t>1. Voorwerp van de Overeenkomst</w:t>
      </w:r>
      <w:r>
        <w:rPr>
          <w:rFonts w:eastAsia="Calibri" w:cs="Calibri"/>
        </w:rPr>
        <w:br/>
        <w:t>1.1. Leverancier verplicht zich tot het leveren van de ICT Prestatie zoals beschreven in:</w:t>
      </w:r>
    </w:p>
    <w:p w14:paraId="037FD710" w14:textId="6CAE01AF" w:rsidR="00353686" w:rsidRPr="00546912" w:rsidRDefault="00922379">
      <w:pPr>
        <w:numPr>
          <w:ilvl w:val="0"/>
          <w:numId w:val="4"/>
        </w:numPr>
        <w:spacing w:line="240" w:lineRule="auto"/>
        <w:rPr>
          <w:rFonts w:eastAsia="Calibri" w:cs="Calibri"/>
        </w:rPr>
      </w:pPr>
      <w:r w:rsidRPr="00546912">
        <w:rPr>
          <w:rFonts w:eastAsia="Calibri" w:cs="Calibri"/>
        </w:rPr>
        <w:t>De Nota van Inlichtingen;</w:t>
      </w:r>
    </w:p>
    <w:p w14:paraId="5828F7A7" w14:textId="77777777" w:rsidR="00546912" w:rsidRDefault="00546912">
      <w:pPr>
        <w:numPr>
          <w:ilvl w:val="0"/>
          <w:numId w:val="4"/>
        </w:numPr>
        <w:spacing w:line="240" w:lineRule="auto"/>
        <w:rPr>
          <w:rFonts w:eastAsia="Calibri" w:cs="Calibri"/>
        </w:rPr>
      </w:pPr>
      <w:r w:rsidRPr="00546912">
        <w:rPr>
          <w:rFonts w:eastAsia="Calibri" w:cs="Calibri"/>
        </w:rPr>
        <w:t>Het Beschrijvend Document</w:t>
      </w:r>
      <w:r>
        <w:rPr>
          <w:rFonts w:eastAsia="Calibri" w:cs="Calibri"/>
        </w:rPr>
        <w:t>;</w:t>
      </w:r>
    </w:p>
    <w:p w14:paraId="6A8376A1" w14:textId="67F57240" w:rsidR="00FC3928" w:rsidRPr="00546912" w:rsidRDefault="00FC3928">
      <w:pPr>
        <w:numPr>
          <w:ilvl w:val="0"/>
          <w:numId w:val="4"/>
        </w:numPr>
        <w:spacing w:line="240" w:lineRule="auto"/>
        <w:rPr>
          <w:rFonts w:eastAsia="Calibri" w:cs="Calibri"/>
        </w:rPr>
      </w:pPr>
      <w:r w:rsidRPr="00546912">
        <w:rPr>
          <w:rFonts w:eastAsia="Calibri" w:cs="Calibri"/>
        </w:rPr>
        <w:t>VNG-Realisatie voorwaarden GT Microsoft op basis van het M365 E3 licentie model van Microsoft</w:t>
      </w:r>
      <w:r w:rsidR="00546912">
        <w:rPr>
          <w:rFonts w:eastAsia="Calibri" w:cs="Calibri"/>
        </w:rPr>
        <w:t xml:space="preserve"> </w:t>
      </w:r>
      <w:r w:rsidR="00546912" w:rsidRPr="00573682">
        <w:rPr>
          <w:rFonts w:eastAsia="Calibri" w:cs="Calibri"/>
        </w:rPr>
        <w:t>en de GIBIT Inkoopvoorwaarden.</w:t>
      </w:r>
    </w:p>
    <w:p w14:paraId="4E2CF65D" w14:textId="59B4D935" w:rsidR="00546912" w:rsidRPr="00546912" w:rsidRDefault="00546912">
      <w:pPr>
        <w:numPr>
          <w:ilvl w:val="0"/>
          <w:numId w:val="4"/>
        </w:numPr>
        <w:spacing w:line="240" w:lineRule="auto"/>
        <w:rPr>
          <w:rFonts w:eastAsia="Calibri" w:cs="Calibri"/>
        </w:rPr>
      </w:pPr>
      <w:r w:rsidRPr="00546912">
        <w:rPr>
          <w:rFonts w:eastAsia="Calibri" w:cs="Calibri"/>
        </w:rPr>
        <w:t xml:space="preserve">Verwerkersovereenkomst Microsoft zie </w:t>
      </w:r>
      <w:hyperlink r:id="rId7" w:history="1">
        <w:r w:rsidRPr="00546912">
          <w:rPr>
            <w:rFonts w:eastAsia="Calibri" w:cs="Calibri"/>
          </w:rPr>
          <w:t>https://www.scgemeenten.nl/project/gt-microsoft/</w:t>
        </w:r>
      </w:hyperlink>
    </w:p>
    <w:p w14:paraId="037173B5" w14:textId="5072A871" w:rsidR="0029293E" w:rsidRPr="00546912" w:rsidRDefault="0029293E" w:rsidP="0029293E">
      <w:pPr>
        <w:rPr>
          <w:rFonts w:eastAsia="Calibri" w:cs="Calibri"/>
        </w:rPr>
      </w:pPr>
    </w:p>
    <w:p w14:paraId="3B0725B9" w14:textId="040A8686" w:rsidR="00353686" w:rsidRPr="00707E9C" w:rsidRDefault="00922379">
      <w:pPr>
        <w:numPr>
          <w:ilvl w:val="0"/>
          <w:numId w:val="4"/>
        </w:numPr>
        <w:spacing w:line="240" w:lineRule="auto"/>
        <w:rPr>
          <w:rFonts w:eastAsia="Calibri" w:cs="Calibri"/>
          <w:color w:val="000000"/>
          <w:shd w:val="clear" w:color="auto" w:fill="FFFFFF"/>
        </w:rPr>
      </w:pPr>
      <w:r w:rsidRPr="00707E9C">
        <w:rPr>
          <w:rFonts w:eastAsia="Calibri" w:cs="Calibri"/>
          <w:color w:val="000000"/>
          <w:shd w:val="clear" w:color="auto" w:fill="FFFFFF"/>
        </w:rPr>
        <w:t>De Offerte van de Leverancier</w:t>
      </w:r>
      <w:r w:rsidR="00546912" w:rsidRPr="00707E9C">
        <w:rPr>
          <w:rFonts w:eastAsia="Calibri" w:cs="Calibri"/>
          <w:color w:val="000000"/>
          <w:shd w:val="clear" w:color="auto" w:fill="FFFFFF"/>
        </w:rPr>
        <w:t>.</w:t>
      </w:r>
    </w:p>
    <w:p w14:paraId="380F7798" w14:textId="77777777" w:rsidR="00353686" w:rsidRDefault="00922379">
      <w:pPr>
        <w:spacing w:before="239" w:after="239" w:line="240" w:lineRule="auto"/>
        <w:textAlignment w:val="top"/>
      </w:pPr>
      <w:r>
        <w:rPr>
          <w:rFonts w:eastAsia="Calibri" w:cs="Calibri"/>
          <w:color w:val="000000"/>
          <w:shd w:val="clear" w:color="auto" w:fill="FFFFFF"/>
        </w:rPr>
        <w:t>1.2. Bovenstaand(e) document(en) zijn opgenomen als bijlage bij deze Overeenkomst.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446BCCFF" w14:textId="77777777" w:rsidR="00353686" w:rsidRDefault="00922379">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r>
        <w:rPr>
          <w:rFonts w:eastAsia="Calibri" w:cs="Calibri"/>
        </w:rPr>
        <w:br/>
        <w:t>2.2. Leverancier garandeert dat de ICT Prestatie zal voldoen aan de normen zoals opgenomen in de GIBIT en in de in artikel 1.1. genoemde documenten.</w:t>
      </w:r>
    </w:p>
    <w:p w14:paraId="76A4371D" w14:textId="25ED4A10" w:rsidR="00353686" w:rsidRPr="00546912" w:rsidRDefault="00922379">
      <w:pPr>
        <w:spacing w:before="239" w:after="239" w:line="240" w:lineRule="auto"/>
        <w:textAlignment w:val="top"/>
        <w:rPr>
          <w:rFonts w:eastAsia="Calibri" w:cs="Calibri"/>
        </w:rPr>
      </w:pPr>
      <w:r>
        <w:rPr>
          <w:rFonts w:eastAsia="Calibri" w:cs="Calibri"/>
          <w:b/>
          <w:bCs/>
        </w:rPr>
        <w:t>3. Looptijd</w:t>
      </w:r>
      <w:r>
        <w:rPr>
          <w:rFonts w:eastAsia="Calibri" w:cs="Calibri"/>
        </w:rPr>
        <w:br/>
        <w:t xml:space="preserve">3.1. De Overeenkomst treedt in werking op </w:t>
      </w:r>
      <w:r w:rsidR="0029293E">
        <w:rPr>
          <w:rFonts w:eastAsia="Calibri" w:cs="Calibri"/>
        </w:rPr>
        <w:t>01</w:t>
      </w:r>
      <w:r w:rsidRPr="00546912">
        <w:rPr>
          <w:rFonts w:eastAsia="Calibri" w:cs="Calibri"/>
        </w:rPr>
        <w:t>-0</w:t>
      </w:r>
      <w:r w:rsidR="0029293E" w:rsidRPr="00546912">
        <w:rPr>
          <w:rFonts w:eastAsia="Calibri" w:cs="Calibri"/>
        </w:rPr>
        <w:t>2</w:t>
      </w:r>
      <w:r w:rsidRPr="00546912">
        <w:rPr>
          <w:rFonts w:eastAsia="Calibri" w:cs="Calibri"/>
        </w:rPr>
        <w:t>-2022</w:t>
      </w:r>
      <w:r>
        <w:rPr>
          <w:rFonts w:eastAsia="Calibri" w:cs="Calibri"/>
        </w:rPr>
        <w:t>.</w:t>
      </w:r>
      <w:r>
        <w:rPr>
          <w:rFonts w:eastAsia="Calibri" w:cs="Calibri"/>
        </w:rPr>
        <w:br/>
        <w:t xml:space="preserve">3.2. </w:t>
      </w:r>
      <w:r w:rsidRPr="00546912">
        <w:rPr>
          <w:rFonts w:eastAsia="Calibri" w:cs="Calibri"/>
        </w:rPr>
        <w:t>De Overeenkomst heeft een looptijd tot</w:t>
      </w:r>
      <w:r>
        <w:rPr>
          <w:rFonts w:eastAsia="Calibri" w:cs="Calibri"/>
        </w:rPr>
        <w:t xml:space="preserve"> </w:t>
      </w:r>
      <w:r w:rsidR="00BA3E94">
        <w:rPr>
          <w:rFonts w:eastAsia="Calibri" w:cs="Calibri"/>
        </w:rPr>
        <w:t xml:space="preserve">en met </w:t>
      </w:r>
      <w:r w:rsidR="0029293E">
        <w:rPr>
          <w:rFonts w:eastAsia="Calibri" w:cs="Calibri"/>
        </w:rPr>
        <w:t>31-01</w:t>
      </w:r>
      <w:r w:rsidR="00546912">
        <w:rPr>
          <w:rFonts w:eastAsia="Calibri" w:cs="Calibri"/>
        </w:rPr>
        <w:t>-</w:t>
      </w:r>
      <w:r w:rsidRPr="00546912">
        <w:rPr>
          <w:rFonts w:eastAsia="Calibri" w:cs="Calibri"/>
        </w:rPr>
        <w:t>2025</w:t>
      </w:r>
      <w:r>
        <w:rPr>
          <w:rFonts w:eastAsia="Calibri" w:cs="Calibri"/>
        </w:rPr>
        <w:t>.</w:t>
      </w:r>
      <w:r>
        <w:rPr>
          <w:rFonts w:eastAsia="Calibri" w:cs="Calibri"/>
        </w:rPr>
        <w:br/>
        <w:t xml:space="preserve">3.3. </w:t>
      </w:r>
      <w:r w:rsidRPr="00546912">
        <w:rPr>
          <w:rFonts w:eastAsia="Calibri" w:cs="Calibri"/>
        </w:rPr>
        <w:t>Na afloop van de voornoemde looptijd wordt de overeenkomst slechts op verzoek van Opdrachtgever verlengd. Opdrachtgever geeft uiterlijk</w:t>
      </w:r>
      <w:r>
        <w:rPr>
          <w:rFonts w:eastAsia="Calibri" w:cs="Calibri"/>
        </w:rPr>
        <w:t xml:space="preserve"> </w:t>
      </w:r>
      <w:r w:rsidRPr="00546912">
        <w:rPr>
          <w:rFonts w:eastAsia="Calibri" w:cs="Calibri"/>
        </w:rPr>
        <w:t>drie (3) maanden</w:t>
      </w:r>
      <w:r>
        <w:rPr>
          <w:rFonts w:eastAsia="Calibri" w:cs="Calibri"/>
        </w:rPr>
        <w:t xml:space="preserve"> </w:t>
      </w:r>
      <w:r w:rsidRPr="00546912">
        <w:rPr>
          <w:rFonts w:eastAsia="Calibri" w:cs="Calibri"/>
        </w:rPr>
        <w:t>voor einde looptijd aan de Overeenkomst te verlengen</w:t>
      </w:r>
      <w:r>
        <w:rPr>
          <w:rFonts w:eastAsia="Calibri" w:cs="Calibri"/>
        </w:rPr>
        <w:t>. </w:t>
      </w:r>
      <w:r w:rsidRPr="00546912">
        <w:rPr>
          <w:rFonts w:eastAsia="Calibri" w:cs="Calibri"/>
        </w:rPr>
        <w:br/>
        <w:t>3.4.</w:t>
      </w:r>
      <w:r>
        <w:rPr>
          <w:rFonts w:eastAsia="Calibri" w:cs="Calibri"/>
        </w:rPr>
        <w:t xml:space="preserve"> </w:t>
      </w:r>
      <w:r w:rsidRPr="00546912">
        <w:rPr>
          <w:rFonts w:eastAsia="Calibri" w:cs="Calibri"/>
        </w:rPr>
        <w:t>De Overeenkomst mag</w:t>
      </w:r>
      <w:r>
        <w:rPr>
          <w:rFonts w:eastAsia="Calibri" w:cs="Calibri"/>
        </w:rPr>
        <w:t xml:space="preserve"> </w:t>
      </w:r>
      <w:r w:rsidRPr="00546912">
        <w:rPr>
          <w:rFonts w:eastAsia="Calibri" w:cs="Calibri"/>
        </w:rPr>
        <w:t>maximaal tweemaal</w:t>
      </w:r>
      <w:r>
        <w:rPr>
          <w:rFonts w:eastAsia="Calibri" w:cs="Calibri"/>
        </w:rPr>
        <w:t xml:space="preserve"> </w:t>
      </w:r>
      <w:r w:rsidRPr="00546912">
        <w:rPr>
          <w:rFonts w:eastAsia="Calibri" w:cs="Calibri"/>
        </w:rPr>
        <w:t>worden verlengd.</w:t>
      </w:r>
      <w:r>
        <w:rPr>
          <w:rFonts w:eastAsia="Calibri" w:cs="Calibri"/>
        </w:rPr>
        <w:t> </w:t>
      </w:r>
      <w:r w:rsidRPr="00546912">
        <w:rPr>
          <w:rFonts w:eastAsia="Calibri" w:cs="Calibri"/>
        </w:rPr>
        <w:br/>
        <w:t>3.5. Bij verlenging wordt de Overeenkomst verlengd met een periode</w:t>
      </w:r>
      <w:r>
        <w:rPr>
          <w:rFonts w:eastAsia="Calibri" w:cs="Calibri"/>
        </w:rPr>
        <w:t xml:space="preserve"> </w:t>
      </w:r>
      <w:r w:rsidRPr="00546912">
        <w:rPr>
          <w:rFonts w:eastAsia="Calibri" w:cs="Calibri"/>
        </w:rPr>
        <w:t>van drie (3) jaar</w:t>
      </w:r>
      <w:r>
        <w:rPr>
          <w:rFonts w:eastAsia="Calibri" w:cs="Calibri"/>
        </w:rPr>
        <w:t>.</w:t>
      </w:r>
      <w:r w:rsidRPr="00546912">
        <w:rPr>
          <w:rFonts w:eastAsia="Calibri" w:cs="Calibri"/>
        </w:rPr>
        <w:br/>
        <w:t>3.6. De looptijd van de Gebruiksrechten is</w:t>
      </w:r>
      <w:r>
        <w:rPr>
          <w:rFonts w:eastAsia="Calibri" w:cs="Calibri"/>
        </w:rPr>
        <w:t xml:space="preserve"> </w:t>
      </w:r>
      <w:r w:rsidR="00FC3928">
        <w:rPr>
          <w:rFonts w:eastAsia="Calibri" w:cs="Calibri"/>
        </w:rPr>
        <w:t>gelijk aan de looptijd van de Overeenkomst</w:t>
      </w:r>
      <w:r>
        <w:rPr>
          <w:rFonts w:eastAsia="Calibri" w:cs="Calibri"/>
        </w:rPr>
        <w:t>.</w:t>
      </w:r>
      <w:r w:rsidRPr="00546912">
        <w:rPr>
          <w:rFonts w:eastAsia="Calibri" w:cs="Calibri"/>
        </w:rPr>
        <w:br/>
        <w:t>3.7. De looptijd van de Hosting-diensten is</w:t>
      </w:r>
      <w:r>
        <w:rPr>
          <w:rFonts w:eastAsia="Calibri" w:cs="Calibri"/>
        </w:rPr>
        <w:t xml:space="preserve"> </w:t>
      </w:r>
      <w:r w:rsidRPr="00546912">
        <w:rPr>
          <w:rFonts w:eastAsia="Calibri" w:cs="Calibri"/>
        </w:rPr>
        <w:t>gelijk aan de looptijd van de Overeenkomst</w:t>
      </w:r>
      <w:r>
        <w:rPr>
          <w:rFonts w:eastAsia="Calibri" w:cs="Calibri"/>
        </w:rPr>
        <w:t>.</w:t>
      </w:r>
    </w:p>
    <w:p w14:paraId="73B92AD8" w14:textId="48F3C656" w:rsidR="00353686" w:rsidRPr="00BA3E94" w:rsidRDefault="00922379">
      <w:pPr>
        <w:spacing w:before="239" w:after="239" w:line="240" w:lineRule="auto"/>
        <w:textAlignment w:val="top"/>
        <w:rPr>
          <w:rFonts w:eastAsia="Calibri" w:cs="Calibri"/>
        </w:rPr>
      </w:pPr>
      <w:r>
        <w:rPr>
          <w:rFonts w:eastAsia="Calibri" w:cs="Calibri"/>
          <w:b/>
          <w:bCs/>
        </w:rPr>
        <w:t>4. Onderhoud</w:t>
      </w:r>
      <w:r>
        <w:rPr>
          <w:rFonts w:eastAsia="Calibri" w:cs="Calibri"/>
        </w:rPr>
        <w:br/>
        <w:t>4.1. Het Onderhoud wordt verricht overeenkomstig</w:t>
      </w:r>
      <w:r w:rsidR="005B50F7">
        <w:rPr>
          <w:rFonts w:eastAsia="Calibri" w:cs="Calibri"/>
        </w:rPr>
        <w:t xml:space="preserve"> de </w:t>
      </w:r>
      <w:r w:rsidRPr="00BA3E94">
        <w:rPr>
          <w:rFonts w:eastAsia="Calibri" w:cs="Calibri"/>
        </w:rPr>
        <w:t xml:space="preserve">service level agreement </w:t>
      </w:r>
      <w:r w:rsidR="00FC3928" w:rsidRPr="00BA3E94">
        <w:rPr>
          <w:rFonts w:eastAsia="Calibri" w:cs="Calibri"/>
        </w:rPr>
        <w:t xml:space="preserve">van Microsoft </w:t>
      </w:r>
      <w:r w:rsidRPr="00BA3E94">
        <w:rPr>
          <w:rFonts w:eastAsia="Calibri" w:cs="Calibri"/>
        </w:rPr>
        <w:t>en een nader op te stellen onderhoudsovereenkomst. Artikel 8 GIBIT vormt voor onvoorziene omstandigheden het vangnet</w:t>
      </w:r>
      <w:r w:rsidR="005B50F7" w:rsidRPr="00BA3E94">
        <w:rPr>
          <w:rFonts w:eastAsia="Calibri" w:cs="Calibri"/>
        </w:rPr>
        <w:t>.</w:t>
      </w:r>
      <w:r w:rsidR="005B50F7" w:rsidRPr="00BA3E94">
        <w:rPr>
          <w:rFonts w:eastAsia="Calibri" w:cs="Calibri"/>
        </w:rPr>
        <w:br/>
      </w:r>
      <w:r>
        <w:rPr>
          <w:rFonts w:eastAsia="Calibri" w:cs="Calibri"/>
        </w:rPr>
        <w:t xml:space="preserve">4.2. </w:t>
      </w:r>
      <w:r w:rsidRPr="00BA3E94">
        <w:rPr>
          <w:rFonts w:eastAsia="Calibri" w:cs="Calibri"/>
        </w:rPr>
        <w:t>Leverancier verzorgt de Implementatie van Updates en Upgrades zodra deze beschikbaar zijn, doch zonder nadere vergoeding. Bij Implementatie van een Update zal</w:t>
      </w:r>
      <w:r>
        <w:rPr>
          <w:rFonts w:eastAsia="Calibri" w:cs="Calibri"/>
        </w:rPr>
        <w:t xml:space="preserve"> </w:t>
      </w:r>
      <w:r w:rsidRPr="00BA3E94">
        <w:rPr>
          <w:rFonts w:eastAsia="Calibri" w:cs="Calibri"/>
        </w:rPr>
        <w:t>in beginsel geen</w:t>
      </w:r>
      <w:r>
        <w:rPr>
          <w:rFonts w:eastAsia="Calibri" w:cs="Calibri"/>
        </w:rPr>
        <w:t xml:space="preserve"> </w:t>
      </w:r>
      <w:r w:rsidRPr="00BA3E94">
        <w:rPr>
          <w:rFonts w:eastAsia="Calibri" w:cs="Calibri"/>
        </w:rPr>
        <w:t>Acceptatieprocedure plaatsvinden</w:t>
      </w:r>
      <w:r>
        <w:rPr>
          <w:rFonts w:eastAsia="Calibri" w:cs="Calibri"/>
        </w:rPr>
        <w:t>.</w:t>
      </w:r>
    </w:p>
    <w:p w14:paraId="21AD9668" w14:textId="77777777" w:rsidR="00353686" w:rsidRPr="005B50F7" w:rsidRDefault="00922379">
      <w:pPr>
        <w:spacing w:before="239" w:after="239" w:line="240" w:lineRule="auto"/>
        <w:textAlignment w:val="top"/>
        <w:rPr>
          <w:rFonts w:eastAsia="Calibri" w:cs="Calibri"/>
        </w:rPr>
      </w:pPr>
      <w:r>
        <w:rPr>
          <w:rFonts w:eastAsia="Calibri" w:cs="Calibri"/>
          <w:b/>
          <w:bCs/>
        </w:rPr>
        <w:t>5. Gebruiksrechten</w:t>
      </w:r>
      <w:r>
        <w:rPr>
          <w:rFonts w:eastAsia="Calibri" w:cs="Calibri"/>
        </w:rPr>
        <w:br/>
        <w:t>5.1. Leverancier levert Gebruiksrechten zoals gespecificeerd in de in artikel 1.1. genoemde documenten.</w:t>
      </w:r>
      <w:r>
        <w:rPr>
          <w:rFonts w:eastAsia="Calibri" w:cs="Calibri"/>
          <w:i/>
          <w:iCs/>
        </w:rPr>
        <w:br/>
        <w:t xml:space="preserve">5.2. </w:t>
      </w:r>
      <w:r w:rsidRPr="005B50F7">
        <w:rPr>
          <w:rFonts w:eastAsia="Calibri" w:cs="Calibri"/>
        </w:rPr>
        <w:t xml:space="preserve">De ICT Prestatie maakt gebruik van </w:t>
      </w:r>
      <w:proofErr w:type="spellStart"/>
      <w:r w:rsidRPr="005B50F7">
        <w:rPr>
          <w:rFonts w:eastAsia="Calibri" w:cs="Calibri"/>
        </w:rPr>
        <w:t>Derdenprogrammatuur</w:t>
      </w:r>
      <w:proofErr w:type="spellEnd"/>
      <w:r w:rsidRPr="005B50F7">
        <w:rPr>
          <w:rFonts w:eastAsia="Calibri" w:cs="Calibri"/>
        </w:rPr>
        <w:t xml:space="preserve"> welke bij Leverancier betrokken wordt, zoals nader gespecificeerd</w:t>
      </w:r>
      <w:r>
        <w:rPr>
          <w:rFonts w:eastAsia="Calibri" w:cs="Calibri"/>
        </w:rPr>
        <w:t xml:space="preserve"> </w:t>
      </w:r>
      <w:r w:rsidRPr="005B50F7">
        <w:rPr>
          <w:rFonts w:eastAsia="Calibri" w:cs="Calibri"/>
        </w:rPr>
        <w:t>in de offerte van Leverancier</w:t>
      </w:r>
      <w:r>
        <w:rPr>
          <w:rFonts w:eastAsia="Calibri" w:cs="Calibri"/>
        </w:rPr>
        <w:t>.</w:t>
      </w:r>
    </w:p>
    <w:p w14:paraId="1B6FEA07" w14:textId="3132CBB1" w:rsidR="00353686" w:rsidRDefault="00922379">
      <w:pPr>
        <w:spacing w:before="239" w:after="239" w:line="240" w:lineRule="auto"/>
        <w:textAlignment w:val="top"/>
      </w:pPr>
      <w:r>
        <w:rPr>
          <w:rFonts w:eastAsia="Calibri" w:cs="Calibri"/>
          <w:b/>
          <w:bCs/>
        </w:rPr>
        <w:t>6. Hosting</w:t>
      </w:r>
      <w:r>
        <w:rPr>
          <w:rFonts w:eastAsia="Calibri" w:cs="Calibri"/>
          <w:i/>
          <w:iCs/>
        </w:rPr>
        <w:br/>
        <w:t xml:space="preserve">6.1. </w:t>
      </w:r>
      <w:r w:rsidRPr="005B50F7">
        <w:rPr>
          <w:rFonts w:eastAsia="Calibri" w:cs="Calibri"/>
        </w:rPr>
        <w:t>Op de Hosting-diensten zijn de Service Levels van toepassing zoals omschreven in een service level agreement</w:t>
      </w:r>
      <w:r w:rsidR="005B50F7" w:rsidRPr="005B50F7">
        <w:rPr>
          <w:rFonts w:eastAsia="Calibri" w:cs="Calibri"/>
        </w:rPr>
        <w:t xml:space="preserve"> </w:t>
      </w:r>
      <w:r w:rsidR="00AD21B4" w:rsidRPr="005B50F7">
        <w:rPr>
          <w:rFonts w:eastAsia="Calibri" w:cs="Calibri"/>
        </w:rPr>
        <w:t>in</w:t>
      </w:r>
      <w:r w:rsidR="00AD21B4" w:rsidRPr="00AD21B4">
        <w:rPr>
          <w:rFonts w:eastAsia="Calibri" w:cs="Calibri"/>
        </w:rPr>
        <w:t xml:space="preserve"> </w:t>
      </w:r>
      <w:r w:rsidR="00AD21B4">
        <w:rPr>
          <w:rFonts w:eastAsia="Calibri" w:cs="Calibri"/>
        </w:rPr>
        <w:t>de Microsoft voorwaarden</w:t>
      </w:r>
      <w:r w:rsidR="005B50F7">
        <w:rPr>
          <w:rFonts w:eastAsia="Calibri" w:cs="Calibri"/>
        </w:rPr>
        <w:t>.</w:t>
      </w:r>
    </w:p>
    <w:p w14:paraId="2F71C4A4" w14:textId="74F68AAC" w:rsidR="00353686" w:rsidRDefault="00922379">
      <w:pPr>
        <w:spacing w:before="239" w:after="239" w:line="240" w:lineRule="auto"/>
        <w:textAlignment w:val="top"/>
        <w:rPr>
          <w:rFonts w:eastAsia="Calibri" w:cs="Calibri"/>
        </w:rPr>
      </w:pPr>
      <w:r>
        <w:rPr>
          <w:rFonts w:eastAsia="Calibri" w:cs="Calibri"/>
          <w:b/>
          <w:bCs/>
        </w:rPr>
        <w:t>7. Exit-plan</w:t>
      </w:r>
      <w:r>
        <w:rPr>
          <w:rFonts w:eastAsia="Calibri" w:cs="Calibri"/>
        </w:rPr>
        <w:br/>
        <w:t xml:space="preserve">7.1. Leverancier verplicht zich reeds nu om een exit-plan als bedoeld in artikel 22 GIBIT 2020 op te stellen. </w:t>
      </w:r>
      <w:r w:rsidR="00AD21B4">
        <w:rPr>
          <w:rFonts w:eastAsia="Calibri" w:cs="Calibri"/>
        </w:rPr>
        <w:t xml:space="preserve">Hierop zijn de Microsoft voorwaarden van toepassing. </w:t>
      </w:r>
    </w:p>
    <w:p w14:paraId="0AC734E0" w14:textId="17442C3A" w:rsidR="00AD21B4" w:rsidRDefault="00AD21B4">
      <w:pPr>
        <w:spacing w:before="239" w:after="239" w:line="240" w:lineRule="auto"/>
        <w:textAlignment w:val="top"/>
        <w:rPr>
          <w:rFonts w:eastAsia="Calibri" w:cs="Calibri"/>
        </w:rPr>
      </w:pPr>
    </w:p>
    <w:p w14:paraId="0B882F1F" w14:textId="2523AF0F" w:rsidR="00AD21B4" w:rsidRDefault="00AD21B4" w:rsidP="00AD21B4">
      <w:pPr>
        <w:spacing w:before="239" w:after="239" w:line="240" w:lineRule="auto"/>
        <w:textAlignment w:val="top"/>
      </w:pPr>
      <w:r>
        <w:rPr>
          <w:rFonts w:eastAsia="Calibri" w:cs="Calibri"/>
          <w:b/>
          <w:bCs/>
        </w:rPr>
        <w:t>8. Verwerking van persoonsgegevens</w:t>
      </w:r>
      <w:r w:rsidRPr="00AD21B4">
        <w:rPr>
          <w:rFonts w:eastAsia="Calibri" w:cs="Calibri"/>
          <w:b/>
          <w:bCs/>
        </w:rPr>
        <w:br/>
      </w:r>
      <w:r>
        <w:rPr>
          <w:rFonts w:eastAsia="Calibri" w:cs="Calibri"/>
        </w:rPr>
        <w:t>8.1. Leverancier handelt als verwerker in de zin van de Algemene verordening gegevensbescherming.</w:t>
      </w:r>
    </w:p>
    <w:p w14:paraId="3A91A6F6" w14:textId="69661396" w:rsidR="00353686" w:rsidRPr="00DA2670" w:rsidRDefault="00BA3E94">
      <w:pPr>
        <w:spacing w:before="239" w:after="239" w:line="240" w:lineRule="auto"/>
        <w:textAlignment w:val="top"/>
        <w:rPr>
          <w:rFonts w:eastAsia="Calibri" w:cs="Calibri"/>
        </w:rPr>
      </w:pPr>
      <w:r>
        <w:rPr>
          <w:rFonts w:eastAsia="Calibri" w:cs="Calibri"/>
          <w:b/>
          <w:bCs/>
        </w:rPr>
        <w:t>9</w:t>
      </w:r>
      <w:r w:rsidR="00922379">
        <w:rPr>
          <w:rFonts w:eastAsia="Calibri" w:cs="Calibri"/>
          <w:b/>
          <w:bCs/>
        </w:rPr>
        <w:t>. Vergoedingen</w:t>
      </w:r>
      <w:r w:rsidR="00922379" w:rsidRPr="00BA3E94">
        <w:rPr>
          <w:rFonts w:eastAsia="Calibri" w:cs="Calibri"/>
          <w:b/>
          <w:bCs/>
        </w:rPr>
        <w:br/>
      </w:r>
      <w:r>
        <w:rPr>
          <w:rFonts w:eastAsia="Calibri" w:cs="Calibri"/>
        </w:rPr>
        <w:t>9</w:t>
      </w:r>
      <w:r w:rsidR="00922379" w:rsidRPr="00DA2670">
        <w:rPr>
          <w:rFonts w:eastAsia="Calibri" w:cs="Calibri"/>
        </w:rPr>
        <w:t>.1. De vergoeding van het Onderhoud is nader gespecificeerd in</w:t>
      </w:r>
      <w:r w:rsidR="00922379">
        <w:rPr>
          <w:rFonts w:eastAsia="Calibri" w:cs="Calibri"/>
        </w:rPr>
        <w:t xml:space="preserve"> </w:t>
      </w:r>
      <w:r w:rsidR="00922379" w:rsidRPr="00DA2670">
        <w:rPr>
          <w:rFonts w:eastAsia="Calibri" w:cs="Calibri"/>
        </w:rPr>
        <w:t>de offerte van Leverancier</w:t>
      </w:r>
      <w:r w:rsidR="00922379">
        <w:rPr>
          <w:rFonts w:eastAsia="Calibri" w:cs="Calibri"/>
        </w:rPr>
        <w:t>.</w:t>
      </w:r>
      <w:r w:rsidR="00922379" w:rsidRPr="00DA2670">
        <w:rPr>
          <w:rFonts w:eastAsia="Calibri" w:cs="Calibri"/>
        </w:rPr>
        <w:br/>
      </w:r>
      <w:r>
        <w:rPr>
          <w:rFonts w:eastAsia="Calibri" w:cs="Calibri"/>
        </w:rPr>
        <w:t>9</w:t>
      </w:r>
      <w:r w:rsidR="00922379" w:rsidRPr="00DA2670">
        <w:rPr>
          <w:rFonts w:eastAsia="Calibri" w:cs="Calibri"/>
        </w:rPr>
        <w:t>.2. De vergoeding voor de Gebruiksrechten is nader gespecificeerd in</w:t>
      </w:r>
      <w:r w:rsidR="00922379">
        <w:rPr>
          <w:rFonts w:eastAsia="Calibri" w:cs="Calibri"/>
        </w:rPr>
        <w:t xml:space="preserve"> </w:t>
      </w:r>
      <w:r w:rsidR="00922379" w:rsidRPr="00DA2670">
        <w:rPr>
          <w:rFonts w:eastAsia="Calibri" w:cs="Calibri"/>
        </w:rPr>
        <w:t>de offerte van Leverancier</w:t>
      </w:r>
      <w:r w:rsidR="00922379">
        <w:rPr>
          <w:rFonts w:eastAsia="Calibri" w:cs="Calibri"/>
        </w:rPr>
        <w:t>.</w:t>
      </w:r>
      <w:r w:rsidR="00922379" w:rsidRPr="00DA2670">
        <w:rPr>
          <w:rFonts w:eastAsia="Calibri" w:cs="Calibri"/>
        </w:rPr>
        <w:br/>
      </w:r>
      <w:r>
        <w:rPr>
          <w:rFonts w:eastAsia="Calibri" w:cs="Calibri"/>
        </w:rPr>
        <w:t>9</w:t>
      </w:r>
      <w:r w:rsidR="00922379" w:rsidRPr="00DA2670">
        <w:rPr>
          <w:rFonts w:eastAsia="Calibri" w:cs="Calibri"/>
        </w:rPr>
        <w:t>.3. Na ingebruikname voor productieve doeleinden wordt</w:t>
      </w:r>
      <w:r w:rsidR="00922379">
        <w:rPr>
          <w:rFonts w:eastAsia="Calibri" w:cs="Calibri"/>
        </w:rPr>
        <w:t xml:space="preserve"> </w:t>
      </w:r>
      <w:r w:rsidR="00922379" w:rsidRPr="00DA2670">
        <w:rPr>
          <w:rFonts w:eastAsia="Calibri" w:cs="Calibri"/>
        </w:rPr>
        <w:t>van de vergoeding voor de Gebruiksrechten opeisbaar.</w:t>
      </w:r>
      <w:r w:rsidR="00922379" w:rsidRPr="00DA2670">
        <w:rPr>
          <w:rFonts w:eastAsia="Calibri" w:cs="Calibri"/>
        </w:rPr>
        <w:br/>
      </w:r>
      <w:r>
        <w:rPr>
          <w:rFonts w:eastAsia="Calibri" w:cs="Calibri"/>
        </w:rPr>
        <w:t>9</w:t>
      </w:r>
      <w:r w:rsidR="00922379" w:rsidRPr="00DA2670">
        <w:rPr>
          <w:rFonts w:eastAsia="Calibri" w:cs="Calibri"/>
        </w:rPr>
        <w:t>.4. De vergoeding voor de Hosting-diensten is nader gespecificeerd in</w:t>
      </w:r>
      <w:r w:rsidR="00922379">
        <w:rPr>
          <w:rFonts w:eastAsia="Calibri" w:cs="Calibri"/>
        </w:rPr>
        <w:t xml:space="preserve"> </w:t>
      </w:r>
      <w:r w:rsidR="00922379" w:rsidRPr="00DA2670">
        <w:rPr>
          <w:rFonts w:eastAsia="Calibri" w:cs="Calibri"/>
        </w:rPr>
        <w:t>de offerte van Leverancier</w:t>
      </w:r>
      <w:r w:rsidR="00922379">
        <w:rPr>
          <w:rFonts w:eastAsia="Calibri" w:cs="Calibri"/>
        </w:rPr>
        <w:t>.</w:t>
      </w:r>
      <w:r w:rsidR="00922379" w:rsidRPr="00DA2670">
        <w:rPr>
          <w:rFonts w:eastAsia="Calibri" w:cs="Calibri"/>
        </w:rPr>
        <w:br/>
      </w:r>
      <w:bookmarkStart w:id="0" w:name="_Hlk84429951"/>
      <w:r>
        <w:rPr>
          <w:rFonts w:eastAsia="Calibri" w:cs="Calibri"/>
        </w:rPr>
        <w:t>9</w:t>
      </w:r>
      <w:r w:rsidR="00922379" w:rsidRPr="00DA2670">
        <w:rPr>
          <w:rFonts w:eastAsia="Calibri" w:cs="Calibri"/>
        </w:rPr>
        <w:t>.</w:t>
      </w:r>
      <w:r w:rsidR="00DA2670" w:rsidRPr="00DA2670">
        <w:rPr>
          <w:rFonts w:eastAsia="Calibri" w:cs="Calibri"/>
        </w:rPr>
        <w:t>5</w:t>
      </w:r>
      <w:r w:rsidR="00922379" w:rsidRPr="00DA2670">
        <w:rPr>
          <w:rFonts w:eastAsia="Calibri" w:cs="Calibri"/>
        </w:rPr>
        <w:t xml:space="preserve">. </w:t>
      </w:r>
      <w:r w:rsidR="00513E5A">
        <w:rPr>
          <w:rFonts w:eastAsia="Calibri" w:cs="Calibri"/>
        </w:rPr>
        <w:t xml:space="preserve">Facturatie onder vermelding van routenummer </w:t>
      </w:r>
      <w:r w:rsidR="00513E5A" w:rsidRPr="00513E5A">
        <w:rPr>
          <w:rFonts w:eastAsia="Calibri" w:cs="Calibri"/>
          <w:highlight w:val="yellow"/>
        </w:rPr>
        <w:t>XXXXX</w:t>
      </w:r>
      <w:r w:rsidR="00513E5A" w:rsidRPr="00DA2670">
        <w:rPr>
          <w:rFonts w:eastAsia="Calibri" w:cs="Calibri"/>
        </w:rPr>
        <w:br/>
      </w:r>
      <w:bookmarkEnd w:id="0"/>
      <w:r w:rsidR="00513E5A">
        <w:rPr>
          <w:rFonts w:eastAsia="Calibri" w:cs="Calibri"/>
        </w:rPr>
        <w:t xml:space="preserve">9.6. </w:t>
      </w:r>
      <w:r w:rsidR="00922379" w:rsidRPr="00DA2670">
        <w:rPr>
          <w:rFonts w:eastAsia="Calibri" w:cs="Calibri"/>
        </w:rPr>
        <w:t>De in GIBIT 2020 artikel 9.8 benoemde index J62, althans sectie J, conform CPA 2008, van het Centraal Bureau voor de Statistiek, wordt logisch opgevolgd door index J 6202.</w:t>
      </w:r>
    </w:p>
    <w:p w14:paraId="446129B2" w14:textId="494C17A4" w:rsidR="00353686" w:rsidRDefault="00922379">
      <w:pPr>
        <w:spacing w:before="239" w:after="239" w:line="240" w:lineRule="auto"/>
        <w:textAlignment w:val="top"/>
      </w:pPr>
      <w:r>
        <w:rPr>
          <w:rFonts w:eastAsia="Calibri" w:cs="Calibri"/>
          <w:b/>
          <w:bCs/>
        </w:rPr>
        <w:t>1</w:t>
      </w:r>
      <w:r w:rsidR="00BA3E94">
        <w:rPr>
          <w:rFonts w:eastAsia="Calibri" w:cs="Calibri"/>
          <w:b/>
          <w:bCs/>
        </w:rPr>
        <w:t>0</w:t>
      </w:r>
      <w:r>
        <w:rPr>
          <w:rFonts w:eastAsia="Calibri" w:cs="Calibri"/>
          <w:b/>
          <w:bCs/>
        </w:rPr>
        <w:t>. Voorwaarden en overige afspraken</w:t>
      </w:r>
      <w:r>
        <w:rPr>
          <w:rFonts w:eastAsia="Calibri" w:cs="Calibri"/>
        </w:rPr>
        <w:br/>
        <w:t>1</w:t>
      </w:r>
      <w:r w:rsidR="00BA3E94">
        <w:rPr>
          <w:rFonts w:eastAsia="Calibri" w:cs="Calibri"/>
        </w:rPr>
        <w:t>0</w:t>
      </w:r>
      <w:r>
        <w:rPr>
          <w:rFonts w:eastAsia="Calibri" w:cs="Calibri"/>
        </w:rPr>
        <w:t>.1. Op deze Overeenkomst is de GIBIT 2020 van toepassing, zoals bijgesloten als bijlage. Leverancier verklaart een exemplaar van de GIBIT 2020 te hebben ontvangen.</w:t>
      </w:r>
      <w:r>
        <w:rPr>
          <w:rFonts w:eastAsia="Calibri" w:cs="Calibri"/>
        </w:rPr>
        <w:br/>
        <w:t>1</w:t>
      </w:r>
      <w:r w:rsidR="00BA3E94">
        <w:rPr>
          <w:rFonts w:eastAsia="Calibri" w:cs="Calibri"/>
        </w:rPr>
        <w:t>0</w:t>
      </w:r>
      <w:r>
        <w:rPr>
          <w:rFonts w:eastAsia="Calibri" w:cs="Calibri"/>
        </w:rPr>
        <w:t>.2. Eventuele leveringsvoorwaarden van Leverancier zijn uitdrukkelijk niet van toepassing.</w:t>
      </w:r>
      <w:r>
        <w:rPr>
          <w:rFonts w:eastAsia="Calibri" w:cs="Calibri"/>
        </w:rPr>
        <w:br/>
        <w:t>1</w:t>
      </w:r>
      <w:r w:rsidR="00BA3E94">
        <w:rPr>
          <w:rFonts w:eastAsia="Calibri" w:cs="Calibri"/>
        </w:rPr>
        <w:t>0</w:t>
      </w:r>
      <w:r>
        <w:rPr>
          <w:rFonts w:eastAsia="Calibri" w:cs="Calibri"/>
        </w:rPr>
        <w:t>.3. De navolgende stukken vormen gezamenlijk de Overeenkomst. Voor zover deze stukken met elkaar in tegenspraak zijn, prevaleert het eerder genoemde stuk boven het later genoemde:</w:t>
      </w:r>
    </w:p>
    <w:p w14:paraId="5E8970D2" w14:textId="77777777" w:rsidR="00353686" w:rsidRDefault="00922379">
      <w:pPr>
        <w:numPr>
          <w:ilvl w:val="0"/>
          <w:numId w:val="4"/>
        </w:numPr>
        <w:spacing w:line="240" w:lineRule="auto"/>
        <w:rPr>
          <w:rFonts w:ascii="Calibri" w:eastAsia="Calibri" w:hAnsi="Calibri" w:cs="Calibri"/>
        </w:rPr>
      </w:pPr>
      <w:r>
        <w:rPr>
          <w:rFonts w:eastAsia="Calibri" w:cs="Calibri"/>
        </w:rPr>
        <w:t>Het onderhavige document;</w:t>
      </w:r>
    </w:p>
    <w:p w14:paraId="59BA1C5A" w14:textId="655B3C29" w:rsidR="00353686" w:rsidRPr="00BA3E94" w:rsidRDefault="00922379" w:rsidP="00BA3E94">
      <w:pPr>
        <w:numPr>
          <w:ilvl w:val="0"/>
          <w:numId w:val="4"/>
        </w:numPr>
        <w:spacing w:line="240" w:lineRule="auto"/>
        <w:rPr>
          <w:rFonts w:eastAsia="Calibri" w:cs="Calibri"/>
        </w:rPr>
      </w:pPr>
      <w:r>
        <w:rPr>
          <w:rFonts w:eastAsia="Calibri" w:cs="Calibri"/>
        </w:rPr>
        <w:t>De in artikel 1.1. genoemde documenten (in de daar genoemde volgorde).</w:t>
      </w:r>
    </w:p>
    <w:p w14:paraId="7797559F" w14:textId="468D787E" w:rsidR="00DE76AD" w:rsidRDefault="00DE76AD" w:rsidP="00DE76AD">
      <w:pPr>
        <w:spacing w:before="239" w:after="239" w:line="240" w:lineRule="auto"/>
        <w:textAlignment w:val="top"/>
        <w:rPr>
          <w:rFonts w:eastAsia="Calibri" w:cs="Calibri"/>
        </w:rPr>
      </w:pPr>
      <w:r>
        <w:rPr>
          <w:rFonts w:eastAsia="Calibri" w:cs="Calibri"/>
        </w:rPr>
        <w:t>1</w:t>
      </w:r>
      <w:r w:rsidR="00BA3E94">
        <w:rPr>
          <w:rFonts w:eastAsia="Calibri" w:cs="Calibri"/>
        </w:rPr>
        <w:t>0</w:t>
      </w:r>
      <w:r>
        <w:rPr>
          <w:rFonts w:eastAsia="Calibri" w:cs="Calibri"/>
        </w:rPr>
        <w:t>.4. Voorts hebben partijen de volgende nadere afspraken gemaakt:</w:t>
      </w:r>
    </w:p>
    <w:p w14:paraId="03BC9DE4" w14:textId="14BE43A9" w:rsidR="00DE76AD" w:rsidRPr="00BA3E94" w:rsidRDefault="00DE76AD" w:rsidP="00BA3E94">
      <w:pPr>
        <w:pStyle w:val="Lijstalinea"/>
        <w:numPr>
          <w:ilvl w:val="2"/>
          <w:numId w:val="9"/>
        </w:numPr>
        <w:spacing w:before="239" w:after="239" w:line="240" w:lineRule="auto"/>
        <w:textAlignment w:val="top"/>
        <w:rPr>
          <w:rFonts w:eastAsia="Calibri" w:cs="Calibri"/>
        </w:rPr>
      </w:pPr>
      <w:r w:rsidRPr="00BA3E94">
        <w:rPr>
          <w:rFonts w:eastAsia="Calibri" w:cs="Calibri"/>
        </w:rPr>
        <w:t xml:space="preserve">Bijzondere contractbepaling SROI. </w:t>
      </w:r>
    </w:p>
    <w:p w14:paraId="781FD0BA" w14:textId="578316A4" w:rsidR="00DE76AD" w:rsidRPr="00BA3E94" w:rsidRDefault="00DE76AD" w:rsidP="00BA3E94">
      <w:pPr>
        <w:pStyle w:val="Lijstalinea"/>
        <w:numPr>
          <w:ilvl w:val="2"/>
          <w:numId w:val="9"/>
        </w:numPr>
        <w:spacing w:before="239" w:after="239" w:line="240" w:lineRule="auto"/>
        <w:textAlignment w:val="top"/>
        <w:rPr>
          <w:rFonts w:eastAsia="Calibri" w:cs="Calibri"/>
        </w:rPr>
      </w:pPr>
      <w:r w:rsidRPr="00BA3E94">
        <w:rPr>
          <w:rFonts w:eastAsia="Calibri" w:cs="Calibri"/>
        </w:rPr>
        <w:t>Opdrachtnemer heeft gedurende de gehele looptijd van de Overeenkomst de inspanningsverplichting om invulling te geven aan SROI. De concrete invulling van de prestatie wordt vastgelegd in prestatieafspraken. Deze prestatieafspraken worden in overleg tussen Opdrachtnemer en de SROI coördinator van het Werkgevers</w:t>
      </w:r>
      <w:r w:rsidR="00573682">
        <w:rPr>
          <w:rFonts w:eastAsia="Calibri" w:cs="Calibri"/>
        </w:rPr>
        <w:t>-</w:t>
      </w:r>
      <w:r w:rsidRPr="00BA3E94">
        <w:rPr>
          <w:rFonts w:eastAsia="Calibri" w:cs="Calibri"/>
        </w:rPr>
        <w:t xml:space="preserve">servicepunt vastgesteld en zijn gericht op het leveren van maatwerk. </w:t>
      </w:r>
    </w:p>
    <w:p w14:paraId="53DE9065" w14:textId="4B6074A2" w:rsidR="00353686" w:rsidRDefault="00922379">
      <w:pPr>
        <w:spacing w:before="239" w:after="239" w:line="240" w:lineRule="auto"/>
        <w:textAlignment w:val="top"/>
      </w:pPr>
      <w:r>
        <w:rPr>
          <w:rFonts w:eastAsia="Calibri" w:cs="Calibri"/>
        </w:rPr>
        <w:t>1</w:t>
      </w:r>
      <w:r w:rsidR="00573682">
        <w:rPr>
          <w:rFonts w:eastAsia="Calibri" w:cs="Calibri"/>
        </w:rPr>
        <w:t>0.5</w:t>
      </w:r>
      <w:r>
        <w:rPr>
          <w:rFonts w:eastAsia="Calibri" w:cs="Calibri"/>
        </w:rPr>
        <w:t>. In de Overeenkomst wordt een aantal begrippen met een beginhoofdletter gebruikt. Aan deze begrippen komt de betekenis toe die hieraan is gegeven in de GIBIT 2020.</w:t>
      </w:r>
    </w:p>
    <w:p w14:paraId="3491C5CA" w14:textId="77777777" w:rsidR="00353686" w:rsidRDefault="00922379">
      <w:pPr>
        <w:pStyle w:val="Kop2"/>
        <w:spacing w:before="199" w:after="199" w:line="240" w:lineRule="auto"/>
      </w:pPr>
      <w:r>
        <w:t>OVERZICHT BIJLAGEN</w:t>
      </w:r>
    </w:p>
    <w:p w14:paraId="575DA2CF" w14:textId="77777777" w:rsidR="00353686" w:rsidRDefault="00922379">
      <w:pPr>
        <w:numPr>
          <w:ilvl w:val="0"/>
          <w:numId w:val="4"/>
        </w:numPr>
        <w:spacing w:line="240" w:lineRule="auto"/>
        <w:rPr>
          <w:rFonts w:ascii="Calibri" w:eastAsia="Calibri" w:hAnsi="Calibri" w:cs="Calibri"/>
        </w:rPr>
      </w:pPr>
      <w:r>
        <w:rPr>
          <w:rFonts w:eastAsia="Calibri" w:cs="Calibri"/>
        </w:rPr>
        <w:t>Het beschrijvend document;</w:t>
      </w:r>
    </w:p>
    <w:p w14:paraId="3E3BC387" w14:textId="77777777" w:rsidR="00353686" w:rsidRDefault="00922379">
      <w:pPr>
        <w:numPr>
          <w:ilvl w:val="0"/>
          <w:numId w:val="4"/>
        </w:numPr>
        <w:spacing w:line="240" w:lineRule="auto"/>
        <w:rPr>
          <w:rFonts w:ascii="Calibri" w:eastAsia="Calibri" w:hAnsi="Calibri" w:cs="Calibri"/>
        </w:rPr>
      </w:pPr>
      <w:r>
        <w:rPr>
          <w:rFonts w:eastAsia="Calibri" w:cs="Calibri"/>
        </w:rPr>
        <w:t>De nota van inlichtingen;</w:t>
      </w:r>
    </w:p>
    <w:p w14:paraId="15C8F434" w14:textId="77777777" w:rsidR="00353686" w:rsidRDefault="00922379">
      <w:pPr>
        <w:numPr>
          <w:ilvl w:val="0"/>
          <w:numId w:val="4"/>
        </w:numPr>
        <w:spacing w:line="240" w:lineRule="auto"/>
        <w:rPr>
          <w:rFonts w:ascii="Calibri" w:eastAsia="Calibri" w:hAnsi="Calibri" w:cs="Calibri"/>
        </w:rPr>
      </w:pPr>
      <w:r>
        <w:rPr>
          <w:rFonts w:eastAsia="Calibri" w:cs="Calibri"/>
        </w:rPr>
        <w:t>VNG-Realisatie voorwaarden GT Microsoft op basis van het M365 E3 licentie model van Microsoft;</w:t>
      </w:r>
    </w:p>
    <w:p w14:paraId="477205C1" w14:textId="77777777" w:rsidR="00573682" w:rsidRPr="00573682" w:rsidRDefault="00922379">
      <w:pPr>
        <w:numPr>
          <w:ilvl w:val="0"/>
          <w:numId w:val="4"/>
        </w:numPr>
        <w:spacing w:line="240" w:lineRule="auto"/>
        <w:rPr>
          <w:rFonts w:ascii="Calibri" w:eastAsia="Calibri" w:hAnsi="Calibri" w:cs="Calibri"/>
        </w:rPr>
      </w:pPr>
      <w:r>
        <w:rPr>
          <w:rFonts w:eastAsia="Calibri" w:cs="Calibri"/>
        </w:rPr>
        <w:t>GIBIT 2020</w:t>
      </w:r>
      <w:r w:rsidR="00573682">
        <w:rPr>
          <w:rFonts w:eastAsia="Calibri" w:cs="Calibri"/>
        </w:rPr>
        <w:t>;</w:t>
      </w:r>
    </w:p>
    <w:p w14:paraId="594D206B" w14:textId="7C53960D" w:rsidR="00353686" w:rsidRPr="00707E9C" w:rsidRDefault="00573682">
      <w:pPr>
        <w:numPr>
          <w:ilvl w:val="0"/>
          <w:numId w:val="4"/>
        </w:numPr>
        <w:spacing w:line="240" w:lineRule="auto"/>
        <w:rPr>
          <w:rFonts w:eastAsia="Calibri" w:cs="Calibri"/>
        </w:rPr>
      </w:pPr>
      <w:r w:rsidRPr="00707E9C">
        <w:rPr>
          <w:rFonts w:eastAsia="Calibri" w:cs="Calibri"/>
        </w:rPr>
        <w:t>De Offerte van de Leverancier</w:t>
      </w:r>
      <w:r w:rsidR="00E32AB1">
        <w:rPr>
          <w:rFonts w:eastAsia="Calibri" w:cs="Calibri"/>
        </w:rPr>
        <w:t>.</w:t>
      </w:r>
    </w:p>
    <w:sectPr w:rsidR="00353686" w:rsidRPr="00707E9C">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8919B" w14:textId="77777777" w:rsidR="00EC4B25" w:rsidRDefault="00EC4B25">
      <w:pPr>
        <w:spacing w:line="240" w:lineRule="auto"/>
      </w:pPr>
      <w:r>
        <w:separator/>
      </w:r>
    </w:p>
  </w:endnote>
  <w:endnote w:type="continuationSeparator" w:id="0">
    <w:p w14:paraId="13BEB8B7" w14:textId="77777777" w:rsidR="00EC4B25" w:rsidRDefault="00EC4B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0087C" w14:textId="77777777" w:rsidR="00353686" w:rsidRDefault="00922379">
    <w:pPr>
      <w:pStyle w:val="Voettekst"/>
      <w:tabs>
        <w:tab w:val="clear" w:pos="9026"/>
        <w:tab w:val="right" w:pos="9020"/>
      </w:tabs>
    </w:pPr>
    <w:r>
      <w:tab/>
    </w:r>
    <w:r>
      <w:tab/>
      <w:t xml:space="preserve">Pagina </w:t>
    </w:r>
    <w:r>
      <w:fldChar w:fldCharType="begin"/>
    </w:r>
    <w:r>
      <w:instrText>PAGE \* ARABIC</w:instrText>
    </w:r>
    <w:r>
      <w:fldChar w:fldCharType="separate"/>
    </w:r>
    <w:r>
      <w:t>4</w:t>
    </w:r>
    <w:r>
      <w:fldChar w:fldCharType="end"/>
    </w:r>
    <w:r>
      <w:t xml:space="preserve"> van </w:t>
    </w:r>
    <w:r>
      <w:fldChar w:fldCharType="begin"/>
    </w:r>
    <w:r>
      <w:instrText>NUMPAGES \* ARABIC</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B0CABA" w14:textId="77777777" w:rsidR="00EC4B25" w:rsidRDefault="00EC4B25">
      <w:pPr>
        <w:spacing w:line="240" w:lineRule="auto"/>
      </w:pPr>
      <w:r>
        <w:separator/>
      </w:r>
    </w:p>
  </w:footnote>
  <w:footnote w:type="continuationSeparator" w:id="0">
    <w:p w14:paraId="0F491F9C" w14:textId="77777777" w:rsidR="00EC4B25" w:rsidRDefault="00EC4B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32636"/>
    <w:multiLevelType w:val="hybridMultilevel"/>
    <w:tmpl w:val="63C043D4"/>
    <w:lvl w:ilvl="0" w:tplc="16447156">
      <w:start w:val="1"/>
      <w:numFmt w:val="decimal"/>
      <w:lvlText w:val="%1."/>
      <w:lvlJc w:val="left"/>
      <w:pPr>
        <w:ind w:left="720" w:hanging="360"/>
      </w:pPr>
    </w:lvl>
    <w:lvl w:ilvl="1" w:tplc="16447156" w:tentative="1">
      <w:start w:val="1"/>
      <w:numFmt w:val="lowerLetter"/>
      <w:lvlText w:val="%2."/>
      <w:lvlJc w:val="left"/>
      <w:pPr>
        <w:ind w:left="1440" w:hanging="360"/>
      </w:pPr>
    </w:lvl>
    <w:lvl w:ilvl="2" w:tplc="16447156" w:tentative="1">
      <w:start w:val="1"/>
      <w:numFmt w:val="lowerRoman"/>
      <w:lvlText w:val="%3."/>
      <w:lvlJc w:val="right"/>
      <w:pPr>
        <w:ind w:left="2160" w:hanging="180"/>
      </w:pPr>
    </w:lvl>
    <w:lvl w:ilvl="3" w:tplc="16447156" w:tentative="1">
      <w:start w:val="1"/>
      <w:numFmt w:val="decimal"/>
      <w:lvlText w:val="%4."/>
      <w:lvlJc w:val="left"/>
      <w:pPr>
        <w:ind w:left="2880" w:hanging="360"/>
      </w:pPr>
    </w:lvl>
    <w:lvl w:ilvl="4" w:tplc="16447156" w:tentative="1">
      <w:start w:val="1"/>
      <w:numFmt w:val="lowerLetter"/>
      <w:lvlText w:val="%5."/>
      <w:lvlJc w:val="left"/>
      <w:pPr>
        <w:ind w:left="3600" w:hanging="360"/>
      </w:pPr>
    </w:lvl>
    <w:lvl w:ilvl="5" w:tplc="16447156" w:tentative="1">
      <w:start w:val="1"/>
      <w:numFmt w:val="lowerRoman"/>
      <w:lvlText w:val="%6."/>
      <w:lvlJc w:val="right"/>
      <w:pPr>
        <w:ind w:left="4320" w:hanging="180"/>
      </w:pPr>
    </w:lvl>
    <w:lvl w:ilvl="6" w:tplc="16447156" w:tentative="1">
      <w:start w:val="1"/>
      <w:numFmt w:val="decimal"/>
      <w:lvlText w:val="%7."/>
      <w:lvlJc w:val="left"/>
      <w:pPr>
        <w:ind w:left="5040" w:hanging="360"/>
      </w:pPr>
    </w:lvl>
    <w:lvl w:ilvl="7" w:tplc="16447156" w:tentative="1">
      <w:start w:val="1"/>
      <w:numFmt w:val="lowerLetter"/>
      <w:lvlText w:val="%8."/>
      <w:lvlJc w:val="left"/>
      <w:pPr>
        <w:ind w:left="5760" w:hanging="360"/>
      </w:pPr>
    </w:lvl>
    <w:lvl w:ilvl="8" w:tplc="16447156" w:tentative="1">
      <w:start w:val="1"/>
      <w:numFmt w:val="lowerRoman"/>
      <w:lvlText w:val="%9."/>
      <w:lvlJc w:val="right"/>
      <w:pPr>
        <w:ind w:left="6480" w:hanging="180"/>
      </w:pPr>
    </w:lvl>
  </w:abstractNum>
  <w:abstractNum w:abstractNumId="1" w15:restartNumberingAfterBreak="0">
    <w:nsid w:val="32E11C98"/>
    <w:multiLevelType w:val="multilevel"/>
    <w:tmpl w:val="48C4F228"/>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EA757DB"/>
    <w:multiLevelType w:val="multilevel"/>
    <w:tmpl w:val="4A9A6C3C"/>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4B4D08"/>
    <w:multiLevelType w:val="multilevel"/>
    <w:tmpl w:val="DA52255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4E92FFE"/>
    <w:multiLevelType w:val="multilevel"/>
    <w:tmpl w:val="A76A361E"/>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69F60CB"/>
    <w:multiLevelType w:val="hybridMultilevel"/>
    <w:tmpl w:val="3F82D5F6"/>
    <w:lvl w:ilvl="0" w:tplc="277009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1B81065"/>
    <w:multiLevelType w:val="multilevel"/>
    <w:tmpl w:val="29D665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2355EB1"/>
    <w:multiLevelType w:val="multilevel"/>
    <w:tmpl w:val="12943334"/>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E312B0E"/>
    <w:multiLevelType w:val="multilevel"/>
    <w:tmpl w:val="E31ADB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4"/>
  </w:num>
  <w:num w:numId="3">
    <w:abstractNumId w:val="3"/>
  </w:num>
  <w:num w:numId="4">
    <w:abstractNumId w:val="8"/>
  </w:num>
  <w:num w:numId="5">
    <w:abstractNumId w:val="6"/>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86"/>
    <w:rsid w:val="0029293E"/>
    <w:rsid w:val="002A47CB"/>
    <w:rsid w:val="00353686"/>
    <w:rsid w:val="00513E5A"/>
    <w:rsid w:val="00527CC4"/>
    <w:rsid w:val="00546912"/>
    <w:rsid w:val="00573682"/>
    <w:rsid w:val="005B50F7"/>
    <w:rsid w:val="005F20EB"/>
    <w:rsid w:val="00707E9C"/>
    <w:rsid w:val="008B5743"/>
    <w:rsid w:val="00922379"/>
    <w:rsid w:val="00AD21B4"/>
    <w:rsid w:val="00BA3E94"/>
    <w:rsid w:val="00C77BF0"/>
    <w:rsid w:val="00DA2670"/>
    <w:rsid w:val="00DE76AD"/>
    <w:rsid w:val="00E32AB1"/>
    <w:rsid w:val="00EC4B25"/>
    <w:rsid w:val="00FC392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F2FA"/>
  <w15:docId w15:val="{4F683D69-7AB9-4C4D-B39E-F6DA4CC7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C77BF0"/>
    <w:rPr>
      <w:sz w:val="16"/>
      <w:szCs w:val="16"/>
    </w:rPr>
  </w:style>
  <w:style w:type="paragraph" w:styleId="Tekstopmerking">
    <w:name w:val="annotation text"/>
    <w:basedOn w:val="Standaard"/>
    <w:link w:val="TekstopmerkingChar"/>
    <w:uiPriority w:val="99"/>
    <w:semiHidden/>
    <w:unhideWhenUsed/>
    <w:rsid w:val="00C77B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77BF0"/>
    <w:rPr>
      <w:sz w:val="20"/>
      <w:szCs w:val="20"/>
    </w:rPr>
  </w:style>
  <w:style w:type="paragraph" w:styleId="Onderwerpvanopmerking">
    <w:name w:val="annotation subject"/>
    <w:basedOn w:val="Tekstopmerking"/>
    <w:next w:val="Tekstopmerking"/>
    <w:link w:val="OnderwerpvanopmerkingChar"/>
    <w:uiPriority w:val="99"/>
    <w:semiHidden/>
    <w:unhideWhenUsed/>
    <w:rsid w:val="00C77BF0"/>
    <w:rPr>
      <w:b/>
      <w:bCs/>
    </w:rPr>
  </w:style>
  <w:style w:type="character" w:customStyle="1" w:styleId="OnderwerpvanopmerkingChar">
    <w:name w:val="Onderwerp van opmerking Char"/>
    <w:basedOn w:val="TekstopmerkingChar"/>
    <w:link w:val="Onderwerpvanopmerking"/>
    <w:uiPriority w:val="99"/>
    <w:semiHidden/>
    <w:rsid w:val="00C77BF0"/>
    <w:rPr>
      <w:b/>
      <w:bCs/>
      <w:sz w:val="20"/>
      <w:szCs w:val="20"/>
    </w:rPr>
  </w:style>
  <w:style w:type="character" w:styleId="Hyperlink">
    <w:name w:val="Hyperlink"/>
    <w:aliases w:val="Hyperlink www.haemes.nl"/>
    <w:uiPriority w:val="99"/>
    <w:rsid w:val="002929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gemeenten.nl/project/gt-microsof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978</Words>
  <Characters>5385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Overeenkomst ten behoeve van ICT Prestatie GIBIT 2020</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Roest, Cynthia van der</dc:creator>
  <dc:description/>
  <cp:lastModifiedBy>Roest, Cynthia van der</cp:lastModifiedBy>
  <cp:revision>7</cp:revision>
  <dcterms:created xsi:type="dcterms:W3CDTF">2021-10-04T14:42:00Z</dcterms:created>
  <dcterms:modified xsi:type="dcterms:W3CDTF">2021-10-06T14:31:00Z</dcterms:modified>
  <dc:language>en-US</dc:language>
</cp:coreProperties>
</file>