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vertAnchor="page" w:horzAnchor="page" w:tblpXSpec="center" w:tblpY="4197"/>
        <w:tblOverlap w:val="never"/>
        <w:tblW w:w="11907" w:type="dxa"/>
        <w:tblBorders>
          <w:top w:val="single" w:sz="48" w:space="0" w:color="C8972A"/>
          <w:bottom w:val="single" w:sz="48" w:space="0" w:color="C8972A"/>
          <w:insideH w:val="single" w:sz="4" w:space="0" w:color="FFFFFF" w:themeColor="background1"/>
          <w:insideV w:val="single" w:sz="12" w:space="0" w:color="FFFFFF" w:themeColor="background1"/>
        </w:tblBorders>
        <w:tblLayout w:type="fixed"/>
        <w:tblCellMar>
          <w:left w:w="0" w:type="dxa"/>
          <w:right w:w="0" w:type="dxa"/>
        </w:tblCellMar>
        <w:tblLook w:val="04A0" w:firstRow="1" w:lastRow="0" w:firstColumn="1" w:lastColumn="0" w:noHBand="0" w:noVBand="1"/>
      </w:tblPr>
      <w:tblGrid>
        <w:gridCol w:w="3969"/>
        <w:gridCol w:w="3969"/>
        <w:gridCol w:w="3969"/>
      </w:tblGrid>
      <w:tr w:rsidR="007D4CBA" w14:paraId="37D18453" w14:textId="77777777" w:rsidTr="00BE2375">
        <w:trPr>
          <w:cantSplit/>
          <w:trHeight w:hRule="exact" w:val="2977"/>
        </w:trPr>
        <w:tc>
          <w:tcPr>
            <w:tcW w:w="3969" w:type="dxa"/>
            <w:vAlign w:val="center"/>
          </w:tcPr>
          <w:p w14:paraId="11AB3298" w14:textId="77777777" w:rsidR="007D4CBA" w:rsidRDefault="00170AE7" w:rsidP="00BE2375">
            <w:pPr>
              <w:rPr>
                <w:rFonts w:ascii="Calibri" w:hAnsi="Calibri" w:cs="Times New Roman"/>
                <w:szCs w:val="24"/>
              </w:rPr>
            </w:pPr>
            <w:r>
              <w:rPr>
                <w:rFonts w:ascii="Calibri" w:hAnsi="Calibri" w:cs="Times New Roman"/>
                <w:noProof/>
                <w:szCs w:val="24"/>
                <w:lang w:eastAsia="nl-NL"/>
              </w:rPr>
              <w:drawing>
                <wp:inline distT="0" distB="0" distL="0" distR="0" wp14:anchorId="5A8FD0E6" wp14:editId="5A4DE703">
                  <wp:extent cx="2556000" cy="1849306"/>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nep-Gemeentehuis-Appartementen-en-Bibliotheek-2.jpg"/>
                          <pic:cNvPicPr/>
                        </pic:nvPicPr>
                        <pic:blipFill rotWithShape="1">
                          <a:blip r:embed="rId8" cstate="print">
                            <a:extLst>
                              <a:ext uri="{28A0092B-C50C-407E-A947-70E740481C1C}">
                                <a14:useLocalDpi xmlns:a14="http://schemas.microsoft.com/office/drawing/2010/main" val="0"/>
                              </a:ext>
                            </a:extLst>
                          </a:blip>
                          <a:srcRect l="7844"/>
                          <a:stretch/>
                        </pic:blipFill>
                        <pic:spPr bwMode="auto">
                          <a:xfrm>
                            <a:off x="0" y="0"/>
                            <a:ext cx="2556000" cy="1849306"/>
                          </a:xfrm>
                          <a:prstGeom prst="rect">
                            <a:avLst/>
                          </a:prstGeom>
                          <a:ln>
                            <a:noFill/>
                          </a:ln>
                          <a:extLst>
                            <a:ext uri="{53640926-AAD7-44D8-BBD7-CCE9431645EC}">
                              <a14:shadowObscured xmlns:a14="http://schemas.microsoft.com/office/drawing/2010/main"/>
                            </a:ext>
                          </a:extLst>
                        </pic:spPr>
                      </pic:pic>
                    </a:graphicData>
                  </a:graphic>
                </wp:inline>
              </w:drawing>
            </w:r>
          </w:p>
        </w:tc>
        <w:tc>
          <w:tcPr>
            <w:tcW w:w="3969" w:type="dxa"/>
            <w:vAlign w:val="center"/>
          </w:tcPr>
          <w:p w14:paraId="6FC0B567" w14:textId="77777777" w:rsidR="007D4CBA" w:rsidRDefault="00170AE7" w:rsidP="00661141">
            <w:pPr>
              <w:jc w:val="center"/>
              <w:rPr>
                <w:rFonts w:ascii="Calibri" w:hAnsi="Calibri" w:cs="Times New Roman"/>
                <w:szCs w:val="24"/>
              </w:rPr>
            </w:pPr>
            <w:r>
              <w:rPr>
                <w:rFonts w:ascii="Calibri" w:hAnsi="Calibri" w:cs="Times New Roman"/>
                <w:noProof/>
                <w:szCs w:val="24"/>
                <w:lang w:eastAsia="nl-NL"/>
              </w:rPr>
              <w:drawing>
                <wp:inline distT="0" distB="0" distL="0" distR="0" wp14:anchorId="79A447A9" wp14:editId="2E5E1BFA">
                  <wp:extent cx="2628000" cy="1971165"/>
                  <wp:effectExtent l="0" t="0" r="127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700150942de644295d21826eb13b3f9-l1ooievaar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28000" cy="1971165"/>
                          </a:xfrm>
                          <a:prstGeom prst="rect">
                            <a:avLst/>
                          </a:prstGeom>
                        </pic:spPr>
                      </pic:pic>
                    </a:graphicData>
                  </a:graphic>
                </wp:inline>
              </w:drawing>
            </w:r>
          </w:p>
        </w:tc>
        <w:tc>
          <w:tcPr>
            <w:tcW w:w="3969" w:type="dxa"/>
            <w:vAlign w:val="center"/>
          </w:tcPr>
          <w:p w14:paraId="4EFC157F" w14:textId="77777777" w:rsidR="007D4CBA" w:rsidRDefault="00170AE7" w:rsidP="00661141">
            <w:pPr>
              <w:jc w:val="center"/>
              <w:rPr>
                <w:rFonts w:ascii="Calibri" w:hAnsi="Calibri" w:cs="Times New Roman"/>
                <w:szCs w:val="24"/>
              </w:rPr>
            </w:pPr>
            <w:r>
              <w:rPr>
                <w:rFonts w:ascii="Calibri" w:hAnsi="Calibri" w:cs="Times New Roman"/>
                <w:noProof/>
                <w:szCs w:val="24"/>
                <w:lang w:eastAsia="nl-NL"/>
              </w:rPr>
              <w:drawing>
                <wp:inline distT="0" distB="0" distL="0" distR="0" wp14:anchorId="6B6409C7" wp14:editId="77D80DD4">
                  <wp:extent cx="2700000" cy="1802617"/>
                  <wp:effectExtent l="0" t="0" r="5715" b="762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nier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00000" cy="1802617"/>
                          </a:xfrm>
                          <a:prstGeom prst="rect">
                            <a:avLst/>
                          </a:prstGeom>
                        </pic:spPr>
                      </pic:pic>
                    </a:graphicData>
                  </a:graphic>
                </wp:inline>
              </w:drawing>
            </w:r>
          </w:p>
        </w:tc>
      </w:tr>
    </w:tbl>
    <w:tbl>
      <w:tblPr>
        <w:tblpPr w:vertAnchor="page" w:horzAnchor="page" w:tblpXSpec="center" w:tblpY="1702"/>
        <w:tblW w:w="11905" w:type="dxa"/>
        <w:tblLayout w:type="fixed"/>
        <w:tblCellMar>
          <w:left w:w="0" w:type="dxa"/>
          <w:right w:w="0" w:type="dxa"/>
        </w:tblCellMar>
        <w:tblLook w:val="04A0" w:firstRow="1" w:lastRow="0" w:firstColumn="1" w:lastColumn="0" w:noHBand="0" w:noVBand="1"/>
      </w:tblPr>
      <w:tblGrid>
        <w:gridCol w:w="1020"/>
        <w:gridCol w:w="10885"/>
      </w:tblGrid>
      <w:tr w:rsidR="00840506" w14:paraId="0303BE36" w14:textId="77777777" w:rsidTr="00D47F45">
        <w:trPr>
          <w:trHeight w:val="1304"/>
        </w:trPr>
        <w:tc>
          <w:tcPr>
            <w:tcW w:w="1020" w:type="dxa"/>
          </w:tcPr>
          <w:p w14:paraId="7BCE4029" w14:textId="77777777" w:rsidR="00840506" w:rsidRPr="00840506" w:rsidRDefault="00840506" w:rsidP="00661141">
            <w:pPr>
              <w:rPr>
                <w:rFonts w:ascii="Open Sans" w:hAnsi="Open Sans" w:cs="Open Sans"/>
                <w:b/>
                <w:sz w:val="86"/>
                <w:szCs w:val="86"/>
              </w:rPr>
            </w:pPr>
          </w:p>
        </w:tc>
        <w:tc>
          <w:tcPr>
            <w:tcW w:w="10885" w:type="dxa"/>
          </w:tcPr>
          <w:p w14:paraId="32806732" w14:textId="77777777" w:rsidR="00840506" w:rsidRPr="00425F32" w:rsidRDefault="00794461" w:rsidP="00343BF7">
            <w:pPr>
              <w:rPr>
                <w:color w:val="FFFFFF" w:themeColor="background1"/>
                <w:sz w:val="28"/>
                <w:szCs w:val="28"/>
              </w:rPr>
            </w:pPr>
            <w:r w:rsidRPr="00425F32">
              <w:rPr>
                <w:color w:val="FFFFFF" w:themeColor="background1"/>
                <w:sz w:val="28"/>
                <w:szCs w:val="28"/>
              </w:rPr>
              <w:t>Aanbestedingsleidraad</w:t>
            </w:r>
          </w:p>
        </w:tc>
      </w:tr>
      <w:tr w:rsidR="00840506" w14:paraId="4857DCA5" w14:textId="77777777" w:rsidTr="00D47F45">
        <w:tc>
          <w:tcPr>
            <w:tcW w:w="1020" w:type="dxa"/>
          </w:tcPr>
          <w:p w14:paraId="41A4D750" w14:textId="77777777" w:rsidR="00840506" w:rsidRPr="00840506" w:rsidRDefault="00840506" w:rsidP="00661141">
            <w:pPr>
              <w:rPr>
                <w:rFonts w:ascii="Open Sans" w:hAnsi="Open Sans" w:cs="Open Sans"/>
                <w:sz w:val="50"/>
                <w:szCs w:val="50"/>
              </w:rPr>
            </w:pPr>
          </w:p>
        </w:tc>
        <w:tc>
          <w:tcPr>
            <w:tcW w:w="10885" w:type="dxa"/>
            <w:vAlign w:val="bottom"/>
          </w:tcPr>
          <w:p w14:paraId="6BE4ECA8" w14:textId="60382D79" w:rsidR="00840506" w:rsidRPr="00425F32" w:rsidRDefault="00081350" w:rsidP="00081350">
            <w:pPr>
              <w:rPr>
                <w:caps/>
                <w:color w:val="FFFFFF" w:themeColor="background1"/>
                <w:sz w:val="28"/>
                <w:szCs w:val="28"/>
              </w:rPr>
            </w:pPr>
            <w:r w:rsidRPr="00081350">
              <w:rPr>
                <w:caps/>
                <w:color w:val="FFFFFF" w:themeColor="background1"/>
                <w:sz w:val="28"/>
                <w:szCs w:val="28"/>
              </w:rPr>
              <w:t>schoonmaakdienstverlening</w:t>
            </w:r>
            <w:r w:rsidR="00420B55">
              <w:rPr>
                <w:caps/>
                <w:color w:val="FFFFFF" w:themeColor="background1"/>
                <w:sz w:val="28"/>
                <w:szCs w:val="28"/>
              </w:rPr>
              <w:t xml:space="preserve">, </w:t>
            </w:r>
            <w:r w:rsidRPr="00081350">
              <w:rPr>
                <w:caps/>
                <w:color w:val="FFFFFF" w:themeColor="background1"/>
                <w:sz w:val="28"/>
                <w:szCs w:val="28"/>
              </w:rPr>
              <w:t>glasbewassing</w:t>
            </w:r>
            <w:r w:rsidR="00420B55">
              <w:rPr>
                <w:caps/>
                <w:color w:val="FFFFFF" w:themeColor="background1"/>
                <w:sz w:val="28"/>
                <w:szCs w:val="28"/>
              </w:rPr>
              <w:t xml:space="preserve"> en </w:t>
            </w:r>
            <w:r w:rsidRPr="00081350">
              <w:rPr>
                <w:caps/>
                <w:color w:val="FFFFFF" w:themeColor="background1"/>
                <w:sz w:val="28"/>
                <w:szCs w:val="28"/>
              </w:rPr>
              <w:t>aanvullende diensten</w:t>
            </w:r>
          </w:p>
        </w:tc>
      </w:tr>
    </w:tbl>
    <w:p w14:paraId="6DB88A45" w14:textId="77777777" w:rsidR="00AD4013" w:rsidRDefault="00661141">
      <w:pPr>
        <w:rPr>
          <w:rFonts w:ascii="Calibri" w:hAnsi="Calibri" w:cs="Times New Roman"/>
          <w:szCs w:val="24"/>
        </w:rPr>
      </w:pPr>
      <w:r>
        <w:rPr>
          <w:rFonts w:ascii="Calibri" w:hAnsi="Calibri" w:cs="Times New Roman"/>
          <w:noProof/>
          <w:szCs w:val="24"/>
          <w:lang w:eastAsia="nl-NL"/>
        </w:rPr>
        <w:drawing>
          <wp:anchor distT="0" distB="0" distL="114300" distR="114300" simplePos="0" relativeHeight="251659264" behindDoc="1" locked="0" layoutInCell="1" allowOverlap="1" wp14:anchorId="369765A4" wp14:editId="69232682">
            <wp:simplePos x="0" y="0"/>
            <wp:positionH relativeFrom="page">
              <wp:align>center</wp:align>
            </wp:positionH>
            <wp:positionV relativeFrom="page">
              <wp:align>bottom</wp:align>
            </wp:positionV>
            <wp:extent cx="7560000" cy="6076800"/>
            <wp:effectExtent l="0" t="0" r="3175" b="635"/>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uw vlak.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0000" cy="6076800"/>
                    </a:xfrm>
                    <a:prstGeom prst="rect">
                      <a:avLst/>
                    </a:prstGeom>
                  </pic:spPr>
                </pic:pic>
              </a:graphicData>
            </a:graphic>
            <wp14:sizeRelH relativeFrom="margin">
              <wp14:pctWidth>0</wp14:pctWidth>
            </wp14:sizeRelH>
            <wp14:sizeRelV relativeFrom="margin">
              <wp14:pctHeight>0</wp14:pctHeight>
            </wp14:sizeRelV>
          </wp:anchor>
        </w:drawing>
      </w:r>
    </w:p>
    <w:p w14:paraId="5B9D5B39" w14:textId="77777777" w:rsidR="00AD4013" w:rsidRDefault="00AD4013">
      <w:pPr>
        <w:rPr>
          <w:rFonts w:ascii="Calibri" w:hAnsi="Calibri" w:cs="Times New Roman"/>
          <w:szCs w:val="24"/>
        </w:rPr>
      </w:pPr>
      <w:r>
        <w:rPr>
          <w:rFonts w:ascii="Calibri" w:hAnsi="Calibri" w:cs="Times New Roman"/>
          <w:szCs w:val="24"/>
        </w:rPr>
        <w:br w:type="page"/>
      </w:r>
    </w:p>
    <w:p w14:paraId="3EC171C0" w14:textId="77777777" w:rsidR="00343BF7" w:rsidRDefault="00343BF7" w:rsidP="00343BF7">
      <w:pPr>
        <w:pStyle w:val="Kop1"/>
        <w:numPr>
          <w:ilvl w:val="0"/>
          <w:numId w:val="0"/>
        </w:numPr>
        <w:ind w:left="709" w:hanging="709"/>
      </w:pPr>
      <w:bookmarkStart w:id="0" w:name="_Toc79668157"/>
      <w:r>
        <w:lastRenderedPageBreak/>
        <w:t>Inhoudsopgave</w:t>
      </w:r>
      <w:bookmarkEnd w:id="0"/>
    </w:p>
    <w:p w14:paraId="49E19CBA" w14:textId="6B386001" w:rsidR="00EC67E2" w:rsidRDefault="00343BF7">
      <w:pPr>
        <w:pStyle w:val="Inhopg1"/>
        <w:rPr>
          <w:rFonts w:eastAsiaTheme="minorEastAsia"/>
          <w:noProof/>
          <w:lang w:eastAsia="nl-NL"/>
        </w:rPr>
      </w:pPr>
      <w:r>
        <w:fldChar w:fldCharType="begin"/>
      </w:r>
      <w:r>
        <w:instrText xml:space="preserve"> TOC \o "1-2" \h \z \u </w:instrText>
      </w:r>
      <w:r>
        <w:fldChar w:fldCharType="separate"/>
      </w:r>
      <w:hyperlink w:anchor="_Toc79668157" w:history="1">
        <w:r w:rsidR="00EC67E2" w:rsidRPr="007F65F3">
          <w:rPr>
            <w:rStyle w:val="Hyperlink"/>
            <w:noProof/>
          </w:rPr>
          <w:t>Inhoudsopgave</w:t>
        </w:r>
        <w:r w:rsidR="00EC67E2">
          <w:rPr>
            <w:noProof/>
            <w:webHidden/>
          </w:rPr>
          <w:tab/>
        </w:r>
        <w:r w:rsidR="00EC67E2">
          <w:rPr>
            <w:noProof/>
            <w:webHidden/>
          </w:rPr>
          <w:fldChar w:fldCharType="begin"/>
        </w:r>
        <w:r w:rsidR="00EC67E2">
          <w:rPr>
            <w:noProof/>
            <w:webHidden/>
          </w:rPr>
          <w:instrText xml:space="preserve"> PAGEREF _Toc79668157 \h </w:instrText>
        </w:r>
        <w:r w:rsidR="00EC67E2">
          <w:rPr>
            <w:noProof/>
            <w:webHidden/>
          </w:rPr>
        </w:r>
        <w:r w:rsidR="00EC67E2">
          <w:rPr>
            <w:noProof/>
            <w:webHidden/>
          </w:rPr>
          <w:fldChar w:fldCharType="separate"/>
        </w:r>
        <w:r w:rsidR="00EC67E2">
          <w:rPr>
            <w:noProof/>
            <w:webHidden/>
          </w:rPr>
          <w:t>2</w:t>
        </w:r>
        <w:r w:rsidR="00EC67E2">
          <w:rPr>
            <w:noProof/>
            <w:webHidden/>
          </w:rPr>
          <w:fldChar w:fldCharType="end"/>
        </w:r>
      </w:hyperlink>
    </w:p>
    <w:p w14:paraId="6F466CC0" w14:textId="1484D31F" w:rsidR="00EC67E2" w:rsidRDefault="00723DB0">
      <w:pPr>
        <w:pStyle w:val="Inhopg1"/>
        <w:rPr>
          <w:rFonts w:eastAsiaTheme="minorEastAsia"/>
          <w:noProof/>
          <w:lang w:eastAsia="nl-NL"/>
        </w:rPr>
      </w:pPr>
      <w:hyperlink w:anchor="_Toc79668158" w:history="1">
        <w:r w:rsidR="00EC67E2" w:rsidRPr="007F65F3">
          <w:rPr>
            <w:rStyle w:val="Hyperlink"/>
            <w:noProof/>
          </w:rPr>
          <w:t>Begrippenlijst</w:t>
        </w:r>
        <w:r w:rsidR="00EC67E2">
          <w:rPr>
            <w:noProof/>
            <w:webHidden/>
          </w:rPr>
          <w:tab/>
        </w:r>
        <w:r w:rsidR="00EC67E2">
          <w:rPr>
            <w:noProof/>
            <w:webHidden/>
          </w:rPr>
          <w:fldChar w:fldCharType="begin"/>
        </w:r>
        <w:r w:rsidR="00EC67E2">
          <w:rPr>
            <w:noProof/>
            <w:webHidden/>
          </w:rPr>
          <w:instrText xml:space="preserve"> PAGEREF _Toc79668158 \h </w:instrText>
        </w:r>
        <w:r w:rsidR="00EC67E2">
          <w:rPr>
            <w:noProof/>
            <w:webHidden/>
          </w:rPr>
        </w:r>
        <w:r w:rsidR="00EC67E2">
          <w:rPr>
            <w:noProof/>
            <w:webHidden/>
          </w:rPr>
          <w:fldChar w:fldCharType="separate"/>
        </w:r>
        <w:r w:rsidR="00EC67E2">
          <w:rPr>
            <w:noProof/>
            <w:webHidden/>
          </w:rPr>
          <w:t>4</w:t>
        </w:r>
        <w:r w:rsidR="00EC67E2">
          <w:rPr>
            <w:noProof/>
            <w:webHidden/>
          </w:rPr>
          <w:fldChar w:fldCharType="end"/>
        </w:r>
      </w:hyperlink>
    </w:p>
    <w:p w14:paraId="7BC6F224" w14:textId="2CD8DE46" w:rsidR="00EC67E2" w:rsidRDefault="00723DB0">
      <w:pPr>
        <w:pStyle w:val="Inhopg1"/>
        <w:rPr>
          <w:rFonts w:eastAsiaTheme="minorEastAsia"/>
          <w:noProof/>
          <w:lang w:eastAsia="nl-NL"/>
        </w:rPr>
      </w:pPr>
      <w:hyperlink w:anchor="_Toc79668159" w:history="1">
        <w:r w:rsidR="00EC67E2" w:rsidRPr="007F65F3">
          <w:rPr>
            <w:rStyle w:val="Hyperlink"/>
            <w:noProof/>
          </w:rPr>
          <w:t>1.</w:t>
        </w:r>
        <w:r w:rsidR="00EC67E2">
          <w:rPr>
            <w:rFonts w:eastAsiaTheme="minorEastAsia"/>
            <w:noProof/>
            <w:lang w:eastAsia="nl-NL"/>
          </w:rPr>
          <w:tab/>
        </w:r>
        <w:r w:rsidR="00EC67E2" w:rsidRPr="007F65F3">
          <w:rPr>
            <w:rStyle w:val="Hyperlink"/>
            <w:noProof/>
          </w:rPr>
          <w:t>Inleiding</w:t>
        </w:r>
        <w:r w:rsidR="00EC67E2">
          <w:rPr>
            <w:noProof/>
            <w:webHidden/>
          </w:rPr>
          <w:tab/>
        </w:r>
        <w:r w:rsidR="00EC67E2">
          <w:rPr>
            <w:noProof/>
            <w:webHidden/>
          </w:rPr>
          <w:fldChar w:fldCharType="begin"/>
        </w:r>
        <w:r w:rsidR="00EC67E2">
          <w:rPr>
            <w:noProof/>
            <w:webHidden/>
          </w:rPr>
          <w:instrText xml:space="preserve"> PAGEREF _Toc79668159 \h </w:instrText>
        </w:r>
        <w:r w:rsidR="00EC67E2">
          <w:rPr>
            <w:noProof/>
            <w:webHidden/>
          </w:rPr>
        </w:r>
        <w:r w:rsidR="00EC67E2">
          <w:rPr>
            <w:noProof/>
            <w:webHidden/>
          </w:rPr>
          <w:fldChar w:fldCharType="separate"/>
        </w:r>
        <w:r w:rsidR="00EC67E2">
          <w:rPr>
            <w:noProof/>
            <w:webHidden/>
          </w:rPr>
          <w:t>6</w:t>
        </w:r>
        <w:r w:rsidR="00EC67E2">
          <w:rPr>
            <w:noProof/>
            <w:webHidden/>
          </w:rPr>
          <w:fldChar w:fldCharType="end"/>
        </w:r>
      </w:hyperlink>
    </w:p>
    <w:p w14:paraId="1A443A9A" w14:textId="264564A0" w:rsidR="00EC67E2" w:rsidRDefault="00723DB0">
      <w:pPr>
        <w:pStyle w:val="Inhopg2"/>
        <w:rPr>
          <w:rFonts w:eastAsiaTheme="minorEastAsia"/>
          <w:noProof/>
          <w:lang w:eastAsia="nl-NL"/>
        </w:rPr>
      </w:pPr>
      <w:hyperlink w:anchor="_Toc79668160" w:history="1">
        <w:r w:rsidR="00EC67E2" w:rsidRPr="007F65F3">
          <w:rPr>
            <w:rStyle w:val="Hyperlink"/>
            <w:noProof/>
          </w:rPr>
          <w:t>1.1.</w:t>
        </w:r>
        <w:r w:rsidR="00EC67E2">
          <w:rPr>
            <w:rFonts w:eastAsiaTheme="minorEastAsia"/>
            <w:noProof/>
            <w:lang w:eastAsia="nl-NL"/>
          </w:rPr>
          <w:tab/>
        </w:r>
        <w:r w:rsidR="00EC67E2" w:rsidRPr="007F65F3">
          <w:rPr>
            <w:rStyle w:val="Hyperlink"/>
            <w:noProof/>
          </w:rPr>
          <w:t>Aanbestedende dienst</w:t>
        </w:r>
        <w:r w:rsidR="00EC67E2">
          <w:rPr>
            <w:noProof/>
            <w:webHidden/>
          </w:rPr>
          <w:tab/>
        </w:r>
        <w:r w:rsidR="00EC67E2">
          <w:rPr>
            <w:noProof/>
            <w:webHidden/>
          </w:rPr>
          <w:fldChar w:fldCharType="begin"/>
        </w:r>
        <w:r w:rsidR="00EC67E2">
          <w:rPr>
            <w:noProof/>
            <w:webHidden/>
          </w:rPr>
          <w:instrText xml:space="preserve"> PAGEREF _Toc79668160 \h </w:instrText>
        </w:r>
        <w:r w:rsidR="00EC67E2">
          <w:rPr>
            <w:noProof/>
            <w:webHidden/>
          </w:rPr>
        </w:r>
        <w:r w:rsidR="00EC67E2">
          <w:rPr>
            <w:noProof/>
            <w:webHidden/>
          </w:rPr>
          <w:fldChar w:fldCharType="separate"/>
        </w:r>
        <w:r w:rsidR="00EC67E2">
          <w:rPr>
            <w:noProof/>
            <w:webHidden/>
          </w:rPr>
          <w:t>6</w:t>
        </w:r>
        <w:r w:rsidR="00EC67E2">
          <w:rPr>
            <w:noProof/>
            <w:webHidden/>
          </w:rPr>
          <w:fldChar w:fldCharType="end"/>
        </w:r>
      </w:hyperlink>
    </w:p>
    <w:p w14:paraId="4688F299" w14:textId="577D5ED3" w:rsidR="00EC67E2" w:rsidRDefault="00723DB0">
      <w:pPr>
        <w:pStyle w:val="Inhopg2"/>
        <w:rPr>
          <w:rFonts w:eastAsiaTheme="minorEastAsia"/>
          <w:noProof/>
          <w:lang w:eastAsia="nl-NL"/>
        </w:rPr>
      </w:pPr>
      <w:hyperlink w:anchor="_Toc79668161" w:history="1">
        <w:r w:rsidR="00EC67E2" w:rsidRPr="007F65F3">
          <w:rPr>
            <w:rStyle w:val="Hyperlink"/>
            <w:noProof/>
          </w:rPr>
          <w:t>1.2.</w:t>
        </w:r>
        <w:r w:rsidR="00EC67E2">
          <w:rPr>
            <w:rFonts w:eastAsiaTheme="minorEastAsia"/>
            <w:noProof/>
            <w:lang w:eastAsia="nl-NL"/>
          </w:rPr>
          <w:tab/>
        </w:r>
        <w:r w:rsidR="00EC67E2" w:rsidRPr="007F65F3">
          <w:rPr>
            <w:rStyle w:val="Hyperlink"/>
            <w:noProof/>
          </w:rPr>
          <w:t>Uitvoering Aanbestedingsprocedure</w:t>
        </w:r>
        <w:r w:rsidR="00EC67E2">
          <w:rPr>
            <w:noProof/>
            <w:webHidden/>
          </w:rPr>
          <w:tab/>
        </w:r>
        <w:r w:rsidR="00EC67E2">
          <w:rPr>
            <w:noProof/>
            <w:webHidden/>
          </w:rPr>
          <w:fldChar w:fldCharType="begin"/>
        </w:r>
        <w:r w:rsidR="00EC67E2">
          <w:rPr>
            <w:noProof/>
            <w:webHidden/>
          </w:rPr>
          <w:instrText xml:space="preserve"> PAGEREF _Toc79668161 \h </w:instrText>
        </w:r>
        <w:r w:rsidR="00EC67E2">
          <w:rPr>
            <w:noProof/>
            <w:webHidden/>
          </w:rPr>
        </w:r>
        <w:r w:rsidR="00EC67E2">
          <w:rPr>
            <w:noProof/>
            <w:webHidden/>
          </w:rPr>
          <w:fldChar w:fldCharType="separate"/>
        </w:r>
        <w:r w:rsidR="00EC67E2">
          <w:rPr>
            <w:noProof/>
            <w:webHidden/>
          </w:rPr>
          <w:t>6</w:t>
        </w:r>
        <w:r w:rsidR="00EC67E2">
          <w:rPr>
            <w:noProof/>
            <w:webHidden/>
          </w:rPr>
          <w:fldChar w:fldCharType="end"/>
        </w:r>
      </w:hyperlink>
    </w:p>
    <w:p w14:paraId="0ECFAA75" w14:textId="27B02A35" w:rsidR="00EC67E2" w:rsidRDefault="00723DB0">
      <w:pPr>
        <w:pStyle w:val="Inhopg2"/>
        <w:rPr>
          <w:rFonts w:eastAsiaTheme="minorEastAsia"/>
          <w:noProof/>
          <w:lang w:eastAsia="nl-NL"/>
        </w:rPr>
      </w:pPr>
      <w:hyperlink w:anchor="_Toc79668162" w:history="1">
        <w:r w:rsidR="00EC67E2" w:rsidRPr="007F65F3">
          <w:rPr>
            <w:rStyle w:val="Hyperlink"/>
            <w:noProof/>
          </w:rPr>
          <w:t>1.3.</w:t>
        </w:r>
        <w:r w:rsidR="00EC67E2">
          <w:rPr>
            <w:rFonts w:eastAsiaTheme="minorEastAsia"/>
            <w:noProof/>
            <w:lang w:eastAsia="nl-NL"/>
          </w:rPr>
          <w:tab/>
        </w:r>
        <w:r w:rsidR="00EC67E2" w:rsidRPr="007F65F3">
          <w:rPr>
            <w:rStyle w:val="Hyperlink"/>
            <w:noProof/>
          </w:rPr>
          <w:t>Aanbestedingsdocumenten</w:t>
        </w:r>
        <w:r w:rsidR="00EC67E2">
          <w:rPr>
            <w:noProof/>
            <w:webHidden/>
          </w:rPr>
          <w:tab/>
        </w:r>
        <w:r w:rsidR="00EC67E2">
          <w:rPr>
            <w:noProof/>
            <w:webHidden/>
          </w:rPr>
          <w:fldChar w:fldCharType="begin"/>
        </w:r>
        <w:r w:rsidR="00EC67E2">
          <w:rPr>
            <w:noProof/>
            <w:webHidden/>
          </w:rPr>
          <w:instrText xml:space="preserve"> PAGEREF _Toc79668162 \h </w:instrText>
        </w:r>
        <w:r w:rsidR="00EC67E2">
          <w:rPr>
            <w:noProof/>
            <w:webHidden/>
          </w:rPr>
        </w:r>
        <w:r w:rsidR="00EC67E2">
          <w:rPr>
            <w:noProof/>
            <w:webHidden/>
          </w:rPr>
          <w:fldChar w:fldCharType="separate"/>
        </w:r>
        <w:r w:rsidR="00EC67E2">
          <w:rPr>
            <w:noProof/>
            <w:webHidden/>
          </w:rPr>
          <w:t>6</w:t>
        </w:r>
        <w:r w:rsidR="00EC67E2">
          <w:rPr>
            <w:noProof/>
            <w:webHidden/>
          </w:rPr>
          <w:fldChar w:fldCharType="end"/>
        </w:r>
      </w:hyperlink>
    </w:p>
    <w:p w14:paraId="4FCAF9EF" w14:textId="4DDDD7A7" w:rsidR="00EC67E2" w:rsidRDefault="00723DB0">
      <w:pPr>
        <w:pStyle w:val="Inhopg2"/>
        <w:rPr>
          <w:rFonts w:eastAsiaTheme="minorEastAsia"/>
          <w:noProof/>
          <w:lang w:eastAsia="nl-NL"/>
        </w:rPr>
      </w:pPr>
      <w:hyperlink w:anchor="_Toc79668163" w:history="1">
        <w:r w:rsidR="00EC67E2" w:rsidRPr="007F65F3">
          <w:rPr>
            <w:rStyle w:val="Hyperlink"/>
            <w:noProof/>
          </w:rPr>
          <w:t>1.4.</w:t>
        </w:r>
        <w:r w:rsidR="00EC67E2">
          <w:rPr>
            <w:rFonts w:eastAsiaTheme="minorEastAsia"/>
            <w:noProof/>
            <w:lang w:eastAsia="nl-NL"/>
          </w:rPr>
          <w:tab/>
        </w:r>
        <w:r w:rsidR="00EC67E2" w:rsidRPr="007F65F3">
          <w:rPr>
            <w:rStyle w:val="Hyperlink"/>
            <w:noProof/>
          </w:rPr>
          <w:t>Leeswijzer</w:t>
        </w:r>
        <w:r w:rsidR="00EC67E2">
          <w:rPr>
            <w:noProof/>
            <w:webHidden/>
          </w:rPr>
          <w:tab/>
        </w:r>
        <w:r w:rsidR="00EC67E2">
          <w:rPr>
            <w:noProof/>
            <w:webHidden/>
          </w:rPr>
          <w:fldChar w:fldCharType="begin"/>
        </w:r>
        <w:r w:rsidR="00EC67E2">
          <w:rPr>
            <w:noProof/>
            <w:webHidden/>
          </w:rPr>
          <w:instrText xml:space="preserve"> PAGEREF _Toc79668163 \h </w:instrText>
        </w:r>
        <w:r w:rsidR="00EC67E2">
          <w:rPr>
            <w:noProof/>
            <w:webHidden/>
          </w:rPr>
        </w:r>
        <w:r w:rsidR="00EC67E2">
          <w:rPr>
            <w:noProof/>
            <w:webHidden/>
          </w:rPr>
          <w:fldChar w:fldCharType="separate"/>
        </w:r>
        <w:r w:rsidR="00EC67E2">
          <w:rPr>
            <w:noProof/>
            <w:webHidden/>
          </w:rPr>
          <w:t>6</w:t>
        </w:r>
        <w:r w:rsidR="00EC67E2">
          <w:rPr>
            <w:noProof/>
            <w:webHidden/>
          </w:rPr>
          <w:fldChar w:fldCharType="end"/>
        </w:r>
      </w:hyperlink>
    </w:p>
    <w:p w14:paraId="38E31ED7" w14:textId="497540A5" w:rsidR="00EC67E2" w:rsidRDefault="00723DB0">
      <w:pPr>
        <w:pStyle w:val="Inhopg1"/>
        <w:rPr>
          <w:rFonts w:eastAsiaTheme="minorEastAsia"/>
          <w:noProof/>
          <w:lang w:eastAsia="nl-NL"/>
        </w:rPr>
      </w:pPr>
      <w:hyperlink w:anchor="_Toc79668164" w:history="1">
        <w:r w:rsidR="00EC67E2" w:rsidRPr="007F65F3">
          <w:rPr>
            <w:rStyle w:val="Hyperlink"/>
            <w:noProof/>
          </w:rPr>
          <w:t>2.</w:t>
        </w:r>
        <w:r w:rsidR="00EC67E2">
          <w:rPr>
            <w:rFonts w:eastAsiaTheme="minorEastAsia"/>
            <w:noProof/>
            <w:lang w:eastAsia="nl-NL"/>
          </w:rPr>
          <w:tab/>
        </w:r>
        <w:r w:rsidR="00EC67E2" w:rsidRPr="007F65F3">
          <w:rPr>
            <w:rStyle w:val="Hyperlink"/>
            <w:noProof/>
          </w:rPr>
          <w:t>De procedure en Inschrijving</w:t>
        </w:r>
        <w:r w:rsidR="00EC67E2">
          <w:rPr>
            <w:noProof/>
            <w:webHidden/>
          </w:rPr>
          <w:tab/>
        </w:r>
        <w:r w:rsidR="00EC67E2">
          <w:rPr>
            <w:noProof/>
            <w:webHidden/>
          </w:rPr>
          <w:fldChar w:fldCharType="begin"/>
        </w:r>
        <w:r w:rsidR="00EC67E2">
          <w:rPr>
            <w:noProof/>
            <w:webHidden/>
          </w:rPr>
          <w:instrText xml:space="preserve"> PAGEREF _Toc79668164 \h </w:instrText>
        </w:r>
        <w:r w:rsidR="00EC67E2">
          <w:rPr>
            <w:noProof/>
            <w:webHidden/>
          </w:rPr>
        </w:r>
        <w:r w:rsidR="00EC67E2">
          <w:rPr>
            <w:noProof/>
            <w:webHidden/>
          </w:rPr>
          <w:fldChar w:fldCharType="separate"/>
        </w:r>
        <w:r w:rsidR="00EC67E2">
          <w:rPr>
            <w:noProof/>
            <w:webHidden/>
          </w:rPr>
          <w:t>7</w:t>
        </w:r>
        <w:r w:rsidR="00EC67E2">
          <w:rPr>
            <w:noProof/>
            <w:webHidden/>
          </w:rPr>
          <w:fldChar w:fldCharType="end"/>
        </w:r>
      </w:hyperlink>
    </w:p>
    <w:p w14:paraId="7C22EFD9" w14:textId="6C8C269F" w:rsidR="00EC67E2" w:rsidRDefault="00723DB0">
      <w:pPr>
        <w:pStyle w:val="Inhopg2"/>
        <w:rPr>
          <w:rFonts w:eastAsiaTheme="minorEastAsia"/>
          <w:noProof/>
          <w:lang w:eastAsia="nl-NL"/>
        </w:rPr>
      </w:pPr>
      <w:hyperlink w:anchor="_Toc79668165" w:history="1">
        <w:r w:rsidR="00EC67E2" w:rsidRPr="007F65F3">
          <w:rPr>
            <w:rStyle w:val="Hyperlink"/>
            <w:noProof/>
          </w:rPr>
          <w:t>2.1.</w:t>
        </w:r>
        <w:r w:rsidR="00EC67E2">
          <w:rPr>
            <w:rFonts w:eastAsiaTheme="minorEastAsia"/>
            <w:noProof/>
            <w:lang w:eastAsia="nl-NL"/>
          </w:rPr>
          <w:tab/>
        </w:r>
        <w:r w:rsidR="00EC67E2" w:rsidRPr="007F65F3">
          <w:rPr>
            <w:rStyle w:val="Hyperlink"/>
            <w:noProof/>
          </w:rPr>
          <w:t>Keuze procedure</w:t>
        </w:r>
        <w:r w:rsidR="00EC67E2">
          <w:rPr>
            <w:noProof/>
            <w:webHidden/>
          </w:rPr>
          <w:tab/>
        </w:r>
        <w:r w:rsidR="00EC67E2">
          <w:rPr>
            <w:noProof/>
            <w:webHidden/>
          </w:rPr>
          <w:fldChar w:fldCharType="begin"/>
        </w:r>
        <w:r w:rsidR="00EC67E2">
          <w:rPr>
            <w:noProof/>
            <w:webHidden/>
          </w:rPr>
          <w:instrText xml:space="preserve"> PAGEREF _Toc79668165 \h </w:instrText>
        </w:r>
        <w:r w:rsidR="00EC67E2">
          <w:rPr>
            <w:noProof/>
            <w:webHidden/>
          </w:rPr>
        </w:r>
        <w:r w:rsidR="00EC67E2">
          <w:rPr>
            <w:noProof/>
            <w:webHidden/>
          </w:rPr>
          <w:fldChar w:fldCharType="separate"/>
        </w:r>
        <w:r w:rsidR="00EC67E2">
          <w:rPr>
            <w:noProof/>
            <w:webHidden/>
          </w:rPr>
          <w:t>7</w:t>
        </w:r>
        <w:r w:rsidR="00EC67E2">
          <w:rPr>
            <w:noProof/>
            <w:webHidden/>
          </w:rPr>
          <w:fldChar w:fldCharType="end"/>
        </w:r>
      </w:hyperlink>
    </w:p>
    <w:p w14:paraId="63585E8D" w14:textId="250085B3" w:rsidR="00EC67E2" w:rsidRDefault="00723DB0">
      <w:pPr>
        <w:pStyle w:val="Inhopg2"/>
        <w:rPr>
          <w:rFonts w:eastAsiaTheme="minorEastAsia"/>
          <w:noProof/>
          <w:lang w:eastAsia="nl-NL"/>
        </w:rPr>
      </w:pPr>
      <w:hyperlink w:anchor="_Toc79668166" w:history="1">
        <w:r w:rsidR="00EC67E2" w:rsidRPr="007F65F3">
          <w:rPr>
            <w:rStyle w:val="Hyperlink"/>
            <w:noProof/>
          </w:rPr>
          <w:t>2.2.</w:t>
        </w:r>
        <w:r w:rsidR="00EC67E2">
          <w:rPr>
            <w:rFonts w:eastAsiaTheme="minorEastAsia"/>
            <w:noProof/>
            <w:lang w:eastAsia="nl-NL"/>
          </w:rPr>
          <w:tab/>
        </w:r>
        <w:r w:rsidR="00EC67E2" w:rsidRPr="007F65F3">
          <w:rPr>
            <w:rStyle w:val="Hyperlink"/>
            <w:noProof/>
          </w:rPr>
          <w:t>Planning</w:t>
        </w:r>
        <w:r w:rsidR="00EC67E2">
          <w:rPr>
            <w:noProof/>
            <w:webHidden/>
          </w:rPr>
          <w:tab/>
        </w:r>
        <w:r w:rsidR="00EC67E2">
          <w:rPr>
            <w:noProof/>
            <w:webHidden/>
          </w:rPr>
          <w:fldChar w:fldCharType="begin"/>
        </w:r>
        <w:r w:rsidR="00EC67E2">
          <w:rPr>
            <w:noProof/>
            <w:webHidden/>
          </w:rPr>
          <w:instrText xml:space="preserve"> PAGEREF _Toc79668166 \h </w:instrText>
        </w:r>
        <w:r w:rsidR="00EC67E2">
          <w:rPr>
            <w:noProof/>
            <w:webHidden/>
          </w:rPr>
        </w:r>
        <w:r w:rsidR="00EC67E2">
          <w:rPr>
            <w:noProof/>
            <w:webHidden/>
          </w:rPr>
          <w:fldChar w:fldCharType="separate"/>
        </w:r>
        <w:r w:rsidR="00EC67E2">
          <w:rPr>
            <w:noProof/>
            <w:webHidden/>
          </w:rPr>
          <w:t>7</w:t>
        </w:r>
        <w:r w:rsidR="00EC67E2">
          <w:rPr>
            <w:noProof/>
            <w:webHidden/>
          </w:rPr>
          <w:fldChar w:fldCharType="end"/>
        </w:r>
      </w:hyperlink>
    </w:p>
    <w:p w14:paraId="503037D7" w14:textId="422B9B10" w:rsidR="00EC67E2" w:rsidRDefault="00723DB0">
      <w:pPr>
        <w:pStyle w:val="Inhopg2"/>
        <w:rPr>
          <w:rFonts w:eastAsiaTheme="minorEastAsia"/>
          <w:noProof/>
          <w:lang w:eastAsia="nl-NL"/>
        </w:rPr>
      </w:pPr>
      <w:hyperlink w:anchor="_Toc79668167" w:history="1">
        <w:r w:rsidR="00EC67E2" w:rsidRPr="007F65F3">
          <w:rPr>
            <w:rStyle w:val="Hyperlink"/>
            <w:noProof/>
          </w:rPr>
          <w:t>2.3.</w:t>
        </w:r>
        <w:r w:rsidR="00EC67E2">
          <w:rPr>
            <w:rFonts w:eastAsiaTheme="minorEastAsia"/>
            <w:noProof/>
            <w:lang w:eastAsia="nl-NL"/>
          </w:rPr>
          <w:tab/>
        </w:r>
        <w:r w:rsidR="00EC67E2" w:rsidRPr="007F65F3">
          <w:rPr>
            <w:rStyle w:val="Hyperlink"/>
            <w:noProof/>
          </w:rPr>
          <w:t>Communicatie en contact</w:t>
        </w:r>
        <w:r w:rsidR="00EC67E2">
          <w:rPr>
            <w:noProof/>
            <w:webHidden/>
          </w:rPr>
          <w:tab/>
        </w:r>
        <w:r w:rsidR="00EC67E2">
          <w:rPr>
            <w:noProof/>
            <w:webHidden/>
          </w:rPr>
          <w:fldChar w:fldCharType="begin"/>
        </w:r>
        <w:r w:rsidR="00EC67E2">
          <w:rPr>
            <w:noProof/>
            <w:webHidden/>
          </w:rPr>
          <w:instrText xml:space="preserve"> PAGEREF _Toc79668167 \h </w:instrText>
        </w:r>
        <w:r w:rsidR="00EC67E2">
          <w:rPr>
            <w:noProof/>
            <w:webHidden/>
          </w:rPr>
        </w:r>
        <w:r w:rsidR="00EC67E2">
          <w:rPr>
            <w:noProof/>
            <w:webHidden/>
          </w:rPr>
          <w:fldChar w:fldCharType="separate"/>
        </w:r>
        <w:r w:rsidR="00EC67E2">
          <w:rPr>
            <w:noProof/>
            <w:webHidden/>
          </w:rPr>
          <w:t>7</w:t>
        </w:r>
        <w:r w:rsidR="00EC67E2">
          <w:rPr>
            <w:noProof/>
            <w:webHidden/>
          </w:rPr>
          <w:fldChar w:fldCharType="end"/>
        </w:r>
      </w:hyperlink>
    </w:p>
    <w:p w14:paraId="64DB0D2B" w14:textId="3DB43B65" w:rsidR="00EC67E2" w:rsidRDefault="00723DB0">
      <w:pPr>
        <w:pStyle w:val="Inhopg2"/>
        <w:rPr>
          <w:rFonts w:eastAsiaTheme="minorEastAsia"/>
          <w:noProof/>
          <w:lang w:eastAsia="nl-NL"/>
        </w:rPr>
      </w:pPr>
      <w:hyperlink w:anchor="_Toc79668168" w:history="1">
        <w:r w:rsidR="00EC67E2" w:rsidRPr="007F65F3">
          <w:rPr>
            <w:rStyle w:val="Hyperlink"/>
            <w:noProof/>
          </w:rPr>
          <w:t>2.4.</w:t>
        </w:r>
        <w:r w:rsidR="00EC67E2">
          <w:rPr>
            <w:rFonts w:eastAsiaTheme="minorEastAsia"/>
            <w:noProof/>
            <w:lang w:eastAsia="nl-NL"/>
          </w:rPr>
          <w:tab/>
        </w:r>
        <w:r w:rsidR="00EC67E2" w:rsidRPr="007F65F3">
          <w:rPr>
            <w:rStyle w:val="Hyperlink"/>
            <w:noProof/>
          </w:rPr>
          <w:t>Nota van Inlichtingen</w:t>
        </w:r>
        <w:r w:rsidR="00EC67E2">
          <w:rPr>
            <w:noProof/>
            <w:webHidden/>
          </w:rPr>
          <w:tab/>
        </w:r>
        <w:r w:rsidR="00EC67E2">
          <w:rPr>
            <w:noProof/>
            <w:webHidden/>
          </w:rPr>
          <w:fldChar w:fldCharType="begin"/>
        </w:r>
        <w:r w:rsidR="00EC67E2">
          <w:rPr>
            <w:noProof/>
            <w:webHidden/>
          </w:rPr>
          <w:instrText xml:space="preserve"> PAGEREF _Toc79668168 \h </w:instrText>
        </w:r>
        <w:r w:rsidR="00EC67E2">
          <w:rPr>
            <w:noProof/>
            <w:webHidden/>
          </w:rPr>
        </w:r>
        <w:r w:rsidR="00EC67E2">
          <w:rPr>
            <w:noProof/>
            <w:webHidden/>
          </w:rPr>
          <w:fldChar w:fldCharType="separate"/>
        </w:r>
        <w:r w:rsidR="00EC67E2">
          <w:rPr>
            <w:noProof/>
            <w:webHidden/>
          </w:rPr>
          <w:t>8</w:t>
        </w:r>
        <w:r w:rsidR="00EC67E2">
          <w:rPr>
            <w:noProof/>
            <w:webHidden/>
          </w:rPr>
          <w:fldChar w:fldCharType="end"/>
        </w:r>
      </w:hyperlink>
    </w:p>
    <w:p w14:paraId="42951133" w14:textId="739C14CA" w:rsidR="00EC67E2" w:rsidRDefault="00723DB0">
      <w:pPr>
        <w:pStyle w:val="Inhopg2"/>
        <w:rPr>
          <w:rFonts w:eastAsiaTheme="minorEastAsia"/>
          <w:noProof/>
          <w:lang w:eastAsia="nl-NL"/>
        </w:rPr>
      </w:pPr>
      <w:hyperlink w:anchor="_Toc79668169" w:history="1">
        <w:r w:rsidR="00EC67E2" w:rsidRPr="007F65F3">
          <w:rPr>
            <w:rStyle w:val="Hyperlink"/>
            <w:noProof/>
          </w:rPr>
          <w:t>2.5.</w:t>
        </w:r>
        <w:r w:rsidR="00EC67E2">
          <w:rPr>
            <w:rFonts w:eastAsiaTheme="minorEastAsia"/>
            <w:noProof/>
            <w:lang w:eastAsia="nl-NL"/>
          </w:rPr>
          <w:tab/>
        </w:r>
        <w:r w:rsidR="00EC67E2" w:rsidRPr="007F65F3">
          <w:rPr>
            <w:rStyle w:val="Hyperlink"/>
            <w:noProof/>
          </w:rPr>
          <w:t>Schouw</w:t>
        </w:r>
        <w:r w:rsidR="00EC67E2">
          <w:rPr>
            <w:noProof/>
            <w:webHidden/>
          </w:rPr>
          <w:tab/>
        </w:r>
        <w:r w:rsidR="00EC67E2">
          <w:rPr>
            <w:noProof/>
            <w:webHidden/>
          </w:rPr>
          <w:fldChar w:fldCharType="begin"/>
        </w:r>
        <w:r w:rsidR="00EC67E2">
          <w:rPr>
            <w:noProof/>
            <w:webHidden/>
          </w:rPr>
          <w:instrText xml:space="preserve"> PAGEREF _Toc79668169 \h </w:instrText>
        </w:r>
        <w:r w:rsidR="00EC67E2">
          <w:rPr>
            <w:noProof/>
            <w:webHidden/>
          </w:rPr>
        </w:r>
        <w:r w:rsidR="00EC67E2">
          <w:rPr>
            <w:noProof/>
            <w:webHidden/>
          </w:rPr>
          <w:fldChar w:fldCharType="separate"/>
        </w:r>
        <w:r w:rsidR="00EC67E2">
          <w:rPr>
            <w:noProof/>
            <w:webHidden/>
          </w:rPr>
          <w:t>8</w:t>
        </w:r>
        <w:r w:rsidR="00EC67E2">
          <w:rPr>
            <w:noProof/>
            <w:webHidden/>
          </w:rPr>
          <w:fldChar w:fldCharType="end"/>
        </w:r>
      </w:hyperlink>
    </w:p>
    <w:p w14:paraId="6BC19E8D" w14:textId="16DB8AE2" w:rsidR="00EC67E2" w:rsidRDefault="00723DB0">
      <w:pPr>
        <w:pStyle w:val="Inhopg2"/>
        <w:rPr>
          <w:rFonts w:eastAsiaTheme="minorEastAsia"/>
          <w:noProof/>
          <w:lang w:eastAsia="nl-NL"/>
        </w:rPr>
      </w:pPr>
      <w:hyperlink w:anchor="_Toc79668170" w:history="1">
        <w:r w:rsidR="00EC67E2" w:rsidRPr="007F65F3">
          <w:rPr>
            <w:rStyle w:val="Hyperlink"/>
            <w:noProof/>
          </w:rPr>
          <w:t>2.6.</w:t>
        </w:r>
        <w:r w:rsidR="00EC67E2">
          <w:rPr>
            <w:rFonts w:eastAsiaTheme="minorEastAsia"/>
            <w:noProof/>
            <w:lang w:eastAsia="nl-NL"/>
          </w:rPr>
          <w:tab/>
        </w:r>
        <w:r w:rsidR="00EC67E2" w:rsidRPr="007F65F3">
          <w:rPr>
            <w:rStyle w:val="Hyperlink"/>
            <w:noProof/>
          </w:rPr>
          <w:t>Tegenstrijdigheden, onduidelijkheden en/of onvolkomenheden</w:t>
        </w:r>
        <w:r w:rsidR="00EC67E2">
          <w:rPr>
            <w:noProof/>
            <w:webHidden/>
          </w:rPr>
          <w:tab/>
        </w:r>
        <w:r w:rsidR="00EC67E2">
          <w:rPr>
            <w:noProof/>
            <w:webHidden/>
          </w:rPr>
          <w:fldChar w:fldCharType="begin"/>
        </w:r>
        <w:r w:rsidR="00EC67E2">
          <w:rPr>
            <w:noProof/>
            <w:webHidden/>
          </w:rPr>
          <w:instrText xml:space="preserve"> PAGEREF _Toc79668170 \h </w:instrText>
        </w:r>
        <w:r w:rsidR="00EC67E2">
          <w:rPr>
            <w:noProof/>
            <w:webHidden/>
          </w:rPr>
        </w:r>
        <w:r w:rsidR="00EC67E2">
          <w:rPr>
            <w:noProof/>
            <w:webHidden/>
          </w:rPr>
          <w:fldChar w:fldCharType="separate"/>
        </w:r>
        <w:r w:rsidR="00EC67E2">
          <w:rPr>
            <w:noProof/>
            <w:webHidden/>
          </w:rPr>
          <w:t>8</w:t>
        </w:r>
        <w:r w:rsidR="00EC67E2">
          <w:rPr>
            <w:noProof/>
            <w:webHidden/>
          </w:rPr>
          <w:fldChar w:fldCharType="end"/>
        </w:r>
      </w:hyperlink>
    </w:p>
    <w:p w14:paraId="7DEC7CEE" w14:textId="1666A8C6" w:rsidR="00EC67E2" w:rsidRDefault="00723DB0">
      <w:pPr>
        <w:pStyle w:val="Inhopg2"/>
        <w:rPr>
          <w:rFonts w:eastAsiaTheme="minorEastAsia"/>
          <w:noProof/>
          <w:lang w:eastAsia="nl-NL"/>
        </w:rPr>
      </w:pPr>
      <w:hyperlink w:anchor="_Toc79668171" w:history="1">
        <w:r w:rsidR="00EC67E2" w:rsidRPr="007F65F3">
          <w:rPr>
            <w:rStyle w:val="Hyperlink"/>
            <w:noProof/>
          </w:rPr>
          <w:t>2.7.</w:t>
        </w:r>
        <w:r w:rsidR="00EC67E2">
          <w:rPr>
            <w:rFonts w:eastAsiaTheme="minorEastAsia"/>
            <w:noProof/>
            <w:lang w:eastAsia="nl-NL"/>
          </w:rPr>
          <w:tab/>
        </w:r>
        <w:r w:rsidR="00EC67E2" w:rsidRPr="007F65F3">
          <w:rPr>
            <w:rStyle w:val="Hyperlink"/>
            <w:noProof/>
          </w:rPr>
          <w:t>Klachten</w:t>
        </w:r>
        <w:r w:rsidR="00EC67E2">
          <w:rPr>
            <w:noProof/>
            <w:webHidden/>
          </w:rPr>
          <w:tab/>
        </w:r>
        <w:r w:rsidR="00EC67E2">
          <w:rPr>
            <w:noProof/>
            <w:webHidden/>
          </w:rPr>
          <w:fldChar w:fldCharType="begin"/>
        </w:r>
        <w:r w:rsidR="00EC67E2">
          <w:rPr>
            <w:noProof/>
            <w:webHidden/>
          </w:rPr>
          <w:instrText xml:space="preserve"> PAGEREF _Toc79668171 \h </w:instrText>
        </w:r>
        <w:r w:rsidR="00EC67E2">
          <w:rPr>
            <w:noProof/>
            <w:webHidden/>
          </w:rPr>
        </w:r>
        <w:r w:rsidR="00EC67E2">
          <w:rPr>
            <w:noProof/>
            <w:webHidden/>
          </w:rPr>
          <w:fldChar w:fldCharType="separate"/>
        </w:r>
        <w:r w:rsidR="00EC67E2">
          <w:rPr>
            <w:noProof/>
            <w:webHidden/>
          </w:rPr>
          <w:t>9</w:t>
        </w:r>
        <w:r w:rsidR="00EC67E2">
          <w:rPr>
            <w:noProof/>
            <w:webHidden/>
          </w:rPr>
          <w:fldChar w:fldCharType="end"/>
        </w:r>
      </w:hyperlink>
    </w:p>
    <w:p w14:paraId="7481C472" w14:textId="12E60142" w:rsidR="00EC67E2" w:rsidRDefault="00723DB0">
      <w:pPr>
        <w:pStyle w:val="Inhopg2"/>
        <w:rPr>
          <w:rFonts w:eastAsiaTheme="minorEastAsia"/>
          <w:noProof/>
          <w:lang w:eastAsia="nl-NL"/>
        </w:rPr>
      </w:pPr>
      <w:hyperlink w:anchor="_Toc79668172" w:history="1">
        <w:r w:rsidR="00EC67E2" w:rsidRPr="007F65F3">
          <w:rPr>
            <w:rStyle w:val="Hyperlink"/>
            <w:noProof/>
          </w:rPr>
          <w:t>2.8.</w:t>
        </w:r>
        <w:r w:rsidR="00EC67E2">
          <w:rPr>
            <w:rFonts w:eastAsiaTheme="minorEastAsia"/>
            <w:noProof/>
            <w:lang w:eastAsia="nl-NL"/>
          </w:rPr>
          <w:tab/>
        </w:r>
        <w:r w:rsidR="00EC67E2" w:rsidRPr="007F65F3">
          <w:rPr>
            <w:rStyle w:val="Hyperlink"/>
            <w:noProof/>
          </w:rPr>
          <w:t>Voorbehouden</w:t>
        </w:r>
        <w:r w:rsidR="00EC67E2">
          <w:rPr>
            <w:noProof/>
            <w:webHidden/>
          </w:rPr>
          <w:tab/>
        </w:r>
        <w:r w:rsidR="00EC67E2">
          <w:rPr>
            <w:noProof/>
            <w:webHidden/>
          </w:rPr>
          <w:fldChar w:fldCharType="begin"/>
        </w:r>
        <w:r w:rsidR="00EC67E2">
          <w:rPr>
            <w:noProof/>
            <w:webHidden/>
          </w:rPr>
          <w:instrText xml:space="preserve"> PAGEREF _Toc79668172 \h </w:instrText>
        </w:r>
        <w:r w:rsidR="00EC67E2">
          <w:rPr>
            <w:noProof/>
            <w:webHidden/>
          </w:rPr>
        </w:r>
        <w:r w:rsidR="00EC67E2">
          <w:rPr>
            <w:noProof/>
            <w:webHidden/>
          </w:rPr>
          <w:fldChar w:fldCharType="separate"/>
        </w:r>
        <w:r w:rsidR="00EC67E2">
          <w:rPr>
            <w:noProof/>
            <w:webHidden/>
          </w:rPr>
          <w:t>9</w:t>
        </w:r>
        <w:r w:rsidR="00EC67E2">
          <w:rPr>
            <w:noProof/>
            <w:webHidden/>
          </w:rPr>
          <w:fldChar w:fldCharType="end"/>
        </w:r>
      </w:hyperlink>
    </w:p>
    <w:p w14:paraId="315A51B6" w14:textId="6A2FB20A" w:rsidR="00EC67E2" w:rsidRDefault="00723DB0">
      <w:pPr>
        <w:pStyle w:val="Inhopg2"/>
        <w:rPr>
          <w:rFonts w:eastAsiaTheme="minorEastAsia"/>
          <w:noProof/>
          <w:lang w:eastAsia="nl-NL"/>
        </w:rPr>
      </w:pPr>
      <w:hyperlink w:anchor="_Toc79668173" w:history="1">
        <w:r w:rsidR="00EC67E2" w:rsidRPr="007F65F3">
          <w:rPr>
            <w:rStyle w:val="Hyperlink"/>
            <w:noProof/>
          </w:rPr>
          <w:t>2.9.</w:t>
        </w:r>
        <w:r w:rsidR="00EC67E2">
          <w:rPr>
            <w:rFonts w:eastAsiaTheme="minorEastAsia"/>
            <w:noProof/>
            <w:lang w:eastAsia="nl-NL"/>
          </w:rPr>
          <w:tab/>
        </w:r>
        <w:r w:rsidR="00EC67E2" w:rsidRPr="007F65F3">
          <w:rPr>
            <w:rStyle w:val="Hyperlink"/>
            <w:noProof/>
          </w:rPr>
          <w:t>inschrijfkosten</w:t>
        </w:r>
        <w:r w:rsidR="00EC67E2">
          <w:rPr>
            <w:noProof/>
            <w:webHidden/>
          </w:rPr>
          <w:tab/>
        </w:r>
        <w:r w:rsidR="00EC67E2">
          <w:rPr>
            <w:noProof/>
            <w:webHidden/>
          </w:rPr>
          <w:fldChar w:fldCharType="begin"/>
        </w:r>
        <w:r w:rsidR="00EC67E2">
          <w:rPr>
            <w:noProof/>
            <w:webHidden/>
          </w:rPr>
          <w:instrText xml:space="preserve"> PAGEREF _Toc79668173 \h </w:instrText>
        </w:r>
        <w:r w:rsidR="00EC67E2">
          <w:rPr>
            <w:noProof/>
            <w:webHidden/>
          </w:rPr>
        </w:r>
        <w:r w:rsidR="00EC67E2">
          <w:rPr>
            <w:noProof/>
            <w:webHidden/>
          </w:rPr>
          <w:fldChar w:fldCharType="separate"/>
        </w:r>
        <w:r w:rsidR="00EC67E2">
          <w:rPr>
            <w:noProof/>
            <w:webHidden/>
          </w:rPr>
          <w:t>9</w:t>
        </w:r>
        <w:r w:rsidR="00EC67E2">
          <w:rPr>
            <w:noProof/>
            <w:webHidden/>
          </w:rPr>
          <w:fldChar w:fldCharType="end"/>
        </w:r>
      </w:hyperlink>
    </w:p>
    <w:p w14:paraId="70FD762D" w14:textId="6FD2B1B0" w:rsidR="00EC67E2" w:rsidRDefault="00723DB0">
      <w:pPr>
        <w:pStyle w:val="Inhopg2"/>
        <w:rPr>
          <w:rFonts w:eastAsiaTheme="minorEastAsia"/>
          <w:noProof/>
          <w:lang w:eastAsia="nl-NL"/>
        </w:rPr>
      </w:pPr>
      <w:hyperlink w:anchor="_Toc79668174" w:history="1">
        <w:r w:rsidR="00EC67E2" w:rsidRPr="007F65F3">
          <w:rPr>
            <w:rStyle w:val="Hyperlink"/>
            <w:noProof/>
          </w:rPr>
          <w:t>2.10.</w:t>
        </w:r>
        <w:r w:rsidR="00EC67E2">
          <w:rPr>
            <w:rFonts w:eastAsiaTheme="minorEastAsia"/>
            <w:noProof/>
            <w:lang w:eastAsia="nl-NL"/>
          </w:rPr>
          <w:tab/>
        </w:r>
        <w:r w:rsidR="00EC67E2" w:rsidRPr="007F65F3">
          <w:rPr>
            <w:rStyle w:val="Hyperlink"/>
            <w:noProof/>
          </w:rPr>
          <w:t>Tijdigheid en volledigheid</w:t>
        </w:r>
        <w:r w:rsidR="00EC67E2">
          <w:rPr>
            <w:noProof/>
            <w:webHidden/>
          </w:rPr>
          <w:tab/>
        </w:r>
        <w:r w:rsidR="00EC67E2">
          <w:rPr>
            <w:noProof/>
            <w:webHidden/>
          </w:rPr>
          <w:fldChar w:fldCharType="begin"/>
        </w:r>
        <w:r w:rsidR="00EC67E2">
          <w:rPr>
            <w:noProof/>
            <w:webHidden/>
          </w:rPr>
          <w:instrText xml:space="preserve"> PAGEREF _Toc79668174 \h </w:instrText>
        </w:r>
        <w:r w:rsidR="00EC67E2">
          <w:rPr>
            <w:noProof/>
            <w:webHidden/>
          </w:rPr>
        </w:r>
        <w:r w:rsidR="00EC67E2">
          <w:rPr>
            <w:noProof/>
            <w:webHidden/>
          </w:rPr>
          <w:fldChar w:fldCharType="separate"/>
        </w:r>
        <w:r w:rsidR="00EC67E2">
          <w:rPr>
            <w:noProof/>
            <w:webHidden/>
          </w:rPr>
          <w:t>9</w:t>
        </w:r>
        <w:r w:rsidR="00EC67E2">
          <w:rPr>
            <w:noProof/>
            <w:webHidden/>
          </w:rPr>
          <w:fldChar w:fldCharType="end"/>
        </w:r>
      </w:hyperlink>
    </w:p>
    <w:p w14:paraId="46AB8BFE" w14:textId="355106DF" w:rsidR="00EC67E2" w:rsidRDefault="00723DB0">
      <w:pPr>
        <w:pStyle w:val="Inhopg2"/>
        <w:rPr>
          <w:rFonts w:eastAsiaTheme="minorEastAsia"/>
          <w:noProof/>
          <w:lang w:eastAsia="nl-NL"/>
        </w:rPr>
      </w:pPr>
      <w:hyperlink w:anchor="_Toc79668175" w:history="1">
        <w:r w:rsidR="00EC67E2" w:rsidRPr="007F65F3">
          <w:rPr>
            <w:rStyle w:val="Hyperlink"/>
            <w:noProof/>
          </w:rPr>
          <w:t>2.11.</w:t>
        </w:r>
        <w:r w:rsidR="00EC67E2">
          <w:rPr>
            <w:rFonts w:eastAsiaTheme="minorEastAsia"/>
            <w:noProof/>
            <w:lang w:eastAsia="nl-NL"/>
          </w:rPr>
          <w:tab/>
        </w:r>
        <w:r w:rsidR="00EC67E2" w:rsidRPr="007F65F3">
          <w:rPr>
            <w:rStyle w:val="Hyperlink"/>
            <w:noProof/>
          </w:rPr>
          <w:t>Inschrijven als Combinatie of als Hoofdaannemer met Onderaannemers</w:t>
        </w:r>
        <w:r w:rsidR="00EC67E2">
          <w:rPr>
            <w:noProof/>
            <w:webHidden/>
          </w:rPr>
          <w:tab/>
        </w:r>
        <w:r w:rsidR="00EC67E2">
          <w:rPr>
            <w:noProof/>
            <w:webHidden/>
          </w:rPr>
          <w:fldChar w:fldCharType="begin"/>
        </w:r>
        <w:r w:rsidR="00EC67E2">
          <w:rPr>
            <w:noProof/>
            <w:webHidden/>
          </w:rPr>
          <w:instrText xml:space="preserve"> PAGEREF _Toc79668175 \h </w:instrText>
        </w:r>
        <w:r w:rsidR="00EC67E2">
          <w:rPr>
            <w:noProof/>
            <w:webHidden/>
          </w:rPr>
        </w:r>
        <w:r w:rsidR="00EC67E2">
          <w:rPr>
            <w:noProof/>
            <w:webHidden/>
          </w:rPr>
          <w:fldChar w:fldCharType="separate"/>
        </w:r>
        <w:r w:rsidR="00EC67E2">
          <w:rPr>
            <w:noProof/>
            <w:webHidden/>
          </w:rPr>
          <w:t>9</w:t>
        </w:r>
        <w:r w:rsidR="00EC67E2">
          <w:rPr>
            <w:noProof/>
            <w:webHidden/>
          </w:rPr>
          <w:fldChar w:fldCharType="end"/>
        </w:r>
      </w:hyperlink>
    </w:p>
    <w:p w14:paraId="3E265BA0" w14:textId="0BB7D96C" w:rsidR="00EC67E2" w:rsidRDefault="00723DB0">
      <w:pPr>
        <w:pStyle w:val="Inhopg2"/>
        <w:rPr>
          <w:rFonts w:eastAsiaTheme="minorEastAsia"/>
          <w:noProof/>
          <w:lang w:eastAsia="nl-NL"/>
        </w:rPr>
      </w:pPr>
      <w:hyperlink w:anchor="_Toc79668176" w:history="1">
        <w:r w:rsidR="00EC67E2" w:rsidRPr="007F65F3">
          <w:rPr>
            <w:rStyle w:val="Hyperlink"/>
            <w:noProof/>
          </w:rPr>
          <w:t>2.12.</w:t>
        </w:r>
        <w:r w:rsidR="00EC67E2">
          <w:rPr>
            <w:rFonts w:eastAsiaTheme="minorEastAsia"/>
            <w:noProof/>
            <w:lang w:eastAsia="nl-NL"/>
          </w:rPr>
          <w:tab/>
        </w:r>
        <w:r w:rsidR="00EC67E2" w:rsidRPr="007F65F3">
          <w:rPr>
            <w:rStyle w:val="Hyperlink"/>
            <w:noProof/>
          </w:rPr>
          <w:t>Voorschriften</w:t>
        </w:r>
        <w:r w:rsidR="00EC67E2">
          <w:rPr>
            <w:noProof/>
            <w:webHidden/>
          </w:rPr>
          <w:tab/>
        </w:r>
        <w:r w:rsidR="00EC67E2">
          <w:rPr>
            <w:noProof/>
            <w:webHidden/>
          </w:rPr>
          <w:fldChar w:fldCharType="begin"/>
        </w:r>
        <w:r w:rsidR="00EC67E2">
          <w:rPr>
            <w:noProof/>
            <w:webHidden/>
          </w:rPr>
          <w:instrText xml:space="preserve"> PAGEREF _Toc79668176 \h </w:instrText>
        </w:r>
        <w:r w:rsidR="00EC67E2">
          <w:rPr>
            <w:noProof/>
            <w:webHidden/>
          </w:rPr>
        </w:r>
        <w:r w:rsidR="00EC67E2">
          <w:rPr>
            <w:noProof/>
            <w:webHidden/>
          </w:rPr>
          <w:fldChar w:fldCharType="separate"/>
        </w:r>
        <w:r w:rsidR="00EC67E2">
          <w:rPr>
            <w:noProof/>
            <w:webHidden/>
          </w:rPr>
          <w:t>10</w:t>
        </w:r>
        <w:r w:rsidR="00EC67E2">
          <w:rPr>
            <w:noProof/>
            <w:webHidden/>
          </w:rPr>
          <w:fldChar w:fldCharType="end"/>
        </w:r>
      </w:hyperlink>
    </w:p>
    <w:p w14:paraId="6095E67C" w14:textId="33E80AA3" w:rsidR="00EC67E2" w:rsidRDefault="00723DB0">
      <w:pPr>
        <w:pStyle w:val="Inhopg2"/>
        <w:rPr>
          <w:rFonts w:eastAsiaTheme="minorEastAsia"/>
          <w:noProof/>
          <w:lang w:eastAsia="nl-NL"/>
        </w:rPr>
      </w:pPr>
      <w:hyperlink w:anchor="_Toc79668177" w:history="1">
        <w:r w:rsidR="00EC67E2" w:rsidRPr="007F65F3">
          <w:rPr>
            <w:rStyle w:val="Hyperlink"/>
            <w:noProof/>
          </w:rPr>
          <w:t>2.13.</w:t>
        </w:r>
        <w:r w:rsidR="00EC67E2">
          <w:rPr>
            <w:rFonts w:eastAsiaTheme="minorEastAsia"/>
            <w:noProof/>
            <w:lang w:eastAsia="nl-NL"/>
          </w:rPr>
          <w:tab/>
        </w:r>
        <w:r w:rsidR="00EC67E2" w:rsidRPr="007F65F3">
          <w:rPr>
            <w:rStyle w:val="Hyperlink"/>
            <w:noProof/>
          </w:rPr>
          <w:t>Vertrouwelijkheid, auteursrechten en geheimhouding</w:t>
        </w:r>
        <w:r w:rsidR="00EC67E2">
          <w:rPr>
            <w:noProof/>
            <w:webHidden/>
          </w:rPr>
          <w:tab/>
        </w:r>
        <w:r w:rsidR="00EC67E2">
          <w:rPr>
            <w:noProof/>
            <w:webHidden/>
          </w:rPr>
          <w:fldChar w:fldCharType="begin"/>
        </w:r>
        <w:r w:rsidR="00EC67E2">
          <w:rPr>
            <w:noProof/>
            <w:webHidden/>
          </w:rPr>
          <w:instrText xml:space="preserve"> PAGEREF _Toc79668177 \h </w:instrText>
        </w:r>
        <w:r w:rsidR="00EC67E2">
          <w:rPr>
            <w:noProof/>
            <w:webHidden/>
          </w:rPr>
        </w:r>
        <w:r w:rsidR="00EC67E2">
          <w:rPr>
            <w:noProof/>
            <w:webHidden/>
          </w:rPr>
          <w:fldChar w:fldCharType="separate"/>
        </w:r>
        <w:r w:rsidR="00EC67E2">
          <w:rPr>
            <w:noProof/>
            <w:webHidden/>
          </w:rPr>
          <w:t>10</w:t>
        </w:r>
        <w:r w:rsidR="00EC67E2">
          <w:rPr>
            <w:noProof/>
            <w:webHidden/>
          </w:rPr>
          <w:fldChar w:fldCharType="end"/>
        </w:r>
      </w:hyperlink>
    </w:p>
    <w:p w14:paraId="71B80952" w14:textId="4634CFEC" w:rsidR="00EC67E2" w:rsidRDefault="00723DB0">
      <w:pPr>
        <w:pStyle w:val="Inhopg2"/>
        <w:rPr>
          <w:rFonts w:eastAsiaTheme="minorEastAsia"/>
          <w:noProof/>
          <w:lang w:eastAsia="nl-NL"/>
        </w:rPr>
      </w:pPr>
      <w:hyperlink w:anchor="_Toc79668178" w:history="1">
        <w:r w:rsidR="00EC67E2" w:rsidRPr="007F65F3">
          <w:rPr>
            <w:rStyle w:val="Hyperlink"/>
            <w:noProof/>
          </w:rPr>
          <w:t>2.14.</w:t>
        </w:r>
        <w:r w:rsidR="00EC67E2">
          <w:rPr>
            <w:rFonts w:eastAsiaTheme="minorEastAsia"/>
            <w:noProof/>
            <w:lang w:eastAsia="nl-NL"/>
          </w:rPr>
          <w:tab/>
        </w:r>
        <w:r w:rsidR="00EC67E2" w:rsidRPr="007F65F3">
          <w:rPr>
            <w:rStyle w:val="Hyperlink"/>
            <w:noProof/>
          </w:rPr>
          <w:t>Gestanddoening</w:t>
        </w:r>
        <w:r w:rsidR="00EC67E2">
          <w:rPr>
            <w:noProof/>
            <w:webHidden/>
          </w:rPr>
          <w:tab/>
        </w:r>
        <w:r w:rsidR="00EC67E2">
          <w:rPr>
            <w:noProof/>
            <w:webHidden/>
          </w:rPr>
          <w:fldChar w:fldCharType="begin"/>
        </w:r>
        <w:r w:rsidR="00EC67E2">
          <w:rPr>
            <w:noProof/>
            <w:webHidden/>
          </w:rPr>
          <w:instrText xml:space="preserve"> PAGEREF _Toc79668178 \h </w:instrText>
        </w:r>
        <w:r w:rsidR="00EC67E2">
          <w:rPr>
            <w:noProof/>
            <w:webHidden/>
          </w:rPr>
        </w:r>
        <w:r w:rsidR="00EC67E2">
          <w:rPr>
            <w:noProof/>
            <w:webHidden/>
          </w:rPr>
          <w:fldChar w:fldCharType="separate"/>
        </w:r>
        <w:r w:rsidR="00EC67E2">
          <w:rPr>
            <w:noProof/>
            <w:webHidden/>
          </w:rPr>
          <w:t>10</w:t>
        </w:r>
        <w:r w:rsidR="00EC67E2">
          <w:rPr>
            <w:noProof/>
            <w:webHidden/>
          </w:rPr>
          <w:fldChar w:fldCharType="end"/>
        </w:r>
      </w:hyperlink>
    </w:p>
    <w:p w14:paraId="3C4A8CAB" w14:textId="761BBE68" w:rsidR="00EC67E2" w:rsidRDefault="00723DB0">
      <w:pPr>
        <w:pStyle w:val="Inhopg2"/>
        <w:rPr>
          <w:rFonts w:eastAsiaTheme="minorEastAsia"/>
          <w:noProof/>
          <w:lang w:eastAsia="nl-NL"/>
        </w:rPr>
      </w:pPr>
      <w:hyperlink w:anchor="_Toc79668179" w:history="1">
        <w:r w:rsidR="00EC67E2" w:rsidRPr="007F65F3">
          <w:rPr>
            <w:rStyle w:val="Hyperlink"/>
            <w:noProof/>
          </w:rPr>
          <w:t>2.15.</w:t>
        </w:r>
        <w:r w:rsidR="00EC67E2">
          <w:rPr>
            <w:rFonts w:eastAsiaTheme="minorEastAsia"/>
            <w:noProof/>
            <w:lang w:eastAsia="nl-NL"/>
          </w:rPr>
          <w:tab/>
        </w:r>
        <w:r w:rsidR="00EC67E2" w:rsidRPr="007F65F3">
          <w:rPr>
            <w:rStyle w:val="Hyperlink"/>
            <w:noProof/>
          </w:rPr>
          <w:t>Wijze van Inschrijving</w:t>
        </w:r>
        <w:r w:rsidR="00EC67E2">
          <w:rPr>
            <w:noProof/>
            <w:webHidden/>
          </w:rPr>
          <w:tab/>
        </w:r>
        <w:r w:rsidR="00EC67E2">
          <w:rPr>
            <w:noProof/>
            <w:webHidden/>
          </w:rPr>
          <w:fldChar w:fldCharType="begin"/>
        </w:r>
        <w:r w:rsidR="00EC67E2">
          <w:rPr>
            <w:noProof/>
            <w:webHidden/>
          </w:rPr>
          <w:instrText xml:space="preserve"> PAGEREF _Toc79668179 \h </w:instrText>
        </w:r>
        <w:r w:rsidR="00EC67E2">
          <w:rPr>
            <w:noProof/>
            <w:webHidden/>
          </w:rPr>
        </w:r>
        <w:r w:rsidR="00EC67E2">
          <w:rPr>
            <w:noProof/>
            <w:webHidden/>
          </w:rPr>
          <w:fldChar w:fldCharType="separate"/>
        </w:r>
        <w:r w:rsidR="00EC67E2">
          <w:rPr>
            <w:noProof/>
            <w:webHidden/>
          </w:rPr>
          <w:t>10</w:t>
        </w:r>
        <w:r w:rsidR="00EC67E2">
          <w:rPr>
            <w:noProof/>
            <w:webHidden/>
          </w:rPr>
          <w:fldChar w:fldCharType="end"/>
        </w:r>
      </w:hyperlink>
    </w:p>
    <w:p w14:paraId="13035BF5" w14:textId="3DDE801A" w:rsidR="00EC67E2" w:rsidRDefault="00723DB0">
      <w:pPr>
        <w:pStyle w:val="Inhopg1"/>
        <w:rPr>
          <w:rFonts w:eastAsiaTheme="minorEastAsia"/>
          <w:noProof/>
          <w:lang w:eastAsia="nl-NL"/>
        </w:rPr>
      </w:pPr>
      <w:hyperlink w:anchor="_Toc79668180" w:history="1">
        <w:r w:rsidR="00EC67E2" w:rsidRPr="007F65F3">
          <w:rPr>
            <w:rStyle w:val="Hyperlink"/>
            <w:noProof/>
          </w:rPr>
          <w:t>3.</w:t>
        </w:r>
        <w:r w:rsidR="00EC67E2">
          <w:rPr>
            <w:rFonts w:eastAsiaTheme="minorEastAsia"/>
            <w:noProof/>
            <w:lang w:eastAsia="nl-NL"/>
          </w:rPr>
          <w:tab/>
        </w:r>
        <w:r w:rsidR="00EC67E2" w:rsidRPr="007F65F3">
          <w:rPr>
            <w:rStyle w:val="Hyperlink"/>
            <w:noProof/>
          </w:rPr>
          <w:t>Eisen aan Inschrijvers</w:t>
        </w:r>
        <w:r w:rsidR="00EC67E2">
          <w:rPr>
            <w:noProof/>
            <w:webHidden/>
          </w:rPr>
          <w:tab/>
        </w:r>
        <w:r w:rsidR="00EC67E2">
          <w:rPr>
            <w:noProof/>
            <w:webHidden/>
          </w:rPr>
          <w:fldChar w:fldCharType="begin"/>
        </w:r>
        <w:r w:rsidR="00EC67E2">
          <w:rPr>
            <w:noProof/>
            <w:webHidden/>
          </w:rPr>
          <w:instrText xml:space="preserve"> PAGEREF _Toc79668180 \h </w:instrText>
        </w:r>
        <w:r w:rsidR="00EC67E2">
          <w:rPr>
            <w:noProof/>
            <w:webHidden/>
          </w:rPr>
        </w:r>
        <w:r w:rsidR="00EC67E2">
          <w:rPr>
            <w:noProof/>
            <w:webHidden/>
          </w:rPr>
          <w:fldChar w:fldCharType="separate"/>
        </w:r>
        <w:r w:rsidR="00EC67E2">
          <w:rPr>
            <w:noProof/>
            <w:webHidden/>
          </w:rPr>
          <w:t>12</w:t>
        </w:r>
        <w:r w:rsidR="00EC67E2">
          <w:rPr>
            <w:noProof/>
            <w:webHidden/>
          </w:rPr>
          <w:fldChar w:fldCharType="end"/>
        </w:r>
      </w:hyperlink>
    </w:p>
    <w:p w14:paraId="02EB85B2" w14:textId="23F84C94" w:rsidR="00EC67E2" w:rsidRDefault="00723DB0">
      <w:pPr>
        <w:pStyle w:val="Inhopg2"/>
        <w:rPr>
          <w:rFonts w:eastAsiaTheme="minorEastAsia"/>
          <w:noProof/>
          <w:lang w:eastAsia="nl-NL"/>
        </w:rPr>
      </w:pPr>
      <w:hyperlink w:anchor="_Toc79668181" w:history="1">
        <w:r w:rsidR="00EC67E2" w:rsidRPr="007F65F3">
          <w:rPr>
            <w:rStyle w:val="Hyperlink"/>
            <w:noProof/>
          </w:rPr>
          <w:t>3.1.</w:t>
        </w:r>
        <w:r w:rsidR="00EC67E2">
          <w:rPr>
            <w:rFonts w:eastAsiaTheme="minorEastAsia"/>
            <w:noProof/>
            <w:lang w:eastAsia="nl-NL"/>
          </w:rPr>
          <w:tab/>
        </w:r>
        <w:r w:rsidR="00EC67E2" w:rsidRPr="007F65F3">
          <w:rPr>
            <w:rStyle w:val="Hyperlink"/>
            <w:noProof/>
          </w:rPr>
          <w:t>Uitsluitingsgronden</w:t>
        </w:r>
        <w:r w:rsidR="00EC67E2">
          <w:rPr>
            <w:noProof/>
            <w:webHidden/>
          </w:rPr>
          <w:tab/>
        </w:r>
        <w:r w:rsidR="00EC67E2">
          <w:rPr>
            <w:noProof/>
            <w:webHidden/>
          </w:rPr>
          <w:fldChar w:fldCharType="begin"/>
        </w:r>
        <w:r w:rsidR="00EC67E2">
          <w:rPr>
            <w:noProof/>
            <w:webHidden/>
          </w:rPr>
          <w:instrText xml:space="preserve"> PAGEREF _Toc79668181 \h </w:instrText>
        </w:r>
        <w:r w:rsidR="00EC67E2">
          <w:rPr>
            <w:noProof/>
            <w:webHidden/>
          </w:rPr>
        </w:r>
        <w:r w:rsidR="00EC67E2">
          <w:rPr>
            <w:noProof/>
            <w:webHidden/>
          </w:rPr>
          <w:fldChar w:fldCharType="separate"/>
        </w:r>
        <w:r w:rsidR="00EC67E2">
          <w:rPr>
            <w:noProof/>
            <w:webHidden/>
          </w:rPr>
          <w:t>12</w:t>
        </w:r>
        <w:r w:rsidR="00EC67E2">
          <w:rPr>
            <w:noProof/>
            <w:webHidden/>
          </w:rPr>
          <w:fldChar w:fldCharType="end"/>
        </w:r>
      </w:hyperlink>
    </w:p>
    <w:p w14:paraId="2074C047" w14:textId="298C6C5F" w:rsidR="00EC67E2" w:rsidRDefault="00723DB0">
      <w:pPr>
        <w:pStyle w:val="Inhopg2"/>
        <w:rPr>
          <w:rFonts w:eastAsiaTheme="minorEastAsia"/>
          <w:noProof/>
          <w:lang w:eastAsia="nl-NL"/>
        </w:rPr>
      </w:pPr>
      <w:hyperlink w:anchor="_Toc79668182" w:history="1">
        <w:r w:rsidR="00EC67E2" w:rsidRPr="007F65F3">
          <w:rPr>
            <w:rStyle w:val="Hyperlink"/>
            <w:noProof/>
          </w:rPr>
          <w:t>3.2.</w:t>
        </w:r>
        <w:r w:rsidR="00EC67E2">
          <w:rPr>
            <w:rFonts w:eastAsiaTheme="minorEastAsia"/>
            <w:noProof/>
            <w:lang w:eastAsia="nl-NL"/>
          </w:rPr>
          <w:tab/>
        </w:r>
        <w:r w:rsidR="00EC67E2" w:rsidRPr="007F65F3">
          <w:rPr>
            <w:rStyle w:val="Hyperlink"/>
            <w:noProof/>
          </w:rPr>
          <w:t>Geschiktheidseisen</w:t>
        </w:r>
        <w:r w:rsidR="00EC67E2">
          <w:rPr>
            <w:noProof/>
            <w:webHidden/>
          </w:rPr>
          <w:tab/>
        </w:r>
        <w:r w:rsidR="00EC67E2">
          <w:rPr>
            <w:noProof/>
            <w:webHidden/>
          </w:rPr>
          <w:fldChar w:fldCharType="begin"/>
        </w:r>
        <w:r w:rsidR="00EC67E2">
          <w:rPr>
            <w:noProof/>
            <w:webHidden/>
          </w:rPr>
          <w:instrText xml:space="preserve"> PAGEREF _Toc79668182 \h </w:instrText>
        </w:r>
        <w:r w:rsidR="00EC67E2">
          <w:rPr>
            <w:noProof/>
            <w:webHidden/>
          </w:rPr>
        </w:r>
        <w:r w:rsidR="00EC67E2">
          <w:rPr>
            <w:noProof/>
            <w:webHidden/>
          </w:rPr>
          <w:fldChar w:fldCharType="separate"/>
        </w:r>
        <w:r w:rsidR="00EC67E2">
          <w:rPr>
            <w:noProof/>
            <w:webHidden/>
          </w:rPr>
          <w:t>12</w:t>
        </w:r>
        <w:r w:rsidR="00EC67E2">
          <w:rPr>
            <w:noProof/>
            <w:webHidden/>
          </w:rPr>
          <w:fldChar w:fldCharType="end"/>
        </w:r>
      </w:hyperlink>
    </w:p>
    <w:p w14:paraId="3A0129A1" w14:textId="6D992D1C" w:rsidR="00EC67E2" w:rsidRDefault="00723DB0">
      <w:pPr>
        <w:pStyle w:val="Inhopg2"/>
        <w:rPr>
          <w:rFonts w:eastAsiaTheme="minorEastAsia"/>
          <w:noProof/>
          <w:lang w:eastAsia="nl-NL"/>
        </w:rPr>
      </w:pPr>
      <w:hyperlink w:anchor="_Toc79668183" w:history="1">
        <w:r w:rsidR="00EC67E2" w:rsidRPr="007F65F3">
          <w:rPr>
            <w:rStyle w:val="Hyperlink"/>
            <w:noProof/>
          </w:rPr>
          <w:t>3.3.</w:t>
        </w:r>
        <w:r w:rsidR="00EC67E2">
          <w:rPr>
            <w:rFonts w:eastAsiaTheme="minorEastAsia"/>
            <w:noProof/>
            <w:lang w:eastAsia="nl-NL"/>
          </w:rPr>
          <w:tab/>
        </w:r>
        <w:r w:rsidR="00EC67E2" w:rsidRPr="007F65F3">
          <w:rPr>
            <w:rStyle w:val="Hyperlink"/>
            <w:noProof/>
          </w:rPr>
          <w:t>Uniform Europees Aanbestedingsdocument</w:t>
        </w:r>
        <w:r w:rsidR="00EC67E2">
          <w:rPr>
            <w:noProof/>
            <w:webHidden/>
          </w:rPr>
          <w:tab/>
        </w:r>
        <w:r w:rsidR="00EC67E2">
          <w:rPr>
            <w:noProof/>
            <w:webHidden/>
          </w:rPr>
          <w:fldChar w:fldCharType="begin"/>
        </w:r>
        <w:r w:rsidR="00EC67E2">
          <w:rPr>
            <w:noProof/>
            <w:webHidden/>
          </w:rPr>
          <w:instrText xml:space="preserve"> PAGEREF _Toc79668183 \h </w:instrText>
        </w:r>
        <w:r w:rsidR="00EC67E2">
          <w:rPr>
            <w:noProof/>
            <w:webHidden/>
          </w:rPr>
        </w:r>
        <w:r w:rsidR="00EC67E2">
          <w:rPr>
            <w:noProof/>
            <w:webHidden/>
          </w:rPr>
          <w:fldChar w:fldCharType="separate"/>
        </w:r>
        <w:r w:rsidR="00EC67E2">
          <w:rPr>
            <w:noProof/>
            <w:webHidden/>
          </w:rPr>
          <w:t>13</w:t>
        </w:r>
        <w:r w:rsidR="00EC67E2">
          <w:rPr>
            <w:noProof/>
            <w:webHidden/>
          </w:rPr>
          <w:fldChar w:fldCharType="end"/>
        </w:r>
      </w:hyperlink>
    </w:p>
    <w:p w14:paraId="59A6DB0E" w14:textId="7C17D47D" w:rsidR="00EC67E2" w:rsidRDefault="00723DB0">
      <w:pPr>
        <w:pStyle w:val="Inhopg1"/>
        <w:rPr>
          <w:rFonts w:eastAsiaTheme="minorEastAsia"/>
          <w:noProof/>
          <w:lang w:eastAsia="nl-NL"/>
        </w:rPr>
      </w:pPr>
      <w:hyperlink w:anchor="_Toc79668184" w:history="1">
        <w:r w:rsidR="00EC67E2" w:rsidRPr="007F65F3">
          <w:rPr>
            <w:rStyle w:val="Hyperlink"/>
            <w:noProof/>
          </w:rPr>
          <w:t>4.</w:t>
        </w:r>
        <w:r w:rsidR="00EC67E2">
          <w:rPr>
            <w:rFonts w:eastAsiaTheme="minorEastAsia"/>
            <w:noProof/>
            <w:lang w:eastAsia="nl-NL"/>
          </w:rPr>
          <w:tab/>
        </w:r>
        <w:r w:rsidR="00EC67E2" w:rsidRPr="007F65F3">
          <w:rPr>
            <w:rStyle w:val="Hyperlink"/>
            <w:noProof/>
          </w:rPr>
          <w:t>De opdrachtbeschrijving en eisen</w:t>
        </w:r>
        <w:r w:rsidR="00EC67E2">
          <w:rPr>
            <w:noProof/>
            <w:webHidden/>
          </w:rPr>
          <w:tab/>
        </w:r>
        <w:r w:rsidR="00EC67E2">
          <w:rPr>
            <w:noProof/>
            <w:webHidden/>
          </w:rPr>
          <w:fldChar w:fldCharType="begin"/>
        </w:r>
        <w:r w:rsidR="00EC67E2">
          <w:rPr>
            <w:noProof/>
            <w:webHidden/>
          </w:rPr>
          <w:instrText xml:space="preserve"> PAGEREF _Toc79668184 \h </w:instrText>
        </w:r>
        <w:r w:rsidR="00EC67E2">
          <w:rPr>
            <w:noProof/>
            <w:webHidden/>
          </w:rPr>
        </w:r>
        <w:r w:rsidR="00EC67E2">
          <w:rPr>
            <w:noProof/>
            <w:webHidden/>
          </w:rPr>
          <w:fldChar w:fldCharType="separate"/>
        </w:r>
        <w:r w:rsidR="00EC67E2">
          <w:rPr>
            <w:noProof/>
            <w:webHidden/>
          </w:rPr>
          <w:t>14</w:t>
        </w:r>
        <w:r w:rsidR="00EC67E2">
          <w:rPr>
            <w:noProof/>
            <w:webHidden/>
          </w:rPr>
          <w:fldChar w:fldCharType="end"/>
        </w:r>
      </w:hyperlink>
    </w:p>
    <w:p w14:paraId="712E928E" w14:textId="07611B6E" w:rsidR="00EC67E2" w:rsidRDefault="00723DB0">
      <w:pPr>
        <w:pStyle w:val="Inhopg2"/>
        <w:rPr>
          <w:rFonts w:eastAsiaTheme="minorEastAsia"/>
          <w:noProof/>
          <w:lang w:eastAsia="nl-NL"/>
        </w:rPr>
      </w:pPr>
      <w:hyperlink w:anchor="_Toc79668185" w:history="1">
        <w:r w:rsidR="00EC67E2" w:rsidRPr="007F65F3">
          <w:rPr>
            <w:rStyle w:val="Hyperlink"/>
            <w:noProof/>
          </w:rPr>
          <w:t>4.1.</w:t>
        </w:r>
        <w:r w:rsidR="00EC67E2">
          <w:rPr>
            <w:rFonts w:eastAsiaTheme="minorEastAsia"/>
            <w:noProof/>
            <w:lang w:eastAsia="nl-NL"/>
          </w:rPr>
          <w:tab/>
        </w:r>
        <w:r w:rsidR="00EC67E2" w:rsidRPr="007F65F3">
          <w:rPr>
            <w:rStyle w:val="Hyperlink"/>
            <w:noProof/>
          </w:rPr>
          <w:t>Opdrachtbeschrijving</w:t>
        </w:r>
        <w:r w:rsidR="00EC67E2">
          <w:rPr>
            <w:noProof/>
            <w:webHidden/>
          </w:rPr>
          <w:tab/>
        </w:r>
        <w:r w:rsidR="00EC67E2">
          <w:rPr>
            <w:noProof/>
            <w:webHidden/>
          </w:rPr>
          <w:fldChar w:fldCharType="begin"/>
        </w:r>
        <w:r w:rsidR="00EC67E2">
          <w:rPr>
            <w:noProof/>
            <w:webHidden/>
          </w:rPr>
          <w:instrText xml:space="preserve"> PAGEREF _Toc79668185 \h </w:instrText>
        </w:r>
        <w:r w:rsidR="00EC67E2">
          <w:rPr>
            <w:noProof/>
            <w:webHidden/>
          </w:rPr>
        </w:r>
        <w:r w:rsidR="00EC67E2">
          <w:rPr>
            <w:noProof/>
            <w:webHidden/>
          </w:rPr>
          <w:fldChar w:fldCharType="separate"/>
        </w:r>
        <w:r w:rsidR="00EC67E2">
          <w:rPr>
            <w:noProof/>
            <w:webHidden/>
          </w:rPr>
          <w:t>14</w:t>
        </w:r>
        <w:r w:rsidR="00EC67E2">
          <w:rPr>
            <w:noProof/>
            <w:webHidden/>
          </w:rPr>
          <w:fldChar w:fldCharType="end"/>
        </w:r>
      </w:hyperlink>
    </w:p>
    <w:p w14:paraId="22B95610" w14:textId="0852E11B" w:rsidR="00EC67E2" w:rsidRDefault="00723DB0">
      <w:pPr>
        <w:pStyle w:val="Inhopg2"/>
        <w:rPr>
          <w:rFonts w:eastAsiaTheme="minorEastAsia"/>
          <w:noProof/>
          <w:lang w:eastAsia="nl-NL"/>
        </w:rPr>
      </w:pPr>
      <w:hyperlink w:anchor="_Toc79668186" w:history="1">
        <w:r w:rsidR="00EC67E2" w:rsidRPr="007F65F3">
          <w:rPr>
            <w:rStyle w:val="Hyperlink"/>
            <w:noProof/>
          </w:rPr>
          <w:t>4.2.</w:t>
        </w:r>
        <w:r w:rsidR="00EC67E2">
          <w:rPr>
            <w:rFonts w:eastAsiaTheme="minorEastAsia"/>
            <w:noProof/>
            <w:lang w:eastAsia="nl-NL"/>
          </w:rPr>
          <w:tab/>
        </w:r>
        <w:r w:rsidR="00EC67E2" w:rsidRPr="007F65F3">
          <w:rPr>
            <w:rStyle w:val="Hyperlink"/>
            <w:noProof/>
          </w:rPr>
          <w:t>Duur van de overeenkomst</w:t>
        </w:r>
        <w:r w:rsidR="00EC67E2">
          <w:rPr>
            <w:noProof/>
            <w:webHidden/>
          </w:rPr>
          <w:tab/>
        </w:r>
        <w:r w:rsidR="00EC67E2">
          <w:rPr>
            <w:noProof/>
            <w:webHidden/>
          </w:rPr>
          <w:fldChar w:fldCharType="begin"/>
        </w:r>
        <w:r w:rsidR="00EC67E2">
          <w:rPr>
            <w:noProof/>
            <w:webHidden/>
          </w:rPr>
          <w:instrText xml:space="preserve"> PAGEREF _Toc79668186 \h </w:instrText>
        </w:r>
        <w:r w:rsidR="00EC67E2">
          <w:rPr>
            <w:noProof/>
            <w:webHidden/>
          </w:rPr>
        </w:r>
        <w:r w:rsidR="00EC67E2">
          <w:rPr>
            <w:noProof/>
            <w:webHidden/>
          </w:rPr>
          <w:fldChar w:fldCharType="separate"/>
        </w:r>
        <w:r w:rsidR="00EC67E2">
          <w:rPr>
            <w:noProof/>
            <w:webHidden/>
          </w:rPr>
          <w:t>14</w:t>
        </w:r>
        <w:r w:rsidR="00EC67E2">
          <w:rPr>
            <w:noProof/>
            <w:webHidden/>
          </w:rPr>
          <w:fldChar w:fldCharType="end"/>
        </w:r>
      </w:hyperlink>
    </w:p>
    <w:p w14:paraId="3B275CAF" w14:textId="140F3274" w:rsidR="00EC67E2" w:rsidRDefault="00723DB0">
      <w:pPr>
        <w:pStyle w:val="Inhopg2"/>
        <w:rPr>
          <w:rFonts w:eastAsiaTheme="minorEastAsia"/>
          <w:noProof/>
          <w:lang w:eastAsia="nl-NL"/>
        </w:rPr>
      </w:pPr>
      <w:hyperlink w:anchor="_Toc79668187" w:history="1">
        <w:r w:rsidR="00EC67E2" w:rsidRPr="007F65F3">
          <w:rPr>
            <w:rStyle w:val="Hyperlink"/>
            <w:noProof/>
          </w:rPr>
          <w:t>4.3.</w:t>
        </w:r>
        <w:r w:rsidR="00EC67E2">
          <w:rPr>
            <w:rFonts w:eastAsiaTheme="minorEastAsia"/>
            <w:noProof/>
            <w:lang w:eastAsia="nl-NL"/>
          </w:rPr>
          <w:tab/>
        </w:r>
        <w:r w:rsidR="00EC67E2" w:rsidRPr="007F65F3">
          <w:rPr>
            <w:rStyle w:val="Hyperlink"/>
            <w:noProof/>
          </w:rPr>
          <w:t>Algemene voorwaarden</w:t>
        </w:r>
        <w:r w:rsidR="00EC67E2">
          <w:rPr>
            <w:noProof/>
            <w:webHidden/>
          </w:rPr>
          <w:tab/>
        </w:r>
        <w:r w:rsidR="00EC67E2">
          <w:rPr>
            <w:noProof/>
            <w:webHidden/>
          </w:rPr>
          <w:fldChar w:fldCharType="begin"/>
        </w:r>
        <w:r w:rsidR="00EC67E2">
          <w:rPr>
            <w:noProof/>
            <w:webHidden/>
          </w:rPr>
          <w:instrText xml:space="preserve"> PAGEREF _Toc79668187 \h </w:instrText>
        </w:r>
        <w:r w:rsidR="00EC67E2">
          <w:rPr>
            <w:noProof/>
            <w:webHidden/>
          </w:rPr>
        </w:r>
        <w:r w:rsidR="00EC67E2">
          <w:rPr>
            <w:noProof/>
            <w:webHidden/>
          </w:rPr>
          <w:fldChar w:fldCharType="separate"/>
        </w:r>
        <w:r w:rsidR="00EC67E2">
          <w:rPr>
            <w:noProof/>
            <w:webHidden/>
          </w:rPr>
          <w:t>14</w:t>
        </w:r>
        <w:r w:rsidR="00EC67E2">
          <w:rPr>
            <w:noProof/>
            <w:webHidden/>
          </w:rPr>
          <w:fldChar w:fldCharType="end"/>
        </w:r>
      </w:hyperlink>
    </w:p>
    <w:p w14:paraId="701B7A3E" w14:textId="2939CD45" w:rsidR="00EC67E2" w:rsidRDefault="00723DB0">
      <w:pPr>
        <w:pStyle w:val="Inhopg2"/>
        <w:rPr>
          <w:rFonts w:eastAsiaTheme="minorEastAsia"/>
          <w:noProof/>
          <w:lang w:eastAsia="nl-NL"/>
        </w:rPr>
      </w:pPr>
      <w:hyperlink w:anchor="_Toc79668188" w:history="1">
        <w:r w:rsidR="00EC67E2" w:rsidRPr="007F65F3">
          <w:rPr>
            <w:rStyle w:val="Hyperlink"/>
            <w:noProof/>
          </w:rPr>
          <w:t>4.4.</w:t>
        </w:r>
        <w:r w:rsidR="00EC67E2">
          <w:rPr>
            <w:rFonts w:eastAsiaTheme="minorEastAsia"/>
            <w:noProof/>
            <w:lang w:eastAsia="nl-NL"/>
          </w:rPr>
          <w:tab/>
        </w:r>
        <w:r w:rsidR="00EC67E2" w:rsidRPr="007F65F3">
          <w:rPr>
            <w:rStyle w:val="Hyperlink"/>
            <w:noProof/>
          </w:rPr>
          <w:t>Programma van Eisen</w:t>
        </w:r>
        <w:r w:rsidR="00EC67E2">
          <w:rPr>
            <w:noProof/>
            <w:webHidden/>
          </w:rPr>
          <w:tab/>
        </w:r>
        <w:r w:rsidR="00EC67E2">
          <w:rPr>
            <w:noProof/>
            <w:webHidden/>
          </w:rPr>
          <w:fldChar w:fldCharType="begin"/>
        </w:r>
        <w:r w:rsidR="00EC67E2">
          <w:rPr>
            <w:noProof/>
            <w:webHidden/>
          </w:rPr>
          <w:instrText xml:space="preserve"> PAGEREF _Toc79668188 \h </w:instrText>
        </w:r>
        <w:r w:rsidR="00EC67E2">
          <w:rPr>
            <w:noProof/>
            <w:webHidden/>
          </w:rPr>
        </w:r>
        <w:r w:rsidR="00EC67E2">
          <w:rPr>
            <w:noProof/>
            <w:webHidden/>
          </w:rPr>
          <w:fldChar w:fldCharType="separate"/>
        </w:r>
        <w:r w:rsidR="00EC67E2">
          <w:rPr>
            <w:noProof/>
            <w:webHidden/>
          </w:rPr>
          <w:t>14</w:t>
        </w:r>
        <w:r w:rsidR="00EC67E2">
          <w:rPr>
            <w:noProof/>
            <w:webHidden/>
          </w:rPr>
          <w:fldChar w:fldCharType="end"/>
        </w:r>
      </w:hyperlink>
    </w:p>
    <w:p w14:paraId="692D801A" w14:textId="098548AB" w:rsidR="00EC67E2" w:rsidRDefault="00723DB0">
      <w:pPr>
        <w:pStyle w:val="Inhopg2"/>
        <w:rPr>
          <w:rFonts w:eastAsiaTheme="minorEastAsia"/>
          <w:noProof/>
          <w:lang w:eastAsia="nl-NL"/>
        </w:rPr>
      </w:pPr>
      <w:hyperlink w:anchor="_Toc79668189" w:history="1">
        <w:r w:rsidR="00EC67E2" w:rsidRPr="007F65F3">
          <w:rPr>
            <w:rStyle w:val="Hyperlink"/>
            <w:rFonts w:cstheme="minorHAnsi"/>
            <w:noProof/>
          </w:rPr>
          <w:t>4.4.1.</w:t>
        </w:r>
        <w:r w:rsidR="00EC67E2">
          <w:rPr>
            <w:rFonts w:eastAsiaTheme="minorEastAsia"/>
            <w:noProof/>
            <w:lang w:eastAsia="nl-NL"/>
          </w:rPr>
          <w:tab/>
        </w:r>
        <w:r w:rsidR="00EC67E2" w:rsidRPr="007F65F3">
          <w:rPr>
            <w:rStyle w:val="Hyperlink"/>
            <w:rFonts w:cstheme="minorHAnsi"/>
            <w:noProof/>
          </w:rPr>
          <w:t>Sociale voorwaarden</w:t>
        </w:r>
        <w:r w:rsidR="00EC67E2">
          <w:rPr>
            <w:noProof/>
            <w:webHidden/>
          </w:rPr>
          <w:tab/>
        </w:r>
        <w:r w:rsidR="00EC67E2">
          <w:rPr>
            <w:noProof/>
            <w:webHidden/>
          </w:rPr>
          <w:fldChar w:fldCharType="begin"/>
        </w:r>
        <w:r w:rsidR="00EC67E2">
          <w:rPr>
            <w:noProof/>
            <w:webHidden/>
          </w:rPr>
          <w:instrText xml:space="preserve"> PAGEREF _Toc79668189 \h </w:instrText>
        </w:r>
        <w:r w:rsidR="00EC67E2">
          <w:rPr>
            <w:noProof/>
            <w:webHidden/>
          </w:rPr>
        </w:r>
        <w:r w:rsidR="00EC67E2">
          <w:rPr>
            <w:noProof/>
            <w:webHidden/>
          </w:rPr>
          <w:fldChar w:fldCharType="separate"/>
        </w:r>
        <w:r w:rsidR="00EC67E2">
          <w:rPr>
            <w:noProof/>
            <w:webHidden/>
          </w:rPr>
          <w:t>14</w:t>
        </w:r>
        <w:r w:rsidR="00EC67E2">
          <w:rPr>
            <w:noProof/>
            <w:webHidden/>
          </w:rPr>
          <w:fldChar w:fldCharType="end"/>
        </w:r>
      </w:hyperlink>
    </w:p>
    <w:p w14:paraId="11984EB9" w14:textId="44214838" w:rsidR="00EC67E2" w:rsidRDefault="00723DB0">
      <w:pPr>
        <w:pStyle w:val="Inhopg1"/>
        <w:rPr>
          <w:rFonts w:eastAsiaTheme="minorEastAsia"/>
          <w:noProof/>
          <w:lang w:eastAsia="nl-NL"/>
        </w:rPr>
      </w:pPr>
      <w:hyperlink w:anchor="_Toc79668190" w:history="1">
        <w:r w:rsidR="00EC67E2" w:rsidRPr="007F65F3">
          <w:rPr>
            <w:rStyle w:val="Hyperlink"/>
            <w:noProof/>
          </w:rPr>
          <w:t>5.</w:t>
        </w:r>
        <w:r w:rsidR="00EC67E2">
          <w:rPr>
            <w:rFonts w:eastAsiaTheme="minorEastAsia"/>
            <w:noProof/>
            <w:lang w:eastAsia="nl-NL"/>
          </w:rPr>
          <w:tab/>
        </w:r>
        <w:r w:rsidR="00EC67E2" w:rsidRPr="007F65F3">
          <w:rPr>
            <w:rStyle w:val="Hyperlink"/>
            <w:noProof/>
          </w:rPr>
          <w:t>De beslissing</w:t>
        </w:r>
        <w:r w:rsidR="00EC67E2">
          <w:rPr>
            <w:noProof/>
            <w:webHidden/>
          </w:rPr>
          <w:tab/>
        </w:r>
        <w:r w:rsidR="00EC67E2">
          <w:rPr>
            <w:noProof/>
            <w:webHidden/>
          </w:rPr>
          <w:fldChar w:fldCharType="begin"/>
        </w:r>
        <w:r w:rsidR="00EC67E2">
          <w:rPr>
            <w:noProof/>
            <w:webHidden/>
          </w:rPr>
          <w:instrText xml:space="preserve"> PAGEREF _Toc79668190 \h </w:instrText>
        </w:r>
        <w:r w:rsidR="00EC67E2">
          <w:rPr>
            <w:noProof/>
            <w:webHidden/>
          </w:rPr>
        </w:r>
        <w:r w:rsidR="00EC67E2">
          <w:rPr>
            <w:noProof/>
            <w:webHidden/>
          </w:rPr>
          <w:fldChar w:fldCharType="separate"/>
        </w:r>
        <w:r w:rsidR="00EC67E2">
          <w:rPr>
            <w:noProof/>
            <w:webHidden/>
          </w:rPr>
          <w:t>16</w:t>
        </w:r>
        <w:r w:rsidR="00EC67E2">
          <w:rPr>
            <w:noProof/>
            <w:webHidden/>
          </w:rPr>
          <w:fldChar w:fldCharType="end"/>
        </w:r>
      </w:hyperlink>
    </w:p>
    <w:p w14:paraId="1B10CA8E" w14:textId="72DFBCBE" w:rsidR="00EC67E2" w:rsidRDefault="00723DB0">
      <w:pPr>
        <w:pStyle w:val="Inhopg2"/>
        <w:rPr>
          <w:rFonts w:eastAsiaTheme="minorEastAsia"/>
          <w:noProof/>
          <w:lang w:eastAsia="nl-NL"/>
        </w:rPr>
      </w:pPr>
      <w:hyperlink w:anchor="_Toc79668191" w:history="1">
        <w:r w:rsidR="00EC67E2" w:rsidRPr="007F65F3">
          <w:rPr>
            <w:rStyle w:val="Hyperlink"/>
            <w:noProof/>
          </w:rPr>
          <w:t>5.1.</w:t>
        </w:r>
        <w:r w:rsidR="00EC67E2">
          <w:rPr>
            <w:rFonts w:eastAsiaTheme="minorEastAsia"/>
            <w:noProof/>
            <w:lang w:eastAsia="nl-NL"/>
          </w:rPr>
          <w:tab/>
        </w:r>
        <w:r w:rsidR="00EC67E2" w:rsidRPr="007F65F3">
          <w:rPr>
            <w:rStyle w:val="Hyperlink"/>
            <w:noProof/>
          </w:rPr>
          <w:t>Openen Inschrijvingen</w:t>
        </w:r>
        <w:r w:rsidR="00EC67E2">
          <w:rPr>
            <w:noProof/>
            <w:webHidden/>
          </w:rPr>
          <w:tab/>
        </w:r>
        <w:r w:rsidR="00EC67E2">
          <w:rPr>
            <w:noProof/>
            <w:webHidden/>
          </w:rPr>
          <w:fldChar w:fldCharType="begin"/>
        </w:r>
        <w:r w:rsidR="00EC67E2">
          <w:rPr>
            <w:noProof/>
            <w:webHidden/>
          </w:rPr>
          <w:instrText xml:space="preserve"> PAGEREF _Toc79668191 \h </w:instrText>
        </w:r>
        <w:r w:rsidR="00EC67E2">
          <w:rPr>
            <w:noProof/>
            <w:webHidden/>
          </w:rPr>
        </w:r>
        <w:r w:rsidR="00EC67E2">
          <w:rPr>
            <w:noProof/>
            <w:webHidden/>
          </w:rPr>
          <w:fldChar w:fldCharType="separate"/>
        </w:r>
        <w:r w:rsidR="00EC67E2">
          <w:rPr>
            <w:noProof/>
            <w:webHidden/>
          </w:rPr>
          <w:t>16</w:t>
        </w:r>
        <w:r w:rsidR="00EC67E2">
          <w:rPr>
            <w:noProof/>
            <w:webHidden/>
          </w:rPr>
          <w:fldChar w:fldCharType="end"/>
        </w:r>
      </w:hyperlink>
    </w:p>
    <w:p w14:paraId="6E3757AA" w14:textId="185E597C" w:rsidR="00EC67E2" w:rsidRDefault="00723DB0">
      <w:pPr>
        <w:pStyle w:val="Inhopg2"/>
        <w:rPr>
          <w:rFonts w:eastAsiaTheme="minorEastAsia"/>
          <w:noProof/>
          <w:lang w:eastAsia="nl-NL"/>
        </w:rPr>
      </w:pPr>
      <w:hyperlink w:anchor="_Toc79668192" w:history="1">
        <w:r w:rsidR="00EC67E2" w:rsidRPr="007F65F3">
          <w:rPr>
            <w:rStyle w:val="Hyperlink"/>
            <w:noProof/>
          </w:rPr>
          <w:t>5.2.</w:t>
        </w:r>
        <w:r w:rsidR="00EC67E2">
          <w:rPr>
            <w:rFonts w:eastAsiaTheme="minorEastAsia"/>
            <w:noProof/>
            <w:lang w:eastAsia="nl-NL"/>
          </w:rPr>
          <w:tab/>
        </w:r>
        <w:r w:rsidR="00EC67E2" w:rsidRPr="007F65F3">
          <w:rPr>
            <w:rStyle w:val="Hyperlink"/>
            <w:noProof/>
          </w:rPr>
          <w:t>Toetsing Inschrijvingen</w:t>
        </w:r>
        <w:r w:rsidR="00EC67E2">
          <w:rPr>
            <w:noProof/>
            <w:webHidden/>
          </w:rPr>
          <w:tab/>
        </w:r>
        <w:r w:rsidR="00EC67E2">
          <w:rPr>
            <w:noProof/>
            <w:webHidden/>
          </w:rPr>
          <w:fldChar w:fldCharType="begin"/>
        </w:r>
        <w:r w:rsidR="00EC67E2">
          <w:rPr>
            <w:noProof/>
            <w:webHidden/>
          </w:rPr>
          <w:instrText xml:space="preserve"> PAGEREF _Toc79668192 \h </w:instrText>
        </w:r>
        <w:r w:rsidR="00EC67E2">
          <w:rPr>
            <w:noProof/>
            <w:webHidden/>
          </w:rPr>
        </w:r>
        <w:r w:rsidR="00EC67E2">
          <w:rPr>
            <w:noProof/>
            <w:webHidden/>
          </w:rPr>
          <w:fldChar w:fldCharType="separate"/>
        </w:r>
        <w:r w:rsidR="00EC67E2">
          <w:rPr>
            <w:noProof/>
            <w:webHidden/>
          </w:rPr>
          <w:t>16</w:t>
        </w:r>
        <w:r w:rsidR="00EC67E2">
          <w:rPr>
            <w:noProof/>
            <w:webHidden/>
          </w:rPr>
          <w:fldChar w:fldCharType="end"/>
        </w:r>
      </w:hyperlink>
    </w:p>
    <w:p w14:paraId="5C2B09CB" w14:textId="189662E9" w:rsidR="00EC67E2" w:rsidRDefault="00723DB0">
      <w:pPr>
        <w:pStyle w:val="Inhopg2"/>
        <w:rPr>
          <w:rFonts w:eastAsiaTheme="minorEastAsia"/>
          <w:noProof/>
          <w:lang w:eastAsia="nl-NL"/>
        </w:rPr>
      </w:pPr>
      <w:hyperlink w:anchor="_Toc79668193" w:history="1">
        <w:r w:rsidR="00EC67E2" w:rsidRPr="007F65F3">
          <w:rPr>
            <w:rStyle w:val="Hyperlink"/>
            <w:noProof/>
          </w:rPr>
          <w:t>5.3.</w:t>
        </w:r>
        <w:r w:rsidR="00EC67E2">
          <w:rPr>
            <w:rFonts w:eastAsiaTheme="minorEastAsia"/>
            <w:noProof/>
            <w:lang w:eastAsia="nl-NL"/>
          </w:rPr>
          <w:tab/>
        </w:r>
        <w:r w:rsidR="00EC67E2" w:rsidRPr="007F65F3">
          <w:rPr>
            <w:rStyle w:val="Hyperlink"/>
            <w:noProof/>
          </w:rPr>
          <w:t>Gunningscriteria</w:t>
        </w:r>
        <w:r w:rsidR="00EC67E2">
          <w:rPr>
            <w:noProof/>
            <w:webHidden/>
          </w:rPr>
          <w:tab/>
        </w:r>
        <w:r w:rsidR="00EC67E2">
          <w:rPr>
            <w:noProof/>
            <w:webHidden/>
          </w:rPr>
          <w:fldChar w:fldCharType="begin"/>
        </w:r>
        <w:r w:rsidR="00EC67E2">
          <w:rPr>
            <w:noProof/>
            <w:webHidden/>
          </w:rPr>
          <w:instrText xml:space="preserve"> PAGEREF _Toc79668193 \h </w:instrText>
        </w:r>
        <w:r w:rsidR="00EC67E2">
          <w:rPr>
            <w:noProof/>
            <w:webHidden/>
          </w:rPr>
        </w:r>
        <w:r w:rsidR="00EC67E2">
          <w:rPr>
            <w:noProof/>
            <w:webHidden/>
          </w:rPr>
          <w:fldChar w:fldCharType="separate"/>
        </w:r>
        <w:r w:rsidR="00EC67E2">
          <w:rPr>
            <w:noProof/>
            <w:webHidden/>
          </w:rPr>
          <w:t>16</w:t>
        </w:r>
        <w:r w:rsidR="00EC67E2">
          <w:rPr>
            <w:noProof/>
            <w:webHidden/>
          </w:rPr>
          <w:fldChar w:fldCharType="end"/>
        </w:r>
      </w:hyperlink>
    </w:p>
    <w:p w14:paraId="7A23A675" w14:textId="1B7A2F21" w:rsidR="00EC67E2" w:rsidRDefault="00723DB0">
      <w:pPr>
        <w:pStyle w:val="Inhopg2"/>
        <w:rPr>
          <w:rFonts w:eastAsiaTheme="minorEastAsia"/>
          <w:noProof/>
          <w:lang w:eastAsia="nl-NL"/>
        </w:rPr>
      </w:pPr>
      <w:hyperlink w:anchor="_Toc79668194" w:history="1">
        <w:r w:rsidR="00EC67E2" w:rsidRPr="007F65F3">
          <w:rPr>
            <w:rStyle w:val="Hyperlink"/>
            <w:rFonts w:cstheme="minorHAnsi"/>
            <w:noProof/>
          </w:rPr>
          <w:t>5.3.1.</w:t>
        </w:r>
        <w:r w:rsidR="00EC67E2">
          <w:rPr>
            <w:rFonts w:eastAsiaTheme="minorEastAsia"/>
            <w:noProof/>
            <w:lang w:eastAsia="nl-NL"/>
          </w:rPr>
          <w:tab/>
        </w:r>
        <w:r w:rsidR="00EC67E2" w:rsidRPr="007F65F3">
          <w:rPr>
            <w:rStyle w:val="Hyperlink"/>
            <w:noProof/>
          </w:rPr>
          <w:t>Score prijs</w:t>
        </w:r>
        <w:r w:rsidR="00EC67E2">
          <w:rPr>
            <w:noProof/>
            <w:webHidden/>
          </w:rPr>
          <w:tab/>
        </w:r>
        <w:r w:rsidR="00EC67E2">
          <w:rPr>
            <w:noProof/>
            <w:webHidden/>
          </w:rPr>
          <w:fldChar w:fldCharType="begin"/>
        </w:r>
        <w:r w:rsidR="00EC67E2">
          <w:rPr>
            <w:noProof/>
            <w:webHidden/>
          </w:rPr>
          <w:instrText xml:space="preserve"> PAGEREF _Toc79668194 \h </w:instrText>
        </w:r>
        <w:r w:rsidR="00EC67E2">
          <w:rPr>
            <w:noProof/>
            <w:webHidden/>
          </w:rPr>
        </w:r>
        <w:r w:rsidR="00EC67E2">
          <w:rPr>
            <w:noProof/>
            <w:webHidden/>
          </w:rPr>
          <w:fldChar w:fldCharType="separate"/>
        </w:r>
        <w:r w:rsidR="00EC67E2">
          <w:rPr>
            <w:noProof/>
            <w:webHidden/>
          </w:rPr>
          <w:t>17</w:t>
        </w:r>
        <w:r w:rsidR="00EC67E2">
          <w:rPr>
            <w:noProof/>
            <w:webHidden/>
          </w:rPr>
          <w:fldChar w:fldCharType="end"/>
        </w:r>
      </w:hyperlink>
    </w:p>
    <w:p w14:paraId="44B5BE0E" w14:textId="6C5E3EC0" w:rsidR="00EC67E2" w:rsidRDefault="00723DB0">
      <w:pPr>
        <w:pStyle w:val="Inhopg2"/>
        <w:rPr>
          <w:rFonts w:eastAsiaTheme="minorEastAsia"/>
          <w:noProof/>
          <w:lang w:eastAsia="nl-NL"/>
        </w:rPr>
      </w:pPr>
      <w:hyperlink w:anchor="_Toc79668195" w:history="1">
        <w:r w:rsidR="00EC67E2" w:rsidRPr="007F65F3">
          <w:rPr>
            <w:rStyle w:val="Hyperlink"/>
            <w:rFonts w:cstheme="minorHAnsi"/>
            <w:noProof/>
          </w:rPr>
          <w:t>5.3.2.</w:t>
        </w:r>
        <w:r w:rsidR="00EC67E2">
          <w:rPr>
            <w:rFonts w:eastAsiaTheme="minorEastAsia"/>
            <w:noProof/>
            <w:lang w:eastAsia="nl-NL"/>
          </w:rPr>
          <w:tab/>
        </w:r>
        <w:r w:rsidR="00EC67E2" w:rsidRPr="007F65F3">
          <w:rPr>
            <w:rStyle w:val="Hyperlink"/>
            <w:noProof/>
          </w:rPr>
          <w:t>SCORE Kwaliteit</w:t>
        </w:r>
        <w:r w:rsidR="00EC67E2">
          <w:rPr>
            <w:noProof/>
            <w:webHidden/>
          </w:rPr>
          <w:tab/>
        </w:r>
        <w:r w:rsidR="00EC67E2">
          <w:rPr>
            <w:noProof/>
            <w:webHidden/>
          </w:rPr>
          <w:fldChar w:fldCharType="begin"/>
        </w:r>
        <w:r w:rsidR="00EC67E2">
          <w:rPr>
            <w:noProof/>
            <w:webHidden/>
          </w:rPr>
          <w:instrText xml:space="preserve"> PAGEREF _Toc79668195 \h </w:instrText>
        </w:r>
        <w:r w:rsidR="00EC67E2">
          <w:rPr>
            <w:noProof/>
            <w:webHidden/>
          </w:rPr>
        </w:r>
        <w:r w:rsidR="00EC67E2">
          <w:rPr>
            <w:noProof/>
            <w:webHidden/>
          </w:rPr>
          <w:fldChar w:fldCharType="separate"/>
        </w:r>
        <w:r w:rsidR="00EC67E2">
          <w:rPr>
            <w:noProof/>
            <w:webHidden/>
          </w:rPr>
          <w:t>17</w:t>
        </w:r>
        <w:r w:rsidR="00EC67E2">
          <w:rPr>
            <w:noProof/>
            <w:webHidden/>
          </w:rPr>
          <w:fldChar w:fldCharType="end"/>
        </w:r>
      </w:hyperlink>
    </w:p>
    <w:p w14:paraId="0B48FA21" w14:textId="6EADE0AE" w:rsidR="00EC67E2" w:rsidRDefault="00723DB0">
      <w:pPr>
        <w:pStyle w:val="Inhopg2"/>
        <w:rPr>
          <w:rFonts w:eastAsiaTheme="minorEastAsia"/>
          <w:noProof/>
          <w:lang w:eastAsia="nl-NL"/>
        </w:rPr>
      </w:pPr>
      <w:hyperlink w:anchor="_Toc79668196" w:history="1">
        <w:r w:rsidR="00EC67E2" w:rsidRPr="007F65F3">
          <w:rPr>
            <w:rStyle w:val="Hyperlink"/>
            <w:noProof/>
          </w:rPr>
          <w:t>5.4.</w:t>
        </w:r>
        <w:r w:rsidR="00EC67E2">
          <w:rPr>
            <w:rFonts w:eastAsiaTheme="minorEastAsia"/>
            <w:noProof/>
            <w:lang w:eastAsia="nl-NL"/>
          </w:rPr>
          <w:tab/>
        </w:r>
        <w:r w:rsidR="00EC67E2" w:rsidRPr="007F65F3">
          <w:rPr>
            <w:rStyle w:val="Hyperlink"/>
            <w:noProof/>
          </w:rPr>
          <w:t>Voornemen tot gunnen</w:t>
        </w:r>
        <w:r w:rsidR="00EC67E2">
          <w:rPr>
            <w:noProof/>
            <w:webHidden/>
          </w:rPr>
          <w:tab/>
        </w:r>
        <w:r w:rsidR="00EC67E2">
          <w:rPr>
            <w:noProof/>
            <w:webHidden/>
          </w:rPr>
          <w:fldChar w:fldCharType="begin"/>
        </w:r>
        <w:r w:rsidR="00EC67E2">
          <w:rPr>
            <w:noProof/>
            <w:webHidden/>
          </w:rPr>
          <w:instrText xml:space="preserve"> PAGEREF _Toc79668196 \h </w:instrText>
        </w:r>
        <w:r w:rsidR="00EC67E2">
          <w:rPr>
            <w:noProof/>
            <w:webHidden/>
          </w:rPr>
        </w:r>
        <w:r w:rsidR="00EC67E2">
          <w:rPr>
            <w:noProof/>
            <w:webHidden/>
          </w:rPr>
          <w:fldChar w:fldCharType="separate"/>
        </w:r>
        <w:r w:rsidR="00EC67E2">
          <w:rPr>
            <w:noProof/>
            <w:webHidden/>
          </w:rPr>
          <w:t>20</w:t>
        </w:r>
        <w:r w:rsidR="00EC67E2">
          <w:rPr>
            <w:noProof/>
            <w:webHidden/>
          </w:rPr>
          <w:fldChar w:fldCharType="end"/>
        </w:r>
      </w:hyperlink>
    </w:p>
    <w:p w14:paraId="09B06BB4" w14:textId="77932244" w:rsidR="00EC67E2" w:rsidRDefault="00723DB0">
      <w:pPr>
        <w:pStyle w:val="Inhopg2"/>
        <w:rPr>
          <w:rFonts w:eastAsiaTheme="minorEastAsia"/>
          <w:noProof/>
          <w:lang w:eastAsia="nl-NL"/>
        </w:rPr>
      </w:pPr>
      <w:hyperlink w:anchor="_Toc79668197" w:history="1">
        <w:r w:rsidR="00EC67E2" w:rsidRPr="007F65F3">
          <w:rPr>
            <w:rStyle w:val="Hyperlink"/>
            <w:noProof/>
          </w:rPr>
          <w:t>5.5.</w:t>
        </w:r>
        <w:r w:rsidR="00EC67E2">
          <w:rPr>
            <w:rFonts w:eastAsiaTheme="minorEastAsia"/>
            <w:noProof/>
            <w:lang w:eastAsia="nl-NL"/>
          </w:rPr>
          <w:tab/>
        </w:r>
        <w:r w:rsidR="00EC67E2" w:rsidRPr="007F65F3">
          <w:rPr>
            <w:rStyle w:val="Hyperlink"/>
            <w:noProof/>
          </w:rPr>
          <w:t>Bezwaar</w:t>
        </w:r>
        <w:r w:rsidR="00EC67E2">
          <w:rPr>
            <w:noProof/>
            <w:webHidden/>
          </w:rPr>
          <w:tab/>
        </w:r>
        <w:r w:rsidR="00EC67E2">
          <w:rPr>
            <w:noProof/>
            <w:webHidden/>
          </w:rPr>
          <w:fldChar w:fldCharType="begin"/>
        </w:r>
        <w:r w:rsidR="00EC67E2">
          <w:rPr>
            <w:noProof/>
            <w:webHidden/>
          </w:rPr>
          <w:instrText xml:space="preserve"> PAGEREF _Toc79668197 \h </w:instrText>
        </w:r>
        <w:r w:rsidR="00EC67E2">
          <w:rPr>
            <w:noProof/>
            <w:webHidden/>
          </w:rPr>
        </w:r>
        <w:r w:rsidR="00EC67E2">
          <w:rPr>
            <w:noProof/>
            <w:webHidden/>
          </w:rPr>
          <w:fldChar w:fldCharType="separate"/>
        </w:r>
        <w:r w:rsidR="00EC67E2">
          <w:rPr>
            <w:noProof/>
            <w:webHidden/>
          </w:rPr>
          <w:t>20</w:t>
        </w:r>
        <w:r w:rsidR="00EC67E2">
          <w:rPr>
            <w:noProof/>
            <w:webHidden/>
          </w:rPr>
          <w:fldChar w:fldCharType="end"/>
        </w:r>
      </w:hyperlink>
    </w:p>
    <w:p w14:paraId="50209635" w14:textId="12F576BD" w:rsidR="00EC67E2" w:rsidRDefault="00723DB0">
      <w:pPr>
        <w:pStyle w:val="Inhopg2"/>
        <w:rPr>
          <w:rFonts w:eastAsiaTheme="minorEastAsia"/>
          <w:noProof/>
          <w:lang w:eastAsia="nl-NL"/>
        </w:rPr>
      </w:pPr>
      <w:hyperlink w:anchor="_Toc79668198" w:history="1">
        <w:r w:rsidR="00EC67E2" w:rsidRPr="007F65F3">
          <w:rPr>
            <w:rStyle w:val="Hyperlink"/>
            <w:noProof/>
          </w:rPr>
          <w:t>5.6.</w:t>
        </w:r>
        <w:r w:rsidR="00EC67E2">
          <w:rPr>
            <w:rFonts w:eastAsiaTheme="minorEastAsia"/>
            <w:noProof/>
            <w:lang w:eastAsia="nl-NL"/>
          </w:rPr>
          <w:tab/>
        </w:r>
        <w:r w:rsidR="00EC67E2" w:rsidRPr="007F65F3">
          <w:rPr>
            <w:rStyle w:val="Hyperlink"/>
            <w:noProof/>
          </w:rPr>
          <w:t>Verificatie</w:t>
        </w:r>
        <w:r w:rsidR="00EC67E2">
          <w:rPr>
            <w:noProof/>
            <w:webHidden/>
          </w:rPr>
          <w:tab/>
        </w:r>
        <w:r w:rsidR="00EC67E2">
          <w:rPr>
            <w:noProof/>
            <w:webHidden/>
          </w:rPr>
          <w:fldChar w:fldCharType="begin"/>
        </w:r>
        <w:r w:rsidR="00EC67E2">
          <w:rPr>
            <w:noProof/>
            <w:webHidden/>
          </w:rPr>
          <w:instrText xml:space="preserve"> PAGEREF _Toc79668198 \h </w:instrText>
        </w:r>
        <w:r w:rsidR="00EC67E2">
          <w:rPr>
            <w:noProof/>
            <w:webHidden/>
          </w:rPr>
        </w:r>
        <w:r w:rsidR="00EC67E2">
          <w:rPr>
            <w:noProof/>
            <w:webHidden/>
          </w:rPr>
          <w:fldChar w:fldCharType="separate"/>
        </w:r>
        <w:r w:rsidR="00EC67E2">
          <w:rPr>
            <w:noProof/>
            <w:webHidden/>
          </w:rPr>
          <w:t>20</w:t>
        </w:r>
        <w:r w:rsidR="00EC67E2">
          <w:rPr>
            <w:noProof/>
            <w:webHidden/>
          </w:rPr>
          <w:fldChar w:fldCharType="end"/>
        </w:r>
      </w:hyperlink>
    </w:p>
    <w:p w14:paraId="0D2F437A" w14:textId="2549373F" w:rsidR="00EC67E2" w:rsidRDefault="00723DB0">
      <w:pPr>
        <w:pStyle w:val="Inhopg2"/>
        <w:rPr>
          <w:rFonts w:eastAsiaTheme="minorEastAsia"/>
          <w:noProof/>
          <w:lang w:eastAsia="nl-NL"/>
        </w:rPr>
      </w:pPr>
      <w:hyperlink w:anchor="_Toc79668199" w:history="1">
        <w:r w:rsidR="00EC67E2" w:rsidRPr="007F65F3">
          <w:rPr>
            <w:rStyle w:val="Hyperlink"/>
            <w:noProof/>
          </w:rPr>
          <w:t>5.7.</w:t>
        </w:r>
        <w:r w:rsidR="00EC67E2">
          <w:rPr>
            <w:rFonts w:eastAsiaTheme="minorEastAsia"/>
            <w:noProof/>
            <w:lang w:eastAsia="nl-NL"/>
          </w:rPr>
          <w:tab/>
        </w:r>
        <w:r w:rsidR="00EC67E2" w:rsidRPr="007F65F3">
          <w:rPr>
            <w:rStyle w:val="Hyperlink"/>
            <w:noProof/>
          </w:rPr>
          <w:t>Definitieve gunning</w:t>
        </w:r>
        <w:r w:rsidR="00EC67E2">
          <w:rPr>
            <w:noProof/>
            <w:webHidden/>
          </w:rPr>
          <w:tab/>
        </w:r>
        <w:r w:rsidR="00EC67E2">
          <w:rPr>
            <w:noProof/>
            <w:webHidden/>
          </w:rPr>
          <w:fldChar w:fldCharType="begin"/>
        </w:r>
        <w:r w:rsidR="00EC67E2">
          <w:rPr>
            <w:noProof/>
            <w:webHidden/>
          </w:rPr>
          <w:instrText xml:space="preserve"> PAGEREF _Toc79668199 \h </w:instrText>
        </w:r>
        <w:r w:rsidR="00EC67E2">
          <w:rPr>
            <w:noProof/>
            <w:webHidden/>
          </w:rPr>
        </w:r>
        <w:r w:rsidR="00EC67E2">
          <w:rPr>
            <w:noProof/>
            <w:webHidden/>
          </w:rPr>
          <w:fldChar w:fldCharType="separate"/>
        </w:r>
        <w:r w:rsidR="00EC67E2">
          <w:rPr>
            <w:noProof/>
            <w:webHidden/>
          </w:rPr>
          <w:t>20</w:t>
        </w:r>
        <w:r w:rsidR="00EC67E2">
          <w:rPr>
            <w:noProof/>
            <w:webHidden/>
          </w:rPr>
          <w:fldChar w:fldCharType="end"/>
        </w:r>
      </w:hyperlink>
    </w:p>
    <w:p w14:paraId="4798D234" w14:textId="693C5916" w:rsidR="00182197" w:rsidRDefault="00343BF7">
      <w:r>
        <w:fldChar w:fldCharType="end"/>
      </w:r>
    </w:p>
    <w:p w14:paraId="4B98DF4C" w14:textId="30F12452" w:rsidR="00425F32" w:rsidRDefault="00425F32"/>
    <w:p w14:paraId="2E0B347C" w14:textId="5B08F14D" w:rsidR="0022587C" w:rsidRDefault="0022587C"/>
    <w:p w14:paraId="011E0A84" w14:textId="788620DF" w:rsidR="0022587C" w:rsidRDefault="0022587C"/>
    <w:p w14:paraId="4CA810AF" w14:textId="6694F0C0" w:rsidR="0022587C" w:rsidRDefault="0022587C"/>
    <w:p w14:paraId="7AE4D428" w14:textId="37ABFDA4" w:rsidR="0022587C" w:rsidRDefault="0022587C"/>
    <w:p w14:paraId="5C2E40D6" w14:textId="757A3DC9" w:rsidR="0022587C" w:rsidRDefault="0022587C"/>
    <w:p w14:paraId="6DA1455F" w14:textId="5EEF495E" w:rsidR="0022587C" w:rsidRDefault="0022587C"/>
    <w:p w14:paraId="1CDE7EBB" w14:textId="1EB08EC6" w:rsidR="0022587C" w:rsidRDefault="0022587C"/>
    <w:p w14:paraId="7661F64D" w14:textId="2732E6E7" w:rsidR="0022587C" w:rsidRDefault="0022587C"/>
    <w:p w14:paraId="66D0FA5E" w14:textId="7A21C8CD" w:rsidR="0022587C" w:rsidRDefault="0022587C"/>
    <w:p w14:paraId="7D216CCF" w14:textId="065849A6" w:rsidR="0022587C" w:rsidRDefault="0022587C"/>
    <w:p w14:paraId="040E0FF1" w14:textId="2A865197" w:rsidR="0022587C" w:rsidRDefault="0022587C"/>
    <w:p w14:paraId="7DF4DACE" w14:textId="357AFF95" w:rsidR="0022587C" w:rsidRDefault="0022587C"/>
    <w:p w14:paraId="4AABBC96" w14:textId="396EAEF1" w:rsidR="0022587C" w:rsidRDefault="0022587C"/>
    <w:p w14:paraId="663A3555" w14:textId="77777777" w:rsidR="0022587C" w:rsidRDefault="0022587C"/>
    <w:p w14:paraId="2728307B" w14:textId="4BD8B5AD" w:rsidR="00425F32" w:rsidRDefault="00425F32"/>
    <w:p w14:paraId="53BE8344" w14:textId="77777777" w:rsidR="00425F32" w:rsidRDefault="00425F32"/>
    <w:tbl>
      <w:tblPr>
        <w:tblW w:w="8951" w:type="dxa"/>
        <w:tblLook w:val="04A0" w:firstRow="1" w:lastRow="0" w:firstColumn="1" w:lastColumn="0" w:noHBand="0" w:noVBand="1"/>
      </w:tblPr>
      <w:tblGrid>
        <w:gridCol w:w="1474"/>
        <w:gridCol w:w="277"/>
        <w:gridCol w:w="7200"/>
      </w:tblGrid>
      <w:tr w:rsidR="00734F02" w14:paraId="30CFED08" w14:textId="77777777" w:rsidTr="00734F02">
        <w:trPr>
          <w:trHeight w:val="340"/>
        </w:trPr>
        <w:tc>
          <w:tcPr>
            <w:tcW w:w="1474" w:type="dxa"/>
            <w:vAlign w:val="center"/>
          </w:tcPr>
          <w:p w14:paraId="4CC4E8BC" w14:textId="6B3505B9" w:rsidR="00734F02" w:rsidRPr="00734F02" w:rsidRDefault="00734F02" w:rsidP="00734F02">
            <w:pPr>
              <w:rPr>
                <w:sz w:val="20"/>
              </w:rPr>
            </w:pPr>
            <w:r w:rsidRPr="00734F02">
              <w:rPr>
                <w:sz w:val="20"/>
              </w:rPr>
              <w:t>Opgesteld door</w:t>
            </w:r>
          </w:p>
        </w:tc>
        <w:tc>
          <w:tcPr>
            <w:tcW w:w="277" w:type="dxa"/>
            <w:vAlign w:val="center"/>
          </w:tcPr>
          <w:p w14:paraId="392157F4" w14:textId="77777777" w:rsidR="00734F02" w:rsidRPr="00734F02" w:rsidRDefault="00734F02" w:rsidP="00734F02">
            <w:pPr>
              <w:rPr>
                <w:b/>
                <w:sz w:val="20"/>
              </w:rPr>
            </w:pPr>
            <w:r w:rsidRPr="00734F02">
              <w:rPr>
                <w:b/>
                <w:sz w:val="20"/>
              </w:rPr>
              <w:t>:</w:t>
            </w:r>
          </w:p>
        </w:tc>
        <w:tc>
          <w:tcPr>
            <w:tcW w:w="7200" w:type="dxa"/>
          </w:tcPr>
          <w:p w14:paraId="4F37F572" w14:textId="4AE5374C" w:rsidR="00734F02" w:rsidRDefault="00256009" w:rsidP="00ED32B3">
            <w:pPr>
              <w:rPr>
                <w:b/>
              </w:rPr>
            </w:pPr>
            <w:r>
              <w:rPr>
                <w:b/>
              </w:rPr>
              <w:t>J. Mennen / J. Wijnands</w:t>
            </w:r>
          </w:p>
        </w:tc>
      </w:tr>
      <w:tr w:rsidR="00734F02" w14:paraId="475D6DE6" w14:textId="77777777" w:rsidTr="00734F02">
        <w:trPr>
          <w:trHeight w:val="340"/>
        </w:trPr>
        <w:tc>
          <w:tcPr>
            <w:tcW w:w="1474" w:type="dxa"/>
            <w:vAlign w:val="center"/>
          </w:tcPr>
          <w:p w14:paraId="33C524D9" w14:textId="77777777" w:rsidR="00734F02" w:rsidRPr="00734F02" w:rsidRDefault="00734F02" w:rsidP="00734F02">
            <w:pPr>
              <w:rPr>
                <w:sz w:val="20"/>
              </w:rPr>
            </w:pPr>
            <w:r w:rsidRPr="00734F02">
              <w:rPr>
                <w:sz w:val="20"/>
              </w:rPr>
              <w:t>Referentie</w:t>
            </w:r>
          </w:p>
        </w:tc>
        <w:tc>
          <w:tcPr>
            <w:tcW w:w="277" w:type="dxa"/>
            <w:vAlign w:val="center"/>
          </w:tcPr>
          <w:p w14:paraId="2D23639D" w14:textId="77777777" w:rsidR="00734F02" w:rsidRPr="00734F02" w:rsidRDefault="00734F02" w:rsidP="00734F02">
            <w:pPr>
              <w:rPr>
                <w:b/>
                <w:sz w:val="20"/>
              </w:rPr>
            </w:pPr>
            <w:r w:rsidRPr="00734F02">
              <w:rPr>
                <w:b/>
                <w:sz w:val="20"/>
              </w:rPr>
              <w:t>:</w:t>
            </w:r>
          </w:p>
        </w:tc>
        <w:tc>
          <w:tcPr>
            <w:tcW w:w="7200" w:type="dxa"/>
          </w:tcPr>
          <w:p w14:paraId="41B13C27" w14:textId="55E4962F" w:rsidR="00734F02" w:rsidRDefault="00256009" w:rsidP="00ED32B3">
            <w:pPr>
              <w:rPr>
                <w:b/>
              </w:rPr>
            </w:pPr>
            <w:r w:rsidRPr="00256009">
              <w:rPr>
                <w:b/>
              </w:rPr>
              <w:t>510467</w:t>
            </w:r>
          </w:p>
        </w:tc>
      </w:tr>
      <w:tr w:rsidR="00734F02" w14:paraId="61861BFF" w14:textId="77777777" w:rsidTr="00734F02">
        <w:trPr>
          <w:trHeight w:val="340"/>
        </w:trPr>
        <w:tc>
          <w:tcPr>
            <w:tcW w:w="1474" w:type="dxa"/>
            <w:vAlign w:val="center"/>
          </w:tcPr>
          <w:p w14:paraId="664DE034" w14:textId="77777777" w:rsidR="00734F02" w:rsidRPr="00734F02" w:rsidRDefault="00734F02" w:rsidP="00734F02">
            <w:pPr>
              <w:rPr>
                <w:sz w:val="20"/>
              </w:rPr>
            </w:pPr>
            <w:r w:rsidRPr="00734F02">
              <w:rPr>
                <w:sz w:val="20"/>
              </w:rPr>
              <w:t>Datum</w:t>
            </w:r>
          </w:p>
        </w:tc>
        <w:tc>
          <w:tcPr>
            <w:tcW w:w="277" w:type="dxa"/>
            <w:vAlign w:val="center"/>
          </w:tcPr>
          <w:p w14:paraId="549F07F3" w14:textId="77777777" w:rsidR="00734F02" w:rsidRPr="00734F02" w:rsidRDefault="00734F02" w:rsidP="00734F02">
            <w:pPr>
              <w:rPr>
                <w:b/>
                <w:sz w:val="20"/>
              </w:rPr>
            </w:pPr>
            <w:r w:rsidRPr="00734F02">
              <w:rPr>
                <w:b/>
                <w:sz w:val="20"/>
              </w:rPr>
              <w:t>:</w:t>
            </w:r>
          </w:p>
        </w:tc>
        <w:tc>
          <w:tcPr>
            <w:tcW w:w="7200" w:type="dxa"/>
          </w:tcPr>
          <w:p w14:paraId="7400E60B" w14:textId="5D8FACCD" w:rsidR="00734F02" w:rsidRDefault="009C6C00" w:rsidP="00ED32B3">
            <w:pPr>
              <w:rPr>
                <w:b/>
              </w:rPr>
            </w:pPr>
            <w:r>
              <w:rPr>
                <w:b/>
              </w:rPr>
              <w:t>1</w:t>
            </w:r>
            <w:r w:rsidR="00CC0C45">
              <w:rPr>
                <w:b/>
              </w:rPr>
              <w:t>2</w:t>
            </w:r>
            <w:r w:rsidR="002A7C80">
              <w:rPr>
                <w:b/>
              </w:rPr>
              <w:t xml:space="preserve"> augustus</w:t>
            </w:r>
            <w:r w:rsidR="00256009">
              <w:rPr>
                <w:b/>
              </w:rPr>
              <w:t xml:space="preserve"> ’21</w:t>
            </w:r>
          </w:p>
        </w:tc>
      </w:tr>
    </w:tbl>
    <w:p w14:paraId="70ECE3F8" w14:textId="77777777" w:rsidR="00182197" w:rsidRDefault="00182197">
      <w:pPr>
        <w:sectPr w:rsidR="00182197" w:rsidSect="00AD4013">
          <w:headerReference w:type="default" r:id="rId12"/>
          <w:footerReference w:type="default" r:id="rId13"/>
          <w:pgSz w:w="11906" w:h="16838" w:code="262"/>
          <w:pgMar w:top="1985" w:right="1418" w:bottom="1418" w:left="1418" w:header="709" w:footer="709" w:gutter="0"/>
          <w:paperSrc w:first="7" w:other="7"/>
          <w:cols w:space="708"/>
          <w:titlePg/>
          <w:docGrid w:linePitch="360"/>
        </w:sectPr>
      </w:pPr>
    </w:p>
    <w:p w14:paraId="4AF2953B" w14:textId="77777777" w:rsidR="003A4F17" w:rsidRPr="00DC6918" w:rsidRDefault="00734F02" w:rsidP="006403D0">
      <w:pPr>
        <w:pStyle w:val="Kop1"/>
        <w:numPr>
          <w:ilvl w:val="0"/>
          <w:numId w:val="0"/>
        </w:numPr>
        <w:ind w:left="360" w:hanging="360"/>
      </w:pPr>
      <w:bookmarkStart w:id="1" w:name="_Toc79668158"/>
      <w:r w:rsidRPr="003940ED">
        <w:lastRenderedPageBreak/>
        <w:t>Begrippenlijst</w:t>
      </w:r>
      <w:bookmarkEnd w:id="1"/>
    </w:p>
    <w:p w14:paraId="5753E740" w14:textId="77777777" w:rsidR="003940ED" w:rsidRDefault="003940ED" w:rsidP="003940ED">
      <w:r w:rsidRPr="00D76AC8">
        <w:t>De gebruikte begrippen staan hier in enkelvoud maar kunnen in de documenten ook als meervoud gebruikt worden. Deze begripsbepalingen zijn van toepassing op alle aanbestedingsdocumenten. In deze leidraad worden deze begrippen, vanaf nu, met een beginhoofdletter geschreven.</w:t>
      </w:r>
    </w:p>
    <w:tbl>
      <w:tblPr>
        <w:tblW w:w="0" w:type="auto"/>
        <w:tblBorders>
          <w:top w:val="single" w:sz="2" w:space="0" w:color="113E52"/>
          <w:left w:val="single" w:sz="2" w:space="0" w:color="113E52"/>
          <w:bottom w:val="single" w:sz="2" w:space="0" w:color="113E52"/>
          <w:right w:val="single" w:sz="2" w:space="0" w:color="113E52"/>
          <w:insideH w:val="single" w:sz="2" w:space="0" w:color="113E52"/>
          <w:insideV w:val="single" w:sz="2" w:space="0" w:color="113E52"/>
        </w:tblBorders>
        <w:tblCellMar>
          <w:top w:w="57" w:type="dxa"/>
          <w:bottom w:w="57" w:type="dxa"/>
        </w:tblCellMar>
        <w:tblLook w:val="04A0" w:firstRow="1" w:lastRow="0" w:firstColumn="1" w:lastColumn="0" w:noHBand="0" w:noVBand="1"/>
      </w:tblPr>
      <w:tblGrid>
        <w:gridCol w:w="3035"/>
        <w:gridCol w:w="6029"/>
      </w:tblGrid>
      <w:tr w:rsidR="0057683F" w:rsidRPr="0057683F" w14:paraId="3A40BFBE" w14:textId="77777777" w:rsidTr="003940ED">
        <w:tc>
          <w:tcPr>
            <w:tcW w:w="2837" w:type="dxa"/>
            <w:shd w:val="clear" w:color="auto" w:fill="113E52"/>
          </w:tcPr>
          <w:p w14:paraId="48DB74E4" w14:textId="77777777" w:rsidR="003940ED" w:rsidRPr="0057683F" w:rsidRDefault="003940ED" w:rsidP="0022587C">
            <w:pPr>
              <w:tabs>
                <w:tab w:val="left" w:pos="3322"/>
              </w:tabs>
              <w:spacing w:after="0"/>
            </w:pPr>
            <w:r w:rsidRPr="0057683F">
              <w:t>Begrip</w:t>
            </w:r>
          </w:p>
        </w:tc>
        <w:tc>
          <w:tcPr>
            <w:tcW w:w="6340" w:type="dxa"/>
            <w:shd w:val="clear" w:color="auto" w:fill="113E52"/>
          </w:tcPr>
          <w:p w14:paraId="26202539" w14:textId="77777777" w:rsidR="003940ED" w:rsidRPr="003940ED" w:rsidRDefault="003940ED" w:rsidP="0022587C">
            <w:pPr>
              <w:tabs>
                <w:tab w:val="left" w:pos="3322"/>
              </w:tabs>
              <w:spacing w:after="0"/>
            </w:pPr>
            <w:r>
              <w:t>D</w:t>
            </w:r>
            <w:r w:rsidRPr="003940ED">
              <w:t>efinitie</w:t>
            </w:r>
          </w:p>
        </w:tc>
      </w:tr>
      <w:tr w:rsidR="003940ED" w:rsidRPr="003940ED" w14:paraId="72EB9C54" w14:textId="77777777" w:rsidTr="003940ED">
        <w:tc>
          <w:tcPr>
            <w:tcW w:w="2837" w:type="dxa"/>
            <w:shd w:val="clear" w:color="auto" w:fill="auto"/>
          </w:tcPr>
          <w:p w14:paraId="6108B32A"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Aanbestedende dienst</w:t>
            </w:r>
          </w:p>
        </w:tc>
        <w:tc>
          <w:tcPr>
            <w:tcW w:w="6340" w:type="dxa"/>
            <w:shd w:val="clear" w:color="auto" w:fill="auto"/>
          </w:tcPr>
          <w:p w14:paraId="25CE359D" w14:textId="77777777" w:rsidR="003940ED" w:rsidRPr="003940ED" w:rsidRDefault="003940ED" w:rsidP="0022587C">
            <w:pPr>
              <w:tabs>
                <w:tab w:val="left" w:pos="3322"/>
              </w:tabs>
              <w:spacing w:after="0"/>
            </w:pPr>
            <w:r w:rsidRPr="003940ED">
              <w:t>Een publiekrechtelijke instelling of een samenwerkingsverband van publiekrechtelijke instellingen. In dit geval is de gemeente Gennep de Aanbestedende dienst.</w:t>
            </w:r>
          </w:p>
        </w:tc>
      </w:tr>
      <w:tr w:rsidR="003940ED" w:rsidRPr="003940ED" w14:paraId="22CF35F9" w14:textId="77777777" w:rsidTr="003940ED">
        <w:tc>
          <w:tcPr>
            <w:tcW w:w="2837" w:type="dxa"/>
            <w:shd w:val="clear" w:color="auto" w:fill="auto"/>
          </w:tcPr>
          <w:p w14:paraId="53D9299E"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Aanbesteding</w:t>
            </w:r>
          </w:p>
        </w:tc>
        <w:tc>
          <w:tcPr>
            <w:tcW w:w="6340" w:type="dxa"/>
            <w:shd w:val="clear" w:color="auto" w:fill="auto"/>
          </w:tcPr>
          <w:p w14:paraId="4D1E69D7" w14:textId="77777777" w:rsidR="003940ED" w:rsidRPr="003940ED" w:rsidRDefault="003940ED" w:rsidP="0022587C">
            <w:pPr>
              <w:tabs>
                <w:tab w:val="left" w:pos="3322"/>
              </w:tabs>
              <w:spacing w:after="0"/>
            </w:pPr>
            <w:r w:rsidRPr="003940ED">
              <w:t>De Aanbesteding op grond van deze leidraad.</w:t>
            </w:r>
          </w:p>
        </w:tc>
      </w:tr>
      <w:tr w:rsidR="003940ED" w:rsidRPr="003940ED" w14:paraId="5DBC4BB1" w14:textId="77777777" w:rsidTr="003940ED">
        <w:tc>
          <w:tcPr>
            <w:tcW w:w="2837" w:type="dxa"/>
            <w:shd w:val="clear" w:color="auto" w:fill="auto"/>
          </w:tcPr>
          <w:p w14:paraId="02565545"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Aanbestedingsdocumenten</w:t>
            </w:r>
          </w:p>
        </w:tc>
        <w:tc>
          <w:tcPr>
            <w:tcW w:w="6340" w:type="dxa"/>
            <w:shd w:val="clear" w:color="auto" w:fill="auto"/>
          </w:tcPr>
          <w:p w14:paraId="4511FA4E" w14:textId="77777777" w:rsidR="003940ED" w:rsidRPr="003940ED" w:rsidRDefault="003940ED" w:rsidP="0022587C">
            <w:pPr>
              <w:tabs>
                <w:tab w:val="left" w:pos="3322"/>
              </w:tabs>
              <w:spacing w:after="0"/>
            </w:pPr>
            <w:r w:rsidRPr="003940ED">
              <w:t>Dit document, het Programma van Eisen, de Nota van Inlichtingen, en alle aanverwante, gepubliceerde en geüploade documenten bij deze Aanbesteding.</w:t>
            </w:r>
          </w:p>
        </w:tc>
      </w:tr>
      <w:tr w:rsidR="003940ED" w:rsidRPr="003940ED" w14:paraId="50D1404E" w14:textId="77777777" w:rsidTr="003940ED">
        <w:trPr>
          <w:trHeight w:val="63"/>
        </w:trPr>
        <w:tc>
          <w:tcPr>
            <w:tcW w:w="2837" w:type="dxa"/>
            <w:shd w:val="clear" w:color="auto" w:fill="auto"/>
          </w:tcPr>
          <w:p w14:paraId="1BB0AF7A"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Aanbestedingsplatform</w:t>
            </w:r>
          </w:p>
        </w:tc>
        <w:tc>
          <w:tcPr>
            <w:tcW w:w="6340" w:type="dxa"/>
            <w:shd w:val="clear" w:color="auto" w:fill="auto"/>
          </w:tcPr>
          <w:p w14:paraId="64489D8E" w14:textId="77777777" w:rsidR="003940ED" w:rsidRPr="003940ED" w:rsidRDefault="003940ED" w:rsidP="0022587C">
            <w:pPr>
              <w:tabs>
                <w:tab w:val="left" w:pos="3322"/>
              </w:tabs>
              <w:spacing w:after="0"/>
            </w:pPr>
            <w:r w:rsidRPr="003940ED">
              <w:t>TenderNed is het digitale platform waar de Aanbestedingsprocedure wordt uitgevoerd.</w:t>
            </w:r>
          </w:p>
        </w:tc>
      </w:tr>
      <w:tr w:rsidR="003940ED" w:rsidRPr="003940ED" w14:paraId="2A4AB2F0" w14:textId="77777777" w:rsidTr="003940ED">
        <w:trPr>
          <w:trHeight w:val="63"/>
        </w:trPr>
        <w:tc>
          <w:tcPr>
            <w:tcW w:w="2837" w:type="dxa"/>
            <w:shd w:val="clear" w:color="auto" w:fill="auto"/>
          </w:tcPr>
          <w:p w14:paraId="069CC383"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Aanbestedingsprocedure</w:t>
            </w:r>
          </w:p>
        </w:tc>
        <w:tc>
          <w:tcPr>
            <w:tcW w:w="6340" w:type="dxa"/>
            <w:shd w:val="clear" w:color="auto" w:fill="auto"/>
          </w:tcPr>
          <w:p w14:paraId="47051D88" w14:textId="77777777" w:rsidR="003940ED" w:rsidRPr="003940ED" w:rsidRDefault="003940ED" w:rsidP="0022587C">
            <w:pPr>
              <w:tabs>
                <w:tab w:val="left" w:pos="3322"/>
              </w:tabs>
              <w:spacing w:after="0"/>
            </w:pPr>
            <w:r w:rsidRPr="003940ED">
              <w:t>De Europees openbare Aanbesteding waarin deze Opdracht in de markt wordt gezet om te komen tot een overeenkomst.</w:t>
            </w:r>
          </w:p>
        </w:tc>
      </w:tr>
      <w:tr w:rsidR="003940ED" w:rsidRPr="003940ED" w14:paraId="4D04E9FE" w14:textId="77777777" w:rsidTr="003940ED">
        <w:trPr>
          <w:trHeight w:val="63"/>
        </w:trPr>
        <w:tc>
          <w:tcPr>
            <w:tcW w:w="2837" w:type="dxa"/>
            <w:shd w:val="clear" w:color="auto" w:fill="auto"/>
          </w:tcPr>
          <w:p w14:paraId="0EBF7470"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Aanbestedingswet / AW</w:t>
            </w:r>
          </w:p>
        </w:tc>
        <w:tc>
          <w:tcPr>
            <w:tcW w:w="6340" w:type="dxa"/>
            <w:shd w:val="clear" w:color="auto" w:fill="auto"/>
          </w:tcPr>
          <w:p w14:paraId="61E29898" w14:textId="26E6448B" w:rsidR="003940ED" w:rsidRPr="003940ED" w:rsidRDefault="003940ED" w:rsidP="0022587C">
            <w:pPr>
              <w:tabs>
                <w:tab w:val="left" w:pos="3322"/>
              </w:tabs>
              <w:spacing w:after="0"/>
            </w:pPr>
            <w:r w:rsidRPr="003940ED">
              <w:t>De Aanbestedingswet 2012.</w:t>
            </w:r>
          </w:p>
        </w:tc>
      </w:tr>
      <w:tr w:rsidR="003940ED" w:rsidRPr="003940ED" w14:paraId="2594FEB8" w14:textId="77777777" w:rsidTr="003940ED">
        <w:trPr>
          <w:trHeight w:val="63"/>
        </w:trPr>
        <w:tc>
          <w:tcPr>
            <w:tcW w:w="2837" w:type="dxa"/>
            <w:shd w:val="clear" w:color="auto" w:fill="auto"/>
          </w:tcPr>
          <w:p w14:paraId="509188E5"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Combinatie</w:t>
            </w:r>
          </w:p>
        </w:tc>
        <w:tc>
          <w:tcPr>
            <w:tcW w:w="6340" w:type="dxa"/>
            <w:shd w:val="clear" w:color="auto" w:fill="auto"/>
          </w:tcPr>
          <w:p w14:paraId="7A3D87F0" w14:textId="77777777" w:rsidR="003940ED" w:rsidRPr="003940ED" w:rsidRDefault="003940ED" w:rsidP="0022587C">
            <w:pPr>
              <w:tabs>
                <w:tab w:val="left" w:pos="3322"/>
              </w:tabs>
              <w:spacing w:after="0"/>
            </w:pPr>
            <w:r w:rsidRPr="003940ED">
              <w:t>Twee of meer ondernemers die zich gezamenlijk inschrijven en op gelijk niveau met elkaar samenwerken. Elke ondernemer in de Combinatie is hoofdelijk aansprakelijk.</w:t>
            </w:r>
          </w:p>
        </w:tc>
      </w:tr>
      <w:tr w:rsidR="003940ED" w:rsidRPr="003940ED" w14:paraId="5F51E166" w14:textId="77777777" w:rsidTr="003940ED">
        <w:trPr>
          <w:trHeight w:val="63"/>
        </w:trPr>
        <w:tc>
          <w:tcPr>
            <w:tcW w:w="2837" w:type="dxa"/>
            <w:shd w:val="clear" w:color="auto" w:fill="auto"/>
          </w:tcPr>
          <w:p w14:paraId="5FFCAE7C"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Definitieve gunning</w:t>
            </w:r>
          </w:p>
        </w:tc>
        <w:tc>
          <w:tcPr>
            <w:tcW w:w="6340" w:type="dxa"/>
            <w:shd w:val="clear" w:color="auto" w:fill="auto"/>
          </w:tcPr>
          <w:p w14:paraId="7BBEBC7C" w14:textId="77777777" w:rsidR="003940ED" w:rsidRPr="003940ED" w:rsidRDefault="003940ED" w:rsidP="0022587C">
            <w:pPr>
              <w:tabs>
                <w:tab w:val="left" w:pos="3322"/>
              </w:tabs>
              <w:spacing w:after="0"/>
            </w:pPr>
            <w:r w:rsidRPr="003940ED">
              <w:t>De mededeling van de gunningsbeslissing  na de bezwaartermijn. Dit houdt geen aanvaarding van aanbod van ondernemer in. Dat komt tot stand door ondertekening van de overeenkomst.</w:t>
            </w:r>
          </w:p>
        </w:tc>
      </w:tr>
      <w:tr w:rsidR="003940ED" w:rsidRPr="003940ED" w14:paraId="3C5BF2E4" w14:textId="77777777" w:rsidTr="003940ED">
        <w:trPr>
          <w:trHeight w:val="63"/>
        </w:trPr>
        <w:tc>
          <w:tcPr>
            <w:tcW w:w="2837" w:type="dxa"/>
            <w:shd w:val="clear" w:color="auto" w:fill="auto"/>
          </w:tcPr>
          <w:p w14:paraId="6340E5BC"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Gunningscriteria</w:t>
            </w:r>
          </w:p>
        </w:tc>
        <w:tc>
          <w:tcPr>
            <w:tcW w:w="6340" w:type="dxa"/>
            <w:shd w:val="clear" w:color="auto" w:fill="auto"/>
          </w:tcPr>
          <w:p w14:paraId="4BBA5BC7" w14:textId="77777777" w:rsidR="003940ED" w:rsidRPr="003940ED" w:rsidRDefault="003940ED" w:rsidP="0022587C">
            <w:pPr>
              <w:tabs>
                <w:tab w:val="left" w:pos="3322"/>
              </w:tabs>
              <w:spacing w:after="0"/>
            </w:pPr>
            <w:r w:rsidRPr="003940ED">
              <w:t>Criteria op basis waarvan de Opdracht zal worden gegund. Er is</w:t>
            </w:r>
          </w:p>
          <w:p w14:paraId="475FAC25" w14:textId="77777777" w:rsidR="003940ED" w:rsidRPr="003940ED" w:rsidRDefault="003940ED" w:rsidP="0022587C">
            <w:pPr>
              <w:tabs>
                <w:tab w:val="left" w:pos="3322"/>
              </w:tabs>
              <w:spacing w:after="0"/>
            </w:pPr>
            <w:r w:rsidRPr="003940ED">
              <w:t>één hoofdcriterium namelijk de ‘economisch meest voordelige Inschrijving’. Daarbinnen onderscheidt de wetgever de volgende drie afzonderlijke gunningcriteria: (a) de beste prijs-kwaliteitverhouding, (b) laagste kosten berekend op basis van kosteneffectiviteit en (c) de laagste prijs (art. 2.114 AW).</w:t>
            </w:r>
          </w:p>
        </w:tc>
      </w:tr>
      <w:tr w:rsidR="003940ED" w:rsidRPr="003940ED" w14:paraId="615E81A8" w14:textId="77777777" w:rsidTr="003940ED">
        <w:trPr>
          <w:trHeight w:val="63"/>
        </w:trPr>
        <w:tc>
          <w:tcPr>
            <w:tcW w:w="2837" w:type="dxa"/>
            <w:shd w:val="clear" w:color="auto" w:fill="auto"/>
          </w:tcPr>
          <w:p w14:paraId="2E81DA70"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Fatale termijn</w:t>
            </w:r>
          </w:p>
        </w:tc>
        <w:tc>
          <w:tcPr>
            <w:tcW w:w="6340" w:type="dxa"/>
            <w:shd w:val="clear" w:color="auto" w:fill="auto"/>
          </w:tcPr>
          <w:p w14:paraId="46A5CAB6" w14:textId="77777777" w:rsidR="003940ED" w:rsidRPr="003940ED" w:rsidRDefault="003940ED" w:rsidP="0022587C">
            <w:pPr>
              <w:tabs>
                <w:tab w:val="left" w:pos="3322"/>
              </w:tabs>
              <w:spacing w:after="0"/>
            </w:pPr>
            <w:r w:rsidRPr="003940ED">
              <w:t>Uiterlijke datum van inleveren van documentatie.</w:t>
            </w:r>
          </w:p>
        </w:tc>
      </w:tr>
      <w:tr w:rsidR="003940ED" w:rsidRPr="003940ED" w14:paraId="1E4AEC94" w14:textId="77777777" w:rsidTr="003940ED">
        <w:trPr>
          <w:trHeight w:val="63"/>
        </w:trPr>
        <w:tc>
          <w:tcPr>
            <w:tcW w:w="2837" w:type="dxa"/>
            <w:shd w:val="clear" w:color="auto" w:fill="auto"/>
          </w:tcPr>
          <w:p w14:paraId="01A0E632"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Hoofdaannemer</w:t>
            </w:r>
          </w:p>
        </w:tc>
        <w:tc>
          <w:tcPr>
            <w:tcW w:w="6340" w:type="dxa"/>
            <w:shd w:val="clear" w:color="auto" w:fill="auto"/>
          </w:tcPr>
          <w:p w14:paraId="14ABCFAD" w14:textId="77777777" w:rsidR="003940ED" w:rsidRPr="003940ED" w:rsidRDefault="003940ED" w:rsidP="0022587C">
            <w:pPr>
              <w:tabs>
                <w:tab w:val="left" w:pos="3322"/>
              </w:tabs>
              <w:spacing w:after="0"/>
            </w:pPr>
            <w:r w:rsidRPr="003940ED">
              <w:t>Een Inschrijver die samen met een Onderaannemer inschrijft en hoofdelijk verantwoordelijk is voor de uitvoering van de Opdracht.</w:t>
            </w:r>
          </w:p>
        </w:tc>
      </w:tr>
      <w:tr w:rsidR="003940ED" w:rsidRPr="003940ED" w14:paraId="6AD346BB" w14:textId="77777777" w:rsidTr="003940ED">
        <w:trPr>
          <w:trHeight w:val="63"/>
        </w:trPr>
        <w:tc>
          <w:tcPr>
            <w:tcW w:w="2837" w:type="dxa"/>
            <w:shd w:val="clear" w:color="auto" w:fill="auto"/>
          </w:tcPr>
          <w:p w14:paraId="3B62A8BE"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Inschrijver</w:t>
            </w:r>
          </w:p>
        </w:tc>
        <w:tc>
          <w:tcPr>
            <w:tcW w:w="6340" w:type="dxa"/>
            <w:shd w:val="clear" w:color="auto" w:fill="auto"/>
          </w:tcPr>
          <w:p w14:paraId="52F06158" w14:textId="77777777" w:rsidR="003940ED" w:rsidRPr="003940ED" w:rsidRDefault="003940ED" w:rsidP="0022587C">
            <w:pPr>
              <w:tabs>
                <w:tab w:val="left" w:pos="3322"/>
              </w:tabs>
              <w:spacing w:after="0"/>
            </w:pPr>
            <w:r w:rsidRPr="003940ED">
              <w:t>Een partij die een Inschrijving indient voor deze Aanbesteding.</w:t>
            </w:r>
          </w:p>
        </w:tc>
      </w:tr>
      <w:tr w:rsidR="003940ED" w:rsidRPr="003940ED" w14:paraId="08F2E551" w14:textId="77777777" w:rsidTr="003940ED">
        <w:trPr>
          <w:trHeight w:val="63"/>
        </w:trPr>
        <w:tc>
          <w:tcPr>
            <w:tcW w:w="2837" w:type="dxa"/>
            <w:shd w:val="clear" w:color="auto" w:fill="auto"/>
          </w:tcPr>
          <w:p w14:paraId="464D6500"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lastRenderedPageBreak/>
              <w:t>Inschrijving</w:t>
            </w:r>
          </w:p>
        </w:tc>
        <w:tc>
          <w:tcPr>
            <w:tcW w:w="6340" w:type="dxa"/>
            <w:shd w:val="clear" w:color="auto" w:fill="auto"/>
          </w:tcPr>
          <w:p w14:paraId="22288E96" w14:textId="77777777" w:rsidR="003940ED" w:rsidRPr="003940ED" w:rsidRDefault="003940ED" w:rsidP="0022587C">
            <w:pPr>
              <w:tabs>
                <w:tab w:val="left" w:pos="3322"/>
              </w:tabs>
              <w:spacing w:after="0"/>
            </w:pPr>
            <w:r w:rsidRPr="003940ED">
              <w:t xml:space="preserve">Het totaal van de documenten die door Inschrijver wordt ingediend in het kader van deze Aanbesteding. </w:t>
            </w:r>
          </w:p>
        </w:tc>
      </w:tr>
      <w:tr w:rsidR="003940ED" w:rsidRPr="003940ED" w14:paraId="0D1439AE" w14:textId="77777777" w:rsidTr="003940ED">
        <w:trPr>
          <w:trHeight w:val="63"/>
        </w:trPr>
        <w:tc>
          <w:tcPr>
            <w:tcW w:w="2837" w:type="dxa"/>
            <w:shd w:val="clear" w:color="auto" w:fill="auto"/>
          </w:tcPr>
          <w:p w14:paraId="6953F937"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Nota van Inlichtingen</w:t>
            </w:r>
          </w:p>
        </w:tc>
        <w:tc>
          <w:tcPr>
            <w:tcW w:w="6340" w:type="dxa"/>
            <w:shd w:val="clear" w:color="auto" w:fill="auto"/>
          </w:tcPr>
          <w:p w14:paraId="558C93F0" w14:textId="77777777" w:rsidR="003940ED" w:rsidRPr="003940ED" w:rsidRDefault="003940ED" w:rsidP="0022587C">
            <w:pPr>
              <w:tabs>
                <w:tab w:val="left" w:pos="3322"/>
              </w:tabs>
              <w:spacing w:after="0"/>
            </w:pPr>
            <w:r w:rsidRPr="003940ED">
              <w:t xml:space="preserve">Het publiceren van de door (potentiële) Inschrijvers gestelde vragen met daarbij antwoorden van de Opdrachtgever omtrent de Aanbestedingsdocumenten. </w:t>
            </w:r>
          </w:p>
        </w:tc>
      </w:tr>
      <w:tr w:rsidR="003940ED" w:rsidRPr="003940ED" w14:paraId="2DABB033" w14:textId="77777777" w:rsidTr="003940ED">
        <w:trPr>
          <w:trHeight w:val="63"/>
        </w:trPr>
        <w:tc>
          <w:tcPr>
            <w:tcW w:w="2837" w:type="dxa"/>
            <w:shd w:val="clear" w:color="auto" w:fill="auto"/>
          </w:tcPr>
          <w:p w14:paraId="5BF5735E"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Onderaannemer</w:t>
            </w:r>
          </w:p>
        </w:tc>
        <w:tc>
          <w:tcPr>
            <w:tcW w:w="6340" w:type="dxa"/>
            <w:shd w:val="clear" w:color="auto" w:fill="auto"/>
          </w:tcPr>
          <w:p w14:paraId="7257CEF6" w14:textId="77777777" w:rsidR="003940ED" w:rsidRPr="003940ED" w:rsidRDefault="003940ED" w:rsidP="0022587C">
            <w:pPr>
              <w:tabs>
                <w:tab w:val="left" w:pos="3322"/>
              </w:tabs>
              <w:spacing w:after="0"/>
            </w:pPr>
            <w:r w:rsidRPr="003940ED">
              <w:t>Een ondernemer aan wie de Hoofdaannemer een deel van de uitvoering van de Opdracht in onderaanneming zal geven.</w:t>
            </w:r>
          </w:p>
        </w:tc>
      </w:tr>
      <w:tr w:rsidR="003940ED" w:rsidRPr="003940ED" w14:paraId="004A881D" w14:textId="77777777" w:rsidTr="003940ED">
        <w:trPr>
          <w:trHeight w:val="63"/>
        </w:trPr>
        <w:tc>
          <w:tcPr>
            <w:tcW w:w="2837" w:type="dxa"/>
            <w:shd w:val="clear" w:color="auto" w:fill="auto"/>
          </w:tcPr>
          <w:p w14:paraId="2E935FAF"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Opdracht</w:t>
            </w:r>
          </w:p>
        </w:tc>
        <w:tc>
          <w:tcPr>
            <w:tcW w:w="6340" w:type="dxa"/>
            <w:shd w:val="clear" w:color="auto" w:fill="auto"/>
          </w:tcPr>
          <w:p w14:paraId="66CA772B" w14:textId="77777777" w:rsidR="003940ED" w:rsidRPr="003940ED" w:rsidRDefault="003940ED" w:rsidP="0022587C">
            <w:pPr>
              <w:tabs>
                <w:tab w:val="left" w:pos="3322"/>
              </w:tabs>
              <w:spacing w:after="0"/>
            </w:pPr>
            <w:r w:rsidRPr="003940ED">
              <w:t xml:space="preserve">Een schriftelijke overeenkomst onder bezwarende titel die is gesloten tussen een of meer aannemers en een of meer Aanbestedende diensten en die betrekking heeft op (a) art. 2 lid 1 sub 8 en (b) art. 2 lid 1 sub 9 van AW. </w:t>
            </w:r>
          </w:p>
        </w:tc>
      </w:tr>
      <w:tr w:rsidR="003940ED" w:rsidRPr="003940ED" w14:paraId="347EFEC1" w14:textId="77777777" w:rsidTr="003940ED">
        <w:trPr>
          <w:trHeight w:val="63"/>
        </w:trPr>
        <w:tc>
          <w:tcPr>
            <w:tcW w:w="2837" w:type="dxa"/>
            <w:shd w:val="clear" w:color="auto" w:fill="auto"/>
          </w:tcPr>
          <w:p w14:paraId="46546BB2"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Opdrachtgever</w:t>
            </w:r>
          </w:p>
        </w:tc>
        <w:tc>
          <w:tcPr>
            <w:tcW w:w="6340" w:type="dxa"/>
            <w:shd w:val="clear" w:color="auto" w:fill="auto"/>
          </w:tcPr>
          <w:p w14:paraId="2FB4571F" w14:textId="77777777" w:rsidR="003940ED" w:rsidRPr="003940ED" w:rsidRDefault="003940ED" w:rsidP="0022587C">
            <w:pPr>
              <w:spacing w:after="0"/>
            </w:pPr>
            <w:r w:rsidRPr="003940ED">
              <w:t xml:space="preserve">De Aanbestedende dienst die de overeenkomst aangaat met Opdrachtnemer, in dit geval de gemeente Gennep. </w:t>
            </w:r>
          </w:p>
        </w:tc>
      </w:tr>
      <w:tr w:rsidR="003940ED" w:rsidRPr="003940ED" w14:paraId="30ACB419" w14:textId="77777777" w:rsidTr="003940ED">
        <w:trPr>
          <w:trHeight w:val="63"/>
        </w:trPr>
        <w:tc>
          <w:tcPr>
            <w:tcW w:w="2837" w:type="dxa"/>
            <w:shd w:val="clear" w:color="auto" w:fill="auto"/>
          </w:tcPr>
          <w:p w14:paraId="06FFF853"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Opdrachtnemer</w:t>
            </w:r>
          </w:p>
        </w:tc>
        <w:tc>
          <w:tcPr>
            <w:tcW w:w="6340" w:type="dxa"/>
            <w:shd w:val="clear" w:color="auto" w:fill="auto"/>
          </w:tcPr>
          <w:p w14:paraId="24E64333" w14:textId="77777777" w:rsidR="003940ED" w:rsidRPr="003940ED" w:rsidRDefault="003940ED" w:rsidP="0022587C">
            <w:pPr>
              <w:tabs>
                <w:tab w:val="left" w:pos="3322"/>
              </w:tabs>
              <w:spacing w:after="0"/>
            </w:pPr>
            <w:r w:rsidRPr="003940ED">
              <w:t>De partij die zich, door het sluiten van de overeenkomst, jegens Opdrachtgever verbindt om hetgeen gevraagd in deze Aanbesteding, aan te leveren.</w:t>
            </w:r>
          </w:p>
        </w:tc>
      </w:tr>
      <w:tr w:rsidR="003940ED" w:rsidRPr="003940ED" w14:paraId="5C5DBC7B" w14:textId="77777777" w:rsidTr="003940ED">
        <w:trPr>
          <w:trHeight w:val="63"/>
        </w:trPr>
        <w:tc>
          <w:tcPr>
            <w:tcW w:w="2837" w:type="dxa"/>
            <w:shd w:val="clear" w:color="auto" w:fill="auto"/>
          </w:tcPr>
          <w:p w14:paraId="6C86023D"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Programma van Eisen</w:t>
            </w:r>
          </w:p>
        </w:tc>
        <w:tc>
          <w:tcPr>
            <w:tcW w:w="6340" w:type="dxa"/>
            <w:shd w:val="clear" w:color="auto" w:fill="auto"/>
          </w:tcPr>
          <w:p w14:paraId="6C10D239" w14:textId="77777777" w:rsidR="003940ED" w:rsidRPr="003940ED" w:rsidRDefault="003940ED" w:rsidP="0022587C">
            <w:pPr>
              <w:tabs>
                <w:tab w:val="left" w:pos="3322"/>
              </w:tabs>
              <w:spacing w:after="0"/>
            </w:pPr>
            <w:r w:rsidRPr="003940ED">
              <w:t>Bijgevoegd document dat alle minimale specificaties bevat waar een Opdrachtnemer aan moet voldoen ten aanzien van het uitvoeren van de Opdracht.</w:t>
            </w:r>
          </w:p>
        </w:tc>
      </w:tr>
      <w:tr w:rsidR="003940ED" w:rsidRPr="003940ED" w14:paraId="157BB3F1" w14:textId="77777777" w:rsidTr="003940ED">
        <w:trPr>
          <w:trHeight w:val="63"/>
        </w:trPr>
        <w:tc>
          <w:tcPr>
            <w:tcW w:w="2837" w:type="dxa"/>
            <w:shd w:val="clear" w:color="auto" w:fill="auto"/>
          </w:tcPr>
          <w:p w14:paraId="1314AA8E"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SROI</w:t>
            </w:r>
          </w:p>
        </w:tc>
        <w:tc>
          <w:tcPr>
            <w:tcW w:w="6340" w:type="dxa"/>
            <w:shd w:val="clear" w:color="auto" w:fill="auto"/>
          </w:tcPr>
          <w:p w14:paraId="1ADFC455" w14:textId="77777777" w:rsidR="003940ED" w:rsidRPr="003940ED" w:rsidRDefault="003940ED" w:rsidP="0022587C">
            <w:pPr>
              <w:tabs>
                <w:tab w:val="left" w:pos="3322"/>
              </w:tabs>
              <w:spacing w:after="0"/>
            </w:pPr>
            <w:r w:rsidRPr="003940ED">
              <w:t>Social Return On Investment. Sociale voorwaarden, eisen en wensen waarmee Inschrijver een bijdrage levert aan de maatschappelijke verantwoordelijkheid en aan de werkgelegenheid van mensen met een afstand tot de arbeidsmarkt.</w:t>
            </w:r>
          </w:p>
        </w:tc>
      </w:tr>
      <w:tr w:rsidR="003940ED" w:rsidRPr="003940ED" w14:paraId="4300B38E" w14:textId="77777777" w:rsidTr="003940ED">
        <w:trPr>
          <w:trHeight w:val="63"/>
        </w:trPr>
        <w:tc>
          <w:tcPr>
            <w:tcW w:w="2837" w:type="dxa"/>
            <w:shd w:val="clear" w:color="auto" w:fill="auto"/>
          </w:tcPr>
          <w:p w14:paraId="45B2EDD5" w14:textId="77777777" w:rsidR="003940ED" w:rsidRPr="0057683F" w:rsidRDefault="003940ED" w:rsidP="0022587C">
            <w:pPr>
              <w:tabs>
                <w:tab w:val="left" w:pos="3322"/>
              </w:tabs>
              <w:spacing w:after="0"/>
              <w:rPr>
                <w:rFonts w:ascii="Open Sans" w:hAnsi="Open Sans" w:cs="Open Sans"/>
                <w:b/>
                <w:caps/>
                <w:color w:val="113E52"/>
              </w:rPr>
            </w:pPr>
            <w:r w:rsidRPr="0057683F">
              <w:rPr>
                <w:rFonts w:ascii="Open Sans" w:hAnsi="Open Sans" w:cs="Open Sans"/>
                <w:color w:val="113E52"/>
              </w:rPr>
              <w:t>UEA</w:t>
            </w:r>
          </w:p>
        </w:tc>
        <w:tc>
          <w:tcPr>
            <w:tcW w:w="6340" w:type="dxa"/>
            <w:shd w:val="clear" w:color="auto" w:fill="auto"/>
          </w:tcPr>
          <w:p w14:paraId="7C5AD094" w14:textId="77777777" w:rsidR="003940ED" w:rsidRPr="003940ED" w:rsidRDefault="003940ED" w:rsidP="0022587C">
            <w:pPr>
              <w:tabs>
                <w:tab w:val="left" w:pos="3322"/>
              </w:tabs>
              <w:spacing w:after="0"/>
            </w:pPr>
            <w:r w:rsidRPr="003940ED">
              <w:t xml:space="preserve">Uniform Europees Aanbestedingsdocument. Een Europees standaardformulier dat in Nederland wordt toegepast op Aanbestedingen zowel boven als onder de Europese aanbestedingsdrempel. </w:t>
            </w:r>
          </w:p>
        </w:tc>
      </w:tr>
      <w:tr w:rsidR="003940ED" w:rsidRPr="003940ED" w14:paraId="22932543" w14:textId="77777777" w:rsidTr="003940ED">
        <w:trPr>
          <w:trHeight w:val="63"/>
        </w:trPr>
        <w:tc>
          <w:tcPr>
            <w:tcW w:w="2837" w:type="dxa"/>
            <w:shd w:val="clear" w:color="auto" w:fill="auto"/>
          </w:tcPr>
          <w:p w14:paraId="0CF516BF" w14:textId="77777777" w:rsidR="003940ED" w:rsidRPr="0057683F" w:rsidRDefault="003940ED" w:rsidP="0022587C">
            <w:pPr>
              <w:tabs>
                <w:tab w:val="left" w:pos="3322"/>
              </w:tabs>
              <w:spacing w:after="0"/>
              <w:rPr>
                <w:rFonts w:ascii="Open Sans" w:hAnsi="Open Sans" w:cs="Open Sans"/>
                <w:b/>
                <w:color w:val="113E52"/>
              </w:rPr>
            </w:pPr>
            <w:r w:rsidRPr="0057683F">
              <w:rPr>
                <w:rFonts w:ascii="Open Sans" w:hAnsi="Open Sans" w:cs="Open Sans"/>
                <w:color w:val="113E52"/>
              </w:rPr>
              <w:t>Voornemen tot gunnen</w:t>
            </w:r>
          </w:p>
        </w:tc>
        <w:tc>
          <w:tcPr>
            <w:tcW w:w="6340" w:type="dxa"/>
            <w:shd w:val="clear" w:color="auto" w:fill="auto"/>
          </w:tcPr>
          <w:p w14:paraId="31764DCB" w14:textId="77777777" w:rsidR="003940ED" w:rsidRPr="003940ED" w:rsidRDefault="003940ED" w:rsidP="0022587C">
            <w:pPr>
              <w:tabs>
                <w:tab w:val="left" w:pos="3322"/>
              </w:tabs>
              <w:spacing w:after="0"/>
            </w:pPr>
            <w:r w:rsidRPr="003940ED">
              <w:t>Bericht aan de winnende Inschrijver aan wie de Aanbestedende dienst voornemens is de Opdracht te gunnen.</w:t>
            </w:r>
          </w:p>
        </w:tc>
      </w:tr>
    </w:tbl>
    <w:p w14:paraId="02093DE1" w14:textId="77777777" w:rsidR="003940ED" w:rsidRDefault="003940ED" w:rsidP="00AD4013"/>
    <w:p w14:paraId="139F9D08" w14:textId="77777777" w:rsidR="00256009" w:rsidRDefault="00256009">
      <w:pPr>
        <w:rPr>
          <w:rFonts w:ascii="Open Sans" w:eastAsiaTheme="majorEastAsia" w:hAnsi="Open Sans" w:cs="Open Sans"/>
          <w:b/>
          <w:bCs/>
          <w:color w:val="113E52"/>
          <w:sz w:val="36"/>
          <w:szCs w:val="36"/>
        </w:rPr>
      </w:pPr>
      <w:r>
        <w:br w:type="page"/>
      </w:r>
    </w:p>
    <w:p w14:paraId="37979F9B" w14:textId="44F55A8D" w:rsidR="003940ED" w:rsidRDefault="003940ED" w:rsidP="003940ED">
      <w:pPr>
        <w:pStyle w:val="Kop1"/>
        <w:ind w:left="709" w:hanging="709"/>
      </w:pPr>
      <w:bookmarkStart w:id="2" w:name="_Toc79668159"/>
      <w:r>
        <w:lastRenderedPageBreak/>
        <w:t>Inleiding</w:t>
      </w:r>
      <w:bookmarkEnd w:id="2"/>
    </w:p>
    <w:p w14:paraId="4ED2BFFF" w14:textId="6F94701E" w:rsidR="003940ED" w:rsidRDefault="003940ED" w:rsidP="00420B55">
      <w:r>
        <w:t xml:space="preserve">Voor u ligt de aanbestedingsleidraad voor de </w:t>
      </w:r>
      <w:r w:rsidR="00256009" w:rsidRPr="00256009">
        <w:t>Europees openbare Aanbesteding</w:t>
      </w:r>
      <w:r w:rsidR="00420B55">
        <w:t xml:space="preserve"> schoonmaakdienstverlening, glasbewassing en aanvullende diensten</w:t>
      </w:r>
      <w:r w:rsidR="00B81627" w:rsidRPr="006907CF">
        <w:t>.</w:t>
      </w:r>
      <w:r w:rsidR="00B81627">
        <w:t xml:space="preserve"> </w:t>
      </w:r>
    </w:p>
    <w:p w14:paraId="061C7D72" w14:textId="77777777" w:rsidR="003940ED" w:rsidRDefault="003940ED" w:rsidP="003940ED">
      <w:r>
        <w:t xml:space="preserve">De gemeente Gennep treedt op als Aanbestedende dienst voor deze Aanbesteding en zal  in dit document als zodoende worden aangeduid. </w:t>
      </w:r>
    </w:p>
    <w:p w14:paraId="0E052FCC" w14:textId="77777777" w:rsidR="003940ED" w:rsidRDefault="003940ED" w:rsidP="003940ED">
      <w:r>
        <w:t>Deze aanbestedingsleidraad geeft nadere informatie over het verloop van de Aanbestedingsprocedure, de eisen waaraan de (inhoud van de) Inschrijving dient te voldoen, de Gunningscriteria en over de beoordelingsprocedure.</w:t>
      </w:r>
    </w:p>
    <w:p w14:paraId="78074D1E" w14:textId="77777777" w:rsidR="003940ED" w:rsidRDefault="003940ED" w:rsidP="00802F5A">
      <w:pPr>
        <w:pStyle w:val="Kop2"/>
        <w:ind w:left="431" w:hanging="431"/>
      </w:pPr>
      <w:bookmarkStart w:id="3" w:name="_Toc79668160"/>
      <w:r w:rsidRPr="0057683F">
        <w:t>Aanbestedende</w:t>
      </w:r>
      <w:r>
        <w:t xml:space="preserve"> dienst</w:t>
      </w:r>
      <w:bookmarkEnd w:id="3"/>
    </w:p>
    <w:p w14:paraId="4B2677F3" w14:textId="77777777" w:rsidR="003940ED" w:rsidRDefault="003940ED" w:rsidP="003940ED">
      <w:r>
        <w:t xml:space="preserve">De gemeente Gennep is de Aanbestedende dienst van deze Aanbesteding. De gemeente telt circa 17.000 inwoners, heeft een oppervlakte van 58,37 vierkante kilometer en ligt in het noorden van de provincie Limburg. Bij de organisatie werken 120 mensen. Voor meer informatie zie </w:t>
      </w:r>
      <w:hyperlink r:id="rId14" w:history="1">
        <w:r w:rsidR="00B81627" w:rsidRPr="001D78ED">
          <w:t>www.gennep.nl</w:t>
        </w:r>
      </w:hyperlink>
      <w:r w:rsidR="00B81627">
        <w:t>.</w:t>
      </w:r>
      <w:r>
        <w:t xml:space="preserve">. </w:t>
      </w:r>
    </w:p>
    <w:p w14:paraId="1DD48F74" w14:textId="77777777" w:rsidR="003940ED" w:rsidRDefault="003940ED" w:rsidP="00802F5A">
      <w:pPr>
        <w:pStyle w:val="Kop2"/>
        <w:ind w:left="431" w:hanging="431"/>
      </w:pPr>
      <w:bookmarkStart w:id="4" w:name="_Toc79668161"/>
      <w:r>
        <w:t>Uitvoering Aanbestedingsprocedure</w:t>
      </w:r>
      <w:bookmarkEnd w:id="4"/>
    </w:p>
    <w:p w14:paraId="7E901760" w14:textId="28FB93D7" w:rsidR="00B81627" w:rsidRPr="00D44E83" w:rsidRDefault="00B81627" w:rsidP="00B81627">
      <w:pPr>
        <w:tabs>
          <w:tab w:val="left" w:pos="9072"/>
        </w:tabs>
        <w:spacing w:after="240"/>
        <w:ind w:right="4"/>
      </w:pPr>
      <w:r w:rsidRPr="00D44E83">
        <w:t xml:space="preserve">Voor deze Aanbesteding is gekozen voor gunning op basis van de </w:t>
      </w:r>
      <w:r w:rsidR="00A64955" w:rsidRPr="00A64955">
        <w:t>beste prijs/kwaliteitsverhouding</w:t>
      </w:r>
      <w:r w:rsidRPr="00D44E83">
        <w:t>.</w:t>
      </w:r>
    </w:p>
    <w:p w14:paraId="6B597376" w14:textId="77777777" w:rsidR="003940ED" w:rsidRDefault="003940ED" w:rsidP="003940ED">
      <w:r>
        <w:t xml:space="preserve">Meer informatie over het gekozen gunningscriterium is te vinden in hoofdstuk 5. </w:t>
      </w:r>
    </w:p>
    <w:p w14:paraId="2231EF38" w14:textId="77777777" w:rsidR="003940ED" w:rsidRDefault="003940ED" w:rsidP="00A64955">
      <w:r w:rsidRPr="00A64955">
        <w:t>Er is geen sprake van het samenvoegen van Opdrachten omdat dat niet mogelijk is. De Aanbestedende dienst is van mening dat, gezien de homogene en eenduidige aard van de Opdracht, het opdelen in percelen niet doelmatig is.</w:t>
      </w:r>
    </w:p>
    <w:p w14:paraId="70B30DCF" w14:textId="77777777" w:rsidR="003940ED" w:rsidRDefault="003940ED" w:rsidP="00802F5A">
      <w:pPr>
        <w:pStyle w:val="Kop2"/>
        <w:ind w:left="431" w:hanging="431"/>
      </w:pPr>
      <w:bookmarkStart w:id="5" w:name="_Toc79668162"/>
      <w:r w:rsidRPr="006403D0">
        <w:t>Aanbestedingsdocumenten</w:t>
      </w:r>
      <w:bookmarkEnd w:id="5"/>
    </w:p>
    <w:p w14:paraId="2025AF91" w14:textId="77777777" w:rsidR="003940ED" w:rsidRDefault="003940ED" w:rsidP="003940ED">
      <w:r>
        <w:t>Deze aanbestedingsleidraad is integraal onderdeel van de Aanbesteding. Hierbij worden de volgende documenten, rechtstreeks en gratis te raadplegen op tenderned.nl, verstrekt:</w:t>
      </w:r>
    </w:p>
    <w:p w14:paraId="60CD20C5" w14:textId="2C2C995F" w:rsidR="003940ED" w:rsidRPr="00A1621A" w:rsidRDefault="00A1621A" w:rsidP="006846D1">
      <w:pPr>
        <w:numPr>
          <w:ilvl w:val="0"/>
          <w:numId w:val="2"/>
        </w:numPr>
        <w:spacing w:after="0"/>
      </w:pPr>
      <w:r w:rsidRPr="00A1621A">
        <w:t xml:space="preserve">Bijlage 1 </w:t>
      </w:r>
      <w:r w:rsidR="003940ED" w:rsidRPr="00A1621A">
        <w:t>Programma van Eisen</w:t>
      </w:r>
      <w:r w:rsidR="000402B0" w:rsidRPr="00A1621A">
        <w:t>, met bijlagen</w:t>
      </w:r>
      <w:r w:rsidR="00BE2AEF" w:rsidRPr="00A1621A">
        <w:t xml:space="preserve"> A t/m G</w:t>
      </w:r>
      <w:r w:rsidR="003940ED" w:rsidRPr="00A1621A">
        <w:t>;</w:t>
      </w:r>
    </w:p>
    <w:p w14:paraId="386F1044" w14:textId="7C4506FB" w:rsidR="003940ED" w:rsidRDefault="00A1621A" w:rsidP="006846D1">
      <w:pPr>
        <w:numPr>
          <w:ilvl w:val="0"/>
          <w:numId w:val="2"/>
        </w:numPr>
        <w:spacing w:after="0"/>
      </w:pPr>
      <w:r>
        <w:t xml:space="preserve">Bijlage 2 </w:t>
      </w:r>
      <w:r w:rsidR="003940ED">
        <w:t>Algemene Inkoopvoorwaarden;</w:t>
      </w:r>
    </w:p>
    <w:p w14:paraId="17CFCD5C" w14:textId="6298978C" w:rsidR="003940ED" w:rsidRDefault="00A1621A" w:rsidP="006846D1">
      <w:pPr>
        <w:numPr>
          <w:ilvl w:val="0"/>
          <w:numId w:val="2"/>
        </w:numPr>
        <w:spacing w:after="0"/>
      </w:pPr>
      <w:r>
        <w:t xml:space="preserve">Bijlage 3 </w:t>
      </w:r>
      <w:r w:rsidR="003940ED">
        <w:t>Uniform Europees Aanbestedingsdocument;</w:t>
      </w:r>
    </w:p>
    <w:p w14:paraId="202C7053" w14:textId="70ACB87C" w:rsidR="00C72D54" w:rsidRDefault="00A1621A" w:rsidP="00C72D54">
      <w:pPr>
        <w:numPr>
          <w:ilvl w:val="0"/>
          <w:numId w:val="2"/>
        </w:numPr>
        <w:spacing w:after="0"/>
      </w:pPr>
      <w:r>
        <w:t xml:space="preserve">Bijlage 4 </w:t>
      </w:r>
      <w:r w:rsidR="00C72D54">
        <w:t>Invuldocument Calculatie en Kosten</w:t>
      </w:r>
      <w:r w:rsidR="00AE7E5C">
        <w:t xml:space="preserve"> (</w:t>
      </w:r>
      <w:r w:rsidR="00C72D54">
        <w:t>G1.1</w:t>
      </w:r>
      <w:r w:rsidR="00AE7E5C">
        <w:t>)</w:t>
      </w:r>
      <w:r w:rsidR="00C72D54">
        <w:t>;</w:t>
      </w:r>
    </w:p>
    <w:p w14:paraId="63DDD234" w14:textId="7D07AA1B" w:rsidR="00C72D54" w:rsidRDefault="00A1621A" w:rsidP="00C72D54">
      <w:pPr>
        <w:numPr>
          <w:ilvl w:val="0"/>
          <w:numId w:val="2"/>
        </w:numPr>
        <w:spacing w:after="0"/>
      </w:pPr>
      <w:r>
        <w:t xml:space="preserve">Bijlage 5 </w:t>
      </w:r>
      <w:r w:rsidR="00C72D54">
        <w:t>Tarieven Regie- en Afroepprijzen</w:t>
      </w:r>
      <w:r w:rsidR="00AE7E5C">
        <w:t xml:space="preserve"> (</w:t>
      </w:r>
      <w:r w:rsidR="00C72D54">
        <w:t>G1.2</w:t>
      </w:r>
      <w:r w:rsidR="00AE7E5C">
        <w:t>)</w:t>
      </w:r>
      <w:r w:rsidR="000413D6">
        <w:t>.</w:t>
      </w:r>
    </w:p>
    <w:p w14:paraId="2A15CD1D" w14:textId="77777777" w:rsidR="000413D6" w:rsidRDefault="000413D6" w:rsidP="000413D6">
      <w:pPr>
        <w:spacing w:after="0"/>
      </w:pPr>
    </w:p>
    <w:p w14:paraId="1012F4A2" w14:textId="77777777" w:rsidR="003940ED" w:rsidRDefault="003940ED" w:rsidP="00802F5A">
      <w:pPr>
        <w:pStyle w:val="Kop2"/>
        <w:ind w:left="431" w:hanging="431"/>
      </w:pPr>
      <w:bookmarkStart w:id="6" w:name="_Toc79668163"/>
      <w:r>
        <w:t>Leeswijzer</w:t>
      </w:r>
      <w:bookmarkEnd w:id="6"/>
    </w:p>
    <w:p w14:paraId="423F963C" w14:textId="77777777" w:rsidR="003940ED" w:rsidRDefault="003940ED" w:rsidP="003940ED">
      <w:r>
        <w:t>Hoofdstuk 2 gaat in op de Aanbestedingsprocedure en wijze van inschrijven. In hoofdstuk 3 zijn de eisen ten aanzien van de Inschrijvers beschreven. In hoofdstuk 4 volgt een toelichting op de eisen ten aanzien van de Opdracht en ten slotte vormt hoofdstuk 5 een toelichting op de wijze waarop de beslissing wordt genomen die leidt tot de leverancier die de Opdracht -voorlopig- gegund krijgt.</w:t>
      </w:r>
    </w:p>
    <w:p w14:paraId="1C735C28" w14:textId="77777777" w:rsidR="0057683F" w:rsidRDefault="0057683F" w:rsidP="003940ED"/>
    <w:p w14:paraId="10A334A3" w14:textId="3C945DDC" w:rsidR="003940ED" w:rsidRDefault="003940ED" w:rsidP="003940ED">
      <w:pPr>
        <w:pStyle w:val="Kop1"/>
      </w:pPr>
      <w:r>
        <w:tab/>
      </w:r>
      <w:bookmarkStart w:id="7" w:name="_Toc79668164"/>
      <w:r>
        <w:t>De procedure en Inschrijving</w:t>
      </w:r>
      <w:bookmarkEnd w:id="7"/>
    </w:p>
    <w:p w14:paraId="60271D57" w14:textId="5366823A" w:rsidR="003940ED" w:rsidRDefault="003940ED" w:rsidP="003940ED">
      <w:r>
        <w:t xml:space="preserve">Op deze Aanbesteding is de Aanbestedingswet 2012 van toepassing. Omdat het Europese drempelbedrag voor diensten en leveringen naar verwachting </w:t>
      </w:r>
      <w:r w:rsidR="007C005C">
        <w:t>wel</w:t>
      </w:r>
      <w:r>
        <w:t xml:space="preserve"> wordt overschreden, wordt de Aanbesteding</w:t>
      </w:r>
      <w:r w:rsidR="007C005C">
        <w:t xml:space="preserve"> </w:t>
      </w:r>
      <w:r w:rsidR="007C005C" w:rsidRPr="007C005C">
        <w:t>Europees openbaar</w:t>
      </w:r>
      <w:r>
        <w:t xml:space="preserve"> uitgevoerd.</w:t>
      </w:r>
    </w:p>
    <w:p w14:paraId="579D816C" w14:textId="77777777" w:rsidR="003940ED" w:rsidRDefault="003940ED" w:rsidP="00802F5A">
      <w:pPr>
        <w:pStyle w:val="Kop2"/>
        <w:ind w:left="431" w:hanging="431"/>
      </w:pPr>
      <w:bookmarkStart w:id="8" w:name="_Toc79668165"/>
      <w:r>
        <w:t>Keuze procedure</w:t>
      </w:r>
      <w:bookmarkEnd w:id="8"/>
    </w:p>
    <w:p w14:paraId="507AFEE0" w14:textId="117AE8CD" w:rsidR="00B81627" w:rsidRDefault="00B81627" w:rsidP="00B81627">
      <w:pPr>
        <w:tabs>
          <w:tab w:val="left" w:pos="9072"/>
        </w:tabs>
        <w:spacing w:before="9" w:after="240"/>
        <w:ind w:right="4"/>
        <w:rPr>
          <w:rFonts w:ascii="Corbel" w:hAnsi="Corbel"/>
        </w:rPr>
      </w:pPr>
      <w:r w:rsidRPr="00CF050A">
        <w:t xml:space="preserve">De keuze voor de </w:t>
      </w:r>
      <w:r w:rsidR="007C005C" w:rsidRPr="007C005C">
        <w:t>Europees openbare</w:t>
      </w:r>
      <w:r w:rsidRPr="00CF050A">
        <w:t xml:space="preserve"> is gebaseerd op, naast het feit dat het Europese drempelbedrag </w:t>
      </w:r>
      <w:r w:rsidR="007C005C">
        <w:t>wel</w:t>
      </w:r>
      <w:r>
        <w:t xml:space="preserve"> </w:t>
      </w:r>
      <w:r w:rsidRPr="00CF050A">
        <w:t>wordt overschreden, het aantal potentiële Inschrijvers, de omvang van de Opdracht en de doorlooptijd van de Aanbesteding. Zie voor dit laatste punt de planning.</w:t>
      </w:r>
      <w:r>
        <w:rPr>
          <w:rFonts w:ascii="Corbel" w:hAnsi="Corbel"/>
        </w:rPr>
        <w:t xml:space="preserve"> </w:t>
      </w:r>
    </w:p>
    <w:p w14:paraId="1990ADC5" w14:textId="77777777" w:rsidR="003940ED" w:rsidRDefault="003940ED" w:rsidP="00802F5A">
      <w:pPr>
        <w:pStyle w:val="Kop2"/>
        <w:ind w:left="431" w:hanging="431"/>
      </w:pPr>
      <w:bookmarkStart w:id="9" w:name="_Toc79668166"/>
      <w:r>
        <w:t>Planning</w:t>
      </w:r>
      <w:bookmarkEnd w:id="9"/>
    </w:p>
    <w:p w14:paraId="5E67229A" w14:textId="77777777" w:rsidR="003940ED" w:rsidRDefault="003940ED" w:rsidP="003940ED">
      <w:r>
        <w:t>De geactualiseerde planningsdata zijn te raadplegen via TenderNed. De Aanbestedende dienst behoudt zich het recht voor de beoogde tijdsplanning te wijzigen. In geval er overgegaan wordt tot wijziging van de beoogde planning, wordt dit naar alle betrokkenen gecommuniceerd via TenderNed. De in het (gewijzigde) tijdschema genoemde data aangaande het indienen van vragen en het indienen van Inschrijvingen gelden als Fatale termijnen.</w:t>
      </w:r>
    </w:p>
    <w:p w14:paraId="669A0CAB" w14:textId="3087DAD5" w:rsidR="00567DC2" w:rsidRPr="00EA76CE" w:rsidRDefault="00567DC2" w:rsidP="00567DC2">
      <w:pPr>
        <w:spacing w:after="0"/>
        <w:rPr>
          <w:rFonts w:ascii="Calibri" w:hAnsi="Calibri" w:cs="Times New Roman"/>
          <w:b/>
          <w:bCs/>
          <w:szCs w:val="24"/>
        </w:rPr>
      </w:pPr>
      <w:r w:rsidRPr="000C1685">
        <w:rPr>
          <w:rFonts w:ascii="Calibri" w:hAnsi="Calibri" w:cs="Times New Roman"/>
          <w:b/>
          <w:bCs/>
          <w:szCs w:val="24"/>
        </w:rPr>
        <w:t>Planning</w:t>
      </w:r>
    </w:p>
    <w:p w14:paraId="3EE4DF07" w14:textId="77777777" w:rsidR="00567DC2" w:rsidRDefault="00567DC2" w:rsidP="00567DC2">
      <w:pPr>
        <w:spacing w:after="0"/>
        <w:rPr>
          <w:rFonts w:ascii="Calibri" w:hAnsi="Calibri" w:cs="Times New Roman"/>
          <w:szCs w:val="24"/>
        </w:rPr>
      </w:pPr>
      <w:r w:rsidRPr="003A7DA8">
        <w:rPr>
          <w:rFonts w:ascii="Calibri" w:hAnsi="Calibri" w:cs="Times New Roman"/>
          <w:szCs w:val="24"/>
        </w:rPr>
        <w:t>Publiceren aankondiging van de opdracht</w:t>
      </w:r>
      <w:r>
        <w:rPr>
          <w:rFonts w:ascii="Calibri" w:hAnsi="Calibri" w:cs="Times New Roman"/>
          <w:szCs w:val="24"/>
        </w:rPr>
        <w:tab/>
      </w:r>
      <w:r>
        <w:rPr>
          <w:rFonts w:ascii="Calibri" w:hAnsi="Calibri" w:cs="Times New Roman"/>
          <w:szCs w:val="24"/>
        </w:rPr>
        <w:tab/>
      </w:r>
      <w:r w:rsidRPr="003A7DA8">
        <w:rPr>
          <w:rFonts w:ascii="Calibri" w:hAnsi="Calibri" w:cs="Times New Roman"/>
          <w:szCs w:val="24"/>
        </w:rPr>
        <w:t>12 aug. 2021</w:t>
      </w:r>
    </w:p>
    <w:p w14:paraId="6D4CE063" w14:textId="77777777" w:rsidR="00567DC2" w:rsidRPr="003A7DA8" w:rsidRDefault="00567DC2" w:rsidP="00567DC2">
      <w:pPr>
        <w:spacing w:after="0"/>
        <w:rPr>
          <w:rFonts w:ascii="Calibri" w:hAnsi="Calibri" w:cs="Times New Roman"/>
          <w:szCs w:val="24"/>
        </w:rPr>
      </w:pPr>
      <w:r>
        <w:rPr>
          <w:rFonts w:ascii="Calibri" w:hAnsi="Calibri" w:cs="Times New Roman"/>
          <w:szCs w:val="24"/>
        </w:rPr>
        <w:t>Schouw</w:t>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t xml:space="preserve">26 aug. 2021, 10.00 – 12.00 uur </w:t>
      </w:r>
    </w:p>
    <w:p w14:paraId="394935CB" w14:textId="6B2C0292" w:rsidR="00567DC2" w:rsidRPr="003A7DA8" w:rsidRDefault="00567DC2" w:rsidP="00567DC2">
      <w:pPr>
        <w:spacing w:after="0"/>
        <w:rPr>
          <w:rFonts w:ascii="Calibri" w:hAnsi="Calibri" w:cs="Times New Roman"/>
          <w:szCs w:val="24"/>
        </w:rPr>
      </w:pPr>
      <w:r w:rsidRPr="003A7DA8">
        <w:rPr>
          <w:rFonts w:ascii="Calibri" w:hAnsi="Calibri" w:cs="Times New Roman"/>
          <w:szCs w:val="24"/>
        </w:rPr>
        <w:t>Uiterlijke ontvangst van vragen voor inschrijvingen</w:t>
      </w:r>
      <w:r>
        <w:rPr>
          <w:rFonts w:ascii="Calibri" w:hAnsi="Calibri" w:cs="Times New Roman"/>
          <w:szCs w:val="24"/>
        </w:rPr>
        <w:tab/>
      </w:r>
      <w:r w:rsidRPr="003A7DA8">
        <w:rPr>
          <w:rFonts w:ascii="Calibri" w:hAnsi="Calibri" w:cs="Times New Roman"/>
          <w:szCs w:val="24"/>
        </w:rPr>
        <w:t xml:space="preserve">17 sep. 2021, </w:t>
      </w:r>
      <w:r w:rsidR="000B5684">
        <w:rPr>
          <w:rFonts w:ascii="Calibri" w:hAnsi="Calibri" w:cs="Times New Roman"/>
          <w:szCs w:val="24"/>
        </w:rPr>
        <w:t>12</w:t>
      </w:r>
      <w:r w:rsidRPr="003A7DA8">
        <w:rPr>
          <w:rFonts w:ascii="Calibri" w:hAnsi="Calibri" w:cs="Times New Roman"/>
          <w:szCs w:val="24"/>
        </w:rPr>
        <w:t>:</w:t>
      </w:r>
      <w:r w:rsidR="000B5684">
        <w:rPr>
          <w:rFonts w:ascii="Calibri" w:hAnsi="Calibri" w:cs="Times New Roman"/>
          <w:szCs w:val="24"/>
        </w:rPr>
        <w:t>00 uur</w:t>
      </w:r>
    </w:p>
    <w:p w14:paraId="48A18217" w14:textId="126B9A32" w:rsidR="00567DC2" w:rsidRDefault="00567DC2" w:rsidP="00567DC2">
      <w:pPr>
        <w:spacing w:after="0"/>
        <w:rPr>
          <w:rFonts w:ascii="Calibri" w:hAnsi="Calibri" w:cs="Times New Roman"/>
          <w:szCs w:val="24"/>
        </w:rPr>
      </w:pPr>
      <w:r w:rsidRPr="003A7DA8">
        <w:rPr>
          <w:rFonts w:ascii="Calibri" w:hAnsi="Calibri" w:cs="Times New Roman"/>
          <w:szCs w:val="24"/>
        </w:rPr>
        <w:t>Bekendmaken Nota van Inlichtingen inschrijffase</w:t>
      </w:r>
      <w:r>
        <w:rPr>
          <w:rFonts w:ascii="Calibri" w:hAnsi="Calibri" w:cs="Times New Roman"/>
          <w:szCs w:val="24"/>
        </w:rPr>
        <w:tab/>
      </w:r>
      <w:r w:rsidRPr="003A7DA8">
        <w:rPr>
          <w:rFonts w:ascii="Calibri" w:hAnsi="Calibri" w:cs="Times New Roman"/>
          <w:szCs w:val="24"/>
        </w:rPr>
        <w:t>23 sep. 2021</w:t>
      </w:r>
    </w:p>
    <w:p w14:paraId="3FB7859F" w14:textId="44EBFD9B" w:rsidR="000B5684" w:rsidRPr="000679EC" w:rsidRDefault="000B5684" w:rsidP="000B5684">
      <w:pPr>
        <w:spacing w:after="0"/>
        <w:rPr>
          <w:rFonts w:ascii="Calibri" w:hAnsi="Calibri" w:cs="Times New Roman"/>
          <w:color w:val="A6A6A6" w:themeColor="background1" w:themeShade="A6"/>
          <w:szCs w:val="24"/>
        </w:rPr>
      </w:pPr>
      <w:r w:rsidRPr="000679EC">
        <w:rPr>
          <w:rFonts w:ascii="Calibri" w:hAnsi="Calibri" w:cs="Times New Roman"/>
          <w:color w:val="A6A6A6" w:themeColor="background1" w:themeShade="A6"/>
          <w:szCs w:val="24"/>
        </w:rPr>
        <w:t>2e vragen ronde</w:t>
      </w:r>
    </w:p>
    <w:p w14:paraId="40037ACA" w14:textId="22A2E9A4" w:rsidR="000B5684" w:rsidRPr="000B5684" w:rsidRDefault="000B5684" w:rsidP="000B5684">
      <w:pPr>
        <w:spacing w:after="0"/>
        <w:rPr>
          <w:rFonts w:ascii="Calibri" w:hAnsi="Calibri" w:cs="Times New Roman"/>
          <w:color w:val="A6A6A6" w:themeColor="background1" w:themeShade="A6"/>
          <w:szCs w:val="24"/>
        </w:rPr>
      </w:pPr>
      <w:r w:rsidRPr="000B5684">
        <w:rPr>
          <w:rFonts w:ascii="Calibri" w:hAnsi="Calibri" w:cs="Times New Roman"/>
          <w:color w:val="A6A6A6" w:themeColor="background1" w:themeShade="A6"/>
          <w:szCs w:val="24"/>
        </w:rPr>
        <w:t>Uiterlijke ontvangst van vragen voor inschrijvingen</w:t>
      </w:r>
      <w:r w:rsidRPr="000B5684">
        <w:rPr>
          <w:rFonts w:ascii="Calibri" w:hAnsi="Calibri" w:cs="Times New Roman"/>
          <w:color w:val="A6A6A6" w:themeColor="background1" w:themeShade="A6"/>
          <w:szCs w:val="24"/>
        </w:rPr>
        <w:tab/>
      </w:r>
      <w:r>
        <w:rPr>
          <w:rFonts w:ascii="Calibri" w:hAnsi="Calibri" w:cs="Times New Roman"/>
          <w:color w:val="A6A6A6" w:themeColor="background1" w:themeShade="A6"/>
          <w:szCs w:val="24"/>
        </w:rPr>
        <w:t>28</w:t>
      </w:r>
      <w:r w:rsidRPr="000B5684">
        <w:rPr>
          <w:rFonts w:ascii="Calibri" w:hAnsi="Calibri" w:cs="Times New Roman"/>
          <w:color w:val="A6A6A6" w:themeColor="background1" w:themeShade="A6"/>
          <w:szCs w:val="24"/>
        </w:rPr>
        <w:t xml:space="preserve"> sep. 2021, 12:00 uur</w:t>
      </w:r>
    </w:p>
    <w:p w14:paraId="502CE1C0" w14:textId="063B1D61" w:rsidR="000B5684" w:rsidRPr="000679EC" w:rsidRDefault="000B5684" w:rsidP="000B5684">
      <w:pPr>
        <w:spacing w:after="0"/>
        <w:rPr>
          <w:rFonts w:ascii="Calibri" w:hAnsi="Calibri" w:cs="Times New Roman"/>
          <w:color w:val="A6A6A6" w:themeColor="background1" w:themeShade="A6"/>
          <w:szCs w:val="24"/>
        </w:rPr>
      </w:pPr>
      <w:r w:rsidRPr="000B5684">
        <w:rPr>
          <w:rFonts w:ascii="Calibri" w:hAnsi="Calibri" w:cs="Times New Roman"/>
          <w:color w:val="A6A6A6" w:themeColor="background1" w:themeShade="A6"/>
          <w:szCs w:val="24"/>
        </w:rPr>
        <w:t>Bekendmaken Nota van Inlichtingen inschrijffase</w:t>
      </w:r>
      <w:r w:rsidRPr="000B5684">
        <w:rPr>
          <w:rFonts w:ascii="Calibri" w:hAnsi="Calibri" w:cs="Times New Roman"/>
          <w:color w:val="A6A6A6" w:themeColor="background1" w:themeShade="A6"/>
          <w:szCs w:val="24"/>
        </w:rPr>
        <w:tab/>
      </w:r>
      <w:r w:rsidR="000679EC">
        <w:rPr>
          <w:rFonts w:ascii="Calibri" w:hAnsi="Calibri" w:cs="Times New Roman"/>
          <w:color w:val="A6A6A6" w:themeColor="background1" w:themeShade="A6"/>
          <w:szCs w:val="24"/>
        </w:rPr>
        <w:t>30</w:t>
      </w:r>
      <w:r w:rsidRPr="000B5684">
        <w:rPr>
          <w:rFonts w:ascii="Calibri" w:hAnsi="Calibri" w:cs="Times New Roman"/>
          <w:color w:val="A6A6A6" w:themeColor="background1" w:themeShade="A6"/>
          <w:szCs w:val="24"/>
        </w:rPr>
        <w:t xml:space="preserve"> sep. 2021</w:t>
      </w:r>
    </w:p>
    <w:p w14:paraId="770881EC" w14:textId="2A8B3FDA" w:rsidR="00567DC2" w:rsidRPr="003A7DA8" w:rsidRDefault="00567DC2" w:rsidP="00567DC2">
      <w:pPr>
        <w:spacing w:after="0"/>
        <w:rPr>
          <w:rFonts w:ascii="Calibri" w:hAnsi="Calibri" w:cs="Times New Roman"/>
          <w:szCs w:val="24"/>
        </w:rPr>
      </w:pPr>
      <w:r w:rsidRPr="003A7DA8">
        <w:rPr>
          <w:rFonts w:ascii="Calibri" w:hAnsi="Calibri" w:cs="Times New Roman"/>
          <w:szCs w:val="24"/>
        </w:rPr>
        <w:t>Uiterlijke ontvangst van inschrijvingen</w:t>
      </w:r>
      <w:r>
        <w:rPr>
          <w:rFonts w:ascii="Calibri" w:hAnsi="Calibri" w:cs="Times New Roman"/>
          <w:szCs w:val="24"/>
        </w:rPr>
        <w:tab/>
      </w:r>
      <w:r>
        <w:rPr>
          <w:rFonts w:ascii="Calibri" w:hAnsi="Calibri" w:cs="Times New Roman"/>
          <w:szCs w:val="24"/>
        </w:rPr>
        <w:tab/>
      </w:r>
      <w:r>
        <w:rPr>
          <w:rFonts w:ascii="Calibri" w:hAnsi="Calibri" w:cs="Times New Roman"/>
          <w:szCs w:val="24"/>
        </w:rPr>
        <w:tab/>
      </w:r>
      <w:r w:rsidR="000679EC">
        <w:rPr>
          <w:rFonts w:ascii="Calibri" w:hAnsi="Calibri" w:cs="Times New Roman"/>
          <w:szCs w:val="24"/>
        </w:rPr>
        <w:t>12</w:t>
      </w:r>
      <w:r w:rsidRPr="003A7DA8">
        <w:rPr>
          <w:rFonts w:ascii="Calibri" w:hAnsi="Calibri" w:cs="Times New Roman"/>
          <w:szCs w:val="24"/>
        </w:rPr>
        <w:t xml:space="preserve"> okt. 2021, 10:00</w:t>
      </w:r>
    </w:p>
    <w:p w14:paraId="1C6D2536" w14:textId="5BA098BD" w:rsidR="00567DC2" w:rsidRPr="003A7DA8" w:rsidRDefault="00567DC2" w:rsidP="00567DC2">
      <w:pPr>
        <w:spacing w:after="0"/>
        <w:rPr>
          <w:rFonts w:ascii="Calibri" w:hAnsi="Calibri" w:cs="Times New Roman"/>
          <w:szCs w:val="24"/>
        </w:rPr>
      </w:pPr>
      <w:r w:rsidRPr="003A7DA8">
        <w:rPr>
          <w:rFonts w:ascii="Calibri" w:hAnsi="Calibri" w:cs="Times New Roman"/>
          <w:szCs w:val="24"/>
        </w:rPr>
        <w:t>Versturen gunningsbeslissing</w:t>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r>
      <w:r w:rsidRPr="003A7DA8">
        <w:rPr>
          <w:rFonts w:ascii="Calibri" w:hAnsi="Calibri" w:cs="Times New Roman"/>
          <w:szCs w:val="24"/>
        </w:rPr>
        <w:t>2</w:t>
      </w:r>
      <w:r w:rsidR="006D7919">
        <w:rPr>
          <w:rFonts w:ascii="Calibri" w:hAnsi="Calibri" w:cs="Times New Roman"/>
          <w:szCs w:val="24"/>
        </w:rPr>
        <w:t>8</w:t>
      </w:r>
      <w:r w:rsidRPr="003A7DA8">
        <w:rPr>
          <w:rFonts w:ascii="Calibri" w:hAnsi="Calibri" w:cs="Times New Roman"/>
          <w:szCs w:val="24"/>
        </w:rPr>
        <w:t xml:space="preserve"> okt. 2021</w:t>
      </w:r>
    </w:p>
    <w:p w14:paraId="22394071" w14:textId="7F28B174" w:rsidR="00567DC2" w:rsidRPr="003A7DA8" w:rsidRDefault="00567DC2" w:rsidP="00567DC2">
      <w:pPr>
        <w:spacing w:after="0"/>
        <w:rPr>
          <w:rFonts w:ascii="Calibri" w:hAnsi="Calibri" w:cs="Times New Roman"/>
          <w:szCs w:val="24"/>
        </w:rPr>
      </w:pPr>
      <w:r w:rsidRPr="003A7DA8">
        <w:rPr>
          <w:rFonts w:ascii="Calibri" w:hAnsi="Calibri" w:cs="Times New Roman"/>
          <w:szCs w:val="24"/>
        </w:rPr>
        <w:t>Versturen gunning</w:t>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r>
      <w:r w:rsidRPr="003A7DA8">
        <w:rPr>
          <w:rFonts w:ascii="Calibri" w:hAnsi="Calibri" w:cs="Times New Roman"/>
          <w:szCs w:val="24"/>
        </w:rPr>
        <w:t>1</w:t>
      </w:r>
      <w:r w:rsidR="006D7919">
        <w:rPr>
          <w:rFonts w:ascii="Calibri" w:hAnsi="Calibri" w:cs="Times New Roman"/>
          <w:szCs w:val="24"/>
        </w:rPr>
        <w:t>8</w:t>
      </w:r>
      <w:r w:rsidRPr="003A7DA8">
        <w:rPr>
          <w:rFonts w:ascii="Calibri" w:hAnsi="Calibri" w:cs="Times New Roman"/>
          <w:szCs w:val="24"/>
        </w:rPr>
        <w:t xml:space="preserve"> nov. 2021</w:t>
      </w:r>
    </w:p>
    <w:p w14:paraId="0969EEE5" w14:textId="67ACD1B1" w:rsidR="00567DC2" w:rsidRDefault="00567DC2" w:rsidP="00567DC2">
      <w:pPr>
        <w:spacing w:after="0"/>
        <w:rPr>
          <w:rFonts w:ascii="Calibri" w:hAnsi="Calibri" w:cs="Times New Roman"/>
          <w:szCs w:val="24"/>
        </w:rPr>
      </w:pPr>
      <w:r w:rsidRPr="003A7DA8">
        <w:rPr>
          <w:rFonts w:ascii="Calibri" w:hAnsi="Calibri" w:cs="Times New Roman"/>
          <w:szCs w:val="24"/>
        </w:rPr>
        <w:t>Aanvang van de opdracht</w:t>
      </w:r>
      <w:r>
        <w:rPr>
          <w:rFonts w:ascii="Calibri" w:hAnsi="Calibri" w:cs="Times New Roman"/>
          <w:szCs w:val="24"/>
        </w:rPr>
        <w:tab/>
      </w:r>
      <w:r>
        <w:rPr>
          <w:rFonts w:ascii="Calibri" w:hAnsi="Calibri" w:cs="Times New Roman"/>
          <w:szCs w:val="24"/>
        </w:rPr>
        <w:tab/>
      </w:r>
      <w:r>
        <w:rPr>
          <w:rFonts w:ascii="Calibri" w:hAnsi="Calibri" w:cs="Times New Roman"/>
          <w:szCs w:val="24"/>
        </w:rPr>
        <w:tab/>
      </w:r>
      <w:r>
        <w:rPr>
          <w:rFonts w:ascii="Calibri" w:hAnsi="Calibri" w:cs="Times New Roman"/>
          <w:szCs w:val="24"/>
        </w:rPr>
        <w:tab/>
      </w:r>
      <w:r w:rsidRPr="003A7DA8">
        <w:rPr>
          <w:rFonts w:ascii="Calibri" w:hAnsi="Calibri" w:cs="Times New Roman"/>
          <w:szCs w:val="24"/>
        </w:rPr>
        <w:t>1 jan. 2022</w:t>
      </w:r>
    </w:p>
    <w:p w14:paraId="6BF55FCB" w14:textId="3F68EF8C" w:rsidR="00567DC2" w:rsidRDefault="00567DC2" w:rsidP="00567DC2">
      <w:pPr>
        <w:spacing w:after="0"/>
        <w:rPr>
          <w:rFonts w:ascii="Calibri" w:hAnsi="Calibri" w:cs="Times New Roman"/>
          <w:szCs w:val="24"/>
        </w:rPr>
      </w:pPr>
    </w:p>
    <w:p w14:paraId="37BAB0FE" w14:textId="77777777" w:rsidR="00567DC2" w:rsidRDefault="00567DC2" w:rsidP="00567DC2">
      <w:pPr>
        <w:spacing w:after="0"/>
        <w:rPr>
          <w:rFonts w:ascii="Calibri" w:hAnsi="Calibri" w:cs="Times New Roman"/>
          <w:szCs w:val="24"/>
        </w:rPr>
      </w:pPr>
    </w:p>
    <w:p w14:paraId="6D124058" w14:textId="77777777" w:rsidR="003940ED" w:rsidRDefault="003940ED" w:rsidP="00802F5A">
      <w:pPr>
        <w:pStyle w:val="Kop2"/>
        <w:ind w:left="431" w:hanging="431"/>
      </w:pPr>
      <w:bookmarkStart w:id="10" w:name="_Toc79668167"/>
      <w:r>
        <w:t>Communicatie en contact</w:t>
      </w:r>
      <w:bookmarkEnd w:id="10"/>
    </w:p>
    <w:p w14:paraId="703B6AA0" w14:textId="77777777" w:rsidR="003940ED" w:rsidRDefault="003940ED" w:rsidP="003940ED">
      <w:r>
        <w:t xml:space="preserve">De communicatie met betrekking tot de Aanbesteding verloopt uitsluitend via TenderNed. </w:t>
      </w:r>
    </w:p>
    <w:p w14:paraId="2E0C7EE9" w14:textId="17E13C66" w:rsidR="00BE2AEF" w:rsidRDefault="003940ED">
      <w:pPr>
        <w:rPr>
          <w:rFonts w:ascii="Open Sans" w:eastAsiaTheme="majorEastAsia" w:hAnsi="Open Sans" w:cs="Open Sans"/>
          <w:bCs/>
          <w:caps/>
          <w:color w:val="1C6484"/>
          <w:sz w:val="28"/>
          <w:szCs w:val="36"/>
        </w:rPr>
      </w:pPr>
      <w:r>
        <w:t xml:space="preserve">Gedurende de looptijd van de Aanbesteding is het niet toegestaan contact te hebben met de medewerkers van de gemeente omtrent deze Aanbesteding. Vragen kunnen alleen gesteld worden via TenderNed door gebruik te maken van de vragenronde. De gemeente beantwoordt de vragen dan door middel van een Nota van Inlichtingen. </w:t>
      </w:r>
      <w:r w:rsidR="00BE2AEF">
        <w:br w:type="page"/>
      </w:r>
    </w:p>
    <w:p w14:paraId="02CC5F76" w14:textId="25043907" w:rsidR="003940ED" w:rsidRDefault="003940ED" w:rsidP="00802F5A">
      <w:pPr>
        <w:pStyle w:val="Kop2"/>
        <w:ind w:left="431" w:hanging="431"/>
      </w:pPr>
      <w:bookmarkStart w:id="11" w:name="_Toc79668168"/>
      <w:r>
        <w:lastRenderedPageBreak/>
        <w:t>Nota van Inlichtingen</w:t>
      </w:r>
      <w:bookmarkEnd w:id="11"/>
    </w:p>
    <w:p w14:paraId="7576E737" w14:textId="77777777" w:rsidR="003940ED" w:rsidRDefault="003940ED" w:rsidP="003940ED">
      <w:r>
        <w:t>Aanbestedende dienst sluit de vragenronde met het verzenden van een Nota van Inlichtingen met daarin de geanonimiseerde vragen van Inschrijvers en de antwoorden van Aanbestedende dienst, waarin ook eventuele wijzigingen  in de Aanbestedingsdocumenten vermeldt worden. De verschenen Nota van Inlichtingen maakt onderdeel uit van deze Aanbesteding en de bepalingen hierin prevaleren boven dit document indien er sprake is van tegenstrijdigheden. Indien er meerdere Nota van Inlichtingen verschijnen prevaleert de meest recente Nota van Inlichtingen.</w:t>
      </w:r>
    </w:p>
    <w:p w14:paraId="6D910F68" w14:textId="77777777" w:rsidR="003940ED" w:rsidRDefault="003940ED" w:rsidP="003940ED">
      <w:r>
        <w:t>Indien Inschrijver een vraag stelt die volgens hem niet openbaar gemaakt mag worden, zal Aanbestedende dienst dit beoordelen. Als Aanbestedende dienst van mening is dat de vraag openbaar gesteld dient te worden, zal hij dit kenbaar maken en de vraagsteller de kans geven om de vraag in te trekken.</w:t>
      </w:r>
    </w:p>
    <w:p w14:paraId="2B107FB3" w14:textId="36D6CA08" w:rsidR="00D43B35" w:rsidRDefault="003940ED" w:rsidP="003940ED">
      <w:r>
        <w:t>Aanbestedende dienst stelt de Nota van Inlichtingen via het Aanbestedingsplatform aan alle Inschrijvers beschikbaar. Inschrijvers zijn zelf verantwoordelijk om deze informatie tot zich te nemen.</w:t>
      </w:r>
    </w:p>
    <w:p w14:paraId="6911587D" w14:textId="5BEDB752" w:rsidR="005C3146" w:rsidRDefault="005C3146" w:rsidP="003940ED">
      <w:r>
        <w:t>Er is in de planning rekening gehouden met een 2</w:t>
      </w:r>
      <w:r w:rsidRPr="005C3146">
        <w:rPr>
          <w:vertAlign w:val="superscript"/>
        </w:rPr>
        <w:t>e</w:t>
      </w:r>
      <w:r>
        <w:t xml:space="preserve"> nota van inlichtingen.</w:t>
      </w:r>
    </w:p>
    <w:p w14:paraId="5FDCD84B" w14:textId="3DB03FA5" w:rsidR="00D43B35" w:rsidRPr="000C1685" w:rsidRDefault="00D43B35" w:rsidP="00D43B35">
      <w:pPr>
        <w:pStyle w:val="Kop2"/>
        <w:ind w:hanging="792"/>
      </w:pPr>
      <w:bookmarkStart w:id="12" w:name="_Toc79668169"/>
      <w:r w:rsidRPr="000C1685">
        <w:t>Schouw</w:t>
      </w:r>
      <w:bookmarkEnd w:id="12"/>
    </w:p>
    <w:p w14:paraId="48AFF12F" w14:textId="1D9E2122" w:rsidR="00D43B35" w:rsidRDefault="00D43B35" w:rsidP="00D43B35">
      <w:r>
        <w:t xml:space="preserve">Marktpartijen worden in de gelegenheid gesteld een rondgang te maken door de objecten. Deze schouw zal tegelijkertijd zijn voor alle genodigden en start op de datum en tijdstip zoals aangegeven in paragraaf 3.1. Dit voor zover dat mogelijk is gelet op de regels omtrent Corona. Mocht dit nog niet in gezamenlijkheid mogen dan zal afhankelijk van het aantal aanmeldingen de schouw in meerdere groepen/individueel moeten plaatsvinden en kan het zijn dat de schouw over meerdere dagen wordt plaatsheeft. Mocht dat zo zijn dan zullen we in overleg treden met de organisaties die zich hebben aangemeld om nadere afspraken over de rondgang te maken. Wij hopen en vertrouwen erop u dat u met deze insteek kunt instemmen en u flexibel opstelt in deze. het Indien u van deze mogelijkheid gebruik wilt maken dan kan dat met </w:t>
      </w:r>
      <w:r w:rsidRPr="00D276F2">
        <w:rPr>
          <w:b/>
          <w:bCs/>
        </w:rPr>
        <w:t>maximaal 2 personen</w:t>
      </w:r>
      <w:r>
        <w:t xml:space="preserve"> per genodigde. Aanmelding voor de schouw dient uiterlijk op </w:t>
      </w:r>
      <w:r w:rsidR="00817F0F" w:rsidRPr="00817F0F">
        <w:rPr>
          <w:b/>
          <w:bCs/>
          <w:u w:val="single"/>
        </w:rPr>
        <w:t>25</w:t>
      </w:r>
      <w:r w:rsidRPr="00817F0F">
        <w:rPr>
          <w:b/>
          <w:bCs/>
          <w:u w:val="single"/>
        </w:rPr>
        <w:t xml:space="preserve"> </w:t>
      </w:r>
      <w:r w:rsidR="00817F0F" w:rsidRPr="00817F0F">
        <w:rPr>
          <w:b/>
          <w:bCs/>
          <w:u w:val="single"/>
        </w:rPr>
        <w:t>augustus</w:t>
      </w:r>
      <w:r w:rsidRPr="00817F0F">
        <w:rPr>
          <w:b/>
          <w:bCs/>
          <w:u w:val="single"/>
        </w:rPr>
        <w:t xml:space="preserve"> 202</w:t>
      </w:r>
      <w:r w:rsidR="00817F0F" w:rsidRPr="00817F0F">
        <w:rPr>
          <w:b/>
          <w:bCs/>
          <w:u w:val="single"/>
        </w:rPr>
        <w:t>1</w:t>
      </w:r>
      <w:r w:rsidRPr="00817F0F">
        <w:rPr>
          <w:b/>
          <w:bCs/>
          <w:u w:val="single"/>
        </w:rPr>
        <w:t xml:space="preserve"> om 12:00</w:t>
      </w:r>
      <w:r w:rsidRPr="00817F0F">
        <w:t xml:space="preserve"> uur</w:t>
      </w:r>
      <w:r>
        <w:t xml:space="preserve"> te hebben plaatsgevonden door het sturen van een bericht via </w:t>
      </w:r>
      <w:r w:rsidR="00FF6CCA">
        <w:t xml:space="preserve">een email naar </w:t>
      </w:r>
      <w:hyperlink r:id="rId15" w:history="1">
        <w:r w:rsidR="00FF6CCA" w:rsidRPr="00000AB5">
          <w:rPr>
            <w:rStyle w:val="Hyperlink"/>
          </w:rPr>
          <w:t>ab@csg-bv.nl</w:t>
        </w:r>
      </w:hyperlink>
      <w:r w:rsidR="00FF6CCA">
        <w:t>,</w:t>
      </w:r>
      <w:r>
        <w:t xml:space="preserve"> onder vermelding van de naam van de organisatie en de namen van de personen die de schouw meelopen met vermelding van telefoonnummer.</w:t>
      </w:r>
    </w:p>
    <w:p w14:paraId="021AC3C4" w14:textId="77777777" w:rsidR="003940ED" w:rsidRDefault="003940ED" w:rsidP="00802F5A">
      <w:pPr>
        <w:pStyle w:val="Kop2"/>
        <w:ind w:left="431" w:hanging="431"/>
      </w:pPr>
      <w:bookmarkStart w:id="13" w:name="_Toc79668170"/>
      <w:r>
        <w:t>Tegenstrijdigheden, onduidelijkheden en/of onvolkomenheden</w:t>
      </w:r>
      <w:bookmarkEnd w:id="13"/>
    </w:p>
    <w:p w14:paraId="740AB85D" w14:textId="499EA0BA" w:rsidR="00BE2AEF" w:rsidRDefault="003940ED">
      <w:pPr>
        <w:rPr>
          <w:rFonts w:ascii="Open Sans" w:eastAsiaTheme="majorEastAsia" w:hAnsi="Open Sans" w:cs="Open Sans"/>
          <w:bCs/>
          <w:caps/>
          <w:color w:val="1C6484"/>
          <w:sz w:val="28"/>
          <w:szCs w:val="36"/>
        </w:rPr>
      </w:pPr>
      <w:r>
        <w:t>Aan de inhoud van de Aanbestedingsdocumenten is de grootst mogelijke zorg besteed. Mocht Inschrijver desondanks menen dat er sprake is van tegenstrijdigheden, enige onduidelijkheid en/of onvolkomenheden, dan dient Inschrijver de Aanbestedende dienst hier zo spoedig mogelijk, maar uiterlijk voor de in de planning genoemde “Uiterste datum voor het indienen van vragen en opmerkingen”, op te attenderen. Reacties worden zorgvuldig bestudeerd en kunnen leiden tot aanpassingen.</w:t>
      </w:r>
      <w:r w:rsidR="00BE2AEF">
        <w:br w:type="page"/>
      </w:r>
    </w:p>
    <w:p w14:paraId="1B74E826" w14:textId="306D816B" w:rsidR="003940ED" w:rsidRDefault="003940ED" w:rsidP="00802F5A">
      <w:pPr>
        <w:pStyle w:val="Kop2"/>
        <w:ind w:left="431" w:hanging="431"/>
      </w:pPr>
      <w:bookmarkStart w:id="14" w:name="_Toc79668171"/>
      <w:r>
        <w:lastRenderedPageBreak/>
        <w:t>Klachten</w:t>
      </w:r>
      <w:bookmarkEnd w:id="14"/>
    </w:p>
    <w:p w14:paraId="6EFAC914" w14:textId="77777777" w:rsidR="003940ED" w:rsidRDefault="003940ED" w:rsidP="003940ED">
      <w:r>
        <w:t xml:space="preserve">Inschrijver behoort een vraag of opmerking in eerste instantie te stellen via de procedure van de Nota van Inlichtingen. Indien een Inschrijver van mening is dat Aanbestedende dienst een vraag ten behoeve van de Nota van Inlichtingen niet naar behoren afhandelt, kan hij/zij hierover een klacht indienen. Ook indien Inschrijver na de procedure van de Nota van Inlichtingen van mening is dat </w:t>
      </w:r>
    </w:p>
    <w:p w14:paraId="2600E4DA" w14:textId="77777777" w:rsidR="003940ED" w:rsidRDefault="003940ED" w:rsidP="003940ED">
      <w:r>
        <w:t xml:space="preserve">Aanbestedende dienst een beslissing neemt waarmee Inschrijver zich niet kan verenigen heeft Inschrijver de mogelijkheid tot het indienen van een klacht. Aanbestedende dienst maakt gebruik van het klachtenmeldpunt van Inkoopcentrum Zuid. Een ingediende klacht heeft geen opschortende werking voor deze Aanbestedingsprocedure. </w:t>
      </w:r>
    </w:p>
    <w:p w14:paraId="0B5837EB" w14:textId="77777777" w:rsidR="003940ED" w:rsidRDefault="003940ED" w:rsidP="003940ED">
      <w:r>
        <w:t xml:space="preserve">Inschrijvers met klachten kunnen het klachtenformulier invullen, die te vinden is op de volgende webpagina: </w:t>
      </w:r>
      <w:hyperlink r:id="rId16" w:history="1">
        <w:r w:rsidR="00B81627" w:rsidRPr="001D78ED">
          <w:t>http://www.inkoopcentrumzuid.nl/producten-en-diensten/klachtenregeling/</w:t>
        </w:r>
      </w:hyperlink>
      <w:r w:rsidR="00B81627">
        <w:t xml:space="preserve"> </w:t>
      </w:r>
      <w:r>
        <w:t xml:space="preserve"> </w:t>
      </w:r>
    </w:p>
    <w:p w14:paraId="5265F91A" w14:textId="77777777" w:rsidR="003940ED" w:rsidRDefault="003940ED" w:rsidP="00802F5A">
      <w:pPr>
        <w:pStyle w:val="Kop2"/>
        <w:ind w:left="431" w:hanging="431"/>
      </w:pPr>
      <w:bookmarkStart w:id="15" w:name="_Toc79668172"/>
      <w:r>
        <w:t>Voorbehouden</w:t>
      </w:r>
      <w:bookmarkEnd w:id="15"/>
    </w:p>
    <w:p w14:paraId="2D124645" w14:textId="77777777" w:rsidR="003940ED" w:rsidRDefault="003940ED" w:rsidP="003940ED">
      <w:r>
        <w:t>De Aanbestedende dienst behoudt zich het recht voor om het aanbestedingstraject tijdelijk of definitief te stoppen of niet tot Opdrachtverlening over te gaan.</w:t>
      </w:r>
    </w:p>
    <w:p w14:paraId="311E8728" w14:textId="77777777" w:rsidR="003940ED" w:rsidRDefault="003940ED" w:rsidP="00802F5A">
      <w:pPr>
        <w:pStyle w:val="Kop2"/>
        <w:ind w:left="431" w:hanging="431"/>
      </w:pPr>
      <w:bookmarkStart w:id="16" w:name="_Toc79668173"/>
      <w:r>
        <w:t>inschrijfkosten</w:t>
      </w:r>
      <w:bookmarkEnd w:id="16"/>
    </w:p>
    <w:p w14:paraId="7B33C4F2" w14:textId="77777777" w:rsidR="003940ED" w:rsidRDefault="003940ED" w:rsidP="003940ED">
      <w:r>
        <w:t>Aan het opstellen en uitbrengen van een Inschrijving, met inbegrip van eventueel te verstrekken nadere inlichtingen, zijn voor de Aanbestedende dienst geen kosten verbonden.</w:t>
      </w:r>
    </w:p>
    <w:p w14:paraId="0C1779B1" w14:textId="77777777" w:rsidR="003940ED" w:rsidRDefault="003940ED" w:rsidP="00802F5A">
      <w:pPr>
        <w:pStyle w:val="Kop2"/>
        <w:ind w:left="431" w:hanging="431"/>
      </w:pPr>
      <w:bookmarkStart w:id="17" w:name="_Toc79668174"/>
      <w:r>
        <w:t>Tijdigheid en volledigheid</w:t>
      </w:r>
      <w:bookmarkEnd w:id="17"/>
    </w:p>
    <w:p w14:paraId="7BA445DA" w14:textId="77777777" w:rsidR="003940ED" w:rsidRDefault="003940ED" w:rsidP="003940ED">
      <w:r>
        <w:t>Inschrijver is zelf verantwoordelijk voor de tijdigheid en/of de volledigheid van de Inschrijving. De Aanbestedende dienst en/of het Aanbestedingsplatform kan niet verantwoordelijk gehouden worden voor het niet tijdig en/of niet volledig aanleveren van de in deze Aanbestedingsprocedure gevraagde documentatie. Inschrijvingen die niet voldoen aan de in de Aanbestedingsdocumenten gestelde voorwaarden en/of eisen, komen niet voor gunning van de Opdracht in aanmerking en worden beschouwd als niet gedaan.</w:t>
      </w:r>
    </w:p>
    <w:p w14:paraId="6818B221" w14:textId="77777777" w:rsidR="003940ED" w:rsidRDefault="003940ED" w:rsidP="00802F5A">
      <w:pPr>
        <w:pStyle w:val="Kop2"/>
        <w:ind w:left="431" w:hanging="431"/>
      </w:pPr>
      <w:bookmarkStart w:id="18" w:name="_Toc79668175"/>
      <w:r>
        <w:t>Inschrijven als Combinatie of als Hoofdaannemer met Onderaannemers</w:t>
      </w:r>
      <w:bookmarkEnd w:id="18"/>
    </w:p>
    <w:p w14:paraId="16769899" w14:textId="77777777" w:rsidR="003940ED" w:rsidRDefault="003940ED" w:rsidP="003940ED">
      <w:r>
        <w:t>Inschrijven in Combinatie is toegestaan. Aanbestedende dienst wenst gedurende de looptijd van de te sluiten overeenkomst één aanspreekpunt namens de Combinatie. Combinanten dienen in hun Inschrijving duidelijk aan te geven wie het aanspreekpunt voor Aanbestedende dienst is. Ook in het geval van Inschrijving van een Hoofdaannemer met Onderaannemingen, dient er één aanspreekpunt te zijn. Relevante documenten (zoals het UEA) moeten door alle partijen rechtsgeldig ondertekend worden.</w:t>
      </w:r>
    </w:p>
    <w:p w14:paraId="5EC8DBAE" w14:textId="77777777" w:rsidR="003940ED" w:rsidRDefault="003940ED" w:rsidP="00802F5A">
      <w:pPr>
        <w:pStyle w:val="Kop2"/>
        <w:ind w:left="431" w:hanging="431"/>
      </w:pPr>
      <w:bookmarkStart w:id="19" w:name="_Toc79668176"/>
      <w:r>
        <w:lastRenderedPageBreak/>
        <w:t>Voorschriften</w:t>
      </w:r>
      <w:bookmarkEnd w:id="19"/>
    </w:p>
    <w:p w14:paraId="5AA08198" w14:textId="77777777" w:rsidR="003940ED" w:rsidRDefault="003940ED" w:rsidP="003940ED">
      <w:r>
        <w:t>Uw Inschrijving dient geschreven te zijn in de Nederlandse taal. Correspondentie en contacten zullen eveneens in de Nederlandse taal geschieden. De door de Inschrijver gemaakte kosten betreffende de werkzaamheden en materialen omtrent de Inschrijving kunnen niet in rekening gebracht worden bij de Aanbestedende dienst</w:t>
      </w:r>
    </w:p>
    <w:p w14:paraId="5A9886D3" w14:textId="77777777" w:rsidR="003940ED" w:rsidRDefault="003940ED" w:rsidP="003940ED">
      <w:r>
        <w:t>De Inschrijving en alle overige Aanbestedingsdocumenten dienen door een daarvoor bevoegd persoon of personen ondertekend te zijn, op verzoek van de Aanbestedende dienst dient de Inschrijver daar verificatiestukken van te kunnen overleggen.</w:t>
      </w:r>
    </w:p>
    <w:p w14:paraId="287927FE" w14:textId="77777777" w:rsidR="003940ED" w:rsidRDefault="003940ED" w:rsidP="003940ED">
      <w:r>
        <w:t>Het risico van het ontbreken van informatie en/of antwoorden door onjuiste of onvolledige overname van overzichten, gegevens en verklaringen, berust bij Inschrijver.</w:t>
      </w:r>
    </w:p>
    <w:p w14:paraId="4AFFFEDC" w14:textId="77777777" w:rsidR="003940ED" w:rsidRDefault="003940ED" w:rsidP="003940ED">
      <w:r>
        <w:t>Het indienen van varianten en/of alternatieven is niet toegestaan. Indien op grond van deze leidraad door één Inschrijver meerdere Inschrijvingen worden ingediend, wordt geen van deze Inschrijvingen in behandeling genomen.</w:t>
      </w:r>
    </w:p>
    <w:p w14:paraId="59E1119E" w14:textId="77777777" w:rsidR="003940ED" w:rsidRDefault="003940ED" w:rsidP="003940ED">
      <w:r>
        <w:t>Manipulatieve Inschrijvingen zijn niet toegestaan en zullen door Aanbestedende dienst als niet-geldige Inschrijvingen worden gekwalificeerd en terzijde worden gelegd.</w:t>
      </w:r>
    </w:p>
    <w:p w14:paraId="2A6DB01E" w14:textId="77777777" w:rsidR="003940ED" w:rsidRDefault="003940ED" w:rsidP="00802F5A">
      <w:pPr>
        <w:pStyle w:val="Kop2"/>
        <w:ind w:left="431" w:hanging="431"/>
      </w:pPr>
      <w:bookmarkStart w:id="20" w:name="_Toc79668177"/>
      <w:r>
        <w:t>Vertrouwelijkheid, auteursrechten en geheimhouding</w:t>
      </w:r>
      <w:bookmarkEnd w:id="20"/>
    </w:p>
    <w:p w14:paraId="4D0A40F2" w14:textId="77777777" w:rsidR="003940ED" w:rsidRDefault="003940ED" w:rsidP="003940ED">
      <w:r>
        <w:t>In verband met intellectuele eigendomsrechten is het niet toegestaan om dit document en alle daarmee samenhangende bijlagen aan derden ter beschikking te stellen of voor een ander doel dan waarvoor deze is verstrekt te verveelvoudigen. De door u verstrekte informatie wordt na afloop niet geretourneerd.</w:t>
      </w:r>
    </w:p>
    <w:p w14:paraId="1D6A59C9" w14:textId="77777777" w:rsidR="003940ED" w:rsidRDefault="003940ED" w:rsidP="00802F5A">
      <w:pPr>
        <w:pStyle w:val="Kop2"/>
        <w:ind w:left="431" w:hanging="431"/>
      </w:pPr>
      <w:bookmarkStart w:id="21" w:name="_Toc79668178"/>
      <w:r>
        <w:t>Gestanddoening</w:t>
      </w:r>
      <w:bookmarkEnd w:id="21"/>
    </w:p>
    <w:p w14:paraId="14032DA4" w14:textId="18494075" w:rsidR="00B81627" w:rsidRPr="00CF050A" w:rsidRDefault="00B81627" w:rsidP="00B81627">
      <w:pPr>
        <w:tabs>
          <w:tab w:val="left" w:pos="9072"/>
        </w:tabs>
        <w:ind w:right="4"/>
      </w:pPr>
      <w:r w:rsidRPr="00CF050A">
        <w:t xml:space="preserve">Inschrijver dient zijn Inschrijving </w:t>
      </w:r>
      <w:r w:rsidR="007C005C">
        <w:t>3 maanden</w:t>
      </w:r>
      <w:r w:rsidRPr="00CF050A">
        <w:t xml:space="preserve"> gestand te doen. </w:t>
      </w:r>
    </w:p>
    <w:p w14:paraId="58FABA34" w14:textId="77777777" w:rsidR="003940ED" w:rsidRDefault="003940ED" w:rsidP="00802F5A">
      <w:pPr>
        <w:pStyle w:val="Kop2"/>
        <w:ind w:left="431" w:hanging="431"/>
      </w:pPr>
      <w:bookmarkStart w:id="22" w:name="_Toc79668179"/>
      <w:r>
        <w:t>Wijze van Inschrijving</w:t>
      </w:r>
      <w:bookmarkEnd w:id="22"/>
    </w:p>
    <w:p w14:paraId="25C63DA0" w14:textId="77777777" w:rsidR="003940ED" w:rsidRDefault="003940ED" w:rsidP="003940ED">
      <w:r>
        <w:t>De Aanbestedende dienst verlangt van Inschrijver de informatie die wordt gevraagd in de eisen (en evt. Gunningscriteria) te uploaden op het Aanbestedingsplatform (</w:t>
      </w:r>
      <w:hyperlink r:id="rId17" w:history="1">
        <w:r w:rsidR="00B81627" w:rsidRPr="001D78ED">
          <w:t>www.tenderned.nl</w:t>
        </w:r>
      </w:hyperlink>
      <w:r>
        <w:t>). Het is van belang dat alle eisen en Gunningscriteria worden beantwoord op de wijze waarop deze zijn gevraagd. Dat kan zijn in de vorm van een document maar ook in de vorm van het aanklikken van het correcte antwoord. Indien een antwoord of document ontbreekt, is uw Inschrijving onvolledig en kan deze op grond hiervan worden afgewezen. Alle niet gevraagde maar wel ingediende informatie zal niet in de beoordeling worden meegenomen.</w:t>
      </w:r>
    </w:p>
    <w:p w14:paraId="41A3E77D" w14:textId="77777777" w:rsidR="00BE2AEF" w:rsidRDefault="00BE2AEF">
      <w:r>
        <w:br w:type="page"/>
      </w:r>
    </w:p>
    <w:p w14:paraId="4136E9B5" w14:textId="5A4FC776" w:rsidR="003940ED" w:rsidRDefault="003940ED" w:rsidP="003940ED">
      <w:r>
        <w:lastRenderedPageBreak/>
        <w:t>U dient bij Inschrijving de volgende documenten in:</w:t>
      </w:r>
    </w:p>
    <w:p w14:paraId="72B0A2A3" w14:textId="5814A200" w:rsidR="003940ED" w:rsidRDefault="000947D7" w:rsidP="00F54C91">
      <w:pPr>
        <w:numPr>
          <w:ilvl w:val="0"/>
          <w:numId w:val="2"/>
        </w:numPr>
        <w:spacing w:after="0"/>
      </w:pPr>
      <w:r>
        <w:t xml:space="preserve">Bijlage 3 </w:t>
      </w:r>
      <w:r w:rsidR="003940ED">
        <w:t>Uniform Europees Aanbestedingsdocument;</w:t>
      </w:r>
    </w:p>
    <w:p w14:paraId="0603509C" w14:textId="1E118E80" w:rsidR="0006374C" w:rsidRDefault="000947D7" w:rsidP="0006374C">
      <w:pPr>
        <w:numPr>
          <w:ilvl w:val="0"/>
          <w:numId w:val="2"/>
        </w:numPr>
        <w:spacing w:after="0"/>
      </w:pPr>
      <w:r>
        <w:t xml:space="preserve">Bijlage 4 </w:t>
      </w:r>
      <w:r w:rsidR="0006374C" w:rsidRPr="008445BF">
        <w:t>Invuldocument Calculatie en Kosten</w:t>
      </w:r>
      <w:r w:rsidR="0006374C">
        <w:t xml:space="preserve"> (</w:t>
      </w:r>
      <w:r w:rsidR="0006374C" w:rsidRPr="0006374C">
        <w:t>G1.1</w:t>
      </w:r>
      <w:r w:rsidR="0006374C">
        <w:t>)</w:t>
      </w:r>
      <w:r w:rsidR="0006374C">
        <w:rPr>
          <w:b/>
          <w:bCs/>
        </w:rPr>
        <w:t>;</w:t>
      </w:r>
    </w:p>
    <w:p w14:paraId="4838292B" w14:textId="6C8ED06A" w:rsidR="0006374C" w:rsidRDefault="000947D7" w:rsidP="0006374C">
      <w:pPr>
        <w:numPr>
          <w:ilvl w:val="0"/>
          <w:numId w:val="2"/>
        </w:numPr>
        <w:spacing w:after="0"/>
      </w:pPr>
      <w:r>
        <w:t xml:space="preserve">Bijlage 5 </w:t>
      </w:r>
      <w:r w:rsidR="0006374C" w:rsidRPr="00AC1C8F">
        <w:t>Tarieven Regie- en Afroepprijzen</w:t>
      </w:r>
      <w:r w:rsidR="0006374C">
        <w:t xml:space="preserve"> (</w:t>
      </w:r>
      <w:r w:rsidR="0006374C" w:rsidRPr="0006374C">
        <w:t>G1.2</w:t>
      </w:r>
      <w:r w:rsidR="0006374C">
        <w:t>)</w:t>
      </w:r>
      <w:r>
        <w:t>;</w:t>
      </w:r>
    </w:p>
    <w:p w14:paraId="18E7FF99" w14:textId="4ADB0888" w:rsidR="003940ED" w:rsidRDefault="000947D7" w:rsidP="0015107F">
      <w:pPr>
        <w:numPr>
          <w:ilvl w:val="0"/>
          <w:numId w:val="2"/>
        </w:numPr>
        <w:spacing w:after="0"/>
      </w:pPr>
      <w:bookmarkStart w:id="23" w:name="_Hlk78893715"/>
      <w:r w:rsidRPr="000947D7">
        <w:t>Bijlage 6</w:t>
      </w:r>
      <w:r w:rsidR="005C3146">
        <w:t xml:space="preserve"> </w:t>
      </w:r>
      <w:r w:rsidR="00BE2AEF" w:rsidRPr="00C374EE">
        <w:t xml:space="preserve">Verklaring referenties technische bekwaamheid, </w:t>
      </w:r>
      <w:r w:rsidRPr="000947D7">
        <w:rPr>
          <w:b/>
          <w:bCs/>
        </w:rPr>
        <w:t>2x</w:t>
      </w:r>
      <w:bookmarkEnd w:id="23"/>
      <w:r w:rsidR="0015107F" w:rsidRPr="00C374EE">
        <w:t>;</w:t>
      </w:r>
      <w:r w:rsidR="000413D6">
        <w:t xml:space="preserve"> eigen format</w:t>
      </w:r>
    </w:p>
    <w:p w14:paraId="5E984573" w14:textId="54C33319" w:rsidR="009967B1" w:rsidRPr="00C374EE" w:rsidRDefault="000947D7" w:rsidP="0015107F">
      <w:pPr>
        <w:numPr>
          <w:ilvl w:val="0"/>
          <w:numId w:val="2"/>
        </w:numPr>
        <w:spacing w:after="0"/>
      </w:pPr>
      <w:r>
        <w:t xml:space="preserve">Bijlage 7 </w:t>
      </w:r>
      <w:r w:rsidR="009967B1" w:rsidRPr="009967B1">
        <w:t xml:space="preserve">Verklaring financiën en economische draagkracht, </w:t>
      </w:r>
      <w:r>
        <w:t xml:space="preserve">eigen </w:t>
      </w:r>
      <w:r w:rsidR="008B0F96">
        <w:t>format</w:t>
      </w:r>
      <w:r w:rsidR="009967B1">
        <w:t>;</w:t>
      </w:r>
    </w:p>
    <w:p w14:paraId="4263AABB" w14:textId="1F52A081" w:rsidR="001B5E43" w:rsidRDefault="001B5E43" w:rsidP="001B5E43">
      <w:pPr>
        <w:numPr>
          <w:ilvl w:val="0"/>
          <w:numId w:val="2"/>
        </w:numPr>
        <w:spacing w:after="0"/>
      </w:pPr>
      <w:r>
        <w:t>Voorbereidingsplan</w:t>
      </w:r>
      <w:r w:rsidR="0006374C">
        <w:t xml:space="preserve"> (G2.1);</w:t>
      </w:r>
    </w:p>
    <w:p w14:paraId="0499AAC5" w14:textId="6C0709F6" w:rsidR="001B5E43" w:rsidRDefault="001B5E43" w:rsidP="001B5E43">
      <w:pPr>
        <w:numPr>
          <w:ilvl w:val="0"/>
          <w:numId w:val="2"/>
        </w:numPr>
        <w:spacing w:after="0"/>
      </w:pPr>
      <w:r>
        <w:t>Uitvoeringsplan</w:t>
      </w:r>
      <w:r w:rsidR="0006374C">
        <w:t xml:space="preserve"> (</w:t>
      </w:r>
      <w:r w:rsidR="000947D7">
        <w:t>G</w:t>
      </w:r>
      <w:r w:rsidR="0006374C">
        <w:t>2.2);</w:t>
      </w:r>
    </w:p>
    <w:p w14:paraId="1638EB16" w14:textId="7D081076" w:rsidR="001B5E43" w:rsidRDefault="001B5E43" w:rsidP="001B5E43">
      <w:pPr>
        <w:numPr>
          <w:ilvl w:val="0"/>
          <w:numId w:val="2"/>
        </w:numPr>
        <w:spacing w:after="0"/>
      </w:pPr>
      <w:r>
        <w:t>Reactiesnelheid bij ad hoc oproep</w:t>
      </w:r>
      <w:r w:rsidR="0006374C">
        <w:t xml:space="preserve"> (G2.3).</w:t>
      </w:r>
    </w:p>
    <w:p w14:paraId="17453E97" w14:textId="77777777" w:rsidR="0057683F" w:rsidRDefault="0057683F" w:rsidP="0057683F"/>
    <w:p w14:paraId="5703C5BE" w14:textId="77777777" w:rsidR="007C005C" w:rsidRDefault="007C005C">
      <w:pPr>
        <w:rPr>
          <w:rFonts w:ascii="Open Sans" w:eastAsiaTheme="majorEastAsia" w:hAnsi="Open Sans" w:cs="Open Sans"/>
          <w:b/>
          <w:bCs/>
          <w:color w:val="113E52"/>
          <w:sz w:val="36"/>
          <w:szCs w:val="36"/>
        </w:rPr>
      </w:pPr>
      <w:r>
        <w:br w:type="page"/>
      </w:r>
    </w:p>
    <w:p w14:paraId="567EEE90" w14:textId="4D3A7769" w:rsidR="003940ED" w:rsidRPr="003940ED" w:rsidRDefault="003940ED" w:rsidP="003940ED">
      <w:pPr>
        <w:pStyle w:val="Kop1"/>
      </w:pPr>
      <w:r w:rsidRPr="003940ED">
        <w:lastRenderedPageBreak/>
        <w:tab/>
      </w:r>
      <w:bookmarkStart w:id="24" w:name="_Toc79668180"/>
      <w:r w:rsidRPr="003940ED">
        <w:t>Eisen aan Inschrijvers</w:t>
      </w:r>
      <w:bookmarkEnd w:id="24"/>
    </w:p>
    <w:p w14:paraId="5E92DDA2" w14:textId="77777777" w:rsidR="003940ED" w:rsidRDefault="003940ED" w:rsidP="003940ED">
      <w:r>
        <w:t>Ten aanzien van Inschrijvers gelden uitsluitingsgronden en geschiktheidseisen. Indien één of meer van de in dit hoofdstuk genoemde uitsluitingsgronden op u van toepassing zijn, wordt u uitgesloten van Inschrijving op deze Aanbesteding. Dat gebeurt ook als u niet kunt voldoen aan één of meer van de in dit hoofdstuk genoemde geschiktheidseisen.</w:t>
      </w:r>
    </w:p>
    <w:p w14:paraId="434D6917" w14:textId="77777777" w:rsidR="003940ED" w:rsidRDefault="003940ED" w:rsidP="00802F5A">
      <w:pPr>
        <w:pStyle w:val="Kop2"/>
        <w:ind w:left="431" w:hanging="431"/>
      </w:pPr>
      <w:bookmarkStart w:id="25" w:name="_Toc79668181"/>
      <w:r>
        <w:t>Uitsluitingsgronden</w:t>
      </w:r>
      <w:bookmarkEnd w:id="25"/>
    </w:p>
    <w:p w14:paraId="0BC57E03" w14:textId="0D024070" w:rsidR="003940ED" w:rsidRDefault="003940ED" w:rsidP="003940ED">
      <w:r>
        <w:t xml:space="preserve">De uitsluitingsgronden die van toepassing zijn op deze Aanbesteding, zijn aangemerkt in het Uniform Europees Aanbestedingsdocument (UEA), te vinden in </w:t>
      </w:r>
      <w:r w:rsidR="000402B0">
        <w:rPr>
          <w:b/>
        </w:rPr>
        <w:t>Bijlage 3</w:t>
      </w:r>
      <w:r>
        <w:t>. Inschrijvers kunnen verklaren dat de uitsluitingsgronden niet op hen van toepassing zijn door het rechtsgeldig ondertekenen van de UEA.</w:t>
      </w:r>
    </w:p>
    <w:p w14:paraId="327FE6B9" w14:textId="77777777" w:rsidR="003940ED" w:rsidRDefault="003940ED" w:rsidP="00802F5A">
      <w:pPr>
        <w:pStyle w:val="Kop2"/>
        <w:ind w:left="431" w:hanging="431"/>
      </w:pPr>
      <w:bookmarkStart w:id="26" w:name="_Toc79668182"/>
      <w:r w:rsidRPr="0038303B">
        <w:t>Geschiktheidseisen</w:t>
      </w:r>
      <w:bookmarkEnd w:id="26"/>
    </w:p>
    <w:p w14:paraId="6FC3126F" w14:textId="162968B8" w:rsidR="003940ED" w:rsidRDefault="003940ED" w:rsidP="003940ED">
      <w:r>
        <w:t>Geschiktheidseisen hebben betrekking op de financiële en economische draagkracht en op de technische- of beroepsbekwaamheid.</w:t>
      </w:r>
    </w:p>
    <w:p w14:paraId="4F1EB20E" w14:textId="14648F7E" w:rsidR="00AF7D0D" w:rsidRPr="0034208C" w:rsidRDefault="00AF7D0D" w:rsidP="00AF7D0D">
      <w:pPr>
        <w:rPr>
          <w:u w:val="single"/>
        </w:rPr>
      </w:pPr>
      <w:r w:rsidRPr="0034208C">
        <w:rPr>
          <w:u w:val="single"/>
        </w:rPr>
        <w:t>Verklaring referenties technische bekwaamheid</w:t>
      </w:r>
      <w:r w:rsidR="00BE2AEF">
        <w:rPr>
          <w:u w:val="single"/>
        </w:rPr>
        <w:t xml:space="preserve">, indienen als </w:t>
      </w:r>
      <w:r w:rsidR="00BE2AEF" w:rsidRPr="00BE2AEF">
        <w:rPr>
          <w:b/>
          <w:bCs/>
          <w:u w:val="single"/>
        </w:rPr>
        <w:t xml:space="preserve">Bijlage </w:t>
      </w:r>
      <w:r w:rsidR="0006374C">
        <w:rPr>
          <w:b/>
          <w:bCs/>
          <w:u w:val="single"/>
        </w:rPr>
        <w:t>6</w:t>
      </w:r>
    </w:p>
    <w:p w14:paraId="5E252459" w14:textId="77777777" w:rsidR="00AF7D0D" w:rsidRDefault="00AF7D0D" w:rsidP="00AF7D0D">
      <w:r>
        <w:t>De referenties dienen te voldoen aan de onderstaande voorschriften:</w:t>
      </w:r>
    </w:p>
    <w:p w14:paraId="525172AF" w14:textId="0AD7B8D7" w:rsidR="00AF7D0D" w:rsidRDefault="00AF7D0D" w:rsidP="00F54C91">
      <w:pPr>
        <w:numPr>
          <w:ilvl w:val="0"/>
          <w:numId w:val="2"/>
        </w:numPr>
        <w:spacing w:after="0"/>
      </w:pPr>
      <w:r>
        <w:t xml:space="preserve">Opgave </w:t>
      </w:r>
      <w:r w:rsidRPr="005C3146">
        <w:rPr>
          <w:b/>
          <w:bCs/>
        </w:rPr>
        <w:t xml:space="preserve">van </w:t>
      </w:r>
      <w:r w:rsidR="005C3146" w:rsidRPr="005C3146">
        <w:rPr>
          <w:b/>
          <w:bCs/>
        </w:rPr>
        <w:t>twee (2)</w:t>
      </w:r>
      <w:r>
        <w:t xml:space="preserve"> referentieorganisatie waar schoonmaakonderhoud en </w:t>
      </w:r>
      <w:r w:rsidRPr="00F54C91">
        <w:t xml:space="preserve">één </w:t>
      </w:r>
      <w:r w:rsidR="005C3146">
        <w:t xml:space="preserve">(1) </w:t>
      </w:r>
      <w:r w:rsidRPr="00F54C91">
        <w:t>referentieorganisatie waar glasbewassing is u</w:t>
      </w:r>
      <w:r>
        <w:t xml:space="preserve">itgevoerd. (dit mag gecombineerd worden in </w:t>
      </w:r>
      <w:r w:rsidR="005C3146" w:rsidRPr="00F54C91">
        <w:t xml:space="preserve">één </w:t>
      </w:r>
      <w:r w:rsidR="005C3146">
        <w:t>(</w:t>
      </w:r>
      <w:r>
        <w:t>1</w:t>
      </w:r>
      <w:r w:rsidR="005C3146">
        <w:t>)</w:t>
      </w:r>
      <w:r>
        <w:t xml:space="preserve"> referentieorganisatie als daar beide onderdelen zijn uitgevoerd)</w:t>
      </w:r>
    </w:p>
    <w:p w14:paraId="19A98535" w14:textId="769F51D8" w:rsidR="00AF7D0D" w:rsidRDefault="00AF7D0D" w:rsidP="00F54C91">
      <w:pPr>
        <w:numPr>
          <w:ilvl w:val="0"/>
          <w:numId w:val="2"/>
        </w:numPr>
        <w:spacing w:after="0"/>
      </w:pPr>
      <w:r>
        <w:t>Opgave van contactpersoon met naam en telefoonnummer;</w:t>
      </w:r>
    </w:p>
    <w:p w14:paraId="17680FBC" w14:textId="63464799" w:rsidR="00AF7D0D" w:rsidRDefault="00AF7D0D" w:rsidP="00F54C91">
      <w:pPr>
        <w:numPr>
          <w:ilvl w:val="0"/>
          <w:numId w:val="2"/>
        </w:numPr>
        <w:spacing w:after="0"/>
      </w:pPr>
      <w:r>
        <w:t>Opdrachtgever behoudt zich het recht voor om in contact te treden met de opgegeven contactpersoon bij de opgegeven referentieorganisatie(s) zonder tussenkomst en medeweten van de Inschrijver. Indien vervolgens komt vast te staan dat toch niet is voldaan aan de (aan de referenties gestelde) eisen, volgt alsnog uitsluiting van verdere deelname aan de aanbestedingsprocedure;</w:t>
      </w:r>
    </w:p>
    <w:p w14:paraId="0E304BBC" w14:textId="02B97BEF" w:rsidR="00AF7D0D" w:rsidRDefault="00AF7D0D" w:rsidP="00F54C91">
      <w:pPr>
        <w:numPr>
          <w:ilvl w:val="0"/>
          <w:numId w:val="2"/>
        </w:numPr>
        <w:spacing w:after="0"/>
      </w:pPr>
      <w:r>
        <w:t>Aangeven door welke organisatie de referentie is uitgevoerd in het geval u inschrijft met een combinatie of via hoofd/onderaanneming;</w:t>
      </w:r>
    </w:p>
    <w:p w14:paraId="6DD613C1" w14:textId="05625DF0" w:rsidR="00AF7D0D" w:rsidRDefault="00AF7D0D" w:rsidP="00F54C91">
      <w:pPr>
        <w:numPr>
          <w:ilvl w:val="0"/>
          <w:numId w:val="2"/>
        </w:numPr>
        <w:spacing w:after="0"/>
      </w:pPr>
      <w:r>
        <w:t>De opdracht waar de referentie betrekking op heeft dient na 1 januari 2016 nog in portefeuille te zijn geweest;</w:t>
      </w:r>
    </w:p>
    <w:p w14:paraId="48C0D69D" w14:textId="7269C19D" w:rsidR="00AF7D0D" w:rsidRDefault="00AF7D0D" w:rsidP="00F54C91">
      <w:pPr>
        <w:numPr>
          <w:ilvl w:val="0"/>
          <w:numId w:val="2"/>
        </w:numPr>
        <w:spacing w:after="0"/>
      </w:pPr>
      <w:r>
        <w:t>Omschrijving van de opdracht in maximaal 150 woorden. Uit deze omschrijving moet blijken dat de referentie voldoet aan de gevraagde omschrijving;</w:t>
      </w:r>
    </w:p>
    <w:p w14:paraId="28F6167C" w14:textId="0F94F064" w:rsidR="00AF7D0D" w:rsidRDefault="00AF7D0D" w:rsidP="00F54C91">
      <w:pPr>
        <w:numPr>
          <w:ilvl w:val="0"/>
          <w:numId w:val="2"/>
        </w:numPr>
        <w:spacing w:after="0"/>
      </w:pPr>
      <w:r>
        <w:t xml:space="preserve">De referenties dienen te worden ingevuld met gebruikmaking van </w:t>
      </w:r>
      <w:r w:rsidR="00BE2AEF" w:rsidRPr="00BE2AEF">
        <w:rPr>
          <w:b/>
          <w:bCs/>
        </w:rPr>
        <w:t xml:space="preserve">Bijlage </w:t>
      </w:r>
      <w:r w:rsidR="009967B1">
        <w:rPr>
          <w:b/>
          <w:bCs/>
        </w:rPr>
        <w:t>6</w:t>
      </w:r>
      <w:r>
        <w:t>.</w:t>
      </w:r>
    </w:p>
    <w:p w14:paraId="03C95789" w14:textId="77777777" w:rsidR="00AF7D0D" w:rsidRDefault="00AF7D0D" w:rsidP="00AF7D0D">
      <w:r>
        <w:t>Op te geven referenties dienen tevens aan de volgende inhoudelijke eisen te voldoen:</w:t>
      </w:r>
    </w:p>
    <w:p w14:paraId="5E2FD6FE" w14:textId="20ECA489" w:rsidR="00AF7D0D" w:rsidRDefault="00AF7D0D" w:rsidP="00F54C91">
      <w:pPr>
        <w:numPr>
          <w:ilvl w:val="0"/>
          <w:numId w:val="2"/>
        </w:numPr>
        <w:spacing w:after="0"/>
      </w:pPr>
      <w:r>
        <w:t>Opdrachten met betrekking tot vergelijkbare dienstverlening als omschreven in hoofdstuk 2;</w:t>
      </w:r>
    </w:p>
    <w:p w14:paraId="4DA31FDA" w14:textId="7BB1AD7D" w:rsidR="00AF7D0D" w:rsidRDefault="00AF7D0D" w:rsidP="00F54C91">
      <w:pPr>
        <w:numPr>
          <w:ilvl w:val="0"/>
          <w:numId w:val="2"/>
        </w:numPr>
        <w:spacing w:after="0"/>
      </w:pPr>
      <w:r>
        <w:t>De twee referenties dienen beiden betrekking te hebben</w:t>
      </w:r>
      <w:r w:rsidR="0034208C">
        <w:t xml:space="preserve"> </w:t>
      </w:r>
      <w:r w:rsidR="0034208C" w:rsidRPr="0034208C">
        <w:t>op het leveren van Schoonmaakdiensten voor een kantoorgebouw.</w:t>
      </w:r>
    </w:p>
    <w:p w14:paraId="3EB78B21" w14:textId="77777777" w:rsidR="00724F6B" w:rsidRDefault="00724F6B" w:rsidP="00541E82">
      <w:pPr>
        <w:rPr>
          <w:highlight w:val="yellow"/>
          <w:u w:val="single"/>
        </w:rPr>
      </w:pPr>
    </w:p>
    <w:p w14:paraId="17AEEE69" w14:textId="70B18E1C" w:rsidR="00541E82" w:rsidRPr="00541E82" w:rsidRDefault="00B53F5B" w:rsidP="00541E82">
      <w:pPr>
        <w:rPr>
          <w:u w:val="single"/>
        </w:rPr>
      </w:pPr>
      <w:r>
        <w:rPr>
          <w:u w:val="single"/>
        </w:rPr>
        <w:lastRenderedPageBreak/>
        <w:t>Verklaring f</w:t>
      </w:r>
      <w:r w:rsidR="00541E82" w:rsidRPr="0015107F">
        <w:rPr>
          <w:u w:val="single"/>
        </w:rPr>
        <w:t>inanciën en economische draagkracht</w:t>
      </w:r>
      <w:r w:rsidR="0015107F" w:rsidRPr="0015107F">
        <w:rPr>
          <w:u w:val="single"/>
        </w:rPr>
        <w:t xml:space="preserve">, indienen als </w:t>
      </w:r>
      <w:r w:rsidR="0015107F" w:rsidRPr="0015107F">
        <w:rPr>
          <w:b/>
          <w:bCs/>
          <w:u w:val="single"/>
        </w:rPr>
        <w:t>Bijlage</w:t>
      </w:r>
      <w:r w:rsidR="0015107F" w:rsidRPr="00C374EE">
        <w:rPr>
          <w:b/>
          <w:bCs/>
          <w:u w:val="single"/>
        </w:rPr>
        <w:t xml:space="preserve"> </w:t>
      </w:r>
      <w:r w:rsidR="009967B1">
        <w:rPr>
          <w:b/>
          <w:bCs/>
          <w:u w:val="single"/>
        </w:rPr>
        <w:t>7</w:t>
      </w:r>
    </w:p>
    <w:p w14:paraId="2CFCF74E" w14:textId="77777777" w:rsidR="00541E82" w:rsidRDefault="00541E82" w:rsidP="00541E82">
      <w:r>
        <w:t>Om voor gunning van de Opdracht in aanmerking te kunnen komen dient de Inschrijver aan te tonen dat hij beschikt over voldoende financiële en economische draagkracht om de opdracht zonder financiële risico’s voor opdrachtgever, in geval van gebrekkige of niet-tijdige uitvoering, tot een goed einde te brengen, waarbij hij:</w:t>
      </w:r>
    </w:p>
    <w:p w14:paraId="489F0802" w14:textId="01C30AE8" w:rsidR="00541E82" w:rsidRDefault="00541E82" w:rsidP="00541E82">
      <w:r>
        <w:t xml:space="preserve">Verzekerd is voor bedrijfsaansprakelijkheid voor minimaal € </w:t>
      </w:r>
      <w:r w:rsidR="00DD065B">
        <w:t>1</w:t>
      </w:r>
      <w:r>
        <w:t xml:space="preserve">.000.000,- per gebeurtenis </w:t>
      </w:r>
      <w:r w:rsidR="00DD065B" w:rsidRPr="00DD065B">
        <w:t>en maximaal 2.000.000 per jaar.</w:t>
      </w:r>
      <w:r>
        <w:t xml:space="preserve"> De Inschrijver dient een bewijs van adequate verzekering voor aansprakelijkheid (tenminste 2 miljoen Euro per gebeurtenis per jaar) toe te voegen. Hiertoe volstaat een kopie van het polisblad, of een polis certificaat van de verzekering.</w:t>
      </w:r>
    </w:p>
    <w:p w14:paraId="09C0B2B2" w14:textId="77777777" w:rsidR="003940ED" w:rsidRDefault="003940ED" w:rsidP="005454A5">
      <w:pPr>
        <w:pStyle w:val="Kop2"/>
        <w:ind w:left="431" w:hanging="431"/>
      </w:pPr>
      <w:bookmarkStart w:id="27" w:name="_Toc79668183"/>
      <w:r>
        <w:t>Uniform Europees Aanbestedingsdocument</w:t>
      </w:r>
      <w:bookmarkEnd w:id="27"/>
    </w:p>
    <w:p w14:paraId="4094092B" w14:textId="1342E808" w:rsidR="003940ED" w:rsidRDefault="003940ED" w:rsidP="003940ED">
      <w:r>
        <w:t>Door invullen en rechtsgeldig ondertekenen van het bijgevoegde Uniform Europees Aanbestedingsdocument kunnen Inschrijvers verklaren dat de uitsluitingsgronden niet op hen van toepassing zijn en dat wordt voldaan aan</w:t>
      </w:r>
      <w:r w:rsidR="00B81627">
        <w:t xml:space="preserve"> de geschiktheidseisen. Binnen </w:t>
      </w:r>
      <w:r w:rsidR="0034208C">
        <w:rPr>
          <w:b/>
        </w:rPr>
        <w:t>7</w:t>
      </w:r>
      <w:r>
        <w:t xml:space="preserve"> dagen na het communiceren van het Voornemen tot gunnen dient de Inschrijver aan wie de Opdracht gegund wordt enkele bewijsstukken te kunnen overleggen. Voorbeelden van bewijsstukken zijn: </w:t>
      </w:r>
    </w:p>
    <w:p w14:paraId="0A307A6F" w14:textId="77777777" w:rsidR="003940ED" w:rsidRDefault="003940ED" w:rsidP="00F54C91">
      <w:pPr>
        <w:numPr>
          <w:ilvl w:val="0"/>
          <w:numId w:val="2"/>
        </w:numPr>
        <w:spacing w:after="0"/>
      </w:pPr>
      <w:r>
        <w:t>Gedragsverklaring aanbesteden, niet ouder dan twee jaar op het moment van indienen van een Inschrijving;</w:t>
      </w:r>
    </w:p>
    <w:p w14:paraId="00D5B691" w14:textId="77777777" w:rsidR="003940ED" w:rsidRDefault="003940ED" w:rsidP="00F54C91">
      <w:pPr>
        <w:numPr>
          <w:ilvl w:val="0"/>
          <w:numId w:val="2"/>
        </w:numPr>
        <w:spacing w:after="0"/>
      </w:pPr>
      <w:r>
        <w:t>Een uittreksel van inschrijving bij de Kamer van Koophandel, niet ouder dan 6 maanden op het moment van Inschrijven;</w:t>
      </w:r>
    </w:p>
    <w:p w14:paraId="21C97BAB" w14:textId="77777777" w:rsidR="003940ED" w:rsidRDefault="003940ED" w:rsidP="00F54C91">
      <w:pPr>
        <w:numPr>
          <w:ilvl w:val="0"/>
          <w:numId w:val="2"/>
        </w:numPr>
        <w:spacing w:after="0"/>
      </w:pPr>
      <w:r>
        <w:t>Een verklaring van de Belastingdienst, niet ouder dan 6 maanden op het moment van indienen van een Inschrijving;</w:t>
      </w:r>
    </w:p>
    <w:p w14:paraId="39226E0D" w14:textId="77777777" w:rsidR="0057683F" w:rsidRDefault="0057683F" w:rsidP="0057683F"/>
    <w:p w14:paraId="4171EC50" w14:textId="77777777" w:rsidR="00810EC9" w:rsidRDefault="00810EC9">
      <w:pPr>
        <w:rPr>
          <w:rFonts w:ascii="Open Sans" w:eastAsiaTheme="majorEastAsia" w:hAnsi="Open Sans" w:cs="Open Sans"/>
          <w:b/>
          <w:bCs/>
          <w:color w:val="113E52"/>
          <w:sz w:val="36"/>
          <w:szCs w:val="36"/>
        </w:rPr>
      </w:pPr>
      <w:r>
        <w:br w:type="page"/>
      </w:r>
    </w:p>
    <w:p w14:paraId="78E4BFF0" w14:textId="5B6106EA" w:rsidR="003940ED" w:rsidRDefault="003940ED" w:rsidP="006403D0">
      <w:pPr>
        <w:pStyle w:val="Kop1"/>
      </w:pPr>
      <w:r>
        <w:lastRenderedPageBreak/>
        <w:tab/>
      </w:r>
      <w:bookmarkStart w:id="28" w:name="_Toc79668184"/>
      <w:r w:rsidR="00AC0246">
        <w:t>De opdrachtbeschrijving en e</w:t>
      </w:r>
      <w:r>
        <w:t>isen</w:t>
      </w:r>
      <w:bookmarkEnd w:id="28"/>
    </w:p>
    <w:p w14:paraId="7AA44482" w14:textId="109621F6" w:rsidR="003940ED" w:rsidRDefault="003940ED" w:rsidP="003940ED">
      <w:r>
        <w:t>In dit hoofdstuk volgen de</w:t>
      </w:r>
      <w:r w:rsidR="00AC0246">
        <w:t xml:space="preserve"> opdrachtbeschrijving en</w:t>
      </w:r>
      <w:r>
        <w:t xml:space="preserve"> eisen ten aanzien het uitvoeren van de Opdracht. Naast het Programma van Eisen zijn dat de voorwaarden die aan de Opdracht zijn gesteld.</w:t>
      </w:r>
    </w:p>
    <w:p w14:paraId="0740F6E0" w14:textId="199D97A7" w:rsidR="00AC0246" w:rsidRDefault="00AC0246" w:rsidP="00802F5A">
      <w:pPr>
        <w:pStyle w:val="Kop2"/>
        <w:ind w:left="431" w:hanging="431"/>
      </w:pPr>
      <w:bookmarkStart w:id="29" w:name="_Toc79668185"/>
      <w:r>
        <w:t>Opdrachtbeschrijving</w:t>
      </w:r>
      <w:bookmarkEnd w:id="29"/>
    </w:p>
    <w:p w14:paraId="4DCF91EC" w14:textId="6D9B3011" w:rsidR="00AC0246" w:rsidRDefault="00083A02" w:rsidP="00AC0246">
      <w:r>
        <w:t>H</w:t>
      </w:r>
      <w:r w:rsidRPr="00083A02">
        <w:t>et verrichten van contractschoonmaakwerkzaamheden van maandag t/m vrijdag, gebaseerd op de opleverniveaus en de indicatieve werkprogramma's</w:t>
      </w:r>
      <w:r>
        <w:t>, voor:</w:t>
      </w:r>
    </w:p>
    <w:p w14:paraId="25CFE4FF" w14:textId="30768D3B" w:rsidR="00083A02" w:rsidRDefault="00083A02" w:rsidP="00083A02">
      <w:pPr>
        <w:numPr>
          <w:ilvl w:val="0"/>
          <w:numId w:val="2"/>
        </w:numPr>
        <w:spacing w:after="0"/>
      </w:pPr>
      <w:r w:rsidRPr="00F54C91">
        <w:t>schoonmaak</w:t>
      </w:r>
      <w:r w:rsidR="00081350">
        <w:t>dienstverlening</w:t>
      </w:r>
      <w:r>
        <w:t>;</w:t>
      </w:r>
    </w:p>
    <w:p w14:paraId="3390D62A" w14:textId="77777777" w:rsidR="00083A02" w:rsidRPr="00F54C91" w:rsidRDefault="00083A02" w:rsidP="00083A02">
      <w:pPr>
        <w:numPr>
          <w:ilvl w:val="0"/>
          <w:numId w:val="2"/>
        </w:numPr>
        <w:spacing w:after="0"/>
      </w:pPr>
      <w:r>
        <w:t>glasbewassing;</w:t>
      </w:r>
    </w:p>
    <w:p w14:paraId="4EDEFBD0" w14:textId="77777777" w:rsidR="001F75C7" w:rsidRDefault="00083A02" w:rsidP="00AC0246">
      <w:pPr>
        <w:numPr>
          <w:ilvl w:val="0"/>
          <w:numId w:val="2"/>
        </w:numPr>
        <w:spacing w:after="0"/>
      </w:pPr>
      <w:r w:rsidRPr="00F54C91">
        <w:t>aanvullende diensten</w:t>
      </w:r>
      <w:r>
        <w:t>.</w:t>
      </w:r>
    </w:p>
    <w:p w14:paraId="758FEA9E" w14:textId="46AC4454" w:rsidR="00083A02" w:rsidRDefault="001F75C7" w:rsidP="00AC0246">
      <w:pPr>
        <w:numPr>
          <w:ilvl w:val="0"/>
          <w:numId w:val="2"/>
        </w:numPr>
        <w:spacing w:after="0"/>
      </w:pPr>
      <w:r w:rsidRPr="001F75C7">
        <w:t>optionel</w:t>
      </w:r>
      <w:r>
        <w:t>e</w:t>
      </w:r>
      <w:r w:rsidRPr="001F75C7">
        <w:t xml:space="preserve"> regie-  en afroepwerkzaamheden</w:t>
      </w:r>
    </w:p>
    <w:p w14:paraId="57845F32" w14:textId="77777777" w:rsidR="001F75C7" w:rsidRDefault="001F75C7" w:rsidP="001F75C7">
      <w:pPr>
        <w:spacing w:after="0"/>
      </w:pPr>
    </w:p>
    <w:p w14:paraId="05831AAA" w14:textId="77777777" w:rsidR="00083A02" w:rsidRDefault="00083A02" w:rsidP="00083A02">
      <w:pPr>
        <w:pStyle w:val="Kop2"/>
        <w:ind w:hanging="792"/>
      </w:pPr>
      <w:bookmarkStart w:id="30" w:name="_Toc68789599"/>
      <w:bookmarkStart w:id="31" w:name="_Toc79668186"/>
      <w:r>
        <w:t>Duur van de overeenkomst</w:t>
      </w:r>
      <w:bookmarkEnd w:id="30"/>
      <w:bookmarkEnd w:id="31"/>
    </w:p>
    <w:p w14:paraId="11A28D1B" w14:textId="5C6ACBAA" w:rsidR="00083A02" w:rsidRPr="00993012" w:rsidRDefault="00083A02" w:rsidP="00083A02">
      <w:r w:rsidRPr="00993012">
        <w:t xml:space="preserve">Duur van de overeenkomst is </w:t>
      </w:r>
      <w:r w:rsidR="00C919F6" w:rsidRPr="00993012">
        <w:t>twee</w:t>
      </w:r>
      <w:r w:rsidRPr="00993012">
        <w:t xml:space="preserve"> (</w:t>
      </w:r>
      <w:r w:rsidR="00C919F6" w:rsidRPr="00993012">
        <w:t>2</w:t>
      </w:r>
      <w:r w:rsidRPr="00993012">
        <w:t>) jaar met de mogelijkheid tot twee (2) maal verlenging. De verlenging behelst een periode van telkens twee (2) jaar.</w:t>
      </w:r>
    </w:p>
    <w:p w14:paraId="0AE525D7" w14:textId="5C1E08B5" w:rsidR="003940ED" w:rsidRDefault="003940ED" w:rsidP="00802F5A">
      <w:pPr>
        <w:pStyle w:val="Kop2"/>
        <w:ind w:left="431" w:hanging="431"/>
      </w:pPr>
      <w:bookmarkStart w:id="32" w:name="_Toc79668187"/>
      <w:r>
        <w:t>Algemene voorwaarden</w:t>
      </w:r>
      <w:bookmarkEnd w:id="32"/>
    </w:p>
    <w:p w14:paraId="13E97144" w14:textId="4A570715" w:rsidR="003940ED" w:rsidRDefault="003940ED" w:rsidP="003940ED">
      <w:r>
        <w:t>Door het doen van een Inschrijving bindt een Inschrijver zich aan alle eisen en voorwaarden van dit document, bijlagen en overige Aanbestedingsdocumenten. Op de overeenkomst zijn de Algemene Inkoopvoorwaarden van de gemeente Gennep van to</w:t>
      </w:r>
      <w:r w:rsidR="00B81627">
        <w:t xml:space="preserve">epassing. Dit is bijgevoegd in </w:t>
      </w:r>
      <w:r w:rsidR="00B53F5B">
        <w:rPr>
          <w:b/>
        </w:rPr>
        <w:t>Bijlage 2</w:t>
      </w:r>
      <w:r>
        <w:t>.</w:t>
      </w:r>
    </w:p>
    <w:p w14:paraId="6325EA8C" w14:textId="77777777" w:rsidR="003940ED" w:rsidRDefault="003940ED" w:rsidP="003940ED">
      <w:r>
        <w:t>Uw algemene verkoopvoorwaarden, branchevoorwaarden of andere voorwaarden worden uitdrukkelijk uitgesloten.</w:t>
      </w:r>
    </w:p>
    <w:p w14:paraId="40A3E90E" w14:textId="77777777" w:rsidR="003940ED" w:rsidRDefault="003940ED" w:rsidP="00802F5A">
      <w:pPr>
        <w:pStyle w:val="Kop2"/>
        <w:ind w:left="431" w:hanging="431"/>
      </w:pPr>
      <w:bookmarkStart w:id="33" w:name="_Toc79668188"/>
      <w:r>
        <w:t>Programma van Eisen</w:t>
      </w:r>
      <w:bookmarkEnd w:id="33"/>
    </w:p>
    <w:p w14:paraId="4A5DE51F" w14:textId="77777777" w:rsidR="00DB4D4D" w:rsidRDefault="00DB4D4D" w:rsidP="00DB4D4D">
      <w:pPr>
        <w:rPr>
          <w:rFonts w:eastAsia="Times New Roman" w:cs="Arial"/>
          <w:lang w:eastAsia="nl-NL"/>
        </w:rPr>
      </w:pPr>
      <w:r w:rsidRPr="00812481">
        <w:rPr>
          <w:rFonts w:eastAsia="Times New Roman" w:cs="Arial"/>
          <w:lang w:eastAsia="nl-NL"/>
        </w:rPr>
        <w:t xml:space="preserve">In dit hoofdstuk wordt een nadere omschrijving en toelichting verstrekt over de technische specificaties van de onderhavige opdracht. Aan de hand van </w:t>
      </w:r>
      <w:r>
        <w:rPr>
          <w:rFonts w:eastAsia="Times New Roman" w:cs="Arial"/>
          <w:lang w:eastAsia="nl-NL"/>
        </w:rPr>
        <w:t xml:space="preserve">relevante </w:t>
      </w:r>
      <w:r w:rsidRPr="00812481">
        <w:rPr>
          <w:rFonts w:eastAsia="Times New Roman" w:cs="Arial"/>
          <w:lang w:eastAsia="nl-NL"/>
        </w:rPr>
        <w:t>onderwerpen wordt de opdracht voor u nader gespecificeerd.</w:t>
      </w:r>
    </w:p>
    <w:p w14:paraId="7A167194" w14:textId="189BF07D" w:rsidR="00DB4D4D" w:rsidRDefault="00DB4D4D" w:rsidP="00DB4D4D">
      <w:pPr>
        <w:rPr>
          <w:rFonts w:eastAsia="Times New Roman" w:cs="Arial"/>
          <w:lang w:eastAsia="nl-NL"/>
        </w:rPr>
      </w:pPr>
      <w:r w:rsidRPr="00812481">
        <w:rPr>
          <w:rFonts w:eastAsia="Times New Roman" w:cs="Arial"/>
          <w:lang w:eastAsia="nl-NL"/>
        </w:rPr>
        <w:t xml:space="preserve">Gedurende de looptijd van de </w:t>
      </w:r>
      <w:r>
        <w:rPr>
          <w:rFonts w:eastAsia="Times New Roman" w:cs="Arial"/>
          <w:lang w:eastAsia="nl-NL"/>
        </w:rPr>
        <w:t xml:space="preserve">Overeenkomst </w:t>
      </w:r>
      <w:r w:rsidRPr="00812481">
        <w:rPr>
          <w:rFonts w:eastAsia="Times New Roman" w:cs="Arial"/>
          <w:lang w:eastAsia="nl-NL"/>
        </w:rPr>
        <w:t xml:space="preserve">vervult het </w:t>
      </w:r>
      <w:r w:rsidR="00083A02">
        <w:rPr>
          <w:rFonts w:eastAsia="Times New Roman" w:cs="Arial"/>
          <w:lang w:eastAsia="nl-NL"/>
        </w:rPr>
        <w:t xml:space="preserve">programma van </w:t>
      </w:r>
      <w:r w:rsidRPr="00812481">
        <w:rPr>
          <w:rFonts w:eastAsia="Times New Roman" w:cs="Arial"/>
          <w:lang w:eastAsia="nl-NL"/>
        </w:rPr>
        <w:t xml:space="preserve"> Eisen (uitvoering van de werkzaamheden) de rol als naslagwerk.</w:t>
      </w:r>
    </w:p>
    <w:p w14:paraId="78715BD5" w14:textId="7C88E571" w:rsidR="00DB4D4D" w:rsidRDefault="00DB2364" w:rsidP="00425F32">
      <w:pPr>
        <w:rPr>
          <w:rFonts w:eastAsia="Times New Roman" w:cs="Arial"/>
          <w:lang w:eastAsia="nl-NL"/>
        </w:rPr>
      </w:pPr>
      <w:r>
        <w:rPr>
          <w:rFonts w:eastAsia="Times New Roman" w:cs="Arial"/>
          <w:lang w:eastAsia="nl-NL"/>
        </w:rPr>
        <w:t xml:space="preserve">Het programma van eisen is als </w:t>
      </w:r>
      <w:r w:rsidRPr="00C919F6">
        <w:rPr>
          <w:rFonts w:eastAsia="Times New Roman" w:cs="Arial"/>
          <w:b/>
          <w:bCs/>
          <w:lang w:eastAsia="nl-NL"/>
        </w:rPr>
        <w:t xml:space="preserve">Bijlage 1 </w:t>
      </w:r>
      <w:r w:rsidR="00C919F6" w:rsidRPr="00C919F6">
        <w:rPr>
          <w:rFonts w:eastAsia="Times New Roman" w:cs="Arial"/>
          <w:b/>
          <w:bCs/>
          <w:lang w:eastAsia="nl-NL"/>
        </w:rPr>
        <w:t xml:space="preserve">Programma van eisen </w:t>
      </w:r>
      <w:r w:rsidR="00B53F5B" w:rsidRPr="00C919F6">
        <w:rPr>
          <w:rFonts w:eastAsia="Times New Roman" w:cs="Arial"/>
          <w:b/>
          <w:bCs/>
          <w:lang w:eastAsia="nl-NL"/>
        </w:rPr>
        <w:t>met bijlagen 1</w:t>
      </w:r>
      <w:r w:rsidR="00C919F6" w:rsidRPr="00C919F6">
        <w:rPr>
          <w:rFonts w:eastAsia="Times New Roman" w:cs="Arial"/>
          <w:b/>
          <w:bCs/>
          <w:lang w:eastAsia="nl-NL"/>
        </w:rPr>
        <w:t>A</w:t>
      </w:r>
      <w:r w:rsidR="00B53F5B" w:rsidRPr="00C919F6">
        <w:rPr>
          <w:rFonts w:eastAsia="Times New Roman" w:cs="Arial"/>
          <w:b/>
          <w:bCs/>
          <w:lang w:eastAsia="nl-NL"/>
        </w:rPr>
        <w:t xml:space="preserve"> t/m 1G</w:t>
      </w:r>
      <w:r>
        <w:rPr>
          <w:rFonts w:eastAsia="Times New Roman" w:cs="Arial"/>
          <w:lang w:eastAsia="nl-NL"/>
        </w:rPr>
        <w:t>, bijgevoegd.</w:t>
      </w:r>
    </w:p>
    <w:p w14:paraId="1AAE06ED" w14:textId="77777777" w:rsidR="003940ED" w:rsidRPr="006846D1" w:rsidRDefault="003940ED" w:rsidP="006846D1">
      <w:pPr>
        <w:pStyle w:val="Kop2"/>
        <w:numPr>
          <w:ilvl w:val="2"/>
          <w:numId w:val="1"/>
        </w:numPr>
        <w:ind w:left="505" w:hanging="505"/>
        <w:rPr>
          <w:rFonts w:asciiTheme="minorHAnsi" w:hAnsiTheme="minorHAnsi" w:cstheme="minorHAnsi"/>
          <w:caps w:val="0"/>
          <w:sz w:val="24"/>
          <w:szCs w:val="24"/>
        </w:rPr>
      </w:pPr>
      <w:bookmarkStart w:id="34" w:name="_Toc79668189"/>
      <w:r w:rsidRPr="006846D1">
        <w:rPr>
          <w:rFonts w:asciiTheme="minorHAnsi" w:hAnsiTheme="minorHAnsi" w:cstheme="minorHAnsi"/>
          <w:caps w:val="0"/>
          <w:sz w:val="24"/>
          <w:szCs w:val="24"/>
        </w:rPr>
        <w:t>Sociale voorwaarden</w:t>
      </w:r>
      <w:bookmarkEnd w:id="34"/>
    </w:p>
    <w:p w14:paraId="1C28B13E" w14:textId="291637A5" w:rsidR="001B18A8" w:rsidRDefault="001B18A8" w:rsidP="001B18A8">
      <w:r>
        <w:t>Binnen het schoonmaakcontract wil Opdrachtgever ruimte geven aan de inzet van medewerkers met een afstand tot de arbeidsmarkt. Zo zal de Opdrachtgever samen met de Opdrachtnemer onderzoeken en komen tot realistische en passende detacheringen, werkervaringsplaatsen, stages en/of trainingen/cursussen binnen de schoonmaakdienstverlening.</w:t>
      </w:r>
    </w:p>
    <w:p w14:paraId="60246380" w14:textId="61B5CBD5" w:rsidR="001B18A8" w:rsidRDefault="001B18A8" w:rsidP="001B18A8">
      <w:r>
        <w:lastRenderedPageBreak/>
        <w:t xml:space="preserve">De Opdrachtgever heeft zichzelf als doel gesteld </w:t>
      </w:r>
      <w:r w:rsidRPr="00C919F6">
        <w:rPr>
          <w:b/>
          <w:bCs/>
        </w:rPr>
        <w:t>om ten minste 5%</w:t>
      </w:r>
      <w:r>
        <w:t xml:space="preserve"> van alle totaal in te zetten productie-uren schoonmaakdienstverlening door één of meerdere medewerkers met een afstand tot de arbeidsmarkt te laten uitvoeren.</w:t>
      </w:r>
    </w:p>
    <w:p w14:paraId="6F0A0661" w14:textId="77777777" w:rsidR="001B18A8" w:rsidRDefault="001B18A8" w:rsidP="001B18A8">
      <w:r>
        <w:t>Middels het aanbieden van een Inschrijving verklaart de Opdrachtnemer deze eis te respecteren en transparant en meetbaar te maken voor de Opdrachtgever.</w:t>
      </w:r>
    </w:p>
    <w:p w14:paraId="4B2FD533" w14:textId="753A9746" w:rsidR="00486C71" w:rsidRDefault="001B18A8" w:rsidP="003940ED">
      <w:r>
        <w:t xml:space="preserve">Na gunning wordt in overleg tussen de Opdrachtgever en Opdrachtnemer een Plan van Aanpak om te komen tot de beoogde Social Return, </w:t>
      </w:r>
      <w:r w:rsidR="00DC6AF8">
        <w:t xml:space="preserve">bij voorkeur met invulling vanuit INTOS, het </w:t>
      </w:r>
      <w:r w:rsidR="00DC6AF8" w:rsidRPr="00DC6AF8">
        <w:t>arbeidsontwikkelbedrijf van de regio Noord-Limburg</w:t>
      </w:r>
      <w:r w:rsidR="00DC6AF8">
        <w:t xml:space="preserve">, </w:t>
      </w:r>
      <w:r>
        <w:t>nader uitgewerkt.</w:t>
      </w:r>
    </w:p>
    <w:p w14:paraId="364566F8" w14:textId="77777777" w:rsidR="00810EC9" w:rsidRDefault="00810EC9">
      <w:pPr>
        <w:rPr>
          <w:rFonts w:ascii="Open Sans" w:eastAsiaTheme="majorEastAsia" w:hAnsi="Open Sans" w:cs="Open Sans"/>
          <w:b/>
          <w:bCs/>
          <w:color w:val="113E52"/>
          <w:sz w:val="36"/>
          <w:szCs w:val="36"/>
        </w:rPr>
      </w:pPr>
      <w:r>
        <w:br w:type="page"/>
      </w:r>
    </w:p>
    <w:p w14:paraId="788BFF0E" w14:textId="77777777" w:rsidR="003940ED" w:rsidRDefault="003940ED" w:rsidP="006846D1">
      <w:pPr>
        <w:pStyle w:val="Kop1"/>
        <w:numPr>
          <w:ilvl w:val="0"/>
          <w:numId w:val="3"/>
        </w:numPr>
      </w:pPr>
      <w:r>
        <w:lastRenderedPageBreak/>
        <w:tab/>
      </w:r>
      <w:bookmarkStart w:id="35" w:name="_Toc79668190"/>
      <w:r>
        <w:t>De beslissing</w:t>
      </w:r>
      <w:bookmarkEnd w:id="35"/>
    </w:p>
    <w:p w14:paraId="6E1F4425" w14:textId="77777777" w:rsidR="003940ED" w:rsidRDefault="003940ED" w:rsidP="003940ED">
      <w:r>
        <w:t>In dit hoofdstuk komt aan de orde op welke wijze de winnaar van de Aanbesteding gekozen gaat worden.</w:t>
      </w:r>
    </w:p>
    <w:p w14:paraId="408641F7" w14:textId="77777777" w:rsidR="003940ED" w:rsidRDefault="003940ED" w:rsidP="00802F5A">
      <w:pPr>
        <w:pStyle w:val="Kop2"/>
        <w:ind w:left="431" w:hanging="431"/>
      </w:pPr>
      <w:bookmarkStart w:id="36" w:name="_Toc79668191"/>
      <w:r>
        <w:t>Openen Inschrijvingen</w:t>
      </w:r>
      <w:bookmarkEnd w:id="36"/>
    </w:p>
    <w:p w14:paraId="799D8AC0" w14:textId="77777777" w:rsidR="003940ED" w:rsidRDefault="003940ED" w:rsidP="003940ED">
      <w:r>
        <w:t>Na het verstrijken van de uiterste termijn voor het indienen van de Inschrijving opent Aanbestedende dienst de digitale kluis in TenderNed. Van de opening wordt een proces-verbaal opgemaakt. Inschrijvers kunnen niet bij de opening van de Inschrijvingen aanwezig zijn.</w:t>
      </w:r>
    </w:p>
    <w:p w14:paraId="2BE0E8C7" w14:textId="77777777" w:rsidR="003940ED" w:rsidRDefault="003940ED" w:rsidP="00802F5A">
      <w:pPr>
        <w:pStyle w:val="Kop2"/>
        <w:ind w:left="431" w:hanging="431"/>
      </w:pPr>
      <w:bookmarkStart w:id="37" w:name="_Toc79668192"/>
      <w:r>
        <w:t>Toetsing Inschrijvingen</w:t>
      </w:r>
      <w:bookmarkEnd w:id="37"/>
    </w:p>
    <w:p w14:paraId="6E4EEC0A" w14:textId="77777777" w:rsidR="003940ED" w:rsidRDefault="003940ED" w:rsidP="003940ED">
      <w:r>
        <w:t>De beoordeling van de Inschrijvingen vindt plaats in 3 stappen. Allereerst worden de Inschrijvingen gecontroleerd op tijdigheid, volledigheid en of aan de door Aanbestedende dienst gestelde voorwaarden aan de Inschrijving is voldaan. Zie hiervoor hoofdstuk 2.</w:t>
      </w:r>
    </w:p>
    <w:p w14:paraId="64C21BFD" w14:textId="77777777" w:rsidR="003940ED" w:rsidRDefault="003940ED" w:rsidP="003940ED">
      <w:r>
        <w:t xml:space="preserve">Daarna worden de uitsluitingsgronden, geschiktheidseisen en eisen betreffende de uitvoering van de Opdracht beoordeeld. Zie hiervoor de hoofdstukken 3 en 4. </w:t>
      </w:r>
    </w:p>
    <w:p w14:paraId="05B8A988" w14:textId="77777777" w:rsidR="003940ED" w:rsidRDefault="003940ED" w:rsidP="003940ED">
      <w:r>
        <w:t>Ten slotte worden de Inschrijvingen die door de eerste twee stappen zijn gekomen, beoordeeld aan de hand van het gunningscriterium.</w:t>
      </w:r>
    </w:p>
    <w:p w14:paraId="184C7A1C" w14:textId="77777777" w:rsidR="003940ED" w:rsidRPr="00802F5A" w:rsidRDefault="003940ED" w:rsidP="00802F5A">
      <w:pPr>
        <w:pStyle w:val="Kop2"/>
        <w:ind w:left="431" w:hanging="431"/>
      </w:pPr>
      <w:bookmarkStart w:id="38" w:name="_Toc79668193"/>
      <w:r w:rsidRPr="00802F5A">
        <w:t>Gunningscriteria</w:t>
      </w:r>
      <w:bookmarkEnd w:id="38"/>
    </w:p>
    <w:p w14:paraId="48F54463" w14:textId="77777777" w:rsidR="00486C71" w:rsidRDefault="003940ED" w:rsidP="003940ED">
      <w:r>
        <w:t>De criteria voor gunning voor deze Opdracht zijn naast de prijs, kwaliteitsaspecten. De prijs/kwaliteitverhouding is als volgt opgebouwd:</w:t>
      </w:r>
    </w:p>
    <w:tbl>
      <w:tblPr>
        <w:tblpPr w:leftFromText="142" w:rightFromText="142" w:bottomFromText="142" w:vertAnchor="text" w:tblpY="1"/>
        <w:tblOverlap w:val="never"/>
        <w:tblW w:w="0" w:type="auto"/>
        <w:tblBorders>
          <w:top w:val="single" w:sz="4" w:space="0" w:color="113E52"/>
          <w:left w:val="single" w:sz="4" w:space="0" w:color="113E52"/>
          <w:bottom w:val="single" w:sz="4" w:space="0" w:color="113E52"/>
          <w:right w:val="single" w:sz="4" w:space="0" w:color="113E52"/>
          <w:insideH w:val="single" w:sz="4" w:space="0" w:color="113E52"/>
          <w:insideV w:val="single" w:sz="4" w:space="0" w:color="113E52"/>
        </w:tblBorders>
        <w:tblLook w:val="04A0" w:firstRow="1" w:lastRow="0" w:firstColumn="1" w:lastColumn="0" w:noHBand="0" w:noVBand="1"/>
      </w:tblPr>
      <w:tblGrid>
        <w:gridCol w:w="1417"/>
        <w:gridCol w:w="4535"/>
        <w:gridCol w:w="3005"/>
      </w:tblGrid>
      <w:tr w:rsidR="00486C71" w:rsidRPr="00486C71" w14:paraId="18798BF4" w14:textId="77777777" w:rsidTr="00486C71">
        <w:tc>
          <w:tcPr>
            <w:tcW w:w="1417" w:type="dxa"/>
            <w:shd w:val="clear" w:color="auto" w:fill="113E52"/>
          </w:tcPr>
          <w:p w14:paraId="044D56FF" w14:textId="77777777" w:rsidR="0057683F" w:rsidRPr="00486C71" w:rsidRDefault="0057683F" w:rsidP="00486C71">
            <w:pPr>
              <w:rPr>
                <w:b/>
                <w:color w:val="FFFFFF" w:themeColor="background1"/>
              </w:rPr>
            </w:pPr>
          </w:p>
        </w:tc>
        <w:tc>
          <w:tcPr>
            <w:tcW w:w="4535" w:type="dxa"/>
            <w:shd w:val="clear" w:color="auto" w:fill="113E52"/>
          </w:tcPr>
          <w:p w14:paraId="260F1DA0" w14:textId="77777777" w:rsidR="0057683F" w:rsidRPr="00486C71" w:rsidRDefault="0057683F" w:rsidP="00486C71">
            <w:pPr>
              <w:rPr>
                <w:b/>
                <w:color w:val="FFFFFF" w:themeColor="background1"/>
              </w:rPr>
            </w:pPr>
            <w:r w:rsidRPr="00486C71">
              <w:rPr>
                <w:b/>
                <w:color w:val="FFFFFF" w:themeColor="background1"/>
              </w:rPr>
              <w:t>Gunningscriteria</w:t>
            </w:r>
          </w:p>
        </w:tc>
        <w:tc>
          <w:tcPr>
            <w:tcW w:w="3005" w:type="dxa"/>
            <w:shd w:val="clear" w:color="auto" w:fill="113E52"/>
          </w:tcPr>
          <w:p w14:paraId="2CF04450" w14:textId="427D953C" w:rsidR="0057683F" w:rsidRPr="00486C71" w:rsidRDefault="009D03F5" w:rsidP="00486C71">
            <w:pPr>
              <w:jc w:val="center"/>
              <w:rPr>
                <w:b/>
                <w:color w:val="FFFFFF" w:themeColor="background1"/>
              </w:rPr>
            </w:pPr>
            <w:r>
              <w:rPr>
                <w:b/>
                <w:color w:val="FFFFFF" w:themeColor="background1"/>
              </w:rPr>
              <w:t>Maximum puntenscore</w:t>
            </w:r>
          </w:p>
        </w:tc>
      </w:tr>
      <w:tr w:rsidR="00486C71" w:rsidRPr="00DA0F29" w14:paraId="579D6D9A" w14:textId="77777777" w:rsidTr="00486C71">
        <w:tc>
          <w:tcPr>
            <w:tcW w:w="1417" w:type="dxa"/>
            <w:vAlign w:val="center"/>
          </w:tcPr>
          <w:p w14:paraId="09FACFC8" w14:textId="77777777" w:rsidR="0057683F" w:rsidRPr="00DA0F29" w:rsidRDefault="0057683F" w:rsidP="00486C71">
            <w:pPr>
              <w:jc w:val="center"/>
              <w:rPr>
                <w:b/>
              </w:rPr>
            </w:pPr>
            <w:r w:rsidRPr="00DA0F29">
              <w:rPr>
                <w:b/>
              </w:rPr>
              <w:t>G1</w:t>
            </w:r>
          </w:p>
        </w:tc>
        <w:tc>
          <w:tcPr>
            <w:tcW w:w="4535" w:type="dxa"/>
          </w:tcPr>
          <w:p w14:paraId="7601F1B6" w14:textId="77777777" w:rsidR="0057683F" w:rsidRPr="00DA0F29" w:rsidRDefault="0057683F" w:rsidP="00486C71">
            <w:pPr>
              <w:rPr>
                <w:b/>
              </w:rPr>
            </w:pPr>
            <w:r w:rsidRPr="00DA0F29">
              <w:rPr>
                <w:b/>
              </w:rPr>
              <w:t>Prijs</w:t>
            </w:r>
          </w:p>
        </w:tc>
        <w:tc>
          <w:tcPr>
            <w:tcW w:w="3005" w:type="dxa"/>
          </w:tcPr>
          <w:p w14:paraId="43A2CCF3" w14:textId="66D3024D" w:rsidR="0057683F" w:rsidRPr="00DA0F29" w:rsidRDefault="002B1C98" w:rsidP="00486C71">
            <w:pPr>
              <w:jc w:val="center"/>
              <w:rPr>
                <w:b/>
              </w:rPr>
            </w:pPr>
            <w:r>
              <w:rPr>
                <w:b/>
              </w:rPr>
              <w:t>40</w:t>
            </w:r>
          </w:p>
        </w:tc>
      </w:tr>
      <w:tr w:rsidR="002B1C98" w:rsidRPr="00DA0F29" w14:paraId="0672FF8D" w14:textId="77777777" w:rsidTr="00486C71">
        <w:tc>
          <w:tcPr>
            <w:tcW w:w="1417" w:type="dxa"/>
            <w:vAlign w:val="center"/>
          </w:tcPr>
          <w:p w14:paraId="41D35343" w14:textId="2594EFDF" w:rsidR="002B1C98" w:rsidRPr="00DA0F29" w:rsidRDefault="002B1C98" w:rsidP="002B1C98">
            <w:pPr>
              <w:jc w:val="center"/>
              <w:rPr>
                <w:b/>
              </w:rPr>
            </w:pPr>
            <w:r w:rsidRPr="00DA0F29">
              <w:t>G</w:t>
            </w:r>
            <w:r>
              <w:t>1</w:t>
            </w:r>
            <w:r w:rsidRPr="00DA0F29">
              <w:t>.1</w:t>
            </w:r>
          </w:p>
        </w:tc>
        <w:tc>
          <w:tcPr>
            <w:tcW w:w="4535" w:type="dxa"/>
          </w:tcPr>
          <w:p w14:paraId="632E01E3" w14:textId="6686D77E" w:rsidR="002B1C98" w:rsidRPr="00DA0F29" w:rsidRDefault="006C76BF" w:rsidP="002B1C98">
            <w:pPr>
              <w:rPr>
                <w:b/>
              </w:rPr>
            </w:pPr>
            <w:r>
              <w:t>Calculatie en kosten (a</w:t>
            </w:r>
            <w:r w:rsidR="002B1C98">
              <w:t>anneemsom</w:t>
            </w:r>
            <w:r>
              <w:t>)</w:t>
            </w:r>
          </w:p>
        </w:tc>
        <w:tc>
          <w:tcPr>
            <w:tcW w:w="3005" w:type="dxa"/>
          </w:tcPr>
          <w:p w14:paraId="770B456B" w14:textId="5023250D" w:rsidR="002B1C98" w:rsidRPr="00DA0F29" w:rsidRDefault="00CC0C45" w:rsidP="002B1C98">
            <w:pPr>
              <w:jc w:val="center"/>
              <w:rPr>
                <w:b/>
              </w:rPr>
            </w:pPr>
            <w:r>
              <w:t>4</w:t>
            </w:r>
            <w:r w:rsidR="009D03F5">
              <w:t>0</w:t>
            </w:r>
          </w:p>
        </w:tc>
      </w:tr>
      <w:tr w:rsidR="00486C71" w:rsidRPr="00DA0F29" w14:paraId="0553479D" w14:textId="77777777" w:rsidTr="00486C71">
        <w:tc>
          <w:tcPr>
            <w:tcW w:w="1417" w:type="dxa"/>
            <w:vAlign w:val="center"/>
          </w:tcPr>
          <w:p w14:paraId="4D82994B" w14:textId="77777777" w:rsidR="0057683F" w:rsidRPr="00DA0F29" w:rsidRDefault="0057683F" w:rsidP="00486C71">
            <w:pPr>
              <w:jc w:val="center"/>
              <w:rPr>
                <w:b/>
              </w:rPr>
            </w:pPr>
            <w:r w:rsidRPr="00DA0F29">
              <w:rPr>
                <w:b/>
              </w:rPr>
              <w:t>G2</w:t>
            </w:r>
          </w:p>
        </w:tc>
        <w:tc>
          <w:tcPr>
            <w:tcW w:w="4535" w:type="dxa"/>
          </w:tcPr>
          <w:p w14:paraId="263F9EC0" w14:textId="77777777" w:rsidR="0057683F" w:rsidRPr="00DA0F29" w:rsidRDefault="0057683F" w:rsidP="00486C71">
            <w:pPr>
              <w:rPr>
                <w:b/>
              </w:rPr>
            </w:pPr>
            <w:r w:rsidRPr="00DA0F29">
              <w:rPr>
                <w:b/>
              </w:rPr>
              <w:t>Kwaliteit</w:t>
            </w:r>
          </w:p>
        </w:tc>
        <w:tc>
          <w:tcPr>
            <w:tcW w:w="3005" w:type="dxa"/>
          </w:tcPr>
          <w:p w14:paraId="71B9F0AE" w14:textId="5A958ED6" w:rsidR="0057683F" w:rsidRPr="00DA0F29" w:rsidRDefault="009D03F5" w:rsidP="00486C71">
            <w:pPr>
              <w:jc w:val="center"/>
              <w:rPr>
                <w:b/>
              </w:rPr>
            </w:pPr>
            <w:r>
              <w:rPr>
                <w:b/>
              </w:rPr>
              <w:t>60</w:t>
            </w:r>
          </w:p>
        </w:tc>
      </w:tr>
      <w:tr w:rsidR="00486C71" w:rsidRPr="00DA0F29" w14:paraId="02296B2F" w14:textId="77777777" w:rsidTr="00486C71">
        <w:tc>
          <w:tcPr>
            <w:tcW w:w="1417" w:type="dxa"/>
            <w:vAlign w:val="center"/>
          </w:tcPr>
          <w:p w14:paraId="66EF0403" w14:textId="77777777" w:rsidR="0057683F" w:rsidRPr="00DA0F29" w:rsidRDefault="0057683F" w:rsidP="00486C71">
            <w:pPr>
              <w:jc w:val="center"/>
            </w:pPr>
            <w:r w:rsidRPr="00DA0F29">
              <w:t>G2.1</w:t>
            </w:r>
          </w:p>
        </w:tc>
        <w:tc>
          <w:tcPr>
            <w:tcW w:w="4535" w:type="dxa"/>
          </w:tcPr>
          <w:p w14:paraId="7A79C6D8" w14:textId="423DA87C" w:rsidR="0057683F" w:rsidRPr="00DA0F29" w:rsidRDefault="002B1C98" w:rsidP="00486C71">
            <w:r>
              <w:t>Voorbereidingsplan</w:t>
            </w:r>
          </w:p>
        </w:tc>
        <w:tc>
          <w:tcPr>
            <w:tcW w:w="3005" w:type="dxa"/>
          </w:tcPr>
          <w:p w14:paraId="2CCE51EB" w14:textId="7D43E0BE" w:rsidR="0057683F" w:rsidRPr="00DA0F29" w:rsidRDefault="009D03F5" w:rsidP="00486C71">
            <w:pPr>
              <w:jc w:val="center"/>
            </w:pPr>
            <w:r>
              <w:t>15</w:t>
            </w:r>
          </w:p>
        </w:tc>
      </w:tr>
      <w:tr w:rsidR="00486C71" w:rsidRPr="00DA0F29" w14:paraId="77987F6A" w14:textId="77777777" w:rsidTr="00486C71">
        <w:tc>
          <w:tcPr>
            <w:tcW w:w="1417" w:type="dxa"/>
            <w:vAlign w:val="center"/>
          </w:tcPr>
          <w:p w14:paraId="0A019024" w14:textId="77777777" w:rsidR="0057683F" w:rsidRPr="00DA0F29" w:rsidRDefault="0057683F" w:rsidP="00486C71">
            <w:pPr>
              <w:jc w:val="center"/>
            </w:pPr>
            <w:r w:rsidRPr="00DA0F29">
              <w:t>G2.2</w:t>
            </w:r>
          </w:p>
        </w:tc>
        <w:tc>
          <w:tcPr>
            <w:tcW w:w="4535" w:type="dxa"/>
          </w:tcPr>
          <w:p w14:paraId="7903730B" w14:textId="6BB94231" w:rsidR="0057683F" w:rsidRPr="00DA0F29" w:rsidRDefault="002B1C98" w:rsidP="00486C71">
            <w:r>
              <w:t>Uitvoeringsplan</w:t>
            </w:r>
          </w:p>
        </w:tc>
        <w:tc>
          <w:tcPr>
            <w:tcW w:w="3005" w:type="dxa"/>
          </w:tcPr>
          <w:p w14:paraId="14616626" w14:textId="3C4528BE" w:rsidR="0057683F" w:rsidRPr="00DA0F29" w:rsidRDefault="009D03F5" w:rsidP="00486C71">
            <w:pPr>
              <w:jc w:val="center"/>
            </w:pPr>
            <w:r>
              <w:t>35</w:t>
            </w:r>
          </w:p>
        </w:tc>
      </w:tr>
      <w:tr w:rsidR="00486C71" w:rsidRPr="00DA0F29" w14:paraId="18F4AE69" w14:textId="77777777" w:rsidTr="00486C71">
        <w:tc>
          <w:tcPr>
            <w:tcW w:w="1417" w:type="dxa"/>
            <w:vAlign w:val="center"/>
          </w:tcPr>
          <w:p w14:paraId="305D0DE1" w14:textId="77777777" w:rsidR="0057683F" w:rsidRPr="00DA0F29" w:rsidRDefault="0057683F" w:rsidP="00486C71">
            <w:pPr>
              <w:jc w:val="center"/>
            </w:pPr>
            <w:r w:rsidRPr="00DA0F29">
              <w:t>G2.3</w:t>
            </w:r>
          </w:p>
        </w:tc>
        <w:tc>
          <w:tcPr>
            <w:tcW w:w="4535" w:type="dxa"/>
          </w:tcPr>
          <w:p w14:paraId="7CEA3AB0" w14:textId="13D74924" w:rsidR="0057683F" w:rsidRPr="00DA0F29" w:rsidRDefault="002B1C98" w:rsidP="00486C71">
            <w:r>
              <w:t>Reactiesnelheid bij ad hoc oproep</w:t>
            </w:r>
          </w:p>
        </w:tc>
        <w:tc>
          <w:tcPr>
            <w:tcW w:w="3005" w:type="dxa"/>
          </w:tcPr>
          <w:p w14:paraId="40DA7CDB" w14:textId="193298FF" w:rsidR="0057683F" w:rsidRPr="00DA0F29" w:rsidRDefault="009D03F5" w:rsidP="00486C71">
            <w:pPr>
              <w:jc w:val="center"/>
            </w:pPr>
            <w:r>
              <w:t>10</w:t>
            </w:r>
          </w:p>
        </w:tc>
      </w:tr>
      <w:tr w:rsidR="00486C71" w:rsidRPr="00DA0F29" w14:paraId="0A45FE91" w14:textId="77777777" w:rsidTr="00486C71">
        <w:tc>
          <w:tcPr>
            <w:tcW w:w="1417" w:type="dxa"/>
            <w:shd w:val="clear" w:color="auto" w:fill="auto"/>
            <w:vAlign w:val="center"/>
          </w:tcPr>
          <w:p w14:paraId="7DD3A53E" w14:textId="77777777" w:rsidR="0057683F" w:rsidRPr="00DA0F29" w:rsidRDefault="0057683F" w:rsidP="00486C71">
            <w:pPr>
              <w:jc w:val="center"/>
            </w:pPr>
            <w:r>
              <w:t>Totaal</w:t>
            </w:r>
          </w:p>
        </w:tc>
        <w:tc>
          <w:tcPr>
            <w:tcW w:w="4535" w:type="dxa"/>
            <w:shd w:val="clear" w:color="auto" w:fill="auto"/>
          </w:tcPr>
          <w:p w14:paraId="3B773715" w14:textId="77777777" w:rsidR="0057683F" w:rsidRPr="00DA0F29" w:rsidRDefault="0057683F" w:rsidP="00486C71"/>
        </w:tc>
        <w:tc>
          <w:tcPr>
            <w:tcW w:w="3005" w:type="dxa"/>
            <w:shd w:val="clear" w:color="auto" w:fill="auto"/>
          </w:tcPr>
          <w:p w14:paraId="6788E855" w14:textId="45242855" w:rsidR="0057683F" w:rsidRPr="00DA0F29" w:rsidRDefault="0057683F" w:rsidP="00486C71">
            <w:pPr>
              <w:jc w:val="center"/>
            </w:pPr>
            <w:r>
              <w:t>100</w:t>
            </w:r>
          </w:p>
        </w:tc>
      </w:tr>
    </w:tbl>
    <w:p w14:paraId="78A8B842" w14:textId="77777777" w:rsidR="00541E82" w:rsidRDefault="00541E82" w:rsidP="001F3CE9"/>
    <w:p w14:paraId="23CBAAAE" w14:textId="77777777" w:rsidR="006829E1" w:rsidRDefault="006829E1">
      <w:pPr>
        <w:rPr>
          <w:rFonts w:ascii="Open Sans" w:eastAsiaTheme="majorEastAsia" w:hAnsi="Open Sans" w:cs="Open Sans"/>
          <w:bCs/>
          <w:caps/>
          <w:color w:val="1C6484"/>
          <w:sz w:val="28"/>
          <w:szCs w:val="36"/>
        </w:rPr>
      </w:pPr>
      <w:r>
        <w:br w:type="page"/>
      </w:r>
    </w:p>
    <w:p w14:paraId="70159CD5" w14:textId="6E934BB1" w:rsidR="000B2279" w:rsidRDefault="000B2279" w:rsidP="000B2279">
      <w:pPr>
        <w:pStyle w:val="Kop2"/>
        <w:numPr>
          <w:ilvl w:val="2"/>
          <w:numId w:val="1"/>
        </w:numPr>
        <w:ind w:left="851" w:hanging="851"/>
      </w:pPr>
      <w:bookmarkStart w:id="39" w:name="_Toc79668194"/>
      <w:r>
        <w:lastRenderedPageBreak/>
        <w:t>Score prijs</w:t>
      </w:r>
      <w:bookmarkEnd w:id="39"/>
    </w:p>
    <w:p w14:paraId="014B4918" w14:textId="5EA4AD25" w:rsidR="000B2279" w:rsidRDefault="004C5888" w:rsidP="000B2279">
      <w:r>
        <w:t>Genoemde prijzen zijn in Euro’s, ex. BTW.</w:t>
      </w:r>
      <w:r w:rsidR="00AF2B3E">
        <w:t xml:space="preserve"> </w:t>
      </w:r>
      <w:r w:rsidR="000B2279">
        <w:t xml:space="preserve">Voor het gunningscriterium prijs zijn </w:t>
      </w:r>
      <w:r>
        <w:t>40</w:t>
      </w:r>
      <w:r w:rsidR="000B2279">
        <w:t xml:space="preserve"> punten te verdelen.</w:t>
      </w:r>
    </w:p>
    <w:p w14:paraId="7370A872" w14:textId="748F2086" w:rsidR="004C5888" w:rsidRPr="005B7286" w:rsidRDefault="004C5888" w:rsidP="005B7286">
      <w:pPr>
        <w:spacing w:after="0"/>
        <w:rPr>
          <w:b/>
          <w:bCs/>
          <w:sz w:val="24"/>
          <w:szCs w:val="24"/>
          <w:u w:val="single"/>
        </w:rPr>
      </w:pPr>
      <w:r w:rsidRPr="005B7286">
        <w:rPr>
          <w:b/>
          <w:bCs/>
          <w:sz w:val="24"/>
          <w:szCs w:val="24"/>
          <w:u w:val="single"/>
        </w:rPr>
        <w:t xml:space="preserve">G1.1 </w:t>
      </w:r>
      <w:r w:rsidR="0013488B">
        <w:rPr>
          <w:b/>
          <w:bCs/>
          <w:sz w:val="24"/>
          <w:szCs w:val="24"/>
          <w:u w:val="single"/>
        </w:rPr>
        <w:t>Calculatie en kosten</w:t>
      </w:r>
      <w:r w:rsidR="00730D4E">
        <w:rPr>
          <w:b/>
          <w:bCs/>
          <w:sz w:val="24"/>
          <w:szCs w:val="24"/>
          <w:u w:val="single"/>
        </w:rPr>
        <w:t xml:space="preserve"> (aanneemsom)</w:t>
      </w:r>
    </w:p>
    <w:p w14:paraId="0820DE9A" w14:textId="395FB5A6" w:rsidR="00AF2B3E" w:rsidRDefault="00AF2B3E" w:rsidP="005B7286">
      <w:pPr>
        <w:numPr>
          <w:ilvl w:val="0"/>
          <w:numId w:val="2"/>
        </w:numPr>
        <w:spacing w:after="0"/>
      </w:pPr>
      <w:r>
        <w:t xml:space="preserve">De beoordeling van de aanneemsom </w:t>
      </w:r>
      <w:r w:rsidR="00283A2A">
        <w:t>(</w:t>
      </w:r>
      <w:r w:rsidR="00FE3DE4" w:rsidRPr="00FE3DE4">
        <w:t>schoonmaakdienstverlening, glasbewassing en aanvullende diensten</w:t>
      </w:r>
      <w:r w:rsidR="00283A2A">
        <w:t xml:space="preserve">) </w:t>
      </w:r>
      <w:r>
        <w:t>zal plaatsvinden op basis van de totaalprijs per jaar voor alle objecten samen.</w:t>
      </w:r>
    </w:p>
    <w:p w14:paraId="3F190D12" w14:textId="6461DCAE" w:rsidR="006829E1" w:rsidRDefault="006829E1" w:rsidP="006829E1">
      <w:pPr>
        <w:numPr>
          <w:ilvl w:val="0"/>
          <w:numId w:val="2"/>
        </w:numPr>
        <w:spacing w:after="0"/>
      </w:pPr>
      <w:r>
        <w:t>In totaal zijn hiervoor maximaal 40 punten te behalen.</w:t>
      </w:r>
    </w:p>
    <w:p w14:paraId="3F1734AB" w14:textId="1E7D79B9" w:rsidR="006829E1" w:rsidRDefault="006829E1" w:rsidP="006829E1">
      <w:pPr>
        <w:numPr>
          <w:ilvl w:val="1"/>
          <w:numId w:val="2"/>
        </w:numPr>
        <w:spacing w:after="0"/>
      </w:pPr>
      <w:r w:rsidRPr="000E7B94">
        <w:t xml:space="preserve">De Inschrijver met de laagste prijs krijgt 100% van deze punten. </w:t>
      </w:r>
      <w:r w:rsidR="00567871" w:rsidRPr="00567871">
        <w:t>De overige Inschrijvers krijgen een afgeleide daarvan</w:t>
      </w:r>
      <w:r w:rsidR="00567871">
        <w:t xml:space="preserve"> </w:t>
      </w:r>
      <w:r w:rsidRPr="000E7B94">
        <w:t>op basis van de volgende</w:t>
      </w:r>
      <w:r w:rsidR="00567871">
        <w:t xml:space="preserve"> methodiek</w:t>
      </w:r>
      <w:r w:rsidRPr="000E7B94">
        <w:t xml:space="preserve">: </w:t>
      </w:r>
      <w:r w:rsidR="00567871">
        <w:t>per % dat een i</w:t>
      </w:r>
      <w:r>
        <w:t>nschrijving duurder is</w:t>
      </w:r>
      <w:r w:rsidR="005D15D0">
        <w:t xml:space="preserve"> dan de laagste prijs</w:t>
      </w:r>
      <w:r>
        <w:t xml:space="preserve">, </w:t>
      </w:r>
      <w:r w:rsidR="005D15D0">
        <w:t xml:space="preserve">geeft </w:t>
      </w:r>
      <w:r>
        <w:t xml:space="preserve">een aftrek van 2 punten. </w:t>
      </w:r>
    </w:p>
    <w:p w14:paraId="27C864D1" w14:textId="276BDE03" w:rsidR="006829E1" w:rsidRDefault="006829E1" w:rsidP="006829E1">
      <w:pPr>
        <w:spacing w:after="0"/>
        <w:ind w:left="1080"/>
      </w:pPr>
      <w:r>
        <w:t xml:space="preserve">Voorbeeld: een inschrijving die </w:t>
      </w:r>
      <w:r w:rsidR="005D15D0">
        <w:t>4,</w:t>
      </w:r>
      <w:r>
        <w:t xml:space="preserve">5% duurder is dan de laagste prijs, krijgt een aftrek van </w:t>
      </w:r>
      <w:r w:rsidR="005D15D0">
        <w:t>9</w:t>
      </w:r>
      <w:r>
        <w:t xml:space="preserve"> punten. </w:t>
      </w:r>
    </w:p>
    <w:p w14:paraId="6874217F" w14:textId="77777777" w:rsidR="00FE3DE4" w:rsidRDefault="003829CC" w:rsidP="00FE3DE4">
      <w:pPr>
        <w:numPr>
          <w:ilvl w:val="0"/>
          <w:numId w:val="2"/>
        </w:numPr>
        <w:spacing w:after="0"/>
      </w:pPr>
      <w:r>
        <w:t>Voor de aanneemsom geldt een bandbreedte</w:t>
      </w:r>
      <w:r w:rsidR="00EB29E4">
        <w:t xml:space="preserve">, een </w:t>
      </w:r>
      <w:r w:rsidR="00EB29E4" w:rsidRPr="00B43353">
        <w:rPr>
          <w:u w:val="single"/>
        </w:rPr>
        <w:t>minimale en maximale toegestane aanneemsom.</w:t>
      </w:r>
    </w:p>
    <w:p w14:paraId="4DF02A29" w14:textId="2E8787E3" w:rsidR="00FE3DE4" w:rsidRDefault="00FE3DE4" w:rsidP="003829CC">
      <w:pPr>
        <w:numPr>
          <w:ilvl w:val="1"/>
          <w:numId w:val="2"/>
        </w:numPr>
        <w:spacing w:after="0"/>
      </w:pPr>
      <w:r>
        <w:t xml:space="preserve">De </w:t>
      </w:r>
      <w:r w:rsidRPr="006829E1">
        <w:rPr>
          <w:u w:val="single"/>
        </w:rPr>
        <w:t>minimale</w:t>
      </w:r>
      <w:r>
        <w:t xml:space="preserve"> aanneemsom is vastgesteld op </w:t>
      </w:r>
      <w:r w:rsidRPr="006829E1">
        <w:rPr>
          <w:b/>
          <w:bCs/>
        </w:rPr>
        <w:t>€ 7</w:t>
      </w:r>
      <w:r w:rsidR="00CC0C45" w:rsidRPr="006829E1">
        <w:rPr>
          <w:b/>
          <w:bCs/>
        </w:rPr>
        <w:t>1</w:t>
      </w:r>
      <w:r w:rsidRPr="006829E1">
        <w:rPr>
          <w:b/>
          <w:bCs/>
        </w:rPr>
        <w:t>.</w:t>
      </w:r>
      <w:r w:rsidR="00CC0C45" w:rsidRPr="006829E1">
        <w:rPr>
          <w:b/>
          <w:bCs/>
        </w:rPr>
        <w:t>0</w:t>
      </w:r>
      <w:r w:rsidR="00723DB0">
        <w:rPr>
          <w:b/>
          <w:bCs/>
        </w:rPr>
        <w:t>00</w:t>
      </w:r>
      <w:r w:rsidRPr="006829E1">
        <w:rPr>
          <w:b/>
          <w:bCs/>
        </w:rPr>
        <w:t>,</w:t>
      </w:r>
      <w:r w:rsidR="00723DB0">
        <w:rPr>
          <w:b/>
          <w:bCs/>
        </w:rPr>
        <w:t>00</w:t>
      </w:r>
      <w:r w:rsidRPr="00FE3DE4">
        <w:t xml:space="preserve"> excl</w:t>
      </w:r>
      <w:r>
        <w:t>usief</w:t>
      </w:r>
      <w:r w:rsidRPr="00FE3DE4">
        <w:t xml:space="preserve"> BTW</w:t>
      </w:r>
    </w:p>
    <w:p w14:paraId="4670A59B" w14:textId="7A3C76B0" w:rsidR="00FE3DE4" w:rsidRDefault="00FE3DE4" w:rsidP="003829CC">
      <w:pPr>
        <w:numPr>
          <w:ilvl w:val="1"/>
          <w:numId w:val="2"/>
        </w:numPr>
        <w:spacing w:after="0"/>
      </w:pPr>
      <w:r>
        <w:t xml:space="preserve">De </w:t>
      </w:r>
      <w:r w:rsidRPr="006829E1">
        <w:rPr>
          <w:u w:val="single"/>
        </w:rPr>
        <w:t>maximale</w:t>
      </w:r>
      <w:r>
        <w:t xml:space="preserve"> aanneemsom is vastgesteld op </w:t>
      </w:r>
      <w:r w:rsidR="00C15FA0" w:rsidRPr="006829E1">
        <w:rPr>
          <w:b/>
          <w:bCs/>
        </w:rPr>
        <w:t>€ 7</w:t>
      </w:r>
      <w:r w:rsidR="00723DB0">
        <w:rPr>
          <w:b/>
          <w:bCs/>
        </w:rPr>
        <w:t>9</w:t>
      </w:r>
      <w:r w:rsidR="00C15FA0" w:rsidRPr="006829E1">
        <w:rPr>
          <w:b/>
          <w:bCs/>
        </w:rPr>
        <w:t>.</w:t>
      </w:r>
      <w:r w:rsidR="00723DB0">
        <w:rPr>
          <w:b/>
          <w:bCs/>
        </w:rPr>
        <w:t>000</w:t>
      </w:r>
      <w:r w:rsidR="00C15FA0" w:rsidRPr="006829E1">
        <w:rPr>
          <w:b/>
          <w:bCs/>
        </w:rPr>
        <w:t>,</w:t>
      </w:r>
      <w:r w:rsidR="00723DB0">
        <w:rPr>
          <w:b/>
          <w:bCs/>
        </w:rPr>
        <w:t>0</w:t>
      </w:r>
      <w:r w:rsidR="00C15FA0" w:rsidRPr="006829E1">
        <w:rPr>
          <w:b/>
          <w:bCs/>
        </w:rPr>
        <w:t>0</w:t>
      </w:r>
      <w:r w:rsidR="00C15FA0" w:rsidRPr="00C15FA0">
        <w:t xml:space="preserve"> excl</w:t>
      </w:r>
      <w:r w:rsidR="00C15FA0">
        <w:t>usief</w:t>
      </w:r>
      <w:r w:rsidR="00C15FA0" w:rsidRPr="00C15FA0">
        <w:t xml:space="preserve"> BTW</w:t>
      </w:r>
    </w:p>
    <w:p w14:paraId="39E9DAAB" w14:textId="53512958" w:rsidR="00730D4E" w:rsidRDefault="00730D4E" w:rsidP="00730D4E">
      <w:pPr>
        <w:numPr>
          <w:ilvl w:val="0"/>
          <w:numId w:val="2"/>
        </w:numPr>
        <w:spacing w:after="0"/>
      </w:pPr>
      <w:r w:rsidRPr="00730D4E">
        <w:rPr>
          <w:u w:val="single"/>
        </w:rPr>
        <w:t>Minimale</w:t>
      </w:r>
      <w:r>
        <w:t xml:space="preserve"> productie-uren schoonmaak en aanvullend obv werkelijke dagen 2022: </w:t>
      </w:r>
      <w:r w:rsidRPr="006829E1">
        <w:rPr>
          <w:b/>
          <w:bCs/>
        </w:rPr>
        <w:t>2.</w:t>
      </w:r>
      <w:r w:rsidR="00600735" w:rsidRPr="006829E1">
        <w:rPr>
          <w:b/>
          <w:bCs/>
        </w:rPr>
        <w:t>400</w:t>
      </w:r>
      <w:r>
        <w:t xml:space="preserve"> uren per jaar</w:t>
      </w:r>
    </w:p>
    <w:p w14:paraId="5B76B194" w14:textId="07E8308D" w:rsidR="00730D4E" w:rsidRDefault="00730D4E" w:rsidP="00730D4E">
      <w:pPr>
        <w:numPr>
          <w:ilvl w:val="0"/>
          <w:numId w:val="2"/>
        </w:numPr>
        <w:spacing w:after="0"/>
      </w:pPr>
      <w:r w:rsidRPr="00730D4E">
        <w:rPr>
          <w:u w:val="single"/>
        </w:rPr>
        <w:t>Minimale</w:t>
      </w:r>
      <w:r>
        <w:t xml:space="preserve"> toezicht-uren schoonmaak en aanvullend obv werkelijke dagen 2022: </w:t>
      </w:r>
      <w:r w:rsidRPr="006829E1">
        <w:rPr>
          <w:b/>
          <w:bCs/>
        </w:rPr>
        <w:t>1</w:t>
      </w:r>
      <w:r w:rsidR="00600735" w:rsidRPr="006829E1">
        <w:rPr>
          <w:b/>
          <w:bCs/>
        </w:rPr>
        <w:t>90</w:t>
      </w:r>
      <w:r>
        <w:t xml:space="preserve"> uren per jaar</w:t>
      </w:r>
    </w:p>
    <w:p w14:paraId="2F52818B" w14:textId="77777777" w:rsidR="006829E1" w:rsidRDefault="006829E1" w:rsidP="006829E1">
      <w:pPr>
        <w:spacing w:after="0"/>
      </w:pPr>
    </w:p>
    <w:p w14:paraId="6D1A3982" w14:textId="3FE0D4DA" w:rsidR="003829CC" w:rsidRPr="00B43353" w:rsidRDefault="00EB29E4" w:rsidP="006829E1">
      <w:pPr>
        <w:spacing w:after="0"/>
      </w:pPr>
      <w:r w:rsidRPr="00B43353">
        <w:t xml:space="preserve">Een </w:t>
      </w:r>
      <w:r w:rsidR="00C15FA0" w:rsidRPr="00B43353">
        <w:t xml:space="preserve">inschrijving met een </w:t>
      </w:r>
      <w:r w:rsidRPr="00B43353">
        <w:rPr>
          <w:b/>
          <w:bCs/>
        </w:rPr>
        <w:t>aanneemsom buiten de bandbreedte</w:t>
      </w:r>
      <w:r w:rsidRPr="00B43353">
        <w:t xml:space="preserve"> </w:t>
      </w:r>
      <w:r w:rsidR="00730D4E" w:rsidRPr="00B43353">
        <w:t xml:space="preserve">en/of </w:t>
      </w:r>
      <w:r w:rsidR="00730D4E" w:rsidRPr="00B43353">
        <w:rPr>
          <w:b/>
          <w:bCs/>
        </w:rPr>
        <w:t>lager dan de minimale norm uren voor product</w:t>
      </w:r>
      <w:r w:rsidR="00B43353" w:rsidRPr="00B43353">
        <w:rPr>
          <w:b/>
          <w:bCs/>
        </w:rPr>
        <w:t>ie/toezicht,</w:t>
      </w:r>
      <w:r w:rsidR="00B43353" w:rsidRPr="00B43353">
        <w:t xml:space="preserve"> </w:t>
      </w:r>
      <w:r w:rsidRPr="00B43353">
        <w:t xml:space="preserve">wordt </w:t>
      </w:r>
      <w:r w:rsidRPr="00B43353">
        <w:rPr>
          <w:b/>
          <w:bCs/>
        </w:rPr>
        <w:t>uitgesloten</w:t>
      </w:r>
      <w:r w:rsidRPr="00B43353">
        <w:t xml:space="preserve"> en komt </w:t>
      </w:r>
      <w:r w:rsidRPr="00B43353">
        <w:rPr>
          <w:b/>
          <w:bCs/>
        </w:rPr>
        <w:t>niet meer</w:t>
      </w:r>
      <w:r w:rsidRPr="00B43353">
        <w:t xml:space="preserve"> voor </w:t>
      </w:r>
      <w:r w:rsidRPr="00B43353">
        <w:rPr>
          <w:b/>
          <w:bCs/>
        </w:rPr>
        <w:t>gunning</w:t>
      </w:r>
      <w:r w:rsidRPr="00B43353">
        <w:t xml:space="preserve"> in aanmerking.</w:t>
      </w:r>
    </w:p>
    <w:p w14:paraId="44DCC88A" w14:textId="0B407CE1" w:rsidR="006829E1" w:rsidRDefault="006829E1" w:rsidP="005B7286">
      <w:pPr>
        <w:spacing w:after="0"/>
        <w:rPr>
          <w:b/>
          <w:bCs/>
          <w:sz w:val="24"/>
          <w:szCs w:val="24"/>
          <w:u w:val="single"/>
        </w:rPr>
      </w:pPr>
    </w:p>
    <w:p w14:paraId="1400B6BE" w14:textId="5C739C59" w:rsidR="003940ED" w:rsidRDefault="00414927" w:rsidP="00250D31">
      <w:pPr>
        <w:pStyle w:val="Kop2"/>
        <w:numPr>
          <w:ilvl w:val="2"/>
          <w:numId w:val="1"/>
        </w:numPr>
        <w:ind w:left="851" w:hanging="851"/>
      </w:pPr>
      <w:bookmarkStart w:id="40" w:name="_Toc79668195"/>
      <w:r>
        <w:t xml:space="preserve">SCORE </w:t>
      </w:r>
      <w:r w:rsidR="003940ED">
        <w:t>Kwaliteit</w:t>
      </w:r>
      <w:bookmarkEnd w:id="40"/>
    </w:p>
    <w:p w14:paraId="3BEFC183" w14:textId="4F53DD68" w:rsidR="00306A07" w:rsidRDefault="00306A07" w:rsidP="00306A07">
      <w:pPr>
        <w:spacing w:after="0"/>
      </w:pPr>
      <w:r>
        <w:t>Er zijn maximaal 60 punten te behalen voor het onderdeel kwaliteit. De beoordeling op de kwaliteit is onderverdeeld in een 3-tal onderdelen:</w:t>
      </w:r>
    </w:p>
    <w:p w14:paraId="5009CA06" w14:textId="77777777" w:rsidR="001030A3" w:rsidRDefault="001030A3" w:rsidP="001030A3">
      <w:pPr>
        <w:numPr>
          <w:ilvl w:val="0"/>
          <w:numId w:val="2"/>
        </w:numPr>
        <w:spacing w:after="0"/>
      </w:pPr>
      <w:r>
        <w:t>Voorbereidingsplan</w:t>
      </w:r>
    </w:p>
    <w:p w14:paraId="2298283D" w14:textId="77777777" w:rsidR="001030A3" w:rsidRDefault="001030A3" w:rsidP="001030A3">
      <w:pPr>
        <w:numPr>
          <w:ilvl w:val="0"/>
          <w:numId w:val="2"/>
        </w:numPr>
        <w:spacing w:after="0"/>
      </w:pPr>
      <w:r>
        <w:t>Uitvoeringsplan</w:t>
      </w:r>
    </w:p>
    <w:p w14:paraId="45CBBCB7" w14:textId="38A5B7A1" w:rsidR="00306A07" w:rsidRDefault="001030A3" w:rsidP="001030A3">
      <w:pPr>
        <w:numPr>
          <w:ilvl w:val="0"/>
          <w:numId w:val="2"/>
        </w:numPr>
        <w:spacing w:after="0"/>
      </w:pPr>
      <w:r>
        <w:t>Reactiesnelheid bij ad hoc oproep</w:t>
      </w:r>
    </w:p>
    <w:p w14:paraId="48827361" w14:textId="77777777" w:rsidR="001030A3" w:rsidRDefault="001030A3" w:rsidP="001030A3">
      <w:pPr>
        <w:spacing w:after="0"/>
      </w:pPr>
    </w:p>
    <w:p w14:paraId="7B2346F8" w14:textId="5F61CB93" w:rsidR="00B904E2" w:rsidRDefault="00B904E2" w:rsidP="00306A07">
      <w:pPr>
        <w:spacing w:after="0"/>
      </w:pPr>
      <w:r>
        <w:t>De kwalitatieve gunningscriteria worden door een beoordelingsteam als volgt beoordeeld:</w:t>
      </w:r>
    </w:p>
    <w:p w14:paraId="13669A3F" w14:textId="140156A0" w:rsidR="00B904E2" w:rsidRDefault="00B904E2" w:rsidP="00B904E2">
      <w:pPr>
        <w:numPr>
          <w:ilvl w:val="0"/>
          <w:numId w:val="2"/>
        </w:numPr>
        <w:spacing w:after="0"/>
      </w:pPr>
      <w:r>
        <w:t xml:space="preserve">Het beoordelingsteam kent per gunningscriterium een waardering toe in de vorm van een score </w:t>
      </w:r>
      <w:r w:rsidR="00283A2A">
        <w:t>van 10, 7, 4</w:t>
      </w:r>
      <w:r w:rsidR="00306A07">
        <w:t>, 2 of 0</w:t>
      </w:r>
      <w:r>
        <w:t>.</w:t>
      </w:r>
      <w:r w:rsidR="005F5BB2">
        <w:t xml:space="preserve"> (zie tabel met bijbehorende omschrijving en toelichting)</w:t>
      </w:r>
    </w:p>
    <w:p w14:paraId="623829FE" w14:textId="5FB7EEAA" w:rsidR="00B904E2" w:rsidRDefault="00B904E2" w:rsidP="00B904E2">
      <w:pPr>
        <w:numPr>
          <w:ilvl w:val="0"/>
          <w:numId w:val="2"/>
        </w:numPr>
        <w:spacing w:after="0"/>
      </w:pPr>
      <w:r>
        <w:t>Het beoordelingsteam baseert haar score op het totaalbeeld van de kwaliteit van de Offerte met betrekking tot het desbetreffende gunningscriterium.</w:t>
      </w:r>
    </w:p>
    <w:p w14:paraId="1FAFDD93" w14:textId="2FD49DFA" w:rsidR="00B904E2" w:rsidRDefault="00B904E2" w:rsidP="00B904E2">
      <w:pPr>
        <w:numPr>
          <w:ilvl w:val="0"/>
          <w:numId w:val="2"/>
        </w:numPr>
        <w:spacing w:after="0"/>
      </w:pPr>
      <w:r>
        <w:t>De beoordeling vindt in eerste instantie individueel en op basis van onderling vergelijk van de Offertes plaats. De individuele beoordelingen zullen door het beoordelingsteam worden besproken waarna een gezamenlijk oordeel wordt vastgesteld.</w:t>
      </w:r>
    </w:p>
    <w:p w14:paraId="5BDA664D" w14:textId="187F6F9C" w:rsidR="00B904E2" w:rsidRDefault="00B904E2" w:rsidP="00B904E2">
      <w:pPr>
        <w:numPr>
          <w:ilvl w:val="0"/>
          <w:numId w:val="2"/>
        </w:numPr>
        <w:spacing w:after="0"/>
      </w:pPr>
      <w:r>
        <w:t>In de beoordeling worden de onderstaande cijfers gebruikt om het verschil in de Offerte, naar het oordeel van het beoordelingsteam, tot uiting te laten komen.</w:t>
      </w:r>
    </w:p>
    <w:p w14:paraId="32B5B5AF" w14:textId="77777777" w:rsidR="006C76BF" w:rsidRDefault="006C76BF" w:rsidP="006C76BF">
      <w:pPr>
        <w:spacing w:after="0"/>
      </w:pPr>
    </w:p>
    <w:p w14:paraId="095432BC" w14:textId="0C22EB9E" w:rsidR="003811AF" w:rsidRDefault="003811AF" w:rsidP="003811AF">
      <w:r>
        <w:t xml:space="preserve">Het beoordelingsteam heeft de volgende score-opties </w:t>
      </w:r>
      <w:r w:rsidR="000A03F5">
        <w:t xml:space="preserve">met de bijbehorende weging </w:t>
      </w:r>
      <w:r>
        <w:t>per onderdeel van de kwaliteitscriteria:</w:t>
      </w:r>
    </w:p>
    <w:tbl>
      <w:tblPr>
        <w:tblStyle w:val="Rastertabel41"/>
        <w:tblW w:w="0" w:type="auto"/>
        <w:tblLook w:val="04A0" w:firstRow="1" w:lastRow="0" w:firstColumn="1" w:lastColumn="0" w:noHBand="0" w:noVBand="1"/>
      </w:tblPr>
      <w:tblGrid>
        <w:gridCol w:w="1696"/>
        <w:gridCol w:w="2694"/>
        <w:gridCol w:w="4670"/>
      </w:tblGrid>
      <w:tr w:rsidR="003811AF" w14:paraId="2E3547DC" w14:textId="77777777" w:rsidTr="006D55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51C71DC2" w14:textId="23744DAD" w:rsidR="003811AF" w:rsidRDefault="006D5526" w:rsidP="002609F4">
            <w:pPr>
              <w:rPr>
                <w:highlight w:val="yellow"/>
              </w:rPr>
            </w:pPr>
            <w:r>
              <w:t>Score</w:t>
            </w:r>
          </w:p>
        </w:tc>
        <w:tc>
          <w:tcPr>
            <w:tcW w:w="2694" w:type="dxa"/>
          </w:tcPr>
          <w:p w14:paraId="5ECD8A4B" w14:textId="77777777" w:rsidR="003811AF" w:rsidRDefault="003811AF" w:rsidP="002609F4">
            <w:pPr>
              <w:cnfStyle w:val="100000000000" w:firstRow="1" w:lastRow="0" w:firstColumn="0" w:lastColumn="0" w:oddVBand="0" w:evenVBand="0" w:oddHBand="0" w:evenHBand="0" w:firstRowFirstColumn="0" w:firstRowLastColumn="0" w:lastRowFirstColumn="0" w:lastRowLastColumn="0"/>
              <w:rPr>
                <w:highlight w:val="yellow"/>
              </w:rPr>
            </w:pPr>
            <w:r w:rsidRPr="008A42EA">
              <w:t>Omschrijving</w:t>
            </w:r>
          </w:p>
        </w:tc>
        <w:tc>
          <w:tcPr>
            <w:tcW w:w="4670" w:type="dxa"/>
          </w:tcPr>
          <w:p w14:paraId="0E3F51E4" w14:textId="74B8FE98" w:rsidR="003811AF" w:rsidRDefault="006D5526" w:rsidP="002609F4">
            <w:pPr>
              <w:cnfStyle w:val="100000000000" w:firstRow="1" w:lastRow="0" w:firstColumn="0" w:lastColumn="0" w:oddVBand="0" w:evenVBand="0" w:oddHBand="0" w:evenHBand="0" w:firstRowFirstColumn="0" w:firstRowLastColumn="0" w:lastRowFirstColumn="0" w:lastRowLastColumn="0"/>
              <w:rPr>
                <w:highlight w:val="yellow"/>
              </w:rPr>
            </w:pPr>
            <w:r>
              <w:t>Toelichting</w:t>
            </w:r>
            <w:r w:rsidR="00C025BB">
              <w:t xml:space="preserve"> / Weging</w:t>
            </w:r>
          </w:p>
        </w:tc>
      </w:tr>
      <w:tr w:rsidR="003811AF" w14:paraId="7AFC7867" w14:textId="77777777" w:rsidTr="006D55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4D1286F5" w14:textId="77777777" w:rsidR="003811AF" w:rsidRPr="00973387" w:rsidRDefault="003811AF" w:rsidP="002609F4">
            <w:r w:rsidRPr="00973387">
              <w:t>10</w:t>
            </w:r>
          </w:p>
        </w:tc>
        <w:tc>
          <w:tcPr>
            <w:tcW w:w="2694" w:type="dxa"/>
          </w:tcPr>
          <w:p w14:paraId="5AD03C25" w14:textId="2B3F385E" w:rsidR="003811AF" w:rsidRPr="006D5526" w:rsidRDefault="006D5526" w:rsidP="002609F4">
            <w:pPr>
              <w:cnfStyle w:val="000000100000" w:firstRow="0" w:lastRow="0" w:firstColumn="0" w:lastColumn="0" w:oddVBand="0" w:evenVBand="0" w:oddHBand="1" w:evenHBand="0" w:firstRowFirstColumn="0" w:firstRowLastColumn="0" w:lastRowFirstColumn="0" w:lastRowLastColumn="0"/>
            </w:pPr>
            <w:r>
              <w:t>Onderscheidend</w:t>
            </w:r>
          </w:p>
        </w:tc>
        <w:tc>
          <w:tcPr>
            <w:tcW w:w="4670" w:type="dxa"/>
          </w:tcPr>
          <w:p w14:paraId="3C526C16" w14:textId="77777777" w:rsidR="003811AF" w:rsidRDefault="00E0059E" w:rsidP="002609F4">
            <w:pPr>
              <w:cnfStyle w:val="000000100000" w:firstRow="0" w:lastRow="0" w:firstColumn="0" w:lastColumn="0" w:oddVBand="0" w:evenVBand="0" w:oddHBand="1" w:evenHBand="0" w:firstRowFirstColumn="0" w:firstRowLastColumn="0" w:lastRowFirstColumn="0" w:lastRowLastColumn="0"/>
            </w:pPr>
            <w:r>
              <w:t>Voegt beduidend extra waarde toe aan het oorspronkelijke criterium. Er is sprake van positief onderscheidend vermogen ten opzichte van de overige offertes.</w:t>
            </w:r>
          </w:p>
          <w:p w14:paraId="01A03ACD" w14:textId="21FE2D02" w:rsidR="00163139" w:rsidRPr="00725F8A" w:rsidRDefault="000A03F5" w:rsidP="002609F4">
            <w:pPr>
              <w:cnfStyle w:val="000000100000" w:firstRow="0" w:lastRow="0" w:firstColumn="0" w:lastColumn="0" w:oddVBand="0" w:evenVBand="0" w:oddHBand="1" w:evenHBand="0" w:firstRowFirstColumn="0" w:firstRowLastColumn="0" w:lastRowFirstColumn="0" w:lastRowLastColumn="0"/>
            </w:pPr>
            <w:r>
              <w:t>100 % van de m</w:t>
            </w:r>
            <w:r w:rsidRPr="000A03F5">
              <w:t>aximaal te behalen aantal punten</w:t>
            </w:r>
          </w:p>
        </w:tc>
      </w:tr>
      <w:tr w:rsidR="003811AF" w14:paraId="0AE158F2" w14:textId="77777777" w:rsidTr="006D5526">
        <w:tc>
          <w:tcPr>
            <w:cnfStyle w:val="001000000000" w:firstRow="0" w:lastRow="0" w:firstColumn="1" w:lastColumn="0" w:oddVBand="0" w:evenVBand="0" w:oddHBand="0" w:evenHBand="0" w:firstRowFirstColumn="0" w:firstRowLastColumn="0" w:lastRowFirstColumn="0" w:lastRowLastColumn="0"/>
            <w:tcW w:w="1696" w:type="dxa"/>
          </w:tcPr>
          <w:p w14:paraId="42A3EE85" w14:textId="649962A9" w:rsidR="003811AF" w:rsidRPr="00973387" w:rsidRDefault="00E0059E" w:rsidP="002609F4">
            <w:r>
              <w:t>7</w:t>
            </w:r>
          </w:p>
        </w:tc>
        <w:tc>
          <w:tcPr>
            <w:tcW w:w="2694" w:type="dxa"/>
          </w:tcPr>
          <w:p w14:paraId="2602474C" w14:textId="274D3C9F" w:rsidR="003811AF" w:rsidRDefault="00E0059E" w:rsidP="002609F4">
            <w:pPr>
              <w:cnfStyle w:val="000000000000" w:firstRow="0" w:lastRow="0" w:firstColumn="0" w:lastColumn="0" w:oddVBand="0" w:evenVBand="0" w:oddHBand="0" w:evenHBand="0" w:firstRowFirstColumn="0" w:firstRowLastColumn="0" w:lastRowFirstColumn="0" w:lastRowLastColumn="0"/>
              <w:rPr>
                <w:highlight w:val="yellow"/>
              </w:rPr>
            </w:pPr>
            <w:r w:rsidRPr="00E0059E">
              <w:t>Overeenstemmend</w:t>
            </w:r>
          </w:p>
        </w:tc>
        <w:tc>
          <w:tcPr>
            <w:tcW w:w="4670" w:type="dxa"/>
          </w:tcPr>
          <w:p w14:paraId="049DCF65" w14:textId="77777777" w:rsidR="003811AF" w:rsidRDefault="00E0059E" w:rsidP="002609F4">
            <w:pPr>
              <w:cnfStyle w:val="000000000000" w:firstRow="0" w:lastRow="0" w:firstColumn="0" w:lastColumn="0" w:oddVBand="0" w:evenVBand="0" w:oddHBand="0" w:evenHBand="0" w:firstRowFirstColumn="0" w:firstRowLastColumn="0" w:lastRowFirstColumn="0" w:lastRowLastColumn="0"/>
            </w:pPr>
            <w:r>
              <w:t>Dekt het criterium af en voldoet aan de verwachtingen</w:t>
            </w:r>
            <w:r w:rsidR="000A03F5">
              <w:t>.</w:t>
            </w:r>
          </w:p>
          <w:p w14:paraId="4076066D" w14:textId="2F11583B" w:rsidR="000A03F5" w:rsidRPr="00725F8A" w:rsidRDefault="000A03F5" w:rsidP="002609F4">
            <w:pPr>
              <w:cnfStyle w:val="000000000000" w:firstRow="0" w:lastRow="0" w:firstColumn="0" w:lastColumn="0" w:oddVBand="0" w:evenVBand="0" w:oddHBand="0" w:evenHBand="0" w:firstRowFirstColumn="0" w:firstRowLastColumn="0" w:lastRowFirstColumn="0" w:lastRowLastColumn="0"/>
            </w:pPr>
            <w:r>
              <w:t>70 % van de m</w:t>
            </w:r>
            <w:r w:rsidRPr="000A03F5">
              <w:t>aximaal te behalen aantal punten</w:t>
            </w:r>
          </w:p>
        </w:tc>
      </w:tr>
      <w:tr w:rsidR="003811AF" w14:paraId="07374401" w14:textId="77777777" w:rsidTr="006D55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021DEB1F" w14:textId="73611124" w:rsidR="003811AF" w:rsidRPr="00973387" w:rsidRDefault="00E0059E" w:rsidP="002609F4">
            <w:r>
              <w:t>4</w:t>
            </w:r>
          </w:p>
        </w:tc>
        <w:tc>
          <w:tcPr>
            <w:tcW w:w="2694" w:type="dxa"/>
          </w:tcPr>
          <w:p w14:paraId="50D1C85F" w14:textId="5666C6B4" w:rsidR="003811AF" w:rsidRPr="00E0059E" w:rsidRDefault="00E0059E" w:rsidP="002609F4">
            <w:pPr>
              <w:cnfStyle w:val="000000100000" w:firstRow="0" w:lastRow="0" w:firstColumn="0" w:lastColumn="0" w:oddVBand="0" w:evenVBand="0" w:oddHBand="1" w:evenHBand="0" w:firstRowFirstColumn="0" w:firstRowLastColumn="0" w:lastRowFirstColumn="0" w:lastRowLastColumn="0"/>
            </w:pPr>
            <w:r>
              <w:t>Matig overeenstemmend</w:t>
            </w:r>
          </w:p>
        </w:tc>
        <w:tc>
          <w:tcPr>
            <w:tcW w:w="4670" w:type="dxa"/>
          </w:tcPr>
          <w:p w14:paraId="628ED68C" w14:textId="77777777" w:rsidR="003811AF" w:rsidRDefault="00E0059E" w:rsidP="002609F4">
            <w:pPr>
              <w:cnfStyle w:val="000000100000" w:firstRow="0" w:lastRow="0" w:firstColumn="0" w:lastColumn="0" w:oddVBand="0" w:evenVBand="0" w:oddHBand="1" w:evenHBand="0" w:firstRowFirstColumn="0" w:firstRowLastColumn="0" w:lastRowFirstColumn="0" w:lastRowLastColumn="0"/>
            </w:pPr>
            <w:r>
              <w:t>Enkele belangrijke elementen ontbreken/schieten te kort. De wijze van invulling is niet overtuigend en/of laat openingen over.</w:t>
            </w:r>
          </w:p>
          <w:p w14:paraId="1B00C2A0" w14:textId="4772933E" w:rsidR="000A03F5" w:rsidRPr="00725F8A" w:rsidRDefault="000A03F5" w:rsidP="002609F4">
            <w:pPr>
              <w:cnfStyle w:val="000000100000" w:firstRow="0" w:lastRow="0" w:firstColumn="0" w:lastColumn="0" w:oddVBand="0" w:evenVBand="0" w:oddHBand="1" w:evenHBand="0" w:firstRowFirstColumn="0" w:firstRowLastColumn="0" w:lastRowFirstColumn="0" w:lastRowLastColumn="0"/>
            </w:pPr>
            <w:r>
              <w:t>40 % van de m</w:t>
            </w:r>
            <w:r w:rsidRPr="000A03F5">
              <w:t>aximaal te behalen aantal punten</w:t>
            </w:r>
          </w:p>
        </w:tc>
      </w:tr>
      <w:tr w:rsidR="003811AF" w14:paraId="35A97246" w14:textId="77777777" w:rsidTr="006D5526">
        <w:tc>
          <w:tcPr>
            <w:cnfStyle w:val="001000000000" w:firstRow="0" w:lastRow="0" w:firstColumn="1" w:lastColumn="0" w:oddVBand="0" w:evenVBand="0" w:oddHBand="0" w:evenHBand="0" w:firstRowFirstColumn="0" w:firstRowLastColumn="0" w:lastRowFirstColumn="0" w:lastRowLastColumn="0"/>
            <w:tcW w:w="1696" w:type="dxa"/>
          </w:tcPr>
          <w:p w14:paraId="6E387F9A" w14:textId="5545AD87" w:rsidR="003811AF" w:rsidRPr="00973387" w:rsidRDefault="00E0059E" w:rsidP="002609F4">
            <w:r>
              <w:t>2</w:t>
            </w:r>
          </w:p>
        </w:tc>
        <w:tc>
          <w:tcPr>
            <w:tcW w:w="2694" w:type="dxa"/>
          </w:tcPr>
          <w:p w14:paraId="08841B5A" w14:textId="707132EE" w:rsidR="003811AF" w:rsidRPr="00E0059E" w:rsidRDefault="00E0059E" w:rsidP="002609F4">
            <w:pPr>
              <w:cnfStyle w:val="000000000000" w:firstRow="0" w:lastRow="0" w:firstColumn="0" w:lastColumn="0" w:oddVBand="0" w:evenVBand="0" w:oddHBand="0" w:evenHBand="0" w:firstRowFirstColumn="0" w:firstRowLastColumn="0" w:lastRowFirstColumn="0" w:lastRowLastColumn="0"/>
            </w:pPr>
            <w:r>
              <w:t>Niet overeenstemmend</w:t>
            </w:r>
          </w:p>
        </w:tc>
        <w:tc>
          <w:tcPr>
            <w:tcW w:w="4670" w:type="dxa"/>
          </w:tcPr>
          <w:p w14:paraId="52B71E5A" w14:textId="77777777" w:rsidR="003811AF" w:rsidRDefault="00E0059E" w:rsidP="002609F4">
            <w:pPr>
              <w:cnfStyle w:val="000000000000" w:firstRow="0" w:lastRow="0" w:firstColumn="0" w:lastColumn="0" w:oddVBand="0" w:evenVBand="0" w:oddHBand="0" w:evenHBand="0" w:firstRowFirstColumn="0" w:firstRowLastColumn="0" w:lastRowFirstColumn="0" w:lastRowLastColumn="0"/>
            </w:pPr>
            <w:r>
              <w:t>Inhoudelijk niet (geheel) relevant en voldoet niet aan het criterium. De toelichting geeft onvolledige informatie</w:t>
            </w:r>
            <w:r w:rsidR="000A03F5">
              <w:t>.</w:t>
            </w:r>
          </w:p>
          <w:p w14:paraId="4F1A0E75" w14:textId="74A060E2" w:rsidR="000A03F5" w:rsidRPr="00725F8A" w:rsidRDefault="000A03F5" w:rsidP="002609F4">
            <w:pPr>
              <w:cnfStyle w:val="000000000000" w:firstRow="0" w:lastRow="0" w:firstColumn="0" w:lastColumn="0" w:oddVBand="0" w:evenVBand="0" w:oddHBand="0" w:evenHBand="0" w:firstRowFirstColumn="0" w:firstRowLastColumn="0" w:lastRowFirstColumn="0" w:lastRowLastColumn="0"/>
            </w:pPr>
            <w:r>
              <w:t>20 % van de m</w:t>
            </w:r>
            <w:r w:rsidRPr="000A03F5">
              <w:t>aximaal te behalen aantal punten</w:t>
            </w:r>
          </w:p>
        </w:tc>
      </w:tr>
      <w:tr w:rsidR="003811AF" w14:paraId="7D36D1A6" w14:textId="77777777" w:rsidTr="006D55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4091C41E" w14:textId="77777777" w:rsidR="003811AF" w:rsidRPr="00973387" w:rsidRDefault="003811AF" w:rsidP="002609F4">
            <w:r w:rsidRPr="00973387">
              <w:t>0</w:t>
            </w:r>
          </w:p>
        </w:tc>
        <w:tc>
          <w:tcPr>
            <w:tcW w:w="2694" w:type="dxa"/>
          </w:tcPr>
          <w:p w14:paraId="331D80D3" w14:textId="7155AF80" w:rsidR="003811AF" w:rsidRPr="00E0059E" w:rsidRDefault="00E0059E" w:rsidP="002609F4">
            <w:pPr>
              <w:cnfStyle w:val="000000100000" w:firstRow="0" w:lastRow="0" w:firstColumn="0" w:lastColumn="0" w:oddVBand="0" w:evenVBand="0" w:oddHBand="1" w:evenHBand="0" w:firstRowFirstColumn="0" w:firstRowLastColumn="0" w:lastRowFirstColumn="0" w:lastRowLastColumn="0"/>
            </w:pPr>
            <w:r>
              <w:t>Ontbreekt</w:t>
            </w:r>
          </w:p>
        </w:tc>
        <w:tc>
          <w:tcPr>
            <w:tcW w:w="4670" w:type="dxa"/>
          </w:tcPr>
          <w:p w14:paraId="07EFF2BF" w14:textId="77777777" w:rsidR="000A03F5" w:rsidRDefault="000B2279" w:rsidP="002609F4">
            <w:pPr>
              <w:cnfStyle w:val="000000100000" w:firstRow="0" w:lastRow="0" w:firstColumn="0" w:lastColumn="0" w:oddVBand="0" w:evenVBand="0" w:oddHBand="1" w:evenHBand="0" w:firstRowFirstColumn="0" w:firstRowLastColumn="0" w:lastRowFirstColumn="0" w:lastRowLastColumn="0"/>
            </w:pPr>
            <w:r>
              <w:t>(Een deel van) de gevraagde informatie ontbreekt, of inhoudelijk niet relevant en voldoet geheel niet aan het criterium. (Indien dit aan de orde is zal de inschrijving ter zijde gelegd worden en komt de inschrijving niet voor gunning van de opdracht in aanmerking.</w:t>
            </w:r>
          </w:p>
          <w:p w14:paraId="0DE3F4E6" w14:textId="3599B10B" w:rsidR="003811AF" w:rsidRPr="00725F8A" w:rsidRDefault="000A03F5" w:rsidP="002609F4">
            <w:pPr>
              <w:cnfStyle w:val="000000100000" w:firstRow="0" w:lastRow="0" w:firstColumn="0" w:lastColumn="0" w:oddVBand="0" w:evenVBand="0" w:oddHBand="1" w:evenHBand="0" w:firstRowFirstColumn="0" w:firstRowLastColumn="0" w:lastRowFirstColumn="0" w:lastRowLastColumn="0"/>
            </w:pPr>
            <w:r>
              <w:t>0 % van de m</w:t>
            </w:r>
            <w:r w:rsidRPr="000A03F5">
              <w:t>aximaal te behalen aantal punten</w:t>
            </w:r>
          </w:p>
        </w:tc>
      </w:tr>
    </w:tbl>
    <w:p w14:paraId="3B15D30D" w14:textId="77777777" w:rsidR="003811AF" w:rsidRDefault="003811AF" w:rsidP="003811AF">
      <w:pPr>
        <w:rPr>
          <w:highlight w:val="yellow"/>
        </w:rPr>
      </w:pPr>
    </w:p>
    <w:p w14:paraId="4EA86E2B" w14:textId="23349EF0" w:rsidR="001030A3" w:rsidRPr="005B7286" w:rsidRDefault="001030A3" w:rsidP="005B7286">
      <w:pPr>
        <w:spacing w:after="0"/>
        <w:rPr>
          <w:b/>
          <w:bCs/>
          <w:sz w:val="24"/>
          <w:szCs w:val="24"/>
          <w:u w:val="single"/>
        </w:rPr>
      </w:pPr>
      <w:r w:rsidRPr="005B7286">
        <w:rPr>
          <w:b/>
          <w:bCs/>
          <w:sz w:val="24"/>
          <w:szCs w:val="24"/>
          <w:u w:val="single"/>
        </w:rPr>
        <w:t>G2.1 Voorbereidingsplan</w:t>
      </w:r>
    </w:p>
    <w:p w14:paraId="46BB07A9" w14:textId="3747AF29" w:rsidR="004D1F0F" w:rsidRDefault="001030A3" w:rsidP="001030A3">
      <w:r>
        <w:t>Inschrijver dient een voorbereidingsplan</w:t>
      </w:r>
      <w:r w:rsidR="00163139">
        <w:t xml:space="preserve">, inclusief communicatie, </w:t>
      </w:r>
      <w:r>
        <w:t>op te stellen op basis van de stappen die moeten worden doorlopen voorafgaand aan de overname van het contract.</w:t>
      </w:r>
    </w:p>
    <w:p w14:paraId="050A6C2E" w14:textId="3DA05905" w:rsidR="004B580B" w:rsidRDefault="004D1F0F" w:rsidP="004B580B">
      <w:pPr>
        <w:spacing w:after="0"/>
      </w:pPr>
      <w:r>
        <w:t>De Inschrijver dient te beschrijven hoe de opstart van het Schoonmaakonderhoud, na gunning, zal worden georganiseerd. Daaruit moet af te leiden zijn welke activiteiten plaatsvinden om een zo geruisloos mogelijke opstart van het Schoonmaakonderhoud te bewerkstelligen. De verschillende activiteiten dienen in een projectgerichte planning zichtbaar te worden gemaakt.</w:t>
      </w:r>
      <w:r w:rsidR="004B580B">
        <w:t xml:space="preserve"> In het voorbereidingsplan dient Inschrijver in ieder geval in te gaan op de volgende onderwerpen:</w:t>
      </w:r>
    </w:p>
    <w:p w14:paraId="1DAFA87E" w14:textId="06549165" w:rsidR="004B580B" w:rsidRDefault="004B580B" w:rsidP="004B580B">
      <w:pPr>
        <w:pStyle w:val="Lijstalinea"/>
        <w:numPr>
          <w:ilvl w:val="0"/>
          <w:numId w:val="2"/>
        </w:numPr>
        <w:spacing w:after="0"/>
      </w:pPr>
      <w:r w:rsidRPr="00250FAA">
        <w:t xml:space="preserve">Wijze waarop de communicatie gedurende de </w:t>
      </w:r>
      <w:r>
        <w:t>voorbereiding plaatsvindt;</w:t>
      </w:r>
    </w:p>
    <w:p w14:paraId="0412B117" w14:textId="535CCF66" w:rsidR="002414EB" w:rsidRDefault="004B580B" w:rsidP="005E23E9">
      <w:pPr>
        <w:pStyle w:val="Lijstalinea"/>
        <w:numPr>
          <w:ilvl w:val="0"/>
          <w:numId w:val="2"/>
        </w:numPr>
        <w:spacing w:after="0"/>
      </w:pPr>
      <w:r>
        <w:t>Een plan met een tijdspad en bijbehorende</w:t>
      </w:r>
      <w:r w:rsidR="002414EB">
        <w:t xml:space="preserve"> activiteiten voor de opstart</w:t>
      </w:r>
      <w:r w:rsidR="005E23E9">
        <w:t xml:space="preserve"> t/m de eerste twee weken</w:t>
      </w:r>
      <w:r w:rsidR="002414EB">
        <w:t>;</w:t>
      </w:r>
    </w:p>
    <w:p w14:paraId="755A7620" w14:textId="185FC2C4" w:rsidR="004B580B" w:rsidRDefault="002414EB" w:rsidP="004B580B">
      <w:pPr>
        <w:pStyle w:val="Lijstalinea"/>
        <w:numPr>
          <w:ilvl w:val="0"/>
          <w:numId w:val="2"/>
        </w:numPr>
        <w:spacing w:after="0"/>
      </w:pPr>
      <w:r>
        <w:t>Er moet aandacht zijn voor de contract verliezende Leverancier en diens schoonmakers indien de opdracht gegund wordt aan een nieuwe dienstverlener</w:t>
      </w:r>
    </w:p>
    <w:p w14:paraId="63108749" w14:textId="77777777" w:rsidR="006C76BF" w:rsidRDefault="006C76BF" w:rsidP="006C76BF">
      <w:pPr>
        <w:spacing w:after="0"/>
      </w:pPr>
    </w:p>
    <w:p w14:paraId="3B660B93" w14:textId="43F6831B" w:rsidR="004D1F0F" w:rsidRDefault="004D1F0F" w:rsidP="004D1F0F">
      <w:r>
        <w:t>Hoe concreter (aan de hand van voorbeelden en een stappenplan), inzichtelijker en onderbouwd het voorbereidingsplan is, hoe hoger het cijfer is dat wordt toegekend.</w:t>
      </w:r>
    </w:p>
    <w:p w14:paraId="24EA7C11" w14:textId="233F5903" w:rsidR="004D1F0F" w:rsidRDefault="004D1F0F" w:rsidP="004D1F0F">
      <w:r>
        <w:lastRenderedPageBreak/>
        <w:t>Voor het beschrijven van dit voorbereidingsplan mag maximaal 2 pagina’s A4 worden gebruikt Lettertype Arial 10 marges rondom 2 cm. De maximale score voor dit onderdeel bedraagt 1</w:t>
      </w:r>
      <w:r w:rsidR="00163139">
        <w:t>5</w:t>
      </w:r>
      <w:r>
        <w:t xml:space="preserve"> punten.</w:t>
      </w:r>
    </w:p>
    <w:p w14:paraId="205BAD71" w14:textId="3304FB5E" w:rsidR="00C025BB" w:rsidRPr="005B7286" w:rsidRDefault="00C025BB" w:rsidP="005B7286">
      <w:pPr>
        <w:spacing w:after="0"/>
        <w:rPr>
          <w:b/>
          <w:bCs/>
          <w:sz w:val="24"/>
          <w:szCs w:val="24"/>
          <w:u w:val="single"/>
        </w:rPr>
      </w:pPr>
      <w:r w:rsidRPr="005B7286">
        <w:rPr>
          <w:b/>
          <w:bCs/>
          <w:sz w:val="24"/>
          <w:szCs w:val="24"/>
          <w:u w:val="single"/>
        </w:rPr>
        <w:t>G2.2 Uitvoeringsplan</w:t>
      </w:r>
    </w:p>
    <w:p w14:paraId="6C318F96" w14:textId="77777777" w:rsidR="00C025BB" w:rsidRDefault="00C025BB" w:rsidP="00C025BB">
      <w:pPr>
        <w:spacing w:after="0"/>
      </w:pPr>
      <w:r>
        <w:t>Om inzicht te krijgen in de wijze waarop Inschrijver de Opdracht gaat uitvoeren dient een uitvoeringsplan te worden opgesteld. In dit uitvoeringsplan dient Inschrijver in ieder geval in te gaan op de volgende onderwerpen:</w:t>
      </w:r>
    </w:p>
    <w:p w14:paraId="445E5292" w14:textId="1C3C1096" w:rsidR="00C025BB" w:rsidRDefault="00250FAA" w:rsidP="005B7286">
      <w:pPr>
        <w:pStyle w:val="Lijstalinea"/>
        <w:numPr>
          <w:ilvl w:val="0"/>
          <w:numId w:val="2"/>
        </w:numPr>
        <w:spacing w:after="0"/>
      </w:pPr>
      <w:r w:rsidRPr="00250FAA">
        <w:t xml:space="preserve">Wijze waarop de communicatie gedurende de </w:t>
      </w:r>
      <w:r>
        <w:t>uitvoering plaatsvindt;</w:t>
      </w:r>
    </w:p>
    <w:p w14:paraId="71928639" w14:textId="1AEBE459" w:rsidR="00C025BB" w:rsidRDefault="00C025BB" w:rsidP="005B7286">
      <w:pPr>
        <w:pStyle w:val="Lijstalinea"/>
        <w:numPr>
          <w:ilvl w:val="0"/>
          <w:numId w:val="2"/>
        </w:numPr>
        <w:spacing w:after="0"/>
      </w:pPr>
      <w:r>
        <w:t>Hoe de kwaliteit (zowel technische als belevingskwaliteit) gedurende de contractperiode wordt gewaarborgd;</w:t>
      </w:r>
    </w:p>
    <w:p w14:paraId="1D343B16" w14:textId="3D6B7BE2" w:rsidR="00C025BB" w:rsidRDefault="00C025BB" w:rsidP="005B7286">
      <w:pPr>
        <w:pStyle w:val="Lijstalinea"/>
        <w:numPr>
          <w:ilvl w:val="0"/>
          <w:numId w:val="2"/>
        </w:numPr>
        <w:spacing w:after="0"/>
      </w:pPr>
      <w:r>
        <w:t>Hoe Inschrijver de continuïteit waarborgt, met name in geval van onverwachte afwezigheid, bijvoorbeeld bij ziekte;</w:t>
      </w:r>
    </w:p>
    <w:p w14:paraId="77CB7090" w14:textId="3A69FE87" w:rsidR="00C025BB" w:rsidRDefault="00C025BB" w:rsidP="005B7286">
      <w:pPr>
        <w:pStyle w:val="Lijstalinea"/>
        <w:numPr>
          <w:ilvl w:val="0"/>
          <w:numId w:val="2"/>
        </w:numPr>
        <w:spacing w:after="0"/>
      </w:pPr>
      <w:r>
        <w:t>Instructie (programma’s, middelen, duurzaamheid) van personeel;</w:t>
      </w:r>
    </w:p>
    <w:p w14:paraId="52AA3FA5" w14:textId="4F98A4C0" w:rsidR="00C025BB" w:rsidRDefault="00C025BB" w:rsidP="005B7286">
      <w:pPr>
        <w:pStyle w:val="Lijstalinea"/>
        <w:numPr>
          <w:ilvl w:val="0"/>
          <w:numId w:val="2"/>
        </w:numPr>
        <w:spacing w:after="0"/>
      </w:pPr>
      <w:r>
        <w:t>Hoe worden klachten die zich zullen voordoen bij de uitvoering van de Overeenkomst bij de eigen organisatie intern behandeld? Dit betreffen zowel klachten die door het schoonmaakbedrijf zelf zijn veroorzaakt als klachten waarvan de oorzaak buiten het schoonmaakbedrijf ligt</w:t>
      </w:r>
      <w:r w:rsidR="005E23E9">
        <w:t>;</w:t>
      </w:r>
    </w:p>
    <w:p w14:paraId="2B16E25B" w14:textId="638FD2AF" w:rsidR="005E23E9" w:rsidRDefault="005E23E9" w:rsidP="005B7286">
      <w:pPr>
        <w:pStyle w:val="Lijstalinea"/>
        <w:numPr>
          <w:ilvl w:val="0"/>
          <w:numId w:val="2"/>
        </w:numPr>
        <w:spacing w:after="0"/>
      </w:pPr>
      <w:r w:rsidRPr="005E23E9">
        <w:t>Wijze waarop omgegaan wordt met de toelevering van middelen en materialen;</w:t>
      </w:r>
    </w:p>
    <w:p w14:paraId="6858762E" w14:textId="6B43B39C" w:rsidR="00C025BB" w:rsidRDefault="00C025BB" w:rsidP="005B7286">
      <w:pPr>
        <w:pStyle w:val="Lijstalinea"/>
        <w:numPr>
          <w:ilvl w:val="0"/>
          <w:numId w:val="2"/>
        </w:numPr>
        <w:spacing w:after="0"/>
      </w:pPr>
      <w:r>
        <w:t>Te verwachten knelpunten en mogelijke oplossingen.</w:t>
      </w:r>
    </w:p>
    <w:p w14:paraId="330BD46B" w14:textId="77777777" w:rsidR="005B7286" w:rsidRDefault="005B7286" w:rsidP="00C025BB">
      <w:pPr>
        <w:spacing w:after="0"/>
      </w:pPr>
    </w:p>
    <w:p w14:paraId="24BAA95D" w14:textId="0CE11C6A" w:rsidR="00C025BB" w:rsidRDefault="00C025BB" w:rsidP="00C025BB">
      <w:pPr>
        <w:spacing w:after="0"/>
      </w:pPr>
      <w:r>
        <w:t>Hoe concreter (aan de hand van voorbeelden) en inzichtelijker het uitvoeringsplan is en hoe meer Inschrijver biedt dan het minimaal gestelde uit het Programma van eisen, hoe hoger het cijfer is dat wordt toegekend.</w:t>
      </w:r>
    </w:p>
    <w:p w14:paraId="36F4A8D6" w14:textId="77777777" w:rsidR="005B7286" w:rsidRDefault="005B7286" w:rsidP="00C025BB">
      <w:pPr>
        <w:spacing w:after="0"/>
      </w:pPr>
    </w:p>
    <w:p w14:paraId="612C159F" w14:textId="13725FDB" w:rsidR="00C025BB" w:rsidRDefault="00C025BB" w:rsidP="00C025BB">
      <w:pPr>
        <w:spacing w:after="0"/>
      </w:pPr>
      <w:r>
        <w:t xml:space="preserve">Voor het beschrijven van dit uitvoeringsplan mag maximaal 3 pagina’s A4 worden gebruikt. Lettertype Arial 10 marges rondom 2 cm. De maximale score voor dit onderdeel bedraagt </w:t>
      </w:r>
      <w:r w:rsidR="005B7286">
        <w:t>35</w:t>
      </w:r>
      <w:r>
        <w:t xml:space="preserve"> punten.</w:t>
      </w:r>
    </w:p>
    <w:p w14:paraId="6BBAF62F" w14:textId="77777777" w:rsidR="00C025BB" w:rsidRDefault="00C025BB" w:rsidP="00C025BB">
      <w:pPr>
        <w:spacing w:after="0"/>
      </w:pPr>
    </w:p>
    <w:p w14:paraId="7819941A" w14:textId="124B036C" w:rsidR="00C025BB" w:rsidRPr="005B7286" w:rsidRDefault="00584C98" w:rsidP="005B7286">
      <w:pPr>
        <w:spacing w:after="0"/>
        <w:rPr>
          <w:b/>
          <w:bCs/>
          <w:sz w:val="24"/>
          <w:szCs w:val="24"/>
          <w:u w:val="single"/>
        </w:rPr>
      </w:pPr>
      <w:r>
        <w:rPr>
          <w:b/>
          <w:bCs/>
          <w:sz w:val="24"/>
          <w:szCs w:val="24"/>
          <w:u w:val="single"/>
        </w:rPr>
        <w:t xml:space="preserve">G2.3 </w:t>
      </w:r>
      <w:r w:rsidR="00C025BB" w:rsidRPr="005B7286">
        <w:rPr>
          <w:b/>
          <w:bCs/>
          <w:sz w:val="24"/>
          <w:szCs w:val="24"/>
          <w:u w:val="single"/>
        </w:rPr>
        <w:t>Reactiesnelheid bij ad hoc oproep</w:t>
      </w:r>
    </w:p>
    <w:p w14:paraId="221169A8" w14:textId="1CDC760F" w:rsidR="003829CC" w:rsidRDefault="003829CC" w:rsidP="003829CC">
      <w:r>
        <w:t xml:space="preserve">Het kan voorkomen dat er op ad hoc basis schoongemaakt moet worden. Dit kan regulier schoonmaakwerk betreffen, maar ook extra schoonmaakwerk. Opdrachtgever wil graag van u weten hoe u met dergelijke verzoeken omgaat en hoe snel u op dergelijke verzoeken kunt reageren. </w:t>
      </w:r>
    </w:p>
    <w:p w14:paraId="14869A42" w14:textId="5904F978" w:rsidR="004D1F0F" w:rsidRDefault="003829CC" w:rsidP="003829CC">
      <w:r>
        <w:t>Voor het beschrijven van dit voorstel mag maximaal 2 pagina’s A4 worden gebruikt. Lettertype Arial 10 marges rondom 2 cm. Maximaal te behalen score bij dit onderdeel is 15 punten.</w:t>
      </w:r>
    </w:p>
    <w:p w14:paraId="53DF3711" w14:textId="77777777" w:rsidR="00A71E30" w:rsidRDefault="00A71E30" w:rsidP="003829CC"/>
    <w:p w14:paraId="3B3A16AD" w14:textId="77777777" w:rsidR="00584C98" w:rsidRDefault="00584C98">
      <w:pPr>
        <w:rPr>
          <w:rFonts w:ascii="Open Sans" w:eastAsiaTheme="majorEastAsia" w:hAnsi="Open Sans" w:cs="Open Sans"/>
          <w:bCs/>
          <w:caps/>
          <w:color w:val="1C6484"/>
          <w:sz w:val="28"/>
          <w:szCs w:val="36"/>
        </w:rPr>
      </w:pPr>
      <w:r>
        <w:br w:type="page"/>
      </w:r>
    </w:p>
    <w:p w14:paraId="2213ACA0" w14:textId="62CF0685" w:rsidR="003940ED" w:rsidRDefault="003940ED" w:rsidP="00802F5A">
      <w:pPr>
        <w:pStyle w:val="Kop2"/>
        <w:ind w:left="431" w:hanging="431"/>
      </w:pPr>
      <w:bookmarkStart w:id="41" w:name="_Toc79668196"/>
      <w:r>
        <w:lastRenderedPageBreak/>
        <w:t>Voornemen tot gunnen</w:t>
      </w:r>
      <w:bookmarkEnd w:id="41"/>
    </w:p>
    <w:p w14:paraId="67D23CC8" w14:textId="77777777" w:rsidR="003940ED" w:rsidRDefault="003940ED" w:rsidP="003940ED">
      <w:r>
        <w:t xml:space="preserve">Nadat Inschrijvingen op basis van de Gunningscriteria zijn gerangschikt, wordt aan de winnende Inschrijver een Voornemen tot gunning verstuurd. Tegelijkertijd ontvangen de overige Inschrijvers een bericht van afwijzing. </w:t>
      </w:r>
    </w:p>
    <w:p w14:paraId="0772A983" w14:textId="21B8F721" w:rsidR="003940ED" w:rsidRDefault="003940ED" w:rsidP="003940ED">
      <w:r>
        <w:t>In deze afwijzingsbrief wordt aangegeven aan welke Inschrijver de Opdracht wordt gegund en wat het verschil is ten opzichte van de eigen Inschrijving ten aanzien van de kwaliteit. Daarnaast wordt de positie van de eigen Inschrijving ten opzichte van de winnende Inschrijver vermeldt.</w:t>
      </w:r>
    </w:p>
    <w:p w14:paraId="4FED60B0" w14:textId="77777777" w:rsidR="00EB29E4" w:rsidRDefault="00EB29E4" w:rsidP="003940ED"/>
    <w:p w14:paraId="54DDCCCC" w14:textId="77777777" w:rsidR="003940ED" w:rsidRDefault="003940ED" w:rsidP="00802F5A">
      <w:pPr>
        <w:pStyle w:val="Kop2"/>
        <w:ind w:left="431" w:hanging="431"/>
      </w:pPr>
      <w:bookmarkStart w:id="42" w:name="_Toc79668197"/>
      <w:r>
        <w:t>Bezwaar</w:t>
      </w:r>
      <w:bookmarkEnd w:id="42"/>
    </w:p>
    <w:p w14:paraId="5C068F84" w14:textId="48664A9E" w:rsidR="003940ED" w:rsidRDefault="003940ED" w:rsidP="003940ED">
      <w:r>
        <w:t>Na ontvangst van een afwijzingsbrief kan een afgewezen Inschrijver bezwaar aantekenen. Indien een Inschrijver bezwaren heeft tegen de bekendgemaakte voorgenomen gunningsbeslissing, dient de Inschrijve</w:t>
      </w:r>
      <w:r w:rsidR="00250D31">
        <w:t xml:space="preserve">r hiertegen op te komen binnen </w:t>
      </w:r>
      <w:r w:rsidR="003811AF" w:rsidRPr="003811AF">
        <w:rPr>
          <w:b/>
          <w:bCs/>
        </w:rPr>
        <w:t>20</w:t>
      </w:r>
      <w:r>
        <w:t xml:space="preserve"> kalenderdagen na bekendmaking door betekening van een kort geding. Eerder genoemde termijn is een vervaltermijn, wat betekent dat indien Inschrijver/ gegadigde na verloop van deze termijn zijn rechten heeft verwerkt tot het instellen, al dan niet in een bodemprocedure van een vordering tot schadevergoeding. Inschrijver kan bezwaar maken door het starten van een kort geding bij de Rechtbank te Roermond.</w:t>
      </w:r>
    </w:p>
    <w:p w14:paraId="02BC99E4" w14:textId="77777777" w:rsidR="003940ED" w:rsidRDefault="003940ED" w:rsidP="00802F5A">
      <w:pPr>
        <w:pStyle w:val="Kop2"/>
        <w:ind w:left="431" w:hanging="431"/>
      </w:pPr>
      <w:bookmarkStart w:id="43" w:name="_Toc79668198"/>
      <w:r>
        <w:t>Verificatie</w:t>
      </w:r>
      <w:bookmarkEnd w:id="43"/>
    </w:p>
    <w:p w14:paraId="186878A0" w14:textId="77777777" w:rsidR="003940ED" w:rsidRDefault="003940ED" w:rsidP="003940ED">
      <w:r>
        <w:t xml:space="preserve">De Inschrijving van de als eerste gerangschikte Inschrijver wordt tijdens de bezwaarperiode periode geverifieerd, inclusief het controleren van de opgegeven referenties. Zie hiervoor ook paragraaf 3.3. </w:t>
      </w:r>
    </w:p>
    <w:p w14:paraId="7AE85FD3" w14:textId="77777777" w:rsidR="003940ED" w:rsidRDefault="003940ED" w:rsidP="003940ED">
      <w:r>
        <w:t>Indien blijkt dat niet aan alle vereisten wordt voldaan wordt de Inschrijving van de tot dan toe als eerste gerangschikte Inschrijver uitgesloten. Vervolgens worden de overgebleven Inschrijvingen opnieuw gerangschikt en worden aangepaste gunnings- en afwijzingsbrieven verzonden waarin wordt bekend gemaakt dat de op dat moment als eerste gerangschikte Inschrijver de Opdracht krijgt gegund. De bezwaarperiode gaat op dat moment opnieuw in.</w:t>
      </w:r>
    </w:p>
    <w:p w14:paraId="3FB1205B" w14:textId="77777777" w:rsidR="003940ED" w:rsidRDefault="003940ED" w:rsidP="00250D31">
      <w:pPr>
        <w:pStyle w:val="Kop2"/>
      </w:pPr>
      <w:bookmarkStart w:id="44" w:name="_Toc79668199"/>
      <w:r>
        <w:t>Definitieve gunning</w:t>
      </w:r>
      <w:bookmarkEnd w:id="44"/>
    </w:p>
    <w:p w14:paraId="093322E5" w14:textId="77777777" w:rsidR="003940ED" w:rsidRDefault="003940ED" w:rsidP="003940ED">
      <w:r>
        <w:t xml:space="preserve">Indien onomstotelijk vast komt te staan dan aan alle vereisten is voldaan wordt en indien bezwaar van afgewezen Inschrijvers uitblijft, volgt na afloop van de bezwaarperiode een Definitieve gunning. Gunning houdt in dat met de desbetreffende begunstigde Inschrijver een overeenkomst wordt aangegaan inclusief alle daarbij behorende voorwaarden. </w:t>
      </w:r>
    </w:p>
    <w:p w14:paraId="09CE6AE2" w14:textId="77777777" w:rsidR="00DC6918" w:rsidRPr="00DC6918" w:rsidRDefault="00DC6918" w:rsidP="0038303B"/>
    <w:p w14:paraId="4EE722B6" w14:textId="77777777" w:rsidR="00182197" w:rsidRDefault="00182197" w:rsidP="00DC6918">
      <w:pPr>
        <w:sectPr w:rsidR="00182197" w:rsidSect="00AD4013">
          <w:footerReference w:type="default" r:id="rId18"/>
          <w:headerReference w:type="first" r:id="rId19"/>
          <w:footerReference w:type="first" r:id="rId20"/>
          <w:pgSz w:w="11906" w:h="16838" w:code="262"/>
          <w:pgMar w:top="1985" w:right="1418" w:bottom="1418" w:left="1418" w:header="709" w:footer="709" w:gutter="0"/>
          <w:paperSrc w:first="7" w:other="7"/>
          <w:cols w:space="708"/>
          <w:titlePg/>
          <w:docGrid w:linePitch="360"/>
        </w:sectPr>
      </w:pPr>
    </w:p>
    <w:tbl>
      <w:tblPr>
        <w:tblpPr w:vertAnchor="page" w:horzAnchor="page" w:tblpXSpec="center" w:tblpY="4197"/>
        <w:tblOverlap w:val="never"/>
        <w:tblW w:w="11907" w:type="dxa"/>
        <w:tblBorders>
          <w:top w:val="single" w:sz="48" w:space="0" w:color="C8972A"/>
          <w:bottom w:val="single" w:sz="48" w:space="0" w:color="C8972A"/>
          <w:insideH w:val="single" w:sz="4" w:space="0" w:color="FFFFFF" w:themeColor="background1"/>
          <w:insideV w:val="single" w:sz="12" w:space="0" w:color="FFFFFF" w:themeColor="background1"/>
        </w:tblBorders>
        <w:tblLayout w:type="fixed"/>
        <w:tblCellMar>
          <w:left w:w="0" w:type="dxa"/>
          <w:right w:w="0" w:type="dxa"/>
        </w:tblCellMar>
        <w:tblLook w:val="04A0" w:firstRow="1" w:lastRow="0" w:firstColumn="1" w:lastColumn="0" w:noHBand="0" w:noVBand="1"/>
      </w:tblPr>
      <w:tblGrid>
        <w:gridCol w:w="3969"/>
        <w:gridCol w:w="3969"/>
        <w:gridCol w:w="3969"/>
      </w:tblGrid>
      <w:tr w:rsidR="00182197" w14:paraId="5B45C710" w14:textId="77777777" w:rsidTr="00182197">
        <w:trPr>
          <w:cantSplit/>
          <w:trHeight w:hRule="exact" w:val="2977"/>
        </w:trPr>
        <w:tc>
          <w:tcPr>
            <w:tcW w:w="3969" w:type="dxa"/>
            <w:vAlign w:val="center"/>
          </w:tcPr>
          <w:p w14:paraId="142B8C51" w14:textId="77777777" w:rsidR="00182197" w:rsidRDefault="00182197" w:rsidP="00182197">
            <w:pPr>
              <w:rPr>
                <w:rFonts w:ascii="Calibri" w:hAnsi="Calibri" w:cs="Times New Roman"/>
                <w:szCs w:val="24"/>
              </w:rPr>
            </w:pPr>
            <w:r>
              <w:rPr>
                <w:rFonts w:ascii="Calibri" w:hAnsi="Calibri" w:cs="Times New Roman"/>
                <w:noProof/>
                <w:szCs w:val="24"/>
                <w:lang w:eastAsia="nl-NL"/>
              </w:rPr>
              <w:lastRenderedPageBreak/>
              <w:drawing>
                <wp:inline distT="0" distB="0" distL="0" distR="0" wp14:anchorId="04893294" wp14:editId="1E661A14">
                  <wp:extent cx="2556000" cy="1849306"/>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nep-Gemeentehuis-Appartementen-en-Bibliotheek-2.jpg"/>
                          <pic:cNvPicPr/>
                        </pic:nvPicPr>
                        <pic:blipFill rotWithShape="1">
                          <a:blip r:embed="rId8" cstate="print">
                            <a:extLst>
                              <a:ext uri="{28A0092B-C50C-407E-A947-70E740481C1C}">
                                <a14:useLocalDpi xmlns:a14="http://schemas.microsoft.com/office/drawing/2010/main" val="0"/>
                              </a:ext>
                            </a:extLst>
                          </a:blip>
                          <a:srcRect l="7844"/>
                          <a:stretch/>
                        </pic:blipFill>
                        <pic:spPr bwMode="auto">
                          <a:xfrm>
                            <a:off x="0" y="0"/>
                            <a:ext cx="2556000" cy="1849306"/>
                          </a:xfrm>
                          <a:prstGeom prst="rect">
                            <a:avLst/>
                          </a:prstGeom>
                          <a:ln>
                            <a:noFill/>
                          </a:ln>
                          <a:extLst>
                            <a:ext uri="{53640926-AAD7-44D8-BBD7-CCE9431645EC}">
                              <a14:shadowObscured xmlns:a14="http://schemas.microsoft.com/office/drawing/2010/main"/>
                            </a:ext>
                          </a:extLst>
                        </pic:spPr>
                      </pic:pic>
                    </a:graphicData>
                  </a:graphic>
                </wp:inline>
              </w:drawing>
            </w:r>
          </w:p>
        </w:tc>
        <w:tc>
          <w:tcPr>
            <w:tcW w:w="3969" w:type="dxa"/>
            <w:vAlign w:val="center"/>
          </w:tcPr>
          <w:p w14:paraId="65B2BDFD" w14:textId="77777777" w:rsidR="00182197" w:rsidRDefault="00182197" w:rsidP="00182197">
            <w:pPr>
              <w:jc w:val="center"/>
              <w:rPr>
                <w:rFonts w:ascii="Calibri" w:hAnsi="Calibri" w:cs="Times New Roman"/>
                <w:szCs w:val="24"/>
              </w:rPr>
            </w:pPr>
            <w:r>
              <w:rPr>
                <w:rFonts w:ascii="Calibri" w:hAnsi="Calibri" w:cs="Times New Roman"/>
                <w:noProof/>
                <w:szCs w:val="24"/>
                <w:lang w:eastAsia="nl-NL"/>
              </w:rPr>
              <w:drawing>
                <wp:inline distT="0" distB="0" distL="0" distR="0" wp14:anchorId="4E034197" wp14:editId="6DF80CE7">
                  <wp:extent cx="2628000" cy="1971165"/>
                  <wp:effectExtent l="0" t="0" r="127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700150942de644295d21826eb13b3f9-l1ooievaar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28000" cy="1971165"/>
                          </a:xfrm>
                          <a:prstGeom prst="rect">
                            <a:avLst/>
                          </a:prstGeom>
                        </pic:spPr>
                      </pic:pic>
                    </a:graphicData>
                  </a:graphic>
                </wp:inline>
              </w:drawing>
            </w:r>
          </w:p>
        </w:tc>
        <w:tc>
          <w:tcPr>
            <w:tcW w:w="3969" w:type="dxa"/>
            <w:vAlign w:val="center"/>
          </w:tcPr>
          <w:p w14:paraId="152F8674" w14:textId="77777777" w:rsidR="00182197" w:rsidRDefault="00182197" w:rsidP="00182197">
            <w:pPr>
              <w:jc w:val="center"/>
              <w:rPr>
                <w:rFonts w:ascii="Calibri" w:hAnsi="Calibri" w:cs="Times New Roman"/>
                <w:szCs w:val="24"/>
              </w:rPr>
            </w:pPr>
            <w:r>
              <w:rPr>
                <w:rFonts w:ascii="Calibri" w:hAnsi="Calibri" w:cs="Times New Roman"/>
                <w:noProof/>
                <w:szCs w:val="24"/>
                <w:lang w:eastAsia="nl-NL"/>
              </w:rPr>
              <w:drawing>
                <wp:inline distT="0" distB="0" distL="0" distR="0" wp14:anchorId="6013EBF5" wp14:editId="77500186">
                  <wp:extent cx="2700000" cy="1802617"/>
                  <wp:effectExtent l="0" t="0" r="5715" b="762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nier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00000" cy="1802617"/>
                          </a:xfrm>
                          <a:prstGeom prst="rect">
                            <a:avLst/>
                          </a:prstGeom>
                        </pic:spPr>
                      </pic:pic>
                    </a:graphicData>
                  </a:graphic>
                </wp:inline>
              </w:drawing>
            </w:r>
          </w:p>
        </w:tc>
      </w:tr>
    </w:tbl>
    <w:p w14:paraId="1EF29020" w14:textId="77777777" w:rsidR="00DC6918" w:rsidRPr="00DC6918" w:rsidRDefault="00753454" w:rsidP="00DC6918">
      <w:r>
        <w:rPr>
          <w:noProof/>
          <w:lang w:eastAsia="nl-NL"/>
        </w:rPr>
        <w:drawing>
          <wp:anchor distT="0" distB="0" distL="114300" distR="114300" simplePos="0" relativeHeight="251661312" behindDoc="0" locked="0" layoutInCell="1" allowOverlap="1" wp14:anchorId="5357649E" wp14:editId="5ABBF3D0">
            <wp:simplePos x="897255" y="4638040"/>
            <wp:positionH relativeFrom="margin">
              <wp:align>center</wp:align>
            </wp:positionH>
            <wp:positionV relativeFrom="margin">
              <wp:align>bottom</wp:align>
            </wp:positionV>
            <wp:extent cx="1080000" cy="1080915"/>
            <wp:effectExtent l="0" t="0" r="6350" b="5080"/>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pen Gennep (volgpagina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80000" cy="1080915"/>
                    </a:xfrm>
                    <a:prstGeom prst="rect">
                      <a:avLst/>
                    </a:prstGeom>
                  </pic:spPr>
                </pic:pic>
              </a:graphicData>
            </a:graphic>
            <wp14:sizeRelH relativeFrom="margin">
              <wp14:pctWidth>0</wp14:pctWidth>
            </wp14:sizeRelH>
            <wp14:sizeRelV relativeFrom="margin">
              <wp14:pctHeight>0</wp14:pctHeight>
            </wp14:sizeRelV>
          </wp:anchor>
        </w:drawing>
      </w:r>
      <w:r>
        <w:rPr>
          <w:noProof/>
          <w:lang w:eastAsia="nl-NL"/>
        </w:rPr>
        <mc:AlternateContent>
          <mc:Choice Requires="wps">
            <w:drawing>
              <wp:anchor distT="0" distB="0" distL="114300" distR="114300" simplePos="0" relativeHeight="251660288" behindDoc="1" locked="0" layoutInCell="1" allowOverlap="1" wp14:anchorId="77855A69" wp14:editId="51EA64E8">
                <wp:simplePos x="0" y="0"/>
                <wp:positionH relativeFrom="page">
                  <wp:align>center</wp:align>
                </wp:positionH>
                <wp:positionV relativeFrom="page">
                  <wp:align>bottom</wp:align>
                </wp:positionV>
                <wp:extent cx="7560000" cy="6084000"/>
                <wp:effectExtent l="0" t="0" r="3175" b="0"/>
                <wp:wrapNone/>
                <wp:docPr id="15" name="Rechthoek 15"/>
                <wp:cNvGraphicFramePr/>
                <a:graphic xmlns:a="http://schemas.openxmlformats.org/drawingml/2006/main">
                  <a:graphicData uri="http://schemas.microsoft.com/office/word/2010/wordprocessingShape">
                    <wps:wsp>
                      <wps:cNvSpPr/>
                      <wps:spPr>
                        <a:xfrm>
                          <a:off x="0" y="0"/>
                          <a:ext cx="7560000" cy="6084000"/>
                        </a:xfrm>
                        <a:prstGeom prst="rect">
                          <a:avLst/>
                        </a:prstGeom>
                        <a:solidFill>
                          <a:srgbClr val="113E5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FDA0F1" id="Rechthoek 15" o:spid="_x0000_s1026" style="position:absolute;margin-left:0;margin-top:0;width:595.3pt;height:479.05pt;z-index:-251656192;visibility:visible;mso-wrap-style:square;mso-width-percent:0;mso-height-percent:0;mso-wrap-distance-left:9pt;mso-wrap-distance-top:0;mso-wrap-distance-right:9pt;mso-wrap-distance-bottom:0;mso-position-horizontal:center;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" fillcolor="#113e52" stroked="f" strokeweight="2pt">
                <w10:wrap anchorx="page" anchory="page"/>
              </v:rect>
            </w:pict>
          </mc:Fallback>
        </mc:AlternateContent>
      </w:r>
    </w:p>
    <w:sectPr w:rsidR="00DC6918" w:rsidRPr="00DC6918" w:rsidSect="00AD4013">
      <w:headerReference w:type="first" r:id="rId22"/>
      <w:footerReference w:type="first" r:id="rId23"/>
      <w:pgSz w:w="11906" w:h="16838" w:code="262"/>
      <w:pgMar w:top="1985" w:right="1418" w:bottom="1418" w:left="1418" w:header="709" w:footer="709" w:gutter="0"/>
      <w:paperSrc w:first="7" w:other="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7628E" w14:textId="77777777" w:rsidR="00567DC2" w:rsidRDefault="00567DC2" w:rsidP="00AD4013">
      <w:pPr>
        <w:spacing w:after="0" w:line="240" w:lineRule="auto"/>
      </w:pPr>
      <w:r>
        <w:separator/>
      </w:r>
    </w:p>
  </w:endnote>
  <w:endnote w:type="continuationSeparator" w:id="0">
    <w:p w14:paraId="6116558C" w14:textId="77777777" w:rsidR="00567DC2" w:rsidRDefault="00567DC2" w:rsidP="00AD40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Open Sans">
    <w:altName w:val="Calibri"/>
    <w:panose1 w:val="020B06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795" w:tblpY="15423"/>
      <w:tblOverlap w:val="never"/>
      <w:tblW w:w="10204" w:type="dxa"/>
      <w:tblCellMar>
        <w:left w:w="57" w:type="dxa"/>
        <w:right w:w="57" w:type="dxa"/>
      </w:tblCellMar>
      <w:tblLook w:val="04A0" w:firstRow="1" w:lastRow="0" w:firstColumn="1" w:lastColumn="0" w:noHBand="0" w:noVBand="1"/>
    </w:tblPr>
    <w:tblGrid>
      <w:gridCol w:w="5102"/>
      <w:gridCol w:w="5102"/>
    </w:tblGrid>
    <w:tr w:rsidR="00567DC2" w:rsidRPr="001E3B66" w14:paraId="2E52F575" w14:textId="77777777" w:rsidTr="00182197">
      <w:trPr>
        <w:trHeight w:hRule="exact" w:val="851"/>
      </w:trPr>
      <w:tc>
        <w:tcPr>
          <w:tcW w:w="5102" w:type="dxa"/>
          <w:vAlign w:val="bottom"/>
        </w:tcPr>
        <w:p w14:paraId="37AFA43F" w14:textId="77777777" w:rsidR="00567DC2" w:rsidRPr="001E7E47" w:rsidRDefault="00567DC2" w:rsidP="00182197">
          <w:pPr>
            <w:rPr>
              <w:b/>
              <w:color w:val="113E52"/>
              <w:sz w:val="18"/>
            </w:rPr>
          </w:pPr>
          <w:r w:rsidRPr="001E7E47">
            <w:rPr>
              <w:b/>
              <w:color w:val="113E52"/>
              <w:sz w:val="18"/>
            </w:rPr>
            <w:t>Gemeente Gennep</w:t>
          </w:r>
        </w:p>
        <w:p w14:paraId="683CCD0A" w14:textId="77777777" w:rsidR="00567DC2" w:rsidRPr="001E7E47" w:rsidRDefault="00567DC2" w:rsidP="00182197">
          <w:pPr>
            <w:rPr>
              <w:color w:val="113E52"/>
              <w:sz w:val="18"/>
            </w:rPr>
          </w:pPr>
          <w:r w:rsidRPr="001E7E47">
            <w:rPr>
              <w:color w:val="113E52"/>
              <w:sz w:val="18"/>
            </w:rPr>
            <w:t>Ellen Hoffmannplein 1, Postbus 9003, 6590 HD Gennep</w:t>
          </w:r>
        </w:p>
        <w:p w14:paraId="7F92F5C2" w14:textId="77777777" w:rsidR="00567DC2" w:rsidRPr="001E3B66" w:rsidRDefault="00567DC2" w:rsidP="00182197">
          <w:pPr>
            <w:rPr>
              <w:i/>
              <w:sz w:val="18"/>
            </w:rPr>
          </w:pPr>
          <w:r w:rsidRPr="001E7E47">
            <w:rPr>
              <w:b/>
              <w:color w:val="113E52"/>
              <w:sz w:val="18"/>
            </w:rPr>
            <w:t>T</w:t>
          </w:r>
          <w:r w:rsidRPr="001E7E47">
            <w:rPr>
              <w:color w:val="113E52"/>
              <w:sz w:val="18"/>
            </w:rPr>
            <w:t xml:space="preserve"> </w:t>
          </w:r>
          <w:r>
            <w:rPr>
              <w:color w:val="113E52"/>
              <w:sz w:val="18"/>
            </w:rPr>
            <w:t>(</w:t>
          </w:r>
          <w:r w:rsidRPr="001E7E47">
            <w:rPr>
              <w:color w:val="113E52"/>
              <w:sz w:val="18"/>
            </w:rPr>
            <w:t>0485</w:t>
          </w:r>
          <w:r>
            <w:rPr>
              <w:color w:val="113E52"/>
              <w:sz w:val="18"/>
            </w:rPr>
            <w:t xml:space="preserve">) </w:t>
          </w:r>
          <w:r w:rsidRPr="001E7E47">
            <w:rPr>
              <w:color w:val="113E52"/>
              <w:sz w:val="18"/>
            </w:rPr>
            <w:t xml:space="preserve">49 41 41 </w:t>
          </w:r>
          <w:r w:rsidRPr="003940ED">
            <w:rPr>
              <w:color w:val="C8972A"/>
              <w:sz w:val="18"/>
            </w:rPr>
            <w:t>•</w:t>
          </w:r>
          <w:r w:rsidRPr="001E7E47">
            <w:rPr>
              <w:color w:val="113E52"/>
              <w:sz w:val="18"/>
            </w:rPr>
            <w:t xml:space="preserve"> </w:t>
          </w:r>
          <w:r w:rsidRPr="001E7E47">
            <w:rPr>
              <w:b/>
              <w:color w:val="113E52"/>
              <w:sz w:val="18"/>
            </w:rPr>
            <w:t>E</w:t>
          </w:r>
          <w:r w:rsidRPr="001E7E47">
            <w:rPr>
              <w:color w:val="113E52"/>
              <w:sz w:val="18"/>
            </w:rPr>
            <w:t xml:space="preserve"> gemeente@gennep.nl </w:t>
          </w:r>
          <w:r w:rsidRPr="001E7E47">
            <w:rPr>
              <w:color w:val="C8972A"/>
              <w:sz w:val="18"/>
            </w:rPr>
            <w:t>•</w:t>
          </w:r>
          <w:r w:rsidRPr="001E7E47">
            <w:rPr>
              <w:color w:val="113E52"/>
              <w:sz w:val="18"/>
            </w:rPr>
            <w:t xml:space="preserve"> www.gennep.nl</w:t>
          </w:r>
        </w:p>
      </w:tc>
      <w:tc>
        <w:tcPr>
          <w:tcW w:w="5102" w:type="dxa"/>
          <w:vAlign w:val="bottom"/>
        </w:tcPr>
        <w:p w14:paraId="43EB20B7" w14:textId="77777777" w:rsidR="00567DC2" w:rsidRPr="00E92C1D" w:rsidRDefault="00567DC2" w:rsidP="00182197">
          <w:pPr>
            <w:jc w:val="right"/>
            <w:rPr>
              <w:sz w:val="18"/>
            </w:rPr>
          </w:pPr>
          <w:r w:rsidRPr="001E7E47">
            <w:rPr>
              <w:color w:val="113E52"/>
              <w:sz w:val="18"/>
            </w:rPr>
            <w:fldChar w:fldCharType="begin"/>
          </w:r>
          <w:r w:rsidRPr="001E7E47">
            <w:rPr>
              <w:color w:val="113E52"/>
              <w:sz w:val="18"/>
            </w:rPr>
            <w:instrText>PAGE   \* MERGEFORMAT</w:instrText>
          </w:r>
          <w:r w:rsidRPr="001E7E47">
            <w:rPr>
              <w:color w:val="113E52"/>
              <w:sz w:val="18"/>
            </w:rPr>
            <w:fldChar w:fldCharType="separate"/>
          </w:r>
          <w:r>
            <w:rPr>
              <w:noProof/>
              <w:color w:val="113E52"/>
              <w:sz w:val="18"/>
            </w:rPr>
            <w:t>3</w:t>
          </w:r>
          <w:r w:rsidRPr="001E7E47">
            <w:rPr>
              <w:color w:val="113E52"/>
              <w:sz w:val="18"/>
            </w:rPr>
            <w:fldChar w:fldCharType="end"/>
          </w:r>
          <w:r w:rsidRPr="001E7E47">
            <w:rPr>
              <w:color w:val="113E52"/>
              <w:sz w:val="18"/>
            </w:rPr>
            <w:t xml:space="preserve"> van </w:t>
          </w:r>
          <w:r w:rsidRPr="001E7E47">
            <w:rPr>
              <w:color w:val="113E52"/>
              <w:sz w:val="18"/>
            </w:rPr>
            <w:fldChar w:fldCharType="begin"/>
          </w:r>
          <w:r w:rsidRPr="001E7E47">
            <w:rPr>
              <w:color w:val="113E52"/>
              <w:sz w:val="18"/>
            </w:rPr>
            <w:instrText xml:space="preserve"> NUMPAGES   \* MERGEFORMAT </w:instrText>
          </w:r>
          <w:r w:rsidRPr="001E7E47">
            <w:rPr>
              <w:color w:val="113E52"/>
              <w:sz w:val="18"/>
            </w:rPr>
            <w:fldChar w:fldCharType="separate"/>
          </w:r>
          <w:r>
            <w:rPr>
              <w:noProof/>
              <w:color w:val="113E52"/>
              <w:sz w:val="18"/>
            </w:rPr>
            <w:t>20</w:t>
          </w:r>
          <w:r w:rsidRPr="001E7E47">
            <w:rPr>
              <w:color w:val="113E52"/>
              <w:sz w:val="18"/>
            </w:rPr>
            <w:fldChar w:fldCharType="end"/>
          </w:r>
        </w:p>
      </w:tc>
    </w:tr>
  </w:tbl>
  <w:p w14:paraId="3F9F4F56" w14:textId="77777777" w:rsidR="00567DC2" w:rsidRDefault="00567DC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795" w:tblpY="15707"/>
      <w:tblOverlap w:val="never"/>
      <w:tblW w:w="10204" w:type="dxa"/>
      <w:tblBorders>
        <w:top w:val="single" w:sz="4" w:space="0" w:color="C8972A"/>
      </w:tblBorders>
      <w:tblCellMar>
        <w:left w:w="57" w:type="dxa"/>
        <w:right w:w="57" w:type="dxa"/>
      </w:tblCellMar>
      <w:tblLook w:val="04A0" w:firstRow="1" w:lastRow="0" w:firstColumn="1" w:lastColumn="0" w:noHBand="0" w:noVBand="1"/>
    </w:tblPr>
    <w:tblGrid>
      <w:gridCol w:w="5102"/>
      <w:gridCol w:w="5102"/>
    </w:tblGrid>
    <w:tr w:rsidR="00567DC2" w:rsidRPr="001E3B66" w14:paraId="1FAC3206" w14:textId="77777777" w:rsidTr="00486C71">
      <w:trPr>
        <w:trHeight w:hRule="exact" w:val="567"/>
      </w:trPr>
      <w:tc>
        <w:tcPr>
          <w:tcW w:w="5102" w:type="dxa"/>
          <w:vAlign w:val="bottom"/>
        </w:tcPr>
        <w:p w14:paraId="49891429" w14:textId="77777777" w:rsidR="00567DC2" w:rsidRPr="001E3B66" w:rsidRDefault="00567DC2" w:rsidP="00486C71">
          <w:pPr>
            <w:rPr>
              <w:i/>
              <w:sz w:val="18"/>
            </w:rPr>
          </w:pPr>
        </w:p>
      </w:tc>
      <w:tc>
        <w:tcPr>
          <w:tcW w:w="5102" w:type="dxa"/>
          <w:vAlign w:val="bottom"/>
        </w:tcPr>
        <w:p w14:paraId="2AD7462F" w14:textId="77777777" w:rsidR="00567DC2" w:rsidRPr="00E92C1D" w:rsidRDefault="00567DC2" w:rsidP="00486C71">
          <w:pPr>
            <w:jc w:val="right"/>
            <w:rPr>
              <w:sz w:val="18"/>
            </w:rPr>
          </w:pPr>
          <w:r w:rsidRPr="001E7E47">
            <w:rPr>
              <w:color w:val="113E52"/>
              <w:sz w:val="18"/>
            </w:rPr>
            <w:fldChar w:fldCharType="begin"/>
          </w:r>
          <w:r w:rsidRPr="001E7E47">
            <w:rPr>
              <w:color w:val="113E52"/>
              <w:sz w:val="18"/>
            </w:rPr>
            <w:instrText>PAGE   \* MERGEFORMAT</w:instrText>
          </w:r>
          <w:r w:rsidRPr="001E7E47">
            <w:rPr>
              <w:color w:val="113E52"/>
              <w:sz w:val="18"/>
            </w:rPr>
            <w:fldChar w:fldCharType="separate"/>
          </w:r>
          <w:r>
            <w:rPr>
              <w:noProof/>
              <w:color w:val="113E52"/>
              <w:sz w:val="18"/>
            </w:rPr>
            <w:t>10</w:t>
          </w:r>
          <w:r w:rsidRPr="001E7E47">
            <w:rPr>
              <w:color w:val="113E52"/>
              <w:sz w:val="18"/>
            </w:rPr>
            <w:fldChar w:fldCharType="end"/>
          </w:r>
          <w:r w:rsidRPr="001E7E47">
            <w:rPr>
              <w:color w:val="113E52"/>
              <w:sz w:val="18"/>
            </w:rPr>
            <w:t xml:space="preserve"> van </w:t>
          </w:r>
          <w:r w:rsidRPr="001E7E47">
            <w:rPr>
              <w:color w:val="113E52"/>
              <w:sz w:val="18"/>
            </w:rPr>
            <w:fldChar w:fldCharType="begin"/>
          </w:r>
          <w:r w:rsidRPr="001E7E47">
            <w:rPr>
              <w:color w:val="113E52"/>
              <w:sz w:val="18"/>
            </w:rPr>
            <w:instrText xml:space="preserve"> NUMPAGES   \* MERGEFORMAT </w:instrText>
          </w:r>
          <w:r w:rsidRPr="001E7E47">
            <w:rPr>
              <w:color w:val="113E52"/>
              <w:sz w:val="18"/>
            </w:rPr>
            <w:fldChar w:fldCharType="separate"/>
          </w:r>
          <w:r>
            <w:rPr>
              <w:noProof/>
              <w:color w:val="113E52"/>
              <w:sz w:val="18"/>
            </w:rPr>
            <w:t>20</w:t>
          </w:r>
          <w:r w:rsidRPr="001E7E47">
            <w:rPr>
              <w:color w:val="113E52"/>
              <w:sz w:val="18"/>
            </w:rPr>
            <w:fldChar w:fldCharType="end"/>
          </w:r>
        </w:p>
      </w:tc>
    </w:tr>
  </w:tbl>
  <w:p w14:paraId="2C07C575" w14:textId="77777777" w:rsidR="00567DC2" w:rsidRDefault="00567DC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795" w:tblpY="15707"/>
      <w:tblOverlap w:val="never"/>
      <w:tblW w:w="10204" w:type="dxa"/>
      <w:tblBorders>
        <w:top w:val="single" w:sz="4" w:space="0" w:color="C8972A"/>
      </w:tblBorders>
      <w:tblCellMar>
        <w:left w:w="57" w:type="dxa"/>
        <w:right w:w="57" w:type="dxa"/>
      </w:tblCellMar>
      <w:tblLook w:val="04A0" w:firstRow="1" w:lastRow="0" w:firstColumn="1" w:lastColumn="0" w:noHBand="0" w:noVBand="1"/>
    </w:tblPr>
    <w:tblGrid>
      <w:gridCol w:w="5102"/>
      <w:gridCol w:w="5102"/>
    </w:tblGrid>
    <w:tr w:rsidR="00567DC2" w:rsidRPr="001E3B66" w14:paraId="57C7A75C" w14:textId="77777777" w:rsidTr="00182197">
      <w:trPr>
        <w:trHeight w:hRule="exact" w:val="567"/>
      </w:trPr>
      <w:tc>
        <w:tcPr>
          <w:tcW w:w="5102" w:type="dxa"/>
          <w:vAlign w:val="bottom"/>
        </w:tcPr>
        <w:p w14:paraId="5A77D3B5" w14:textId="77777777" w:rsidR="00567DC2" w:rsidRPr="001E3B66" w:rsidRDefault="00567DC2" w:rsidP="00182197">
          <w:pPr>
            <w:rPr>
              <w:i/>
              <w:sz w:val="18"/>
            </w:rPr>
          </w:pPr>
        </w:p>
      </w:tc>
      <w:tc>
        <w:tcPr>
          <w:tcW w:w="5102" w:type="dxa"/>
          <w:vAlign w:val="bottom"/>
        </w:tcPr>
        <w:p w14:paraId="4201BD4A" w14:textId="77777777" w:rsidR="00567DC2" w:rsidRPr="00E92C1D" w:rsidRDefault="00567DC2" w:rsidP="00182197">
          <w:pPr>
            <w:jc w:val="right"/>
            <w:rPr>
              <w:sz w:val="18"/>
            </w:rPr>
          </w:pPr>
          <w:r w:rsidRPr="001E7E47">
            <w:rPr>
              <w:color w:val="113E52"/>
              <w:sz w:val="18"/>
            </w:rPr>
            <w:fldChar w:fldCharType="begin"/>
          </w:r>
          <w:r w:rsidRPr="001E7E47">
            <w:rPr>
              <w:color w:val="113E52"/>
              <w:sz w:val="18"/>
            </w:rPr>
            <w:instrText>PAGE   \* MERGEFORMAT</w:instrText>
          </w:r>
          <w:r w:rsidRPr="001E7E47">
            <w:rPr>
              <w:color w:val="113E52"/>
              <w:sz w:val="18"/>
            </w:rPr>
            <w:fldChar w:fldCharType="separate"/>
          </w:r>
          <w:r>
            <w:rPr>
              <w:noProof/>
              <w:color w:val="113E52"/>
              <w:sz w:val="18"/>
            </w:rPr>
            <w:t>4</w:t>
          </w:r>
          <w:r w:rsidRPr="001E7E47">
            <w:rPr>
              <w:color w:val="113E52"/>
              <w:sz w:val="18"/>
            </w:rPr>
            <w:fldChar w:fldCharType="end"/>
          </w:r>
          <w:r w:rsidRPr="001E7E47">
            <w:rPr>
              <w:color w:val="113E52"/>
              <w:sz w:val="18"/>
            </w:rPr>
            <w:t xml:space="preserve"> van </w:t>
          </w:r>
          <w:r w:rsidRPr="001E7E47">
            <w:rPr>
              <w:color w:val="113E52"/>
              <w:sz w:val="18"/>
            </w:rPr>
            <w:fldChar w:fldCharType="begin"/>
          </w:r>
          <w:r w:rsidRPr="001E7E47">
            <w:rPr>
              <w:color w:val="113E52"/>
              <w:sz w:val="18"/>
            </w:rPr>
            <w:instrText xml:space="preserve"> NUMPAGES   \* MERGEFORMAT </w:instrText>
          </w:r>
          <w:r w:rsidRPr="001E7E47">
            <w:rPr>
              <w:color w:val="113E52"/>
              <w:sz w:val="18"/>
            </w:rPr>
            <w:fldChar w:fldCharType="separate"/>
          </w:r>
          <w:r>
            <w:rPr>
              <w:noProof/>
              <w:color w:val="113E52"/>
              <w:sz w:val="18"/>
            </w:rPr>
            <w:t>20</w:t>
          </w:r>
          <w:r w:rsidRPr="001E7E47">
            <w:rPr>
              <w:color w:val="113E52"/>
              <w:sz w:val="18"/>
            </w:rPr>
            <w:fldChar w:fldCharType="end"/>
          </w:r>
        </w:p>
      </w:tc>
    </w:tr>
  </w:tbl>
  <w:p w14:paraId="216C4858" w14:textId="77777777" w:rsidR="00567DC2" w:rsidRDefault="00567DC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AB240" w14:textId="77777777" w:rsidR="00567DC2" w:rsidRDefault="00567DC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2DEE60" w14:textId="77777777" w:rsidR="00567DC2" w:rsidRDefault="00567DC2" w:rsidP="00AD4013">
      <w:pPr>
        <w:spacing w:after="0" w:line="240" w:lineRule="auto"/>
      </w:pPr>
      <w:r>
        <w:separator/>
      </w:r>
    </w:p>
  </w:footnote>
  <w:footnote w:type="continuationSeparator" w:id="0">
    <w:p w14:paraId="0408DBAF" w14:textId="77777777" w:rsidR="00567DC2" w:rsidRDefault="00567DC2" w:rsidP="00AD40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C5008" w14:textId="77777777" w:rsidR="00567DC2" w:rsidRDefault="00567DC2">
    <w:r>
      <w:rPr>
        <w:noProof/>
        <w:lang w:eastAsia="nl-NL"/>
      </w:rPr>
      <w:drawing>
        <wp:anchor distT="0" distB="0" distL="114300" distR="114300" simplePos="0" relativeHeight="251658240" behindDoc="1" locked="0" layoutInCell="1" allowOverlap="1" wp14:anchorId="36A2E8FA" wp14:editId="22D09A89">
          <wp:simplePos x="0" y="0"/>
          <wp:positionH relativeFrom="page">
            <wp:posOffset>360045</wp:posOffset>
          </wp:positionH>
          <wp:positionV relativeFrom="page">
            <wp:posOffset>360045</wp:posOffset>
          </wp:positionV>
          <wp:extent cx="540000" cy="540000"/>
          <wp:effectExtent l="0" t="0" r="0" b="0"/>
          <wp:wrapTight wrapText="bothSides">
            <wp:wrapPolygon edited="0">
              <wp:start x="0" y="0"/>
              <wp:lineTo x="0" y="16772"/>
              <wp:lineTo x="3812" y="20584"/>
              <wp:lineTo x="20584" y="20584"/>
              <wp:lineTo x="20584" y="0"/>
              <wp:lineTo x="0" y="0"/>
            </wp:wrapPolygon>
          </wp:wrapTight>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pen Gennep (volgpaginas).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22128" w14:textId="77777777" w:rsidR="00567DC2" w:rsidRPr="00753454" w:rsidRDefault="00567DC2" w:rsidP="00753454">
    <w:r>
      <w:rPr>
        <w:noProof/>
        <w:lang w:eastAsia="nl-NL"/>
      </w:rPr>
      <w:drawing>
        <wp:anchor distT="0" distB="0" distL="114300" distR="114300" simplePos="0" relativeHeight="251660288" behindDoc="1" locked="0" layoutInCell="1" allowOverlap="1" wp14:anchorId="37C54838" wp14:editId="26706D01">
          <wp:simplePos x="0" y="0"/>
          <wp:positionH relativeFrom="page">
            <wp:posOffset>360045</wp:posOffset>
          </wp:positionH>
          <wp:positionV relativeFrom="page">
            <wp:posOffset>360045</wp:posOffset>
          </wp:positionV>
          <wp:extent cx="540000" cy="540000"/>
          <wp:effectExtent l="0" t="0" r="0" b="0"/>
          <wp:wrapTight wrapText="bothSides">
            <wp:wrapPolygon edited="0">
              <wp:start x="0" y="0"/>
              <wp:lineTo x="0" y="16772"/>
              <wp:lineTo x="3812" y="20584"/>
              <wp:lineTo x="20584" y="20584"/>
              <wp:lineTo x="20584" y="0"/>
              <wp:lineTo x="0" y="0"/>
            </wp:wrapPolygon>
          </wp:wrapTight>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pen Gennep (volgpaginas).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7C91E" w14:textId="77777777" w:rsidR="00567DC2" w:rsidRDefault="00567DC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1A5CCD"/>
    <w:multiLevelType w:val="multilevel"/>
    <w:tmpl w:val="E9AAD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E634550"/>
    <w:multiLevelType w:val="hybridMultilevel"/>
    <w:tmpl w:val="B2E200D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2E791B49"/>
    <w:multiLevelType w:val="multilevel"/>
    <w:tmpl w:val="C5A6F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917153C"/>
    <w:multiLevelType w:val="multilevel"/>
    <w:tmpl w:val="C1E6192C"/>
    <w:lvl w:ilvl="0">
      <w:start w:val="1"/>
      <w:numFmt w:val="decimal"/>
      <w:pStyle w:val="Kop1"/>
      <w:lvlText w:val="%1."/>
      <w:lvlJc w:val="left"/>
      <w:pPr>
        <w:ind w:left="360" w:hanging="360"/>
      </w:pPr>
      <w:rPr>
        <w:rFonts w:hint="default"/>
      </w:rPr>
    </w:lvl>
    <w:lvl w:ilvl="1">
      <w:start w:val="1"/>
      <w:numFmt w:val="decimal"/>
      <w:pStyle w:val="Kop2"/>
      <w:lvlText w:val="%1.%2."/>
      <w:lvlJc w:val="left"/>
      <w:pPr>
        <w:ind w:left="792" w:hanging="432"/>
      </w:pPr>
      <w:rPr>
        <w:rFonts w:hint="default"/>
      </w:rPr>
    </w:lvl>
    <w:lvl w:ilvl="2">
      <w:start w:val="1"/>
      <w:numFmt w:val="decimal"/>
      <w:lvlText w:val="%1.%2.%3."/>
      <w:lvlJc w:val="left"/>
      <w:pPr>
        <w:ind w:left="1224" w:hanging="504"/>
      </w:pPr>
      <w:rPr>
        <w:rFonts w:asciiTheme="minorHAnsi" w:hAnsiTheme="minorHAnsi" w:cstheme="minorHAnsi" w:hint="default"/>
        <w:sz w:val="24"/>
        <w:szCs w:val="24"/>
      </w:rPr>
    </w:lvl>
    <w:lvl w:ilvl="3">
      <w:start w:val="1"/>
      <w:numFmt w:val="decimal"/>
      <w:lvlText w:val="%1.%2.%3.%4."/>
      <w:lvlJc w:val="left"/>
      <w:pPr>
        <w:ind w:left="1728" w:hanging="648"/>
      </w:pPr>
      <w:rPr>
        <w:rFonts w:hint="default"/>
        <w:b w:val="0"/>
        <w:bCs/>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59D91ACD"/>
    <w:multiLevelType w:val="hybridMultilevel"/>
    <w:tmpl w:val="DD9C677A"/>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5ECB667F"/>
    <w:multiLevelType w:val="multilevel"/>
    <w:tmpl w:val="A7283B70"/>
    <w:lvl w:ilvl="0">
      <w:start w:val="1"/>
      <w:numFmt w:val="decimal"/>
      <w:pStyle w:val="Opmaakprofiel1"/>
      <w:lvlText w:val="%1."/>
      <w:lvlJc w:val="left"/>
      <w:pPr>
        <w:tabs>
          <w:tab w:val="num" w:pos="432"/>
        </w:tabs>
        <w:ind w:left="432" w:hanging="432"/>
      </w:pPr>
      <w:rPr>
        <w:rFonts w:hint="default"/>
        <w:b/>
      </w:rPr>
    </w:lvl>
    <w:lvl w:ilvl="1">
      <w:start w:val="1"/>
      <w:numFmt w:val="none"/>
      <w:lvlText w:val="1.1."/>
      <w:lvlJc w:val="left"/>
      <w:pPr>
        <w:tabs>
          <w:tab w:val="num" w:pos="718"/>
        </w:tabs>
        <w:ind w:left="718" w:hanging="576"/>
      </w:pPr>
      <w:rPr>
        <w:rFonts w:ascii="Arial" w:hAnsi="Arial" w:cs="Arial" w:hint="default"/>
        <w:sz w:val="20"/>
        <w:szCs w:val="20"/>
      </w:rPr>
    </w:lvl>
    <w:lvl w:ilvl="2">
      <w:start w:val="1"/>
      <w:numFmt w:val="decimal"/>
      <w:lvlText w:val="%3.%21.1."/>
      <w:lvlJc w:val="left"/>
      <w:pPr>
        <w:tabs>
          <w:tab w:val="num" w:pos="1004"/>
        </w:tabs>
        <w:ind w:left="1004" w:hanging="720"/>
      </w:pPr>
      <w:rPr>
        <w:rFonts w:ascii="Times New Roman" w:hAnsi="Times New Roman" w:hint="default"/>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61B5171A"/>
    <w:multiLevelType w:val="multilevel"/>
    <w:tmpl w:val="D40EC8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3FE17BD"/>
    <w:multiLevelType w:val="hybridMultilevel"/>
    <w:tmpl w:val="C9D2119C"/>
    <w:lvl w:ilvl="0" w:tplc="02084634">
      <w:start w:val="1"/>
      <w:numFmt w:val="bullet"/>
      <w:lvlText w:val=""/>
      <w:lvlJc w:val="left"/>
      <w:pPr>
        <w:ind w:left="360" w:hanging="360"/>
      </w:pPr>
      <w:rPr>
        <w:rFonts w:ascii="Symbol" w:hAnsi="Symbol" w:hint="default"/>
        <w:color w:val="C8972A"/>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3"/>
  </w:num>
  <w:num w:numId="2">
    <w:abstractNumId w:val="7"/>
  </w:num>
  <w:num w:numId="3">
    <w:abstractNumId w:val="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5"/>
  </w:num>
  <w:num w:numId="6">
    <w:abstractNumId w:val="2"/>
  </w:num>
  <w:num w:numId="7">
    <w:abstractNumId w:val="0"/>
  </w:num>
  <w:num w:numId="8">
    <w:abstractNumId w:val="6"/>
  </w:num>
  <w:num w:numId="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drawingGridHorizontalSpacing w:val="110"/>
  <w:displayHorizontalDrawingGridEvery w:val="2"/>
  <w:displayVertic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461"/>
    <w:rsid w:val="000146E2"/>
    <w:rsid w:val="000402B0"/>
    <w:rsid w:val="000413D6"/>
    <w:rsid w:val="0006374C"/>
    <w:rsid w:val="000679EC"/>
    <w:rsid w:val="00081350"/>
    <w:rsid w:val="00083A02"/>
    <w:rsid w:val="000947D7"/>
    <w:rsid w:val="000A03F5"/>
    <w:rsid w:val="000B112A"/>
    <w:rsid w:val="000B2279"/>
    <w:rsid w:val="000B5684"/>
    <w:rsid w:val="000C1685"/>
    <w:rsid w:val="000E7B94"/>
    <w:rsid w:val="001030A3"/>
    <w:rsid w:val="00105C72"/>
    <w:rsid w:val="0013488B"/>
    <w:rsid w:val="00137F40"/>
    <w:rsid w:val="0015107F"/>
    <w:rsid w:val="00163139"/>
    <w:rsid w:val="00170AE7"/>
    <w:rsid w:val="00182197"/>
    <w:rsid w:val="001B18A8"/>
    <w:rsid w:val="001B5E43"/>
    <w:rsid w:val="001C4FE6"/>
    <w:rsid w:val="001F3086"/>
    <w:rsid w:val="001F3CE9"/>
    <w:rsid w:val="001F75C7"/>
    <w:rsid w:val="0022587C"/>
    <w:rsid w:val="002273DF"/>
    <w:rsid w:val="002414EB"/>
    <w:rsid w:val="00250D31"/>
    <w:rsid w:val="00250FAA"/>
    <w:rsid w:val="00256009"/>
    <w:rsid w:val="00283A2A"/>
    <w:rsid w:val="002A7C80"/>
    <w:rsid w:val="002B1C98"/>
    <w:rsid w:val="002D155C"/>
    <w:rsid w:val="002D33AC"/>
    <w:rsid w:val="002F6922"/>
    <w:rsid w:val="00301E58"/>
    <w:rsid w:val="00306A07"/>
    <w:rsid w:val="0034208C"/>
    <w:rsid w:val="00343BF7"/>
    <w:rsid w:val="00352AAD"/>
    <w:rsid w:val="003811AF"/>
    <w:rsid w:val="003829CC"/>
    <w:rsid w:val="0038303B"/>
    <w:rsid w:val="003940ED"/>
    <w:rsid w:val="003A4F17"/>
    <w:rsid w:val="00414927"/>
    <w:rsid w:val="00420B55"/>
    <w:rsid w:val="00425F32"/>
    <w:rsid w:val="00486C71"/>
    <w:rsid w:val="004B580B"/>
    <w:rsid w:val="004C0DEC"/>
    <w:rsid w:val="004C5888"/>
    <w:rsid w:val="004D1F0F"/>
    <w:rsid w:val="004E5315"/>
    <w:rsid w:val="004E5886"/>
    <w:rsid w:val="00541E82"/>
    <w:rsid w:val="005454A5"/>
    <w:rsid w:val="00567871"/>
    <w:rsid w:val="00567DC2"/>
    <w:rsid w:val="0057683F"/>
    <w:rsid w:val="00584C98"/>
    <w:rsid w:val="005B7286"/>
    <w:rsid w:val="005C3146"/>
    <w:rsid w:val="005D15D0"/>
    <w:rsid w:val="005E23E9"/>
    <w:rsid w:val="005F5BB2"/>
    <w:rsid w:val="00600735"/>
    <w:rsid w:val="006403D0"/>
    <w:rsid w:val="00661141"/>
    <w:rsid w:val="006829E1"/>
    <w:rsid w:val="006846D1"/>
    <w:rsid w:val="006C76BF"/>
    <w:rsid w:val="006D5526"/>
    <w:rsid w:val="006D7919"/>
    <w:rsid w:val="006F7CD9"/>
    <w:rsid w:val="00723DB0"/>
    <w:rsid w:val="00724F6B"/>
    <w:rsid w:val="00730D4E"/>
    <w:rsid w:val="00734F02"/>
    <w:rsid w:val="00753454"/>
    <w:rsid w:val="00794461"/>
    <w:rsid w:val="007A5E9C"/>
    <w:rsid w:val="007C005C"/>
    <w:rsid w:val="007D4CBA"/>
    <w:rsid w:val="00800B81"/>
    <w:rsid w:val="00802F5A"/>
    <w:rsid w:val="00810EC9"/>
    <w:rsid w:val="00815D38"/>
    <w:rsid w:val="00817F0F"/>
    <w:rsid w:val="00834D27"/>
    <w:rsid w:val="00840506"/>
    <w:rsid w:val="008445BF"/>
    <w:rsid w:val="00875C21"/>
    <w:rsid w:val="008B0F96"/>
    <w:rsid w:val="008D5EB8"/>
    <w:rsid w:val="00906E80"/>
    <w:rsid w:val="00907E55"/>
    <w:rsid w:val="009263BB"/>
    <w:rsid w:val="00993012"/>
    <w:rsid w:val="009967B1"/>
    <w:rsid w:val="009A1EAE"/>
    <w:rsid w:val="009C6C00"/>
    <w:rsid w:val="009D03F5"/>
    <w:rsid w:val="00A1621A"/>
    <w:rsid w:val="00A243A6"/>
    <w:rsid w:val="00A64955"/>
    <w:rsid w:val="00A71E30"/>
    <w:rsid w:val="00A768F0"/>
    <w:rsid w:val="00AC0246"/>
    <w:rsid w:val="00AC1C8F"/>
    <w:rsid w:val="00AD4013"/>
    <w:rsid w:val="00AE7E5C"/>
    <w:rsid w:val="00AF2B3E"/>
    <w:rsid w:val="00AF7D0D"/>
    <w:rsid w:val="00B43353"/>
    <w:rsid w:val="00B53F5B"/>
    <w:rsid w:val="00B7454C"/>
    <w:rsid w:val="00B81627"/>
    <w:rsid w:val="00B904E2"/>
    <w:rsid w:val="00BA29D8"/>
    <w:rsid w:val="00BE2375"/>
    <w:rsid w:val="00BE2AEF"/>
    <w:rsid w:val="00BF1FC1"/>
    <w:rsid w:val="00C025BB"/>
    <w:rsid w:val="00C15FA0"/>
    <w:rsid w:val="00C32E84"/>
    <w:rsid w:val="00C374EE"/>
    <w:rsid w:val="00C72D54"/>
    <w:rsid w:val="00C919F6"/>
    <w:rsid w:val="00CC0C45"/>
    <w:rsid w:val="00CC3E96"/>
    <w:rsid w:val="00CF546E"/>
    <w:rsid w:val="00D276F2"/>
    <w:rsid w:val="00D43B35"/>
    <w:rsid w:val="00D45DE7"/>
    <w:rsid w:val="00D47F45"/>
    <w:rsid w:val="00D715CA"/>
    <w:rsid w:val="00DB2364"/>
    <w:rsid w:val="00DB4D4D"/>
    <w:rsid w:val="00DC6918"/>
    <w:rsid w:val="00DC6AF8"/>
    <w:rsid w:val="00DD065B"/>
    <w:rsid w:val="00E0059E"/>
    <w:rsid w:val="00E82F36"/>
    <w:rsid w:val="00EB29E4"/>
    <w:rsid w:val="00EC67E2"/>
    <w:rsid w:val="00ED32B3"/>
    <w:rsid w:val="00ED6EB2"/>
    <w:rsid w:val="00F026F7"/>
    <w:rsid w:val="00F177BF"/>
    <w:rsid w:val="00F54C91"/>
    <w:rsid w:val="00F63A03"/>
    <w:rsid w:val="00F72F75"/>
    <w:rsid w:val="00F869A2"/>
    <w:rsid w:val="00FA5F4E"/>
    <w:rsid w:val="00FB2E69"/>
    <w:rsid w:val="00FE3DE4"/>
    <w:rsid w:val="00FF6CC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5A9E1ED3"/>
  <w15:docId w15:val="{32E4F7DF-CCE7-435B-82A2-27B7EDD0E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aliases w:val="Hoofdstuk"/>
    <w:basedOn w:val="Standaard"/>
    <w:next w:val="Standaard"/>
    <w:link w:val="Kop1Char"/>
    <w:uiPriority w:val="9"/>
    <w:qFormat/>
    <w:rsid w:val="0038303B"/>
    <w:pPr>
      <w:keepNext/>
      <w:keepLines/>
      <w:numPr>
        <w:numId w:val="1"/>
      </w:numPr>
      <w:spacing w:before="40" w:after="40"/>
      <w:outlineLvl w:val="0"/>
    </w:pPr>
    <w:rPr>
      <w:rFonts w:ascii="Open Sans" w:eastAsiaTheme="majorEastAsia" w:hAnsi="Open Sans" w:cs="Open Sans"/>
      <w:b/>
      <w:bCs/>
      <w:color w:val="113E52"/>
      <w:sz w:val="36"/>
      <w:szCs w:val="36"/>
    </w:rPr>
  </w:style>
  <w:style w:type="paragraph" w:styleId="Kop2">
    <w:name w:val="heading 2"/>
    <w:aliases w:val="Paragraaf"/>
    <w:next w:val="Standaard"/>
    <w:link w:val="Kop2Char"/>
    <w:uiPriority w:val="9"/>
    <w:unhideWhenUsed/>
    <w:qFormat/>
    <w:rsid w:val="00250D31"/>
    <w:pPr>
      <w:numPr>
        <w:ilvl w:val="1"/>
        <w:numId w:val="1"/>
      </w:numPr>
      <w:outlineLvl w:val="1"/>
    </w:pPr>
    <w:rPr>
      <w:rFonts w:ascii="Open Sans" w:eastAsiaTheme="majorEastAsia" w:hAnsi="Open Sans" w:cs="Open Sans"/>
      <w:bCs/>
      <w:caps/>
      <w:color w:val="1C6484"/>
      <w:sz w:val="28"/>
      <w:szCs w:val="36"/>
    </w:rPr>
  </w:style>
  <w:style w:type="paragraph" w:styleId="Kop3">
    <w:name w:val="heading 3"/>
    <w:aliases w:val="Alinea 1"/>
    <w:basedOn w:val="Standaard"/>
    <w:next w:val="Standaard"/>
    <w:link w:val="Kop3Char"/>
    <w:uiPriority w:val="9"/>
    <w:unhideWhenUsed/>
    <w:qFormat/>
    <w:rsid w:val="00DC6918"/>
    <w:pPr>
      <w:spacing w:after="0"/>
      <w:outlineLvl w:val="2"/>
    </w:pPr>
    <w:rPr>
      <w:b/>
    </w:rPr>
  </w:style>
  <w:style w:type="paragraph" w:styleId="Kop4">
    <w:name w:val="heading 4"/>
    <w:aliases w:val="Alinea 2"/>
    <w:basedOn w:val="Kop3"/>
    <w:next w:val="Standaard"/>
    <w:link w:val="Kop4Char"/>
    <w:uiPriority w:val="9"/>
    <w:unhideWhenUsed/>
    <w:qFormat/>
    <w:rsid w:val="00DC6918"/>
    <w:pPr>
      <w:ind w:left="708"/>
      <w:outlineLvl w:val="3"/>
    </w:pPr>
  </w:style>
  <w:style w:type="paragraph" w:styleId="Kop5">
    <w:name w:val="heading 5"/>
    <w:basedOn w:val="Standaard"/>
    <w:next w:val="Standaard"/>
    <w:link w:val="Kop5Char"/>
    <w:uiPriority w:val="9"/>
    <w:unhideWhenUsed/>
    <w:qFormat/>
    <w:rsid w:val="00DB4D4D"/>
    <w:pPr>
      <w:keepNext/>
      <w:keepLines/>
      <w:spacing w:before="40" w:after="0"/>
      <w:outlineLvl w:val="4"/>
    </w:pPr>
    <w:rPr>
      <w:rFonts w:asciiTheme="majorHAnsi" w:eastAsiaTheme="majorEastAsia" w:hAnsiTheme="majorHAnsi" w:cstheme="majorBidi"/>
      <w:color w:val="365F91" w:themeColor="accent1" w:themeShade="BF"/>
    </w:rPr>
  </w:style>
  <w:style w:type="paragraph" w:styleId="Kop6">
    <w:name w:val="heading 6"/>
    <w:basedOn w:val="Standaard"/>
    <w:next w:val="Standaard"/>
    <w:link w:val="Kop6Char"/>
    <w:uiPriority w:val="9"/>
    <w:semiHidden/>
    <w:unhideWhenUsed/>
    <w:rsid w:val="00DB4D4D"/>
    <w:pPr>
      <w:spacing w:before="240" w:after="60" w:line="240" w:lineRule="auto"/>
      <w:outlineLvl w:val="5"/>
    </w:pPr>
    <w:rPr>
      <w:rFonts w:eastAsiaTheme="minorEastAsia"/>
      <w:b/>
      <w:bCs/>
    </w:rPr>
  </w:style>
  <w:style w:type="paragraph" w:styleId="Kop7">
    <w:name w:val="heading 7"/>
    <w:basedOn w:val="Standaard"/>
    <w:next w:val="Standaard"/>
    <w:link w:val="Kop7Char"/>
    <w:uiPriority w:val="9"/>
    <w:semiHidden/>
    <w:unhideWhenUsed/>
    <w:qFormat/>
    <w:rsid w:val="00DB4D4D"/>
    <w:pPr>
      <w:spacing w:before="240" w:after="60" w:line="240" w:lineRule="auto"/>
      <w:outlineLvl w:val="6"/>
    </w:pPr>
    <w:rPr>
      <w:rFonts w:eastAsiaTheme="minorEastAsia"/>
      <w:sz w:val="20"/>
      <w:szCs w:val="24"/>
    </w:rPr>
  </w:style>
  <w:style w:type="paragraph" w:styleId="Kop8">
    <w:name w:val="heading 8"/>
    <w:basedOn w:val="Standaard"/>
    <w:next w:val="Standaard"/>
    <w:link w:val="Kop8Char"/>
    <w:uiPriority w:val="9"/>
    <w:semiHidden/>
    <w:unhideWhenUsed/>
    <w:qFormat/>
    <w:rsid w:val="00DB4D4D"/>
    <w:pPr>
      <w:spacing w:before="240" w:after="60" w:line="240" w:lineRule="auto"/>
      <w:outlineLvl w:val="7"/>
    </w:pPr>
    <w:rPr>
      <w:rFonts w:eastAsiaTheme="minorEastAsia"/>
      <w:i/>
      <w:iCs/>
      <w:sz w:val="20"/>
      <w:szCs w:val="24"/>
    </w:rPr>
  </w:style>
  <w:style w:type="paragraph" w:styleId="Kop9">
    <w:name w:val="heading 9"/>
    <w:basedOn w:val="Standaard"/>
    <w:next w:val="Standaard"/>
    <w:link w:val="Kop9Char"/>
    <w:uiPriority w:val="9"/>
    <w:semiHidden/>
    <w:unhideWhenUsed/>
    <w:qFormat/>
    <w:rsid w:val="00DB4D4D"/>
    <w:pPr>
      <w:spacing w:before="240" w:after="60" w:line="240" w:lineRule="auto"/>
      <w:outlineLvl w:val="8"/>
    </w:pPr>
    <w:rPr>
      <w:rFonts w:asciiTheme="majorHAnsi" w:eastAsiaTheme="majorEastAsia" w:hAnsiTheme="majorHAnsi" w:cstheme="majorBid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 Char"/>
    <w:basedOn w:val="Standaardalinea-lettertype"/>
    <w:link w:val="Kop1"/>
    <w:uiPriority w:val="9"/>
    <w:rsid w:val="0038303B"/>
    <w:rPr>
      <w:rFonts w:ascii="Open Sans" w:eastAsiaTheme="majorEastAsia" w:hAnsi="Open Sans" w:cs="Open Sans"/>
      <w:b/>
      <w:bCs/>
      <w:color w:val="113E52"/>
      <w:sz w:val="36"/>
      <w:szCs w:val="36"/>
    </w:rPr>
  </w:style>
  <w:style w:type="character" w:customStyle="1" w:styleId="Kop2Char">
    <w:name w:val="Kop 2 Char"/>
    <w:aliases w:val="Paragraaf Char"/>
    <w:basedOn w:val="Standaardalinea-lettertype"/>
    <w:link w:val="Kop2"/>
    <w:uiPriority w:val="9"/>
    <w:rsid w:val="00250D31"/>
    <w:rPr>
      <w:rFonts w:ascii="Open Sans" w:eastAsiaTheme="majorEastAsia" w:hAnsi="Open Sans" w:cs="Open Sans"/>
      <w:bCs/>
      <w:caps/>
      <w:color w:val="1C6484"/>
      <w:sz w:val="28"/>
      <w:szCs w:val="36"/>
    </w:rPr>
  </w:style>
  <w:style w:type="character" w:customStyle="1" w:styleId="Kop3Char">
    <w:name w:val="Kop 3 Char"/>
    <w:aliases w:val="Alinea 1 Char"/>
    <w:basedOn w:val="Standaardalinea-lettertype"/>
    <w:link w:val="Kop3"/>
    <w:uiPriority w:val="9"/>
    <w:rsid w:val="00DC6918"/>
    <w:rPr>
      <w:b/>
    </w:rPr>
  </w:style>
  <w:style w:type="character" w:customStyle="1" w:styleId="Kop4Char">
    <w:name w:val="Kop 4 Char"/>
    <w:aliases w:val="Alinea 2 Char"/>
    <w:basedOn w:val="Standaardalinea-lettertype"/>
    <w:link w:val="Kop4"/>
    <w:uiPriority w:val="9"/>
    <w:rsid w:val="00DC6918"/>
    <w:rPr>
      <w:b/>
    </w:rPr>
  </w:style>
  <w:style w:type="character" w:customStyle="1" w:styleId="Kop5Char">
    <w:name w:val="Kop 5 Char"/>
    <w:basedOn w:val="Standaardalinea-lettertype"/>
    <w:link w:val="Kop5"/>
    <w:uiPriority w:val="9"/>
    <w:rsid w:val="00DB4D4D"/>
    <w:rPr>
      <w:rFonts w:asciiTheme="majorHAnsi" w:eastAsiaTheme="majorEastAsia" w:hAnsiTheme="majorHAnsi" w:cstheme="majorBidi"/>
      <w:color w:val="365F91" w:themeColor="accent1" w:themeShade="BF"/>
    </w:rPr>
  </w:style>
  <w:style w:type="paragraph" w:styleId="Ballontekst">
    <w:name w:val="Balloon Text"/>
    <w:basedOn w:val="Standaard"/>
    <w:link w:val="BallontekstChar"/>
    <w:uiPriority w:val="99"/>
    <w:semiHidden/>
    <w:unhideWhenUsed/>
    <w:rsid w:val="007D4CB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7D4CBA"/>
    <w:rPr>
      <w:rFonts w:ascii="Tahoma" w:hAnsi="Tahoma" w:cs="Tahoma"/>
      <w:sz w:val="16"/>
      <w:szCs w:val="16"/>
    </w:rPr>
  </w:style>
  <w:style w:type="table" w:styleId="Tabelraster">
    <w:name w:val="Table Grid"/>
    <w:basedOn w:val="Standaardtabel"/>
    <w:uiPriority w:val="39"/>
    <w:rsid w:val="007D4C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AD4013"/>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D4013"/>
  </w:style>
  <w:style w:type="paragraph" w:styleId="Voettekst">
    <w:name w:val="footer"/>
    <w:basedOn w:val="Standaard"/>
    <w:link w:val="VoettekstChar"/>
    <w:uiPriority w:val="99"/>
    <w:unhideWhenUsed/>
    <w:rsid w:val="00AD4013"/>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D4013"/>
  </w:style>
  <w:style w:type="paragraph" w:styleId="Titel">
    <w:name w:val="Title"/>
    <w:basedOn w:val="Standaard"/>
    <w:next w:val="Standaard"/>
    <w:link w:val="TitelChar"/>
    <w:uiPriority w:val="10"/>
    <w:qFormat/>
    <w:rsid w:val="00343BF7"/>
    <w:pPr>
      <w:framePr w:wrap="around" w:vAnchor="page" w:hAnchor="page" w:xAlign="center" w:y="1702"/>
      <w:spacing w:after="0" w:line="240" w:lineRule="auto"/>
    </w:pPr>
    <w:rPr>
      <w:rFonts w:ascii="Open Sans" w:hAnsi="Open Sans" w:cs="Open Sans"/>
      <w:b/>
      <w:color w:val="113E52"/>
      <w:sz w:val="86"/>
      <w:szCs w:val="86"/>
    </w:rPr>
  </w:style>
  <w:style w:type="character" w:customStyle="1" w:styleId="TitelChar">
    <w:name w:val="Titel Char"/>
    <w:basedOn w:val="Standaardalinea-lettertype"/>
    <w:link w:val="Titel"/>
    <w:uiPriority w:val="10"/>
    <w:rsid w:val="00343BF7"/>
    <w:rPr>
      <w:rFonts w:ascii="Open Sans" w:hAnsi="Open Sans" w:cs="Open Sans"/>
      <w:b/>
      <w:color w:val="113E52"/>
      <w:sz w:val="86"/>
      <w:szCs w:val="86"/>
    </w:rPr>
  </w:style>
  <w:style w:type="paragraph" w:styleId="Ondertitel">
    <w:name w:val="Subtitle"/>
    <w:basedOn w:val="Standaard"/>
    <w:next w:val="Standaard"/>
    <w:link w:val="OndertitelChar"/>
    <w:uiPriority w:val="11"/>
    <w:qFormat/>
    <w:rsid w:val="00343BF7"/>
    <w:pPr>
      <w:framePr w:wrap="around" w:vAnchor="page" w:hAnchor="page" w:xAlign="center" w:y="1702"/>
      <w:spacing w:after="0" w:line="240" w:lineRule="auto"/>
    </w:pPr>
    <w:rPr>
      <w:rFonts w:ascii="Open Sans" w:hAnsi="Open Sans" w:cs="Open Sans"/>
      <w:color w:val="1C6484"/>
      <w:sz w:val="50"/>
      <w:szCs w:val="50"/>
    </w:rPr>
  </w:style>
  <w:style w:type="character" w:customStyle="1" w:styleId="OndertitelChar">
    <w:name w:val="Ondertitel Char"/>
    <w:basedOn w:val="Standaardalinea-lettertype"/>
    <w:link w:val="Ondertitel"/>
    <w:uiPriority w:val="11"/>
    <w:rsid w:val="00343BF7"/>
    <w:rPr>
      <w:rFonts w:ascii="Open Sans" w:hAnsi="Open Sans" w:cs="Open Sans"/>
      <w:color w:val="1C6484"/>
      <w:sz w:val="50"/>
      <w:szCs w:val="50"/>
    </w:rPr>
  </w:style>
  <w:style w:type="paragraph" w:styleId="Inhopg1">
    <w:name w:val="toc 1"/>
    <w:basedOn w:val="Standaard"/>
    <w:next w:val="Standaard"/>
    <w:autoRedefine/>
    <w:uiPriority w:val="39"/>
    <w:unhideWhenUsed/>
    <w:rsid w:val="00343BF7"/>
    <w:pPr>
      <w:tabs>
        <w:tab w:val="left" w:pos="567"/>
        <w:tab w:val="right" w:leader="dot" w:pos="9060"/>
      </w:tabs>
      <w:spacing w:after="0"/>
    </w:pPr>
  </w:style>
  <w:style w:type="paragraph" w:styleId="Inhopg2">
    <w:name w:val="toc 2"/>
    <w:basedOn w:val="Standaard"/>
    <w:next w:val="Standaard"/>
    <w:autoRedefine/>
    <w:uiPriority w:val="39"/>
    <w:unhideWhenUsed/>
    <w:rsid w:val="00343BF7"/>
    <w:pPr>
      <w:tabs>
        <w:tab w:val="left" w:pos="567"/>
        <w:tab w:val="right" w:leader="dot" w:pos="9060"/>
      </w:tabs>
      <w:spacing w:after="0"/>
    </w:pPr>
  </w:style>
  <w:style w:type="character" w:styleId="Hyperlink">
    <w:name w:val="Hyperlink"/>
    <w:basedOn w:val="Standaardalinea-lettertype"/>
    <w:uiPriority w:val="99"/>
    <w:unhideWhenUsed/>
    <w:rsid w:val="00343BF7"/>
    <w:rPr>
      <w:color w:val="0000FF" w:themeColor="hyperlink"/>
      <w:u w:val="single"/>
    </w:rPr>
  </w:style>
  <w:style w:type="paragraph" w:styleId="Plattetekst">
    <w:name w:val="Body Text"/>
    <w:basedOn w:val="Standaard"/>
    <w:link w:val="PlattetekstChar"/>
    <w:uiPriority w:val="1"/>
    <w:qFormat/>
    <w:rsid w:val="003940ED"/>
    <w:pPr>
      <w:widowControl w:val="0"/>
      <w:autoSpaceDE w:val="0"/>
      <w:autoSpaceDN w:val="0"/>
      <w:spacing w:after="0" w:line="240" w:lineRule="auto"/>
      <w:ind w:left="1196"/>
    </w:pPr>
    <w:rPr>
      <w:rFonts w:ascii="Arial" w:eastAsia="Arial" w:hAnsi="Arial" w:cs="Arial"/>
    </w:rPr>
  </w:style>
  <w:style w:type="character" w:customStyle="1" w:styleId="PlattetekstChar">
    <w:name w:val="Platte tekst Char"/>
    <w:basedOn w:val="Standaardalinea-lettertype"/>
    <w:link w:val="Plattetekst"/>
    <w:uiPriority w:val="1"/>
    <w:rsid w:val="003940ED"/>
    <w:rPr>
      <w:rFonts w:ascii="Arial" w:eastAsia="Arial" w:hAnsi="Arial" w:cs="Arial"/>
    </w:rPr>
  </w:style>
  <w:style w:type="paragraph" w:styleId="Geenafstand">
    <w:name w:val="No Spacing"/>
    <w:link w:val="GeenafstandChar"/>
    <w:uiPriority w:val="1"/>
    <w:qFormat/>
    <w:rsid w:val="003940ED"/>
    <w:pPr>
      <w:widowControl w:val="0"/>
      <w:autoSpaceDE w:val="0"/>
      <w:autoSpaceDN w:val="0"/>
      <w:spacing w:after="0" w:line="240" w:lineRule="auto"/>
    </w:pPr>
    <w:rPr>
      <w:rFonts w:ascii="Arial" w:eastAsia="Arial" w:hAnsi="Arial" w:cs="Arial"/>
    </w:rPr>
  </w:style>
  <w:style w:type="character" w:customStyle="1" w:styleId="GeenafstandChar">
    <w:name w:val="Geen afstand Char"/>
    <w:link w:val="Geenafstand"/>
    <w:uiPriority w:val="1"/>
    <w:rsid w:val="00DB4D4D"/>
    <w:rPr>
      <w:rFonts w:ascii="Arial" w:eastAsia="Arial" w:hAnsi="Arial" w:cs="Arial"/>
    </w:rPr>
  </w:style>
  <w:style w:type="table" w:customStyle="1" w:styleId="Rastertabel41">
    <w:name w:val="Rastertabel 41"/>
    <w:basedOn w:val="Standaardtabel"/>
    <w:uiPriority w:val="49"/>
    <w:rsid w:val="003940E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jstalinea">
    <w:name w:val="List Paragraph"/>
    <w:basedOn w:val="Standaard"/>
    <w:link w:val="LijstalineaChar"/>
    <w:uiPriority w:val="34"/>
    <w:qFormat/>
    <w:rsid w:val="003940ED"/>
    <w:pPr>
      <w:ind w:left="720"/>
      <w:contextualSpacing/>
    </w:pPr>
  </w:style>
  <w:style w:type="character" w:customStyle="1" w:styleId="LijstalineaChar">
    <w:name w:val="Lijstalinea Char"/>
    <w:link w:val="Lijstalinea"/>
    <w:uiPriority w:val="34"/>
    <w:locked/>
    <w:rsid w:val="00DB4D4D"/>
  </w:style>
  <w:style w:type="character" w:customStyle="1" w:styleId="Kop6Char">
    <w:name w:val="Kop 6 Char"/>
    <w:basedOn w:val="Standaardalinea-lettertype"/>
    <w:link w:val="Kop6"/>
    <w:uiPriority w:val="9"/>
    <w:semiHidden/>
    <w:rsid w:val="00DB4D4D"/>
    <w:rPr>
      <w:rFonts w:eastAsiaTheme="minorEastAsia"/>
      <w:b/>
      <w:bCs/>
    </w:rPr>
  </w:style>
  <w:style w:type="character" w:customStyle="1" w:styleId="Kop7Char">
    <w:name w:val="Kop 7 Char"/>
    <w:basedOn w:val="Standaardalinea-lettertype"/>
    <w:link w:val="Kop7"/>
    <w:uiPriority w:val="9"/>
    <w:semiHidden/>
    <w:rsid w:val="00DB4D4D"/>
    <w:rPr>
      <w:rFonts w:eastAsiaTheme="minorEastAsia"/>
      <w:sz w:val="20"/>
      <w:szCs w:val="24"/>
    </w:rPr>
  </w:style>
  <w:style w:type="character" w:customStyle="1" w:styleId="Kop8Char">
    <w:name w:val="Kop 8 Char"/>
    <w:basedOn w:val="Standaardalinea-lettertype"/>
    <w:link w:val="Kop8"/>
    <w:uiPriority w:val="9"/>
    <w:semiHidden/>
    <w:rsid w:val="00DB4D4D"/>
    <w:rPr>
      <w:rFonts w:eastAsiaTheme="minorEastAsia"/>
      <w:i/>
      <w:iCs/>
      <w:sz w:val="20"/>
      <w:szCs w:val="24"/>
    </w:rPr>
  </w:style>
  <w:style w:type="character" w:customStyle="1" w:styleId="Kop9Char">
    <w:name w:val="Kop 9 Char"/>
    <w:basedOn w:val="Standaardalinea-lettertype"/>
    <w:link w:val="Kop9"/>
    <w:uiPriority w:val="9"/>
    <w:semiHidden/>
    <w:rsid w:val="00DB4D4D"/>
    <w:rPr>
      <w:rFonts w:asciiTheme="majorHAnsi" w:eastAsiaTheme="majorEastAsia" w:hAnsiTheme="majorHAnsi" w:cstheme="majorBidi"/>
    </w:rPr>
  </w:style>
  <w:style w:type="paragraph" w:customStyle="1" w:styleId="Opmaakprofiel1">
    <w:name w:val="Opmaakprofiel1"/>
    <w:basedOn w:val="Kop1"/>
    <w:link w:val="Opmaakprofiel1Char"/>
    <w:rsid w:val="00DB4D4D"/>
    <w:pPr>
      <w:numPr>
        <w:numId w:val="5"/>
      </w:numPr>
      <w:tabs>
        <w:tab w:val="clear" w:pos="432"/>
      </w:tabs>
      <w:spacing w:before="480" w:after="0" w:line="240" w:lineRule="auto"/>
      <w:ind w:left="360" w:hanging="360"/>
    </w:pPr>
    <w:rPr>
      <w:rFonts w:ascii="Arial" w:eastAsia="Calibri" w:hAnsi="Arial" w:cs="Times New Roman"/>
      <w:color w:val="17365D" w:themeColor="text2" w:themeShade="BF"/>
      <w:sz w:val="28"/>
      <w:szCs w:val="28"/>
      <w:lang w:eastAsia="nl-NL"/>
    </w:rPr>
  </w:style>
  <w:style w:type="character" w:customStyle="1" w:styleId="Opmaakprofiel1Char">
    <w:name w:val="Opmaakprofiel1 Char"/>
    <w:basedOn w:val="Kop1Char"/>
    <w:link w:val="Opmaakprofiel1"/>
    <w:rsid w:val="00DB4D4D"/>
    <w:rPr>
      <w:rFonts w:ascii="Arial" w:eastAsia="Calibri" w:hAnsi="Arial" w:cs="Times New Roman"/>
      <w:b/>
      <w:bCs/>
      <w:color w:val="17365D" w:themeColor="text2" w:themeShade="BF"/>
      <w:sz w:val="28"/>
      <w:szCs w:val="28"/>
      <w:lang w:eastAsia="nl-NL"/>
    </w:rPr>
  </w:style>
  <w:style w:type="character" w:styleId="Nadruk">
    <w:name w:val="Emphasis"/>
    <w:uiPriority w:val="20"/>
    <w:rsid w:val="00DB4D4D"/>
    <w:rPr>
      <w:b/>
      <w:bCs/>
      <w:i w:val="0"/>
      <w:iCs w:val="0"/>
    </w:rPr>
  </w:style>
  <w:style w:type="paragraph" w:styleId="Index6">
    <w:name w:val="index 6"/>
    <w:link w:val="Index6Char"/>
    <w:rsid w:val="00DB4D4D"/>
    <w:pPr>
      <w:spacing w:after="0" w:line="240" w:lineRule="auto"/>
    </w:pPr>
    <w:rPr>
      <w:rFonts w:ascii="Times New Roman" w:eastAsia="Times New Roman" w:hAnsi="Times New Roman" w:cs="Times New Roman"/>
      <w:sz w:val="24"/>
      <w:szCs w:val="20"/>
    </w:rPr>
  </w:style>
  <w:style w:type="character" w:customStyle="1" w:styleId="Index6Char">
    <w:name w:val="Index 6 Char"/>
    <w:link w:val="Index6"/>
    <w:rsid w:val="00DB4D4D"/>
    <w:rPr>
      <w:rFonts w:ascii="Times New Roman" w:eastAsia="Times New Roman" w:hAnsi="Times New Roman" w:cs="Times New Roman"/>
      <w:sz w:val="24"/>
      <w:szCs w:val="20"/>
    </w:rPr>
  </w:style>
  <w:style w:type="paragraph" w:customStyle="1" w:styleId="lblevaldocs">
    <w:name w:val="lbl_eval_docs"/>
    <w:basedOn w:val="Standaard"/>
    <w:rsid w:val="00DB4D4D"/>
    <w:pPr>
      <w:spacing w:before="100" w:beforeAutospacing="1" w:after="100" w:afterAutospacing="1" w:line="240" w:lineRule="auto"/>
    </w:pPr>
    <w:rPr>
      <w:rFonts w:ascii="Verdana" w:eastAsia="Times New Roman" w:hAnsi="Verdana" w:cs="Times New Roman"/>
      <w:sz w:val="20"/>
      <w:szCs w:val="24"/>
      <w:lang w:eastAsia="nl-NL"/>
    </w:rPr>
  </w:style>
  <w:style w:type="paragraph" w:customStyle="1" w:styleId="documentdnld">
    <w:name w:val="document_dnld"/>
    <w:basedOn w:val="Standaard"/>
    <w:rsid w:val="00DB4D4D"/>
    <w:pPr>
      <w:spacing w:before="100" w:beforeAutospacing="1" w:after="100" w:afterAutospacing="1" w:line="240" w:lineRule="auto"/>
    </w:pPr>
    <w:rPr>
      <w:rFonts w:ascii="Verdana" w:eastAsia="Times New Roman" w:hAnsi="Verdana" w:cs="Times New Roman"/>
      <w:sz w:val="20"/>
      <w:szCs w:val="24"/>
      <w:lang w:eastAsia="nl-NL"/>
    </w:rPr>
  </w:style>
  <w:style w:type="character" w:styleId="Zwaar">
    <w:name w:val="Strong"/>
    <w:basedOn w:val="Standaardalinea-lettertype"/>
    <w:uiPriority w:val="22"/>
    <w:rsid w:val="00DB4D4D"/>
    <w:rPr>
      <w:b/>
      <w:bCs/>
    </w:rPr>
  </w:style>
  <w:style w:type="paragraph" w:styleId="Kopvaninhoudsopgave">
    <w:name w:val="TOC Heading"/>
    <w:basedOn w:val="Kop1"/>
    <w:next w:val="Standaard"/>
    <w:uiPriority w:val="39"/>
    <w:unhideWhenUsed/>
    <w:qFormat/>
    <w:rsid w:val="00DB4D4D"/>
    <w:pPr>
      <w:numPr>
        <w:numId w:val="0"/>
      </w:numPr>
      <w:spacing w:before="480" w:after="0"/>
      <w:outlineLvl w:val="9"/>
    </w:pPr>
    <w:rPr>
      <w:rFonts w:ascii="Arial" w:hAnsi="Arial" w:cstheme="majorBidi"/>
      <w:color w:val="1F497D" w:themeColor="text2"/>
      <w:sz w:val="28"/>
      <w:szCs w:val="28"/>
      <w:lang w:eastAsia="nl-NL"/>
      <w14:textFill>
        <w14:solidFill>
          <w14:schemeClr w14:val="tx2">
            <w14:lumMod w14:val="75000"/>
            <w14:lumMod w14:val="75000"/>
            <w14:lumMod w14:val="60000"/>
            <w14:lumOff w14:val="40000"/>
          </w14:schemeClr>
        </w14:solidFill>
      </w14:textFill>
    </w:rPr>
  </w:style>
  <w:style w:type="paragraph" w:styleId="Inhopg3">
    <w:name w:val="toc 3"/>
    <w:basedOn w:val="Standaard"/>
    <w:next w:val="Standaard"/>
    <w:autoRedefine/>
    <w:uiPriority w:val="39"/>
    <w:unhideWhenUsed/>
    <w:rsid w:val="00DB4D4D"/>
    <w:pPr>
      <w:spacing w:after="100" w:line="240" w:lineRule="auto"/>
      <w:ind w:left="480"/>
    </w:pPr>
    <w:rPr>
      <w:rFonts w:ascii="Arial" w:eastAsia="Calibri" w:hAnsi="Arial" w:cs="Times New Roman"/>
      <w:sz w:val="20"/>
      <w:szCs w:val="20"/>
    </w:rPr>
  </w:style>
  <w:style w:type="character" w:styleId="Verwijzingopmerking">
    <w:name w:val="annotation reference"/>
    <w:basedOn w:val="Standaardalinea-lettertype"/>
    <w:uiPriority w:val="99"/>
    <w:semiHidden/>
    <w:unhideWhenUsed/>
    <w:rsid w:val="00DB4D4D"/>
    <w:rPr>
      <w:sz w:val="16"/>
      <w:szCs w:val="16"/>
    </w:rPr>
  </w:style>
  <w:style w:type="paragraph" w:styleId="Tekstopmerking">
    <w:name w:val="annotation text"/>
    <w:basedOn w:val="Standaard"/>
    <w:link w:val="TekstopmerkingChar"/>
    <w:uiPriority w:val="99"/>
    <w:semiHidden/>
    <w:unhideWhenUsed/>
    <w:rsid w:val="00DB4D4D"/>
    <w:pPr>
      <w:spacing w:after="0" w:line="240" w:lineRule="auto"/>
    </w:pPr>
    <w:rPr>
      <w:rFonts w:ascii="Verdana" w:eastAsia="Calibri" w:hAnsi="Verdana" w:cs="Times New Roman"/>
      <w:sz w:val="20"/>
      <w:szCs w:val="20"/>
    </w:rPr>
  </w:style>
  <w:style w:type="character" w:customStyle="1" w:styleId="TekstopmerkingChar">
    <w:name w:val="Tekst opmerking Char"/>
    <w:basedOn w:val="Standaardalinea-lettertype"/>
    <w:link w:val="Tekstopmerking"/>
    <w:uiPriority w:val="99"/>
    <w:semiHidden/>
    <w:rsid w:val="00DB4D4D"/>
    <w:rPr>
      <w:rFonts w:ascii="Verdana" w:eastAsia="Calibri" w:hAnsi="Verdana" w:cs="Times New Roman"/>
      <w:sz w:val="20"/>
      <w:szCs w:val="20"/>
    </w:rPr>
  </w:style>
  <w:style w:type="character" w:customStyle="1" w:styleId="OnderwerpvanopmerkingChar">
    <w:name w:val="Onderwerp van opmerking Char"/>
    <w:basedOn w:val="TekstopmerkingChar"/>
    <w:link w:val="Onderwerpvanopmerking"/>
    <w:uiPriority w:val="99"/>
    <w:semiHidden/>
    <w:rsid w:val="00DB4D4D"/>
    <w:rPr>
      <w:rFonts w:ascii="Verdana" w:eastAsia="Calibri" w:hAnsi="Verdana" w:cs="Times New Roman"/>
      <w:b/>
      <w:bCs/>
      <w:sz w:val="20"/>
      <w:szCs w:val="20"/>
    </w:rPr>
  </w:style>
  <w:style w:type="paragraph" w:styleId="Onderwerpvanopmerking">
    <w:name w:val="annotation subject"/>
    <w:basedOn w:val="Tekstopmerking"/>
    <w:next w:val="Tekstopmerking"/>
    <w:link w:val="OnderwerpvanopmerkingChar"/>
    <w:uiPriority w:val="99"/>
    <w:semiHidden/>
    <w:unhideWhenUsed/>
    <w:rsid w:val="00DB4D4D"/>
    <w:rPr>
      <w:b/>
      <w:bCs/>
    </w:rPr>
  </w:style>
  <w:style w:type="paragraph" w:styleId="Voetnoottekst">
    <w:name w:val="footnote text"/>
    <w:basedOn w:val="Standaard"/>
    <w:link w:val="VoetnoottekstChar"/>
    <w:uiPriority w:val="99"/>
    <w:semiHidden/>
    <w:unhideWhenUsed/>
    <w:rsid w:val="001F3086"/>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1F3086"/>
    <w:rPr>
      <w:sz w:val="20"/>
      <w:szCs w:val="20"/>
    </w:rPr>
  </w:style>
  <w:style w:type="character" w:styleId="Voetnootmarkering">
    <w:name w:val="footnote reference"/>
    <w:basedOn w:val="Standaardalinea-lettertype"/>
    <w:uiPriority w:val="99"/>
    <w:semiHidden/>
    <w:unhideWhenUsed/>
    <w:rsid w:val="001F3086"/>
    <w:rPr>
      <w:vertAlign w:val="superscript"/>
    </w:rPr>
  </w:style>
  <w:style w:type="paragraph" w:styleId="Inhopg4">
    <w:name w:val="toc 4"/>
    <w:basedOn w:val="Standaard"/>
    <w:next w:val="Standaard"/>
    <w:autoRedefine/>
    <w:uiPriority w:val="39"/>
    <w:unhideWhenUsed/>
    <w:rsid w:val="00352AAD"/>
    <w:pPr>
      <w:spacing w:after="100" w:line="259" w:lineRule="auto"/>
      <w:ind w:left="660"/>
    </w:pPr>
    <w:rPr>
      <w:rFonts w:eastAsiaTheme="minorEastAsia"/>
      <w:lang w:eastAsia="nl-NL"/>
    </w:rPr>
  </w:style>
  <w:style w:type="paragraph" w:styleId="Inhopg5">
    <w:name w:val="toc 5"/>
    <w:basedOn w:val="Standaard"/>
    <w:next w:val="Standaard"/>
    <w:autoRedefine/>
    <w:uiPriority w:val="39"/>
    <w:unhideWhenUsed/>
    <w:rsid w:val="00352AAD"/>
    <w:pPr>
      <w:spacing w:after="100" w:line="259" w:lineRule="auto"/>
      <w:ind w:left="880"/>
    </w:pPr>
    <w:rPr>
      <w:rFonts w:eastAsiaTheme="minorEastAsia"/>
      <w:lang w:eastAsia="nl-NL"/>
    </w:rPr>
  </w:style>
  <w:style w:type="paragraph" w:styleId="Inhopg6">
    <w:name w:val="toc 6"/>
    <w:basedOn w:val="Standaard"/>
    <w:next w:val="Standaard"/>
    <w:autoRedefine/>
    <w:uiPriority w:val="39"/>
    <w:unhideWhenUsed/>
    <w:rsid w:val="00352AAD"/>
    <w:pPr>
      <w:spacing w:after="100" w:line="259" w:lineRule="auto"/>
      <w:ind w:left="1100"/>
    </w:pPr>
    <w:rPr>
      <w:rFonts w:eastAsiaTheme="minorEastAsia"/>
      <w:lang w:eastAsia="nl-NL"/>
    </w:rPr>
  </w:style>
  <w:style w:type="paragraph" w:styleId="Inhopg7">
    <w:name w:val="toc 7"/>
    <w:basedOn w:val="Standaard"/>
    <w:next w:val="Standaard"/>
    <w:autoRedefine/>
    <w:uiPriority w:val="39"/>
    <w:unhideWhenUsed/>
    <w:rsid w:val="00352AAD"/>
    <w:pPr>
      <w:spacing w:after="100" w:line="259" w:lineRule="auto"/>
      <w:ind w:left="1320"/>
    </w:pPr>
    <w:rPr>
      <w:rFonts w:eastAsiaTheme="minorEastAsia"/>
      <w:lang w:eastAsia="nl-NL"/>
    </w:rPr>
  </w:style>
  <w:style w:type="paragraph" w:styleId="Inhopg8">
    <w:name w:val="toc 8"/>
    <w:basedOn w:val="Standaard"/>
    <w:next w:val="Standaard"/>
    <w:autoRedefine/>
    <w:uiPriority w:val="39"/>
    <w:unhideWhenUsed/>
    <w:rsid w:val="00352AAD"/>
    <w:pPr>
      <w:spacing w:after="100" w:line="259" w:lineRule="auto"/>
      <w:ind w:left="1540"/>
    </w:pPr>
    <w:rPr>
      <w:rFonts w:eastAsiaTheme="minorEastAsia"/>
      <w:lang w:eastAsia="nl-NL"/>
    </w:rPr>
  </w:style>
  <w:style w:type="paragraph" w:styleId="Inhopg9">
    <w:name w:val="toc 9"/>
    <w:basedOn w:val="Standaard"/>
    <w:next w:val="Standaard"/>
    <w:autoRedefine/>
    <w:uiPriority w:val="39"/>
    <w:unhideWhenUsed/>
    <w:rsid w:val="00352AAD"/>
    <w:pPr>
      <w:spacing w:after="100" w:line="259" w:lineRule="auto"/>
      <w:ind w:left="1760"/>
    </w:pPr>
    <w:rPr>
      <w:rFonts w:eastAsiaTheme="minorEastAsia"/>
      <w:lang w:eastAsia="nl-NL"/>
    </w:rPr>
  </w:style>
  <w:style w:type="character" w:styleId="Onopgelostemelding">
    <w:name w:val="Unresolved Mention"/>
    <w:basedOn w:val="Standaardalinea-lettertype"/>
    <w:uiPriority w:val="99"/>
    <w:semiHidden/>
    <w:unhideWhenUsed/>
    <w:rsid w:val="00352A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3004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www.tenderned.nl"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inkoopcentrumzuid.nl/producten-en-diensten/klachtenregeling/"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ab@csg-bv.nl" TargetMode="External"/><Relationship Id="rId23"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gennep.nl" TargetMode="External"/><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3267FF-7DC4-4BDB-B69F-9F2AD20141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5664</Words>
  <Characters>31156</Characters>
  <Application>Microsoft Office Word</Application>
  <DocSecurity>0</DocSecurity>
  <Lines>259</Lines>
  <Paragraphs>73</Paragraphs>
  <ScaleCrop>false</ScaleCrop>
  <HeadingPairs>
    <vt:vector size="2" baseType="variant">
      <vt:variant>
        <vt:lpstr>Titel</vt:lpstr>
      </vt:variant>
      <vt:variant>
        <vt:i4>1</vt:i4>
      </vt:variant>
    </vt:vector>
  </HeadingPairs>
  <TitlesOfParts>
    <vt:vector size="1" baseType="lpstr">
      <vt:lpstr/>
    </vt:vector>
  </TitlesOfParts>
  <Company>Gemeente Gennep</Company>
  <LinksUpToDate>false</LinksUpToDate>
  <CharactersWithSpaces>36747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Hans Verheul</dc:creator>
  <cp:lastModifiedBy>Jac Wijnands | Gemeente Gennep</cp:lastModifiedBy>
  <cp:revision>13</cp:revision>
  <cp:lastPrinted>2021-08-05T08:59:00Z</cp:lastPrinted>
  <dcterms:created xsi:type="dcterms:W3CDTF">2021-08-10T07:13:00Z</dcterms:created>
  <dcterms:modified xsi:type="dcterms:W3CDTF">2021-08-12T11:51:00Z</dcterms:modified>
</cp:coreProperties>
</file>