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5F2" w:rsidRDefault="00CF2541" w:rsidP="00CB65F2">
      <w:pPr>
        <w:spacing w:after="0" w:line="240" w:lineRule="auto"/>
        <w:rPr>
          <w:b/>
        </w:rPr>
      </w:pPr>
      <w:r>
        <w:rPr>
          <w:b/>
        </w:rPr>
        <w:t>Vragen EA AVG West Betuwe</w:t>
      </w:r>
      <w:r w:rsidR="008B6FAC">
        <w:rPr>
          <w:b/>
        </w:rPr>
        <w:t xml:space="preserve"> 2</w:t>
      </w:r>
    </w:p>
    <w:p w:rsidR="00CF2541" w:rsidRDefault="00CF2541" w:rsidP="00CB65F2">
      <w:pPr>
        <w:spacing w:after="0" w:line="240" w:lineRule="auto"/>
        <w:rPr>
          <w:b/>
        </w:rPr>
      </w:pPr>
    </w:p>
    <w:p w:rsidR="00831979" w:rsidRDefault="008B6FAC" w:rsidP="00271134">
      <w:pPr>
        <w:spacing w:after="0" w:line="240" w:lineRule="auto"/>
        <w:rPr>
          <w:b/>
        </w:rPr>
      </w:pPr>
      <w:r>
        <w:rPr>
          <w:b/>
        </w:rPr>
        <w:t>NvI 1) Ref.nr. 18</w:t>
      </w:r>
    </w:p>
    <w:p w:rsidR="00D775AC" w:rsidRPr="00D775AC" w:rsidRDefault="002940BA" w:rsidP="00D775AC">
      <w:pPr>
        <w:spacing w:after="0" w:line="240" w:lineRule="auto"/>
        <w:rPr>
          <w:b/>
        </w:rPr>
      </w:pPr>
      <w:r>
        <w:rPr>
          <w:b/>
        </w:rPr>
        <w:t xml:space="preserve">Eis 24 </w:t>
      </w:r>
      <w:r w:rsidR="00D775AC" w:rsidRPr="00D775AC">
        <w:rPr>
          <w:b/>
        </w:rPr>
        <w:t>Goed Werkgeverschap – inloop/uitloop</w:t>
      </w:r>
    </w:p>
    <w:p w:rsidR="008B6FAC" w:rsidRDefault="008B6FAC" w:rsidP="00D775AC">
      <w:pPr>
        <w:spacing w:after="0" w:line="240" w:lineRule="auto"/>
      </w:pPr>
      <w:r>
        <w:t>Waarom eist u een inloop termijn bij de ongevallen dekking voor het goed werkgeversschap dekking?</w:t>
      </w:r>
    </w:p>
    <w:p w:rsidR="008B6FAC" w:rsidRDefault="008B6FAC" w:rsidP="008B6FAC">
      <w:pPr>
        <w:spacing w:line="240" w:lineRule="auto"/>
      </w:pPr>
      <w:r w:rsidRPr="004F52CC">
        <w:t xml:space="preserve">Centraal Beheer biedt ook geen inloop. Ook bij haar moet het ongevallen EN de melding daarvan binnen de looptijd vallen. Het is ook vreemd om een paar jaar inloop mee te nemen. Een ongeval is een ongeval! </w:t>
      </w:r>
      <w:r>
        <w:t xml:space="preserve">Deze kan direct worden gemeld. </w:t>
      </w:r>
      <w:r w:rsidRPr="004F52CC">
        <w:t>Het is geen onbekend handelen of nalaten waar later een claim uit kan ontstaan.</w:t>
      </w:r>
      <w:r w:rsidRPr="004F52CC">
        <w:br/>
        <w:t>Wij mogen toch aannemen dat een werkgever (gemeente) bekend is met ziekmelding door een ongeval van zijn werknemer?</w:t>
      </w:r>
      <w:r w:rsidRPr="004F52CC">
        <w:br/>
        <w:t>En als we inloop zouden bieden wordt het weer teniet gedaan door het feit dat het ongeval uiterlijk binnen twee maanden (kent CB ook) na het ongeval bij de verzekeraar moeten worden gemeld.</w:t>
      </w:r>
      <w:r w:rsidRPr="004F52CC">
        <w:br/>
        <w:t>Onder onze niet-werk-gerelateerde is dat overigens 1 maand. We moeten ook de mogelijkheid hebben om de schade te kunnen vaststellen c.q. de werknemer hierin te begeleiden.</w:t>
      </w:r>
      <w:r w:rsidRPr="004F52CC">
        <w:br/>
        <w:t>We kunnen wel 2 resp. 1 maand inloop meenemen om niets tussen wal en schip te laten vallen.</w:t>
      </w:r>
      <w:r w:rsidRPr="004F52CC">
        <w:br/>
        <w:t>Daarnaast kan de gemeente een al bekend ongeval maar waaruit nog niet bekend is of hier ook daadwerkelijk schade uit ontstaat nu melden bij CB.</w:t>
      </w:r>
      <w:r>
        <w:t xml:space="preserve"> Kunt u hiermee akkoord gaan? Indien dat niet het geval is kunnen wij niet inschrijven en beperkt u hiermee de concurrentiemogelijkheden.</w:t>
      </w:r>
    </w:p>
    <w:p w:rsidR="001C753B" w:rsidRPr="001C753B" w:rsidRDefault="001C753B" w:rsidP="001C753B">
      <w:pPr>
        <w:rPr>
          <w:b/>
          <w:color w:val="FF0000"/>
        </w:rPr>
      </w:pPr>
      <w:bookmarkStart w:id="0" w:name="_GoBack"/>
      <w:r w:rsidRPr="001C753B">
        <w:rPr>
          <w:b/>
          <w:color w:val="FF0000"/>
        </w:rPr>
        <w:t>Antwoord</w:t>
      </w:r>
    </w:p>
    <w:bookmarkEnd w:id="0"/>
    <w:p w:rsidR="001C753B" w:rsidRPr="001C753B" w:rsidRDefault="001C753B" w:rsidP="001C753B">
      <w:pPr>
        <w:rPr>
          <w:b/>
        </w:rPr>
      </w:pPr>
      <w:r w:rsidRPr="001C753B">
        <w:rPr>
          <w:b/>
        </w:rPr>
        <w:t>De aanbestedende dienst gaat akkoord dat de inloopdekking</w:t>
      </w:r>
      <w:r w:rsidRPr="001C753B">
        <w:rPr>
          <w:rFonts w:ascii="Calibri" w:hAnsi="Calibri" w:cs="Calibri"/>
          <w:b/>
        </w:rPr>
        <w:t xml:space="preserve"> </w:t>
      </w:r>
      <w:r w:rsidRPr="001C753B">
        <w:rPr>
          <w:rFonts w:ascii="Calibri" w:hAnsi="Calibri" w:cs="Calibri"/>
          <w:b/>
        </w:rPr>
        <w:t>teruggebracht wor</w:t>
      </w:r>
      <w:r w:rsidRPr="001C753B">
        <w:rPr>
          <w:rFonts w:ascii="Calibri" w:hAnsi="Calibri" w:cs="Calibri"/>
          <w:b/>
        </w:rPr>
        <w:t>dt van 6 maanden naar 2 maanden</w:t>
      </w:r>
    </w:p>
    <w:p w:rsidR="001C753B" w:rsidRPr="00D775AC" w:rsidRDefault="001C753B" w:rsidP="00D775AC">
      <w:pPr>
        <w:spacing w:after="0" w:line="240" w:lineRule="auto"/>
        <w:rPr>
          <w:b/>
        </w:rPr>
      </w:pPr>
    </w:p>
    <w:p w:rsidR="008B6FAC" w:rsidRDefault="008B6FAC" w:rsidP="00831979">
      <w:pPr>
        <w:spacing w:after="0" w:line="240" w:lineRule="auto"/>
        <w:rPr>
          <w:b/>
        </w:rPr>
      </w:pPr>
      <w:r>
        <w:rPr>
          <w:b/>
        </w:rPr>
        <w:t>NvI 1) Ref.nr 9</w:t>
      </w:r>
    </w:p>
    <w:p w:rsidR="00831979" w:rsidRDefault="00831979" w:rsidP="00831979">
      <w:pPr>
        <w:spacing w:after="0" w:line="240" w:lineRule="auto"/>
        <w:rPr>
          <w:b/>
        </w:rPr>
      </w:pPr>
      <w:r w:rsidRPr="00572A1A">
        <w:rPr>
          <w:b/>
        </w:rPr>
        <w:t>Schadeoverzicht</w:t>
      </w:r>
    </w:p>
    <w:p w:rsidR="008B6FAC" w:rsidRPr="00572A1A" w:rsidRDefault="008B6FAC" w:rsidP="00831979">
      <w:pPr>
        <w:spacing w:after="0" w:line="240" w:lineRule="auto"/>
        <w:rPr>
          <w:b/>
        </w:rPr>
      </w:pPr>
      <w:r>
        <w:rPr>
          <w:b/>
        </w:rPr>
        <w:t>De gevraagde schadeoverzichten vanaf 2016 heft u gepubliceerd, echter u heeft no</w:t>
      </w:r>
      <w:r w:rsidR="001E6BFB">
        <w:rPr>
          <w:b/>
        </w:rPr>
        <w:t>g geen antwoord geg</w:t>
      </w:r>
      <w:r>
        <w:rPr>
          <w:b/>
        </w:rPr>
        <w:t>even op de twee onderstaande vragen. Graag alsnog uw antwoord.</w:t>
      </w:r>
    </w:p>
    <w:p w:rsidR="002940BA" w:rsidRDefault="002940BA" w:rsidP="00A37B9C">
      <w:pPr>
        <w:pStyle w:val="ListParagraph"/>
        <w:numPr>
          <w:ilvl w:val="0"/>
          <w:numId w:val="1"/>
        </w:numPr>
        <w:spacing w:after="0" w:line="240" w:lineRule="auto"/>
      </w:pPr>
      <w:r>
        <w:t>Wilt u in dit overzicht per schade de schadebedragen splitsen in de kostencomponent en de schadecomponent.</w:t>
      </w:r>
    </w:p>
    <w:p w:rsidR="002940BA" w:rsidRDefault="002940BA" w:rsidP="002940BA">
      <w:pPr>
        <w:pStyle w:val="ListParagraph"/>
        <w:numPr>
          <w:ilvl w:val="0"/>
          <w:numId w:val="1"/>
        </w:numPr>
        <w:spacing w:after="0" w:line="240" w:lineRule="auto"/>
      </w:pPr>
      <w:r>
        <w:t>Graag ontvangen wij voor iedere schade boven EUR 10.000,- een uitgebreide toelichting over de oorzaak en omvang van de schade.</w:t>
      </w:r>
    </w:p>
    <w:p w:rsidR="00966D2C" w:rsidRDefault="00831979" w:rsidP="00831979">
      <w:pPr>
        <w:spacing w:after="0" w:line="240" w:lineRule="auto"/>
      </w:pPr>
      <w:r>
        <w:t xml:space="preserve">U kunt deze vanzelfsprekend opvragen bij uw vorige verzekeraar. Zonder de </w:t>
      </w:r>
      <w:r w:rsidR="00572A1A">
        <w:t xml:space="preserve">gevraagd informatie </w:t>
      </w:r>
      <w:r>
        <w:t>over deze jaren is er geen sprake van het in de Aanbestedingswet geëiste "level playing field".</w:t>
      </w:r>
    </w:p>
    <w:p w:rsidR="00572A1A" w:rsidRDefault="00572A1A" w:rsidP="00831979">
      <w:pPr>
        <w:spacing w:after="0" w:line="240" w:lineRule="auto"/>
      </w:pPr>
    </w:p>
    <w:p w:rsidR="001C753B" w:rsidRDefault="001C753B" w:rsidP="00831979">
      <w:pPr>
        <w:spacing w:after="0" w:line="240" w:lineRule="auto"/>
      </w:pPr>
    </w:p>
    <w:p w:rsidR="001C753B" w:rsidRPr="001C753B" w:rsidRDefault="001C753B" w:rsidP="00831979">
      <w:pPr>
        <w:spacing w:after="0" w:line="240" w:lineRule="auto"/>
        <w:rPr>
          <w:color w:val="FF0000"/>
        </w:rPr>
      </w:pPr>
      <w:r w:rsidRPr="001C753B">
        <w:rPr>
          <w:color w:val="FF0000"/>
        </w:rPr>
        <w:t>Antwoord</w:t>
      </w:r>
    </w:p>
    <w:p w:rsidR="001C753B" w:rsidRDefault="001C753B" w:rsidP="001C753B">
      <w:r>
        <w:rPr>
          <w:rFonts w:ascii="Arial" w:hAnsi="Arial" w:cs="Arial"/>
        </w:rPr>
        <w:t xml:space="preserve">Schadedatum             Schadenummer                      Schadelast </w:t>
      </w:r>
    </w:p>
    <w:p w:rsidR="001C753B" w:rsidRDefault="001C753B" w:rsidP="001C753B">
      <w:r>
        <w:rPr>
          <w:rFonts w:ascii="Arial" w:hAnsi="Arial" w:cs="Arial"/>
        </w:rPr>
        <w:t xml:space="preserve">01-01-2019                             947775                                    EUR 70.000,- </w:t>
      </w:r>
      <w:r>
        <w:rPr>
          <w:rFonts w:ascii="Arial" w:hAnsi="Arial" w:cs="Arial"/>
          <w:color w:val="1F497D"/>
        </w:rPr>
        <w:t> Claimant heeft ong. totaal 52.000,-- gevorderd. Hierover loopt nog een hoger beroep. In beroep is claimant niet in het gelijk gesteld (zie bijlage).  Het is goed om deze reserve te laten staan in afwachting van de uitspraak.</w:t>
      </w:r>
    </w:p>
    <w:p w:rsidR="001C753B" w:rsidRDefault="001C753B" w:rsidP="001C753B">
      <w:r>
        <w:rPr>
          <w:rFonts w:ascii="Arial" w:hAnsi="Arial" w:cs="Arial"/>
        </w:rPr>
        <w:t xml:space="preserve">24-06-2020                             1023780                                  EUR 98.072,04 </w:t>
      </w:r>
      <w:r>
        <w:rPr>
          <w:rFonts w:ascii="Arial" w:hAnsi="Arial" w:cs="Arial"/>
          <w:color w:val="1F497D"/>
        </w:rPr>
        <w:t>De claim is betaald.  </w:t>
      </w:r>
      <w:r>
        <w:rPr>
          <w:rFonts w:ascii="Arial" w:hAnsi="Arial" w:cs="Arial"/>
          <w:color w:val="1F497D"/>
          <w:u w:val="single"/>
        </w:rPr>
        <w:t>Reserve kan weg.</w:t>
      </w:r>
    </w:p>
    <w:p w:rsidR="001C753B" w:rsidRDefault="001C753B" w:rsidP="001C753B">
      <w:r>
        <w:rPr>
          <w:rFonts w:ascii="Arial" w:hAnsi="Arial" w:cs="Arial"/>
        </w:rPr>
        <w:t xml:space="preserve">21-02-2021                             1059251                                  EUR 27.000,- </w:t>
      </w:r>
      <w:r>
        <w:rPr>
          <w:rFonts w:ascii="Arial" w:hAnsi="Arial" w:cs="Arial"/>
          <w:color w:val="1F497D"/>
        </w:rPr>
        <w:t xml:space="preserve">Er is inmiddels 4.500,-- betaald in augustus. Daarna niets meer van vernomen. Naar verwachting kan de zaak worden gesloten. </w:t>
      </w:r>
      <w:r>
        <w:rPr>
          <w:rFonts w:ascii="Arial" w:hAnsi="Arial" w:cs="Arial"/>
          <w:color w:val="1F497D"/>
          <w:u w:val="single"/>
        </w:rPr>
        <w:t>Reserve kan weg</w:t>
      </w:r>
      <w:r>
        <w:rPr>
          <w:rFonts w:ascii="Arial" w:hAnsi="Arial" w:cs="Arial"/>
          <w:color w:val="1F497D"/>
        </w:rPr>
        <w:t>.</w:t>
      </w:r>
    </w:p>
    <w:p w:rsidR="001C753B" w:rsidRDefault="001C753B" w:rsidP="001C753B">
      <w:r>
        <w:rPr>
          <w:rFonts w:ascii="Arial" w:hAnsi="Arial" w:cs="Arial"/>
        </w:rPr>
        <w:t xml:space="preserve">24-02-2021                             1051874                                  EUR 20.000,- </w:t>
      </w:r>
      <w:r>
        <w:rPr>
          <w:rFonts w:ascii="Arial" w:hAnsi="Arial" w:cs="Arial"/>
          <w:color w:val="1F497D"/>
        </w:rPr>
        <w:t xml:space="preserve">We achten ons niet aansprakelijk (is getoetst door onze advocaat), maar de </w:t>
      </w:r>
      <w:r>
        <w:rPr>
          <w:rFonts w:ascii="Arial" w:hAnsi="Arial" w:cs="Arial"/>
          <w:color w:val="1F497D"/>
          <w:u w:val="single"/>
        </w:rPr>
        <w:t>reserve graag nog laten staan</w:t>
      </w:r>
      <w:r>
        <w:rPr>
          <w:rFonts w:ascii="Arial" w:hAnsi="Arial" w:cs="Arial"/>
          <w:color w:val="1F497D"/>
        </w:rPr>
        <w:t>. Er is tot nu toe slechts een vooraankondiging van een claim ingediend. Er loopt een hoger beroep bij de RvS wegens het niet vaststellen van het bestemmingsplan.</w:t>
      </w:r>
    </w:p>
    <w:p w:rsidR="001C753B" w:rsidRDefault="001C753B" w:rsidP="001C753B">
      <w:r>
        <w:rPr>
          <w:rFonts w:ascii="Arial" w:hAnsi="Arial" w:cs="Arial"/>
        </w:rPr>
        <w:t xml:space="preserve">31-05-2021                             1066179                                  EUR 29.500,- </w:t>
      </w:r>
      <w:r>
        <w:rPr>
          <w:rFonts w:ascii="Arial" w:hAnsi="Arial" w:cs="Arial"/>
          <w:color w:val="1F497D"/>
        </w:rPr>
        <w:t xml:space="preserve">Er is een voorschot van 2.222,10 uitbetaald. Er kan nog een bedrag worden nagevorderd, maar met totaal 10.0000,-- zal het zeker klaar zijn. </w:t>
      </w:r>
    </w:p>
    <w:p w:rsidR="001C753B" w:rsidRDefault="001C753B" w:rsidP="001C753B">
      <w:r>
        <w:rPr>
          <w:rFonts w:ascii="Arial" w:hAnsi="Arial" w:cs="Arial"/>
        </w:rPr>
        <w:t xml:space="preserve">04-07-2021                             1081442                                  EUR 26.000,- </w:t>
      </w:r>
      <w:r>
        <w:rPr>
          <w:rFonts w:ascii="Arial" w:hAnsi="Arial" w:cs="Arial"/>
          <w:color w:val="1F497D"/>
        </w:rPr>
        <w:t xml:space="preserve">Deze </w:t>
      </w:r>
      <w:r>
        <w:rPr>
          <w:rFonts w:ascii="Arial" w:hAnsi="Arial" w:cs="Arial"/>
          <w:color w:val="1F497D"/>
          <w:u w:val="single"/>
        </w:rPr>
        <w:t>reserve kan weg</w:t>
      </w:r>
      <w:r>
        <w:rPr>
          <w:rFonts w:ascii="Arial" w:hAnsi="Arial" w:cs="Arial"/>
          <w:color w:val="1F497D"/>
        </w:rPr>
        <w:t>. Claim is afgewezen en er is na augustus 2021 geen reactie meer op geweest.</w:t>
      </w:r>
    </w:p>
    <w:p w:rsidR="001C753B" w:rsidRDefault="001C753B" w:rsidP="001C753B">
      <w:r>
        <w:rPr>
          <w:rFonts w:ascii="Arial" w:hAnsi="Arial" w:cs="Arial"/>
        </w:rPr>
        <w:t> </w:t>
      </w:r>
    </w:p>
    <w:p w:rsidR="001C753B" w:rsidRDefault="001C753B" w:rsidP="001C753B">
      <w:r>
        <w:rPr>
          <w:rFonts w:ascii="Arial" w:hAnsi="Arial" w:cs="Arial"/>
        </w:rPr>
        <w:t>Indien er andere reserveringen, volgens u, niet meer actueel zijn vernemen wij dat ook graag.</w:t>
      </w:r>
    </w:p>
    <w:p w:rsidR="001C753B" w:rsidRDefault="001C753B" w:rsidP="001C753B">
      <w:r>
        <w:rPr>
          <w:rFonts w:ascii="Arial" w:hAnsi="Arial" w:cs="Arial"/>
        </w:rPr>
        <w:t> </w:t>
      </w:r>
    </w:p>
    <w:p w:rsidR="001C753B" w:rsidRDefault="001C753B" w:rsidP="001C753B">
      <w:r>
        <w:rPr>
          <w:rFonts w:ascii="Arial" w:hAnsi="Arial" w:cs="Arial"/>
        </w:rPr>
        <w:t>Antwoord</w:t>
      </w:r>
    </w:p>
    <w:p w:rsidR="001C753B" w:rsidRDefault="001C753B" w:rsidP="001C753B">
      <w:r>
        <w:rPr>
          <w:rFonts w:ascii="Arial" w:hAnsi="Arial" w:cs="Arial"/>
        </w:rPr>
        <w:t>Deze reserveringen zijn nog actueel. De kans dat er ook daadwerkelijk wordt uitgekeerd is daarentegen klein.</w:t>
      </w:r>
    </w:p>
    <w:p w:rsidR="001C753B" w:rsidRDefault="001C753B" w:rsidP="001C753B">
      <w:r>
        <w:rPr>
          <w:rFonts w:ascii="Arial" w:hAnsi="Arial" w:cs="Arial"/>
        </w:rPr>
        <w:t> </w:t>
      </w:r>
    </w:p>
    <w:p w:rsidR="001C753B" w:rsidRDefault="001C753B" w:rsidP="00831979">
      <w:pPr>
        <w:spacing w:after="0" w:line="240" w:lineRule="auto"/>
      </w:pPr>
    </w:p>
    <w:p w:rsidR="001C753B" w:rsidRDefault="001C753B" w:rsidP="00831979">
      <w:pPr>
        <w:spacing w:after="0" w:line="240" w:lineRule="auto"/>
      </w:pPr>
    </w:p>
    <w:sectPr w:rsidR="001C753B" w:rsidSect="0027113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53B" w:rsidRDefault="001C753B" w:rsidP="001C753B">
      <w:pPr>
        <w:spacing w:after="0" w:line="240" w:lineRule="auto"/>
      </w:pPr>
      <w:r>
        <w:separator/>
      </w:r>
    </w:p>
  </w:endnote>
  <w:endnote w:type="continuationSeparator" w:id="0">
    <w:p w:rsidR="001C753B" w:rsidRDefault="001C753B" w:rsidP="001C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53B" w:rsidRDefault="001C753B" w:rsidP="001C753B">
      <w:pPr>
        <w:spacing w:after="0" w:line="240" w:lineRule="auto"/>
      </w:pPr>
      <w:r>
        <w:separator/>
      </w:r>
    </w:p>
  </w:footnote>
  <w:footnote w:type="continuationSeparator" w:id="0">
    <w:p w:rsidR="001C753B" w:rsidRDefault="001C753B" w:rsidP="001C7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86BB0"/>
    <w:multiLevelType w:val="hybridMultilevel"/>
    <w:tmpl w:val="2CB68E74"/>
    <w:lvl w:ilvl="0" w:tplc="6A3616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F2"/>
    <w:rsid w:val="001C753B"/>
    <w:rsid w:val="001E6BFB"/>
    <w:rsid w:val="00271134"/>
    <w:rsid w:val="002754B3"/>
    <w:rsid w:val="002940BA"/>
    <w:rsid w:val="00337024"/>
    <w:rsid w:val="003C0486"/>
    <w:rsid w:val="00572A1A"/>
    <w:rsid w:val="00670F75"/>
    <w:rsid w:val="006A479F"/>
    <w:rsid w:val="00707EA5"/>
    <w:rsid w:val="00794186"/>
    <w:rsid w:val="00831979"/>
    <w:rsid w:val="0083601A"/>
    <w:rsid w:val="008B6FAC"/>
    <w:rsid w:val="00966D2C"/>
    <w:rsid w:val="00A64AD7"/>
    <w:rsid w:val="00CA457A"/>
    <w:rsid w:val="00CB65F2"/>
    <w:rsid w:val="00CF2541"/>
    <w:rsid w:val="00D77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2ED1"/>
  <w15:chartTrackingRefBased/>
  <w15:docId w15:val="{97D50F3D-8442-4F9E-9D73-A98C3A1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79F"/>
    <w:rPr>
      <w:rFonts w:ascii="Segoe UI" w:hAnsi="Segoe UI" w:cs="Segoe UI"/>
      <w:sz w:val="18"/>
      <w:szCs w:val="18"/>
    </w:rPr>
  </w:style>
  <w:style w:type="paragraph" w:styleId="ListParagraph">
    <w:name w:val="List Paragraph"/>
    <w:basedOn w:val="Normal"/>
    <w:uiPriority w:val="34"/>
    <w:qFormat/>
    <w:rsid w:val="00294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7078">
      <w:bodyDiv w:val="1"/>
      <w:marLeft w:val="0"/>
      <w:marRight w:val="0"/>
      <w:marTop w:val="0"/>
      <w:marBottom w:val="0"/>
      <w:divBdr>
        <w:top w:val="none" w:sz="0" w:space="0" w:color="auto"/>
        <w:left w:val="none" w:sz="0" w:space="0" w:color="auto"/>
        <w:bottom w:val="none" w:sz="0" w:space="0" w:color="auto"/>
        <w:right w:val="none" w:sz="0" w:space="0" w:color="auto"/>
      </w:divBdr>
    </w:div>
    <w:div w:id="923145979">
      <w:bodyDiv w:val="1"/>
      <w:marLeft w:val="0"/>
      <w:marRight w:val="0"/>
      <w:marTop w:val="0"/>
      <w:marBottom w:val="0"/>
      <w:divBdr>
        <w:top w:val="none" w:sz="0" w:space="0" w:color="auto"/>
        <w:left w:val="none" w:sz="0" w:space="0" w:color="auto"/>
        <w:bottom w:val="none" w:sz="0" w:space="0" w:color="auto"/>
        <w:right w:val="none" w:sz="0" w:space="0" w:color="auto"/>
      </w:divBdr>
    </w:div>
    <w:div w:id="10358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3287</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Nyenborgh Group</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Vonhof</dc:creator>
  <cp:keywords/>
  <dc:description/>
  <cp:lastModifiedBy>Putten, Carlos</cp:lastModifiedBy>
  <cp:revision>2</cp:revision>
  <cp:lastPrinted>2021-10-12T14:24:00Z</cp:lastPrinted>
  <dcterms:created xsi:type="dcterms:W3CDTF">2022-02-22T10:51:00Z</dcterms:created>
  <dcterms:modified xsi:type="dcterms:W3CDTF">2022-02-22T10:51:00Z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2022-02-22T08:29:59Z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8f9db24c-deb6-41cd-8000-fb9e4ff5c3d5</vt:lpwstr>
  </property>
  <property fmtid="{D5CDD505-2E9C-101B-9397-08002B2CF9AE}" pid="8" name="MSIP_Label_38f1469a-2c2a-4aee-b92b-090d4c5468ff_ContentBits">
    <vt:lpwstr>0</vt:lpwstr>
  </property>
</Properties>
</file>