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1B8D" w14:textId="77777777" w:rsidR="004469B6" w:rsidRPr="00264062" w:rsidRDefault="004469B6" w:rsidP="004469B6">
      <w:pPr>
        <w:jc w:val="center"/>
        <w:rPr>
          <w:b/>
          <w:sz w:val="28"/>
        </w:rPr>
      </w:pPr>
      <w:r w:rsidRPr="00264062">
        <w:rPr>
          <w:b/>
          <w:sz w:val="28"/>
        </w:rPr>
        <w:t>EISEN</w:t>
      </w:r>
    </w:p>
    <w:p w14:paraId="37B7B562" w14:textId="77777777" w:rsidR="004469B6" w:rsidRDefault="004469B6" w:rsidP="004469B6"/>
    <w:p w14:paraId="1DB63D2E" w14:textId="77777777" w:rsidR="004469B6" w:rsidRDefault="004469B6" w:rsidP="004469B6"/>
    <w:p w14:paraId="7355D99C" w14:textId="306345F0" w:rsidR="004469B6" w:rsidRPr="00F82B6E" w:rsidRDefault="004469B6" w:rsidP="004469B6">
      <w:r w:rsidRPr="00F82B6E">
        <w:t xml:space="preserve">Bijlage bij </w:t>
      </w:r>
      <w:r w:rsidR="004B5AFF">
        <w:t>de Offerteaanvraag</w:t>
      </w:r>
      <w:r w:rsidRPr="00F82B6E">
        <w:t xml:space="preserve"> voor de Europese </w:t>
      </w:r>
      <w:r w:rsidRPr="00264062">
        <w:t xml:space="preserve">aanbesteding </w:t>
      </w:r>
      <w:proofErr w:type="spellStart"/>
      <w:r w:rsidR="00116641">
        <w:t>Signing</w:t>
      </w:r>
      <w:proofErr w:type="spellEnd"/>
      <w:r w:rsidRPr="00264062">
        <w:t xml:space="preserve"> van</w:t>
      </w:r>
      <w:r w:rsidRPr="00F82B6E">
        <w:t xml:space="preserve"> Hogeschool Rotterdam</w:t>
      </w:r>
      <w:r w:rsidR="006B7783">
        <w:t xml:space="preserve"> met referentienummer </w:t>
      </w:r>
      <w:r w:rsidR="002E0A47">
        <w:t xml:space="preserve">2021/FIT/EU/028. </w:t>
      </w:r>
    </w:p>
    <w:p w14:paraId="3F8A35F3" w14:textId="77777777" w:rsidR="004469B6" w:rsidRDefault="004469B6" w:rsidP="00F47525">
      <w:pPr>
        <w:pStyle w:val="Kop1"/>
        <w:spacing w:after="280"/>
      </w:pPr>
      <w:r>
        <w:lastRenderedPageBreak/>
        <w:t>Inleiding</w:t>
      </w:r>
    </w:p>
    <w:p w14:paraId="344483EB" w14:textId="41D0127D" w:rsidR="004469B6" w:rsidRDefault="004469B6" w:rsidP="004469B6">
      <w:r>
        <w:t xml:space="preserve">Dit document betreft </w:t>
      </w:r>
      <w:r w:rsidRPr="00F82B6E">
        <w:t xml:space="preserve">een overzicht van de door Hogeschool Rotterdam gestelde eisen ten aanzien </w:t>
      </w:r>
      <w:r w:rsidR="00597577">
        <w:t xml:space="preserve">van de </w:t>
      </w:r>
      <w:r w:rsidR="00CB24E2" w:rsidRPr="00264062">
        <w:t>aanbesteding</w:t>
      </w:r>
      <w:r w:rsidR="007930DA">
        <w:t xml:space="preserve"> </w:t>
      </w:r>
      <w:proofErr w:type="spellStart"/>
      <w:r w:rsidR="007930DA">
        <w:t>Signing</w:t>
      </w:r>
      <w:proofErr w:type="spellEnd"/>
      <w:r w:rsidRPr="00EA14DF">
        <w:t>.</w:t>
      </w:r>
    </w:p>
    <w:p w14:paraId="4385A3A4" w14:textId="77777777" w:rsidR="004469B6" w:rsidRDefault="004469B6" w:rsidP="004469B6">
      <w:pPr>
        <w:pStyle w:val="Kop2"/>
      </w:pPr>
      <w:r>
        <w:t>Spelregels</w:t>
      </w:r>
    </w:p>
    <w:p w14:paraId="78E3992D" w14:textId="1EB5AF4C" w:rsidR="004469B6" w:rsidRDefault="00F47525" w:rsidP="004469B6">
      <w:r>
        <w:t>Dit document beschrijft de eisen waaraan uw product</w:t>
      </w:r>
      <w:r w:rsidR="004E76BE">
        <w:t xml:space="preserve"> en</w:t>
      </w:r>
      <w:r>
        <w:t>/</w:t>
      </w:r>
      <w:r w:rsidR="004E76BE">
        <w:t xml:space="preserve">of </w:t>
      </w:r>
      <w:r>
        <w:t>dienst moet voldoen. Het zijn ‘knock-outeisen’: als uw organisatie niet kan voldoen aan de hierin genoemde eisen, wordt uw Inschrijving niet verder in behandeling genomen.</w:t>
      </w:r>
    </w:p>
    <w:p w14:paraId="4E7841F1" w14:textId="77777777" w:rsidR="004469B6" w:rsidRDefault="004469B6" w:rsidP="004469B6">
      <w:pPr>
        <w:pStyle w:val="Kop2"/>
      </w:pPr>
      <w:r>
        <w:t>Invulinstructie</w:t>
      </w:r>
    </w:p>
    <w:p w14:paraId="76869848" w14:textId="3637C690" w:rsidR="004469B6" w:rsidRPr="00F82B6E" w:rsidRDefault="004469B6" w:rsidP="004469B6">
      <w:r w:rsidRPr="00F82B6E">
        <w:t xml:space="preserve">In het geval </w:t>
      </w:r>
      <w:r>
        <w:t xml:space="preserve">uw </w:t>
      </w:r>
      <w:r w:rsidRPr="00D47A37">
        <w:t>product en/of dienst</w:t>
      </w:r>
      <w:r>
        <w:t xml:space="preserve"> </w:t>
      </w:r>
      <w:r w:rsidRPr="00F82B6E">
        <w:t xml:space="preserve">aan een </w:t>
      </w:r>
      <w:r>
        <w:t>eis</w:t>
      </w:r>
      <w:r w:rsidRPr="00F82B6E">
        <w:t xml:space="preserve"> voldoe</w:t>
      </w:r>
      <w:r>
        <w:t xml:space="preserve">t, dient u dit te bevestigen door </w:t>
      </w:r>
      <w:r w:rsidRPr="00F82B6E">
        <w:t>“</w:t>
      </w:r>
      <w:r>
        <w:t>J</w:t>
      </w:r>
      <w:r w:rsidRPr="00F82B6E">
        <w:t>a” in te vullen in de derde kolom</w:t>
      </w:r>
      <w:r>
        <w:t xml:space="preserve"> van </w:t>
      </w:r>
      <w:r w:rsidR="004E76BE">
        <w:t>iedere</w:t>
      </w:r>
      <w:r>
        <w:t xml:space="preserve"> tabel</w:t>
      </w:r>
      <w:r w:rsidRPr="00F82B6E">
        <w:t>.</w:t>
      </w:r>
      <w:r>
        <w:t xml:space="preserve"> Voldoet u niet, vult u dan ‘Nee’ in. Zodra de lijst volledig is ingevuld, ondertekent u de lijst en voegt u deze toe aan uw Inschrijving.</w:t>
      </w:r>
    </w:p>
    <w:p w14:paraId="3E0695A5" w14:textId="77777777" w:rsidR="00F47525" w:rsidRDefault="00F47525" w:rsidP="00F47525">
      <w:pPr>
        <w:pStyle w:val="Kop1"/>
        <w:spacing w:after="280"/>
      </w:pPr>
      <w:r>
        <w:lastRenderedPageBreak/>
        <w:t>Eisen</w:t>
      </w:r>
    </w:p>
    <w:p w14:paraId="1DA7B156" w14:textId="30605D04" w:rsidR="00F47525" w:rsidRPr="005E18DD" w:rsidRDefault="00F47525" w:rsidP="00F47525">
      <w:pPr>
        <w:rPr>
          <w:b/>
        </w:rPr>
      </w:pPr>
      <w:r>
        <w:t>Hieronder vindt u het overzicht van de eisen</w:t>
      </w:r>
      <w:r w:rsidRPr="005E18DD">
        <w:rPr>
          <w:b/>
        </w:rPr>
        <w:t>.</w:t>
      </w:r>
      <w:r w:rsidR="005E18DD" w:rsidRPr="005E18DD">
        <w:rPr>
          <w:b/>
        </w:rPr>
        <w:t xml:space="preserve"> </w:t>
      </w:r>
    </w:p>
    <w:p w14:paraId="454AF447" w14:textId="77777777" w:rsidR="00F47525" w:rsidRDefault="00F47525" w:rsidP="00F47525">
      <w:pPr>
        <w:pStyle w:val="Kop2"/>
        <w:ind w:left="851"/>
        <w:rPr>
          <w:color w:val="auto"/>
        </w:rPr>
      </w:pPr>
      <w:bookmarkStart w:id="0" w:name="_Toc466558961"/>
      <w:bookmarkStart w:id="1" w:name="_Toc444089887"/>
      <w:r>
        <w:rPr>
          <w:color w:val="auto"/>
        </w:rPr>
        <w:t>Kwaliteit</w:t>
      </w:r>
      <w:bookmarkEnd w:id="0"/>
      <w:bookmarkEnd w:id="1"/>
    </w:p>
    <w:p w14:paraId="678A1EEF" w14:textId="77777777" w:rsidR="00F47525" w:rsidRDefault="00F47525" w:rsidP="00F47525">
      <w:pPr>
        <w:tabs>
          <w:tab w:val="left" w:pos="1440"/>
        </w:tabs>
      </w:pPr>
      <w:r>
        <w:t>Hogeschool Rotterdam stelt een aantal eisen ten aanzien van de kwaliteit van de dienstverlening.</w:t>
      </w:r>
    </w:p>
    <w:p w14:paraId="38D19A2E" w14:textId="77777777" w:rsidR="00F47525" w:rsidRDefault="00F47525" w:rsidP="00F47525">
      <w:pPr>
        <w:tabs>
          <w:tab w:val="left" w:pos="14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F47525" w14:paraId="78AAA759" w14:textId="77777777" w:rsidTr="4AFE32F9">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FF0000"/>
            <w:noWrap/>
          </w:tcPr>
          <w:p w14:paraId="5C14AB01" w14:textId="77777777" w:rsidR="00F47525" w:rsidRDefault="00F47525">
            <w:p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FF0000"/>
            <w:hideMark/>
          </w:tcPr>
          <w:p w14:paraId="1FF12C78" w14:textId="77777777" w:rsidR="00F47525" w:rsidRDefault="00F47525">
            <w:pPr>
              <w:rPr>
                <w:b/>
                <w:lang w:eastAsia="en-US"/>
              </w:rPr>
            </w:pPr>
            <w:r>
              <w:rPr>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FF0000"/>
            <w:hideMark/>
          </w:tcPr>
          <w:p w14:paraId="0243A8AD" w14:textId="77777777" w:rsidR="00F47525" w:rsidRDefault="00F47525">
            <w:pPr>
              <w:jc w:val="center"/>
              <w:rPr>
                <w:b/>
                <w:lang w:eastAsia="en-US"/>
              </w:rPr>
            </w:pPr>
            <w:r>
              <w:rPr>
                <w:b/>
                <w:lang w:eastAsia="en-US"/>
              </w:rPr>
              <w:t>Ja/Nee</w:t>
            </w:r>
          </w:p>
        </w:tc>
      </w:tr>
      <w:tr w:rsidR="00F47525" w14:paraId="31872C19"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hideMark/>
          </w:tcPr>
          <w:p w14:paraId="45E2EB82" w14:textId="469483E9" w:rsidR="00F47525" w:rsidRPr="00103362" w:rsidRDefault="00F47525"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D71B378" w14:textId="75693479" w:rsidR="00F47525" w:rsidRPr="00EF39D4" w:rsidRDefault="0099550F" w:rsidP="0099550F">
            <w:pPr>
              <w:pStyle w:val="Default"/>
              <w:rPr>
                <w:sz w:val="20"/>
                <w:szCs w:val="20"/>
              </w:rPr>
            </w:pPr>
            <w:r w:rsidRPr="00EF39D4">
              <w:rPr>
                <w:sz w:val="20"/>
                <w:szCs w:val="20"/>
              </w:rPr>
              <w:t xml:space="preserve">Geleverde producten hebben een realistische, marktconforme technische levensduur passend bij het type product. </w:t>
            </w:r>
          </w:p>
        </w:tc>
        <w:tc>
          <w:tcPr>
            <w:tcW w:w="443" w:type="pct"/>
            <w:tcBorders>
              <w:top w:val="single" w:sz="4" w:space="0" w:color="auto"/>
              <w:left w:val="single" w:sz="4" w:space="0" w:color="auto"/>
              <w:bottom w:val="single" w:sz="4" w:space="0" w:color="auto"/>
              <w:right w:val="single" w:sz="4" w:space="0" w:color="auto"/>
            </w:tcBorders>
          </w:tcPr>
          <w:p w14:paraId="7DFEC2E1" w14:textId="77777777" w:rsidR="00F47525" w:rsidRDefault="00F47525">
            <w:pPr>
              <w:rPr>
                <w:lang w:eastAsia="en-US"/>
              </w:rPr>
            </w:pPr>
          </w:p>
        </w:tc>
      </w:tr>
      <w:tr w:rsidR="00F27D0C" w14:paraId="56694606"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58312A29" w14:textId="77777777" w:rsidR="00F27D0C" w:rsidRPr="00103362" w:rsidRDefault="00F27D0C"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12B52DD" w14:textId="5C2B30EC" w:rsidR="00F27D0C" w:rsidRPr="00EF39D4" w:rsidRDefault="00F27D0C" w:rsidP="00F27D0C">
            <w:pPr>
              <w:pStyle w:val="Default"/>
              <w:rPr>
                <w:sz w:val="20"/>
                <w:szCs w:val="20"/>
              </w:rPr>
            </w:pPr>
            <w:r w:rsidRPr="00EF39D4">
              <w:rPr>
                <w:sz w:val="20"/>
                <w:szCs w:val="20"/>
              </w:rPr>
              <w:t xml:space="preserve">Producten dienen kleurvast te zijn gedurende de technische levensduur. Kleurvast houdt in dat geen zichtbare verkleuring mag optreden. </w:t>
            </w:r>
          </w:p>
        </w:tc>
        <w:tc>
          <w:tcPr>
            <w:tcW w:w="443" w:type="pct"/>
            <w:tcBorders>
              <w:top w:val="single" w:sz="4" w:space="0" w:color="auto"/>
              <w:left w:val="single" w:sz="4" w:space="0" w:color="auto"/>
              <w:bottom w:val="single" w:sz="4" w:space="0" w:color="auto"/>
              <w:right w:val="single" w:sz="4" w:space="0" w:color="auto"/>
            </w:tcBorders>
          </w:tcPr>
          <w:p w14:paraId="2616DEAC" w14:textId="77777777" w:rsidR="00F27D0C" w:rsidRDefault="00F27D0C">
            <w:pPr>
              <w:rPr>
                <w:lang w:eastAsia="en-US"/>
              </w:rPr>
            </w:pPr>
          </w:p>
        </w:tc>
      </w:tr>
      <w:tr w:rsidR="00FC2D26" w14:paraId="5B451A2D"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3B3607C9" w14:textId="77777777" w:rsidR="00FC2D26" w:rsidRPr="00103362" w:rsidRDefault="00FC2D26"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2D58DC0" w14:textId="78FCCA26" w:rsidR="00FC2D26" w:rsidRPr="00EF39D4" w:rsidRDefault="00FC2D26" w:rsidP="00FC2D26">
            <w:pPr>
              <w:pStyle w:val="Default"/>
              <w:rPr>
                <w:sz w:val="20"/>
                <w:szCs w:val="20"/>
              </w:rPr>
            </w:pPr>
            <w:r w:rsidRPr="00EF39D4">
              <w:rPr>
                <w:sz w:val="20"/>
                <w:szCs w:val="20"/>
              </w:rPr>
              <w:t xml:space="preserve">Onderdelen en componenten zijn leverbaar gedurende de technische levensduur van het gevraagde product. </w:t>
            </w:r>
          </w:p>
        </w:tc>
        <w:tc>
          <w:tcPr>
            <w:tcW w:w="443" w:type="pct"/>
            <w:tcBorders>
              <w:top w:val="single" w:sz="4" w:space="0" w:color="auto"/>
              <w:left w:val="single" w:sz="4" w:space="0" w:color="auto"/>
              <w:bottom w:val="single" w:sz="4" w:space="0" w:color="auto"/>
              <w:right w:val="single" w:sz="4" w:space="0" w:color="auto"/>
            </w:tcBorders>
          </w:tcPr>
          <w:p w14:paraId="75ABCF85" w14:textId="77777777" w:rsidR="00FC2D26" w:rsidRDefault="00FC2D26">
            <w:pPr>
              <w:rPr>
                <w:lang w:eastAsia="en-US"/>
              </w:rPr>
            </w:pPr>
          </w:p>
        </w:tc>
      </w:tr>
      <w:tr w:rsidR="00FC2D26" w14:paraId="2E87B9F3"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4B793C0B" w14:textId="77777777" w:rsidR="00FC2D26" w:rsidRPr="00103362" w:rsidRDefault="00FC2D26"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50152A8" w14:textId="1DAFEA32" w:rsidR="00FC2D26" w:rsidRPr="00EF39D4" w:rsidRDefault="00E05CE8" w:rsidP="009219B2">
            <w:pPr>
              <w:pStyle w:val="Default"/>
              <w:rPr>
                <w:sz w:val="20"/>
                <w:szCs w:val="20"/>
              </w:rPr>
            </w:pPr>
            <w:r w:rsidRPr="00EF39D4">
              <w:rPr>
                <w:sz w:val="20"/>
                <w:szCs w:val="20"/>
              </w:rPr>
              <w:t>Producten voldoen aan de</w:t>
            </w:r>
            <w:r w:rsidR="009219B2" w:rsidRPr="00EF39D4">
              <w:rPr>
                <w:sz w:val="20"/>
                <w:szCs w:val="20"/>
              </w:rPr>
              <w:t xml:space="preserve"> huisstijl en overige specificaties van Hogeschool Rotterdam. </w:t>
            </w:r>
            <w:r w:rsidR="00BF1B4F" w:rsidRPr="00EF39D4">
              <w:rPr>
                <w:sz w:val="20"/>
                <w:szCs w:val="20"/>
              </w:rPr>
              <w:t xml:space="preserve">Zie bijlage Handboek </w:t>
            </w:r>
            <w:proofErr w:type="spellStart"/>
            <w:r w:rsidR="00387A0E" w:rsidRPr="00EF39D4">
              <w:rPr>
                <w:sz w:val="20"/>
                <w:szCs w:val="20"/>
              </w:rPr>
              <w:t>Signing</w:t>
            </w:r>
            <w:proofErr w:type="spellEnd"/>
            <w:r w:rsidR="00A86BBE" w:rsidRPr="00EF39D4">
              <w:rPr>
                <w:sz w:val="20"/>
                <w:szCs w:val="20"/>
              </w:rPr>
              <w:t>.</w:t>
            </w:r>
            <w:r w:rsidR="009219B2" w:rsidRPr="00EF39D4">
              <w:rPr>
                <w:sz w:val="20"/>
                <w:szCs w:val="20"/>
              </w:rPr>
              <w:t xml:space="preserve"> </w:t>
            </w:r>
          </w:p>
        </w:tc>
        <w:tc>
          <w:tcPr>
            <w:tcW w:w="443" w:type="pct"/>
            <w:tcBorders>
              <w:top w:val="single" w:sz="4" w:space="0" w:color="auto"/>
              <w:left w:val="single" w:sz="4" w:space="0" w:color="auto"/>
              <w:bottom w:val="single" w:sz="4" w:space="0" w:color="auto"/>
              <w:right w:val="single" w:sz="4" w:space="0" w:color="auto"/>
            </w:tcBorders>
          </w:tcPr>
          <w:p w14:paraId="1ECCB6A6" w14:textId="77777777" w:rsidR="00FC2D26" w:rsidRDefault="00FC2D26">
            <w:pPr>
              <w:rPr>
                <w:lang w:eastAsia="en-US"/>
              </w:rPr>
            </w:pPr>
          </w:p>
        </w:tc>
      </w:tr>
      <w:tr w:rsidR="00CA53C9" w14:paraId="479E3A58"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52D55543"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D34D403" w14:textId="5D712A9B" w:rsidR="00CA53C9" w:rsidRPr="00EF39D4" w:rsidRDefault="00CA53C9" w:rsidP="00CA53C9">
            <w:pPr>
              <w:pStyle w:val="Default"/>
              <w:rPr>
                <w:sz w:val="20"/>
                <w:szCs w:val="20"/>
              </w:rPr>
            </w:pPr>
            <w:r w:rsidRPr="00EF39D4">
              <w:rPr>
                <w:sz w:val="20"/>
                <w:szCs w:val="20"/>
              </w:rPr>
              <w:t xml:space="preserve">De werktijden voor het uitvoeren van de werkzaamheden liggen van maandag tot en met vrijdag tussen 07.30 - 17.00 uur. Afhankelijk van de soort werkzaamheden kan hier van worden afgeweken. </w:t>
            </w:r>
          </w:p>
        </w:tc>
        <w:tc>
          <w:tcPr>
            <w:tcW w:w="443" w:type="pct"/>
            <w:tcBorders>
              <w:top w:val="single" w:sz="4" w:space="0" w:color="auto"/>
              <w:left w:val="single" w:sz="4" w:space="0" w:color="auto"/>
              <w:bottom w:val="single" w:sz="4" w:space="0" w:color="auto"/>
              <w:right w:val="single" w:sz="4" w:space="0" w:color="auto"/>
            </w:tcBorders>
          </w:tcPr>
          <w:p w14:paraId="4EB66DC7" w14:textId="77777777" w:rsidR="00CA53C9" w:rsidRDefault="00CA53C9" w:rsidP="00CA53C9">
            <w:pPr>
              <w:rPr>
                <w:lang w:eastAsia="en-US"/>
              </w:rPr>
            </w:pPr>
          </w:p>
        </w:tc>
      </w:tr>
      <w:tr w:rsidR="00CA53C9" w14:paraId="2316F1A6"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5743BE37"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CE51919" w14:textId="5002E111" w:rsidR="00CA53C9" w:rsidRPr="00EF39D4" w:rsidRDefault="00CA53C9" w:rsidP="00CA53C9">
            <w:pPr>
              <w:pStyle w:val="Default"/>
              <w:rPr>
                <w:sz w:val="20"/>
                <w:szCs w:val="20"/>
              </w:rPr>
            </w:pPr>
            <w:r w:rsidRPr="00EF39D4">
              <w:rPr>
                <w:sz w:val="20"/>
                <w:szCs w:val="20"/>
              </w:rPr>
              <w:t>U zorgt ervoor dat medewerkers</w:t>
            </w:r>
            <w:r w:rsidR="00C82743">
              <w:rPr>
                <w:sz w:val="20"/>
                <w:szCs w:val="20"/>
              </w:rPr>
              <w:t xml:space="preserve"> en studenten</w:t>
            </w:r>
            <w:r w:rsidRPr="00EF39D4">
              <w:rPr>
                <w:sz w:val="20"/>
                <w:szCs w:val="20"/>
              </w:rPr>
              <w:t xml:space="preserve"> van Hogeschool Rotterdam zo min mogelijk last hebben van plaatsingswerkzaamheden. Lessen en/of bedrijfsvoering worden zo min mogelijk onderbroken. </w:t>
            </w:r>
          </w:p>
        </w:tc>
        <w:tc>
          <w:tcPr>
            <w:tcW w:w="443" w:type="pct"/>
            <w:tcBorders>
              <w:top w:val="single" w:sz="4" w:space="0" w:color="auto"/>
              <w:left w:val="single" w:sz="4" w:space="0" w:color="auto"/>
              <w:bottom w:val="single" w:sz="4" w:space="0" w:color="auto"/>
              <w:right w:val="single" w:sz="4" w:space="0" w:color="auto"/>
            </w:tcBorders>
          </w:tcPr>
          <w:p w14:paraId="5C00BB1B" w14:textId="77777777" w:rsidR="00CA53C9" w:rsidRDefault="00CA53C9" w:rsidP="00CA53C9">
            <w:pPr>
              <w:rPr>
                <w:lang w:eastAsia="en-US"/>
              </w:rPr>
            </w:pPr>
          </w:p>
        </w:tc>
      </w:tr>
      <w:tr w:rsidR="00CA53C9" w14:paraId="3C936AD7"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7DC9EBEF"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66D1FC4" w14:textId="46AC29E9" w:rsidR="00CA53C9" w:rsidRPr="00EF39D4" w:rsidRDefault="00C82743" w:rsidP="00CA53C9">
            <w:pPr>
              <w:pStyle w:val="Default"/>
              <w:rPr>
                <w:sz w:val="20"/>
                <w:szCs w:val="20"/>
              </w:rPr>
            </w:pPr>
            <w:r>
              <w:rPr>
                <w:sz w:val="20"/>
                <w:szCs w:val="20"/>
              </w:rPr>
              <w:t xml:space="preserve">Indien van toepassing bent u </w:t>
            </w:r>
            <w:r w:rsidR="00EB74C1" w:rsidRPr="00EF39D4">
              <w:rPr>
                <w:sz w:val="20"/>
                <w:szCs w:val="20"/>
              </w:rPr>
              <w:t xml:space="preserve">in staat </w:t>
            </w:r>
            <w:r>
              <w:rPr>
                <w:sz w:val="20"/>
                <w:szCs w:val="20"/>
              </w:rPr>
              <w:t xml:space="preserve">om </w:t>
            </w:r>
            <w:r w:rsidR="00EB74C1" w:rsidRPr="00EF39D4">
              <w:rPr>
                <w:sz w:val="20"/>
                <w:szCs w:val="20"/>
              </w:rPr>
              <w:t xml:space="preserve">buiten gangbare kantoortijden werkzaamheden te verrichten, bijvoorbeeld op zaterdag. Ook bent u in staat in korte tijd een groot aantal volume aan plaatsingen te verrichten, bijvoorbeeld in en rondom de </w:t>
            </w:r>
            <w:proofErr w:type="spellStart"/>
            <w:r w:rsidR="003544AF">
              <w:rPr>
                <w:sz w:val="20"/>
                <w:szCs w:val="20"/>
              </w:rPr>
              <w:t>vakanteperiodes</w:t>
            </w:r>
            <w:proofErr w:type="spellEnd"/>
            <w:r w:rsidR="00EB74C1" w:rsidRPr="00EF39D4">
              <w:rPr>
                <w:sz w:val="20"/>
                <w:szCs w:val="20"/>
              </w:rPr>
              <w:t>.</w:t>
            </w:r>
          </w:p>
        </w:tc>
        <w:tc>
          <w:tcPr>
            <w:tcW w:w="443" w:type="pct"/>
            <w:tcBorders>
              <w:top w:val="single" w:sz="4" w:space="0" w:color="auto"/>
              <w:left w:val="single" w:sz="4" w:space="0" w:color="auto"/>
              <w:bottom w:val="single" w:sz="4" w:space="0" w:color="auto"/>
              <w:right w:val="single" w:sz="4" w:space="0" w:color="auto"/>
            </w:tcBorders>
          </w:tcPr>
          <w:p w14:paraId="63688A6D" w14:textId="77777777" w:rsidR="00CA53C9" w:rsidRDefault="00CA53C9" w:rsidP="00CA53C9">
            <w:pPr>
              <w:rPr>
                <w:lang w:eastAsia="en-US"/>
              </w:rPr>
            </w:pPr>
          </w:p>
        </w:tc>
      </w:tr>
      <w:tr w:rsidR="00CA53C9" w14:paraId="556B60B1"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228C6C83"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02BB303" w14:textId="70969FC8" w:rsidR="00CA53C9" w:rsidRPr="00DA2BD8" w:rsidRDefault="00CA53C9" w:rsidP="00CA53C9">
            <w:pPr>
              <w:pStyle w:val="Default"/>
              <w:rPr>
                <w:sz w:val="20"/>
                <w:szCs w:val="20"/>
              </w:rPr>
            </w:pPr>
            <w:r w:rsidRPr="00DA2BD8">
              <w:rPr>
                <w:sz w:val="20"/>
                <w:szCs w:val="20"/>
              </w:rPr>
              <w:t>U geeft garantie op het geleverde. Voor alle leveringen geldt</w:t>
            </w:r>
            <w:r w:rsidR="0022196B" w:rsidRPr="00DA2BD8">
              <w:rPr>
                <w:sz w:val="20"/>
                <w:szCs w:val="20"/>
              </w:rPr>
              <w:t xml:space="preserve"> dat na oplevering </w:t>
            </w:r>
            <w:r w:rsidR="00700F17" w:rsidRPr="00DA2BD8">
              <w:rPr>
                <w:sz w:val="20"/>
                <w:szCs w:val="20"/>
              </w:rPr>
              <w:t xml:space="preserve">direct </w:t>
            </w:r>
            <w:r w:rsidR="00847B30" w:rsidRPr="00DA2BD8">
              <w:rPr>
                <w:sz w:val="20"/>
                <w:szCs w:val="20"/>
              </w:rPr>
              <w:t xml:space="preserve">de minimaal wettelijke garantietermijnen van toepassing </w:t>
            </w:r>
            <w:r w:rsidR="00DA2BD8" w:rsidRPr="00DA2BD8">
              <w:rPr>
                <w:sz w:val="20"/>
                <w:szCs w:val="20"/>
              </w:rPr>
              <w:t xml:space="preserve">zijn en in gaan. </w:t>
            </w:r>
            <w:r w:rsidR="00700F17" w:rsidRPr="00DA2BD8">
              <w:rPr>
                <w:sz w:val="20"/>
                <w:szCs w:val="20"/>
              </w:rPr>
              <w:t xml:space="preserve"> </w:t>
            </w:r>
          </w:p>
        </w:tc>
        <w:tc>
          <w:tcPr>
            <w:tcW w:w="443" w:type="pct"/>
            <w:tcBorders>
              <w:top w:val="single" w:sz="4" w:space="0" w:color="auto"/>
              <w:left w:val="single" w:sz="4" w:space="0" w:color="auto"/>
              <w:bottom w:val="single" w:sz="4" w:space="0" w:color="auto"/>
              <w:right w:val="single" w:sz="4" w:space="0" w:color="auto"/>
            </w:tcBorders>
          </w:tcPr>
          <w:p w14:paraId="277F3044" w14:textId="77777777" w:rsidR="00CA53C9" w:rsidRDefault="00CA53C9" w:rsidP="00CA53C9">
            <w:pPr>
              <w:rPr>
                <w:lang w:eastAsia="en-US"/>
              </w:rPr>
            </w:pPr>
          </w:p>
        </w:tc>
      </w:tr>
      <w:tr w:rsidR="00CA53C9" w14:paraId="04622356"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5F7C4AA4"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8EFC654" w14:textId="442BFCEC" w:rsidR="00CA53C9" w:rsidRPr="00EF39D4" w:rsidRDefault="00AD64C7" w:rsidP="00CA53C9">
            <w:pPr>
              <w:pStyle w:val="Default"/>
              <w:rPr>
                <w:sz w:val="20"/>
                <w:szCs w:val="20"/>
              </w:rPr>
            </w:pPr>
            <w:r>
              <w:rPr>
                <w:sz w:val="20"/>
                <w:szCs w:val="20"/>
              </w:rPr>
              <w:t>U geeft g</w:t>
            </w:r>
            <w:r w:rsidR="00CA53C9" w:rsidRPr="00EF39D4">
              <w:rPr>
                <w:sz w:val="20"/>
                <w:szCs w:val="20"/>
              </w:rPr>
              <w:t xml:space="preserve">arantie in Nederlands klimaat op alle onderdelen van de buitenbewegwijzering gedurende de contractperiode. </w:t>
            </w:r>
          </w:p>
          <w:p w14:paraId="7198366A" w14:textId="77777777" w:rsidR="00CA53C9" w:rsidRPr="00EF39D4" w:rsidRDefault="00CA53C9" w:rsidP="00CA53C9">
            <w:pPr>
              <w:pStyle w:val="Default"/>
              <w:rPr>
                <w:sz w:val="20"/>
                <w:szCs w:val="20"/>
              </w:rPr>
            </w:pPr>
            <w:r w:rsidRPr="00EF39D4">
              <w:rPr>
                <w:sz w:val="20"/>
                <w:szCs w:val="20"/>
              </w:rPr>
              <w:t xml:space="preserve">Dit betekent: </w:t>
            </w:r>
          </w:p>
          <w:p w14:paraId="776C7FA8" w14:textId="77777777" w:rsidR="00CA53C9" w:rsidRPr="00EF39D4" w:rsidRDefault="00CA53C9" w:rsidP="00CA53C9">
            <w:pPr>
              <w:pStyle w:val="Default"/>
              <w:rPr>
                <w:sz w:val="20"/>
                <w:szCs w:val="20"/>
              </w:rPr>
            </w:pPr>
            <w:r w:rsidRPr="00EF39D4">
              <w:rPr>
                <w:sz w:val="20"/>
                <w:szCs w:val="20"/>
              </w:rPr>
              <w:t xml:space="preserve">• 10 jaar houdbaarheid materiaal borden, kleurechtheid, roesten, verzakking. </w:t>
            </w:r>
          </w:p>
          <w:p w14:paraId="186A59AD" w14:textId="501E461F" w:rsidR="00CA53C9" w:rsidRPr="00EF39D4" w:rsidRDefault="00CA53C9" w:rsidP="00CA53C9">
            <w:pPr>
              <w:pStyle w:val="Default"/>
              <w:rPr>
                <w:sz w:val="20"/>
                <w:szCs w:val="20"/>
              </w:rPr>
            </w:pPr>
            <w:r w:rsidRPr="00EF39D4">
              <w:rPr>
                <w:sz w:val="20"/>
                <w:szCs w:val="20"/>
              </w:rPr>
              <w:t xml:space="preserve">• 10 jaar houdbaarheid </w:t>
            </w:r>
            <w:proofErr w:type="spellStart"/>
            <w:r w:rsidRPr="00EF39D4">
              <w:rPr>
                <w:sz w:val="20"/>
                <w:szCs w:val="20"/>
              </w:rPr>
              <w:t>besti</w:t>
            </w:r>
            <w:r w:rsidR="00E67F72">
              <w:rPr>
                <w:sz w:val="20"/>
                <w:szCs w:val="20"/>
              </w:rPr>
              <w:t>c</w:t>
            </w:r>
            <w:r w:rsidRPr="00EF39D4">
              <w:rPr>
                <w:sz w:val="20"/>
                <w:szCs w:val="20"/>
              </w:rPr>
              <w:t>kering</w:t>
            </w:r>
            <w:proofErr w:type="spellEnd"/>
            <w:r w:rsidRPr="00EF39D4">
              <w:rPr>
                <w:sz w:val="20"/>
                <w:szCs w:val="20"/>
              </w:rPr>
              <w:t xml:space="preserve"> </w:t>
            </w:r>
          </w:p>
          <w:p w14:paraId="3E48624D" w14:textId="42FF0F40" w:rsidR="00CA53C9" w:rsidRPr="00EF39D4" w:rsidRDefault="00CA53C9" w:rsidP="00CA53C9">
            <w:pPr>
              <w:pStyle w:val="Default"/>
              <w:rPr>
                <w:sz w:val="20"/>
                <w:szCs w:val="20"/>
              </w:rPr>
            </w:pPr>
            <w:r w:rsidRPr="00EF39D4">
              <w:rPr>
                <w:sz w:val="20"/>
                <w:szCs w:val="20"/>
              </w:rPr>
              <w:t>• 10 jaar houdbaarheid LED verlichting. Dit komt overeen met een gegarandeerde levensduur (branduren) van 87.600 uur.</w:t>
            </w:r>
          </w:p>
        </w:tc>
        <w:tc>
          <w:tcPr>
            <w:tcW w:w="443" w:type="pct"/>
            <w:tcBorders>
              <w:top w:val="single" w:sz="4" w:space="0" w:color="auto"/>
              <w:left w:val="single" w:sz="4" w:space="0" w:color="auto"/>
              <w:bottom w:val="single" w:sz="4" w:space="0" w:color="auto"/>
              <w:right w:val="single" w:sz="4" w:space="0" w:color="auto"/>
            </w:tcBorders>
          </w:tcPr>
          <w:p w14:paraId="79EFECF3" w14:textId="77777777" w:rsidR="00CA53C9" w:rsidRDefault="00CA53C9" w:rsidP="00CA53C9">
            <w:pPr>
              <w:rPr>
                <w:lang w:eastAsia="en-US"/>
              </w:rPr>
            </w:pPr>
          </w:p>
        </w:tc>
      </w:tr>
      <w:tr w:rsidR="00CA53C9" w14:paraId="787A0D71"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188951FC"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71AE209" w14:textId="0CD56DB1" w:rsidR="00CA53C9" w:rsidRPr="00EF39D4" w:rsidRDefault="00CA53C9" w:rsidP="00CA53C9">
            <w:pPr>
              <w:pStyle w:val="Default"/>
              <w:rPr>
                <w:sz w:val="20"/>
                <w:szCs w:val="20"/>
              </w:rPr>
            </w:pPr>
            <w:r w:rsidRPr="00EF39D4">
              <w:rPr>
                <w:sz w:val="20"/>
                <w:szCs w:val="20"/>
              </w:rPr>
              <w:t xml:space="preserve">In geval van een technisch mankement aan de </w:t>
            </w:r>
            <w:proofErr w:type="spellStart"/>
            <w:r w:rsidR="00C32C02" w:rsidRPr="00EF39D4">
              <w:rPr>
                <w:sz w:val="20"/>
                <w:szCs w:val="20"/>
              </w:rPr>
              <w:t>signing</w:t>
            </w:r>
            <w:proofErr w:type="spellEnd"/>
            <w:r w:rsidRPr="00EF39D4">
              <w:rPr>
                <w:sz w:val="20"/>
                <w:szCs w:val="20"/>
              </w:rPr>
              <w:t xml:space="preserve"> (onder andere, maar niet uitsluitend, verzakken, kapotte verlichting, schilfering van de lak, verkleuren of loslaten van </w:t>
            </w:r>
            <w:proofErr w:type="spellStart"/>
            <w:r w:rsidRPr="00EF39D4">
              <w:rPr>
                <w:sz w:val="20"/>
                <w:szCs w:val="20"/>
              </w:rPr>
              <w:t>besti</w:t>
            </w:r>
            <w:r w:rsidR="00E67F72">
              <w:rPr>
                <w:sz w:val="20"/>
                <w:szCs w:val="20"/>
              </w:rPr>
              <w:t>c</w:t>
            </w:r>
            <w:r w:rsidRPr="00EF39D4">
              <w:rPr>
                <w:sz w:val="20"/>
                <w:szCs w:val="20"/>
              </w:rPr>
              <w:t>kering</w:t>
            </w:r>
            <w:proofErr w:type="spellEnd"/>
            <w:r w:rsidRPr="00EF39D4">
              <w:rPr>
                <w:sz w:val="20"/>
                <w:szCs w:val="20"/>
              </w:rPr>
              <w:t xml:space="preserve"> of folies, roest) vervangt </w:t>
            </w:r>
            <w:r w:rsidR="004A57DF">
              <w:rPr>
                <w:sz w:val="20"/>
                <w:szCs w:val="20"/>
              </w:rPr>
              <w:t>opdrachtnemer</w:t>
            </w:r>
            <w:r w:rsidRPr="00EF39D4">
              <w:rPr>
                <w:sz w:val="20"/>
                <w:szCs w:val="20"/>
              </w:rPr>
              <w:t xml:space="preserve"> binnen </w:t>
            </w:r>
            <w:r w:rsidR="00C32C02" w:rsidRPr="00EF39D4">
              <w:rPr>
                <w:sz w:val="20"/>
                <w:szCs w:val="20"/>
              </w:rPr>
              <w:t>4</w:t>
            </w:r>
            <w:r w:rsidRPr="00EF39D4">
              <w:rPr>
                <w:sz w:val="20"/>
                <w:szCs w:val="20"/>
              </w:rPr>
              <w:t xml:space="preserve"> weken, binnen de garantieafspraken, kosteloos </w:t>
            </w:r>
            <w:r w:rsidR="00BD0933" w:rsidRPr="00EF39D4">
              <w:rPr>
                <w:sz w:val="20"/>
                <w:szCs w:val="20"/>
              </w:rPr>
              <w:t xml:space="preserve">het </w:t>
            </w:r>
            <w:r w:rsidRPr="00EF39D4">
              <w:rPr>
                <w:sz w:val="20"/>
                <w:szCs w:val="20"/>
              </w:rPr>
              <w:t xml:space="preserve">betreffend </w:t>
            </w:r>
            <w:r w:rsidR="00BD0933" w:rsidRPr="00EF39D4">
              <w:rPr>
                <w:sz w:val="20"/>
                <w:szCs w:val="20"/>
              </w:rPr>
              <w:t>product</w:t>
            </w:r>
            <w:r w:rsidRPr="00EF39D4">
              <w:rPr>
                <w:sz w:val="20"/>
                <w:szCs w:val="20"/>
              </w:rPr>
              <w:t>.</w:t>
            </w:r>
          </w:p>
        </w:tc>
        <w:tc>
          <w:tcPr>
            <w:tcW w:w="443" w:type="pct"/>
            <w:tcBorders>
              <w:top w:val="single" w:sz="4" w:space="0" w:color="auto"/>
              <w:left w:val="single" w:sz="4" w:space="0" w:color="auto"/>
              <w:bottom w:val="single" w:sz="4" w:space="0" w:color="auto"/>
              <w:right w:val="single" w:sz="4" w:space="0" w:color="auto"/>
            </w:tcBorders>
          </w:tcPr>
          <w:p w14:paraId="0D5E5F48" w14:textId="77777777" w:rsidR="00CA53C9" w:rsidRDefault="00CA53C9" w:rsidP="00CA53C9">
            <w:pPr>
              <w:rPr>
                <w:lang w:eastAsia="en-US"/>
              </w:rPr>
            </w:pPr>
          </w:p>
        </w:tc>
      </w:tr>
      <w:tr w:rsidR="00CA53C9" w14:paraId="2B2B4541"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70DDCD3C"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8176180" w14:textId="029D6D05" w:rsidR="00CA53C9" w:rsidRPr="00EF39D4" w:rsidRDefault="00CA53C9" w:rsidP="00CA53C9">
            <w:pPr>
              <w:pStyle w:val="Default"/>
              <w:rPr>
                <w:sz w:val="20"/>
                <w:szCs w:val="20"/>
              </w:rPr>
            </w:pPr>
            <w:r w:rsidRPr="00EF39D4">
              <w:rPr>
                <w:sz w:val="20"/>
                <w:szCs w:val="20"/>
              </w:rPr>
              <w:t>Mochten de werkzaamheden niet binnen de garantieafspraken vallen, dan worden de prijzen gehanteerd zoals aangegeven in het prijzenblad, dan wel wordt een marktconforme prijs gehanteerd. Dit ter beoordeling van de aanbestedende dienst.</w:t>
            </w:r>
          </w:p>
        </w:tc>
        <w:tc>
          <w:tcPr>
            <w:tcW w:w="443" w:type="pct"/>
            <w:tcBorders>
              <w:top w:val="single" w:sz="4" w:space="0" w:color="auto"/>
              <w:left w:val="single" w:sz="4" w:space="0" w:color="auto"/>
              <w:bottom w:val="single" w:sz="4" w:space="0" w:color="auto"/>
              <w:right w:val="single" w:sz="4" w:space="0" w:color="auto"/>
            </w:tcBorders>
          </w:tcPr>
          <w:p w14:paraId="040411CB" w14:textId="77777777" w:rsidR="00CA53C9" w:rsidRDefault="00CA53C9" w:rsidP="00CA53C9">
            <w:pPr>
              <w:rPr>
                <w:lang w:eastAsia="en-US"/>
              </w:rPr>
            </w:pPr>
          </w:p>
        </w:tc>
      </w:tr>
      <w:tr w:rsidR="00CA53C9" w14:paraId="7BECB575"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23782CBC"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458F878" w14:textId="19C9B8F8" w:rsidR="00CA53C9" w:rsidRPr="00EF39D4" w:rsidRDefault="00CA53C9" w:rsidP="00CA53C9">
            <w:pPr>
              <w:pStyle w:val="Default"/>
              <w:rPr>
                <w:sz w:val="20"/>
                <w:szCs w:val="20"/>
              </w:rPr>
            </w:pPr>
            <w:r w:rsidRPr="00EF39D4">
              <w:rPr>
                <w:sz w:val="20"/>
                <w:szCs w:val="20"/>
              </w:rPr>
              <w:t xml:space="preserve">Indien door het technisch mankement een gevaarlijke situatie ontstaan waarin kans op letselschade is, dan wordt zo spoedig mogelijk, doch uiterlijk binnen </w:t>
            </w:r>
            <w:r w:rsidR="00C8699B" w:rsidRPr="00EF39D4">
              <w:rPr>
                <w:sz w:val="20"/>
                <w:szCs w:val="20"/>
              </w:rPr>
              <w:t>één</w:t>
            </w:r>
            <w:r w:rsidR="007E61B0" w:rsidRPr="00EF39D4">
              <w:rPr>
                <w:sz w:val="20"/>
                <w:szCs w:val="20"/>
              </w:rPr>
              <w:t xml:space="preserve"> dag</w:t>
            </w:r>
            <w:r w:rsidRPr="00EF39D4">
              <w:rPr>
                <w:sz w:val="20"/>
                <w:szCs w:val="20"/>
              </w:rPr>
              <w:t xml:space="preserve"> de gevaarlijke situatie weggenomen.</w:t>
            </w:r>
          </w:p>
        </w:tc>
        <w:tc>
          <w:tcPr>
            <w:tcW w:w="443" w:type="pct"/>
            <w:tcBorders>
              <w:top w:val="single" w:sz="4" w:space="0" w:color="auto"/>
              <w:left w:val="single" w:sz="4" w:space="0" w:color="auto"/>
              <w:bottom w:val="single" w:sz="4" w:space="0" w:color="auto"/>
              <w:right w:val="single" w:sz="4" w:space="0" w:color="auto"/>
            </w:tcBorders>
          </w:tcPr>
          <w:p w14:paraId="7440FB11" w14:textId="77777777" w:rsidR="00CA53C9" w:rsidRDefault="00CA53C9" w:rsidP="00CA53C9">
            <w:pPr>
              <w:rPr>
                <w:lang w:eastAsia="en-US"/>
              </w:rPr>
            </w:pPr>
          </w:p>
        </w:tc>
      </w:tr>
      <w:tr w:rsidR="00CA53C9" w14:paraId="3788D2F6"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16007174"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A0D23F7" w14:textId="4FE971FD" w:rsidR="00CA53C9" w:rsidRPr="00EF39D4" w:rsidRDefault="00CA53C9" w:rsidP="00CA53C9">
            <w:pPr>
              <w:pStyle w:val="Default"/>
              <w:rPr>
                <w:sz w:val="20"/>
                <w:szCs w:val="20"/>
              </w:rPr>
            </w:pPr>
            <w:r w:rsidRPr="00EF39D4">
              <w:rPr>
                <w:sz w:val="20"/>
                <w:szCs w:val="20"/>
              </w:rPr>
              <w:t xml:space="preserve">U bent bereikbaar via gangbare kantoortijden (maandag t/m vrijdag 8.30 – 17.00 uur). </w:t>
            </w:r>
          </w:p>
        </w:tc>
        <w:tc>
          <w:tcPr>
            <w:tcW w:w="443" w:type="pct"/>
            <w:tcBorders>
              <w:top w:val="single" w:sz="4" w:space="0" w:color="auto"/>
              <w:left w:val="single" w:sz="4" w:space="0" w:color="auto"/>
              <w:bottom w:val="single" w:sz="4" w:space="0" w:color="auto"/>
              <w:right w:val="single" w:sz="4" w:space="0" w:color="auto"/>
            </w:tcBorders>
          </w:tcPr>
          <w:p w14:paraId="552996BE" w14:textId="77777777" w:rsidR="00CA53C9" w:rsidRDefault="00CA53C9" w:rsidP="00CA53C9">
            <w:pPr>
              <w:rPr>
                <w:lang w:eastAsia="en-US"/>
              </w:rPr>
            </w:pPr>
          </w:p>
        </w:tc>
      </w:tr>
      <w:tr w:rsidR="0013793D" w14:paraId="00E1F819"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21068D12" w14:textId="77777777" w:rsidR="0013793D" w:rsidRPr="00103362" w:rsidRDefault="0013793D"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07B72425" w14:textId="41D19B70" w:rsidR="0013793D" w:rsidRPr="00B36327" w:rsidRDefault="004A57DF" w:rsidP="0013793D">
            <w:pPr>
              <w:pStyle w:val="Default"/>
              <w:spacing w:line="280" w:lineRule="atLeast"/>
              <w:rPr>
                <w:sz w:val="20"/>
                <w:szCs w:val="20"/>
              </w:rPr>
            </w:pPr>
            <w:r>
              <w:rPr>
                <w:sz w:val="20"/>
                <w:szCs w:val="20"/>
              </w:rPr>
              <w:t>Opdrachtnemer</w:t>
            </w:r>
            <w:r w:rsidR="0013793D" w:rsidRPr="00B36327">
              <w:rPr>
                <w:sz w:val="20"/>
                <w:szCs w:val="20"/>
              </w:rPr>
              <w:t xml:space="preserve"> gaat akkoord met de volgende reactie, opvolg en oplostijden: </w:t>
            </w:r>
          </w:p>
          <w:p w14:paraId="17F250AC" w14:textId="77777777" w:rsidR="0013793D" w:rsidRPr="00B36327" w:rsidRDefault="0013793D" w:rsidP="0013793D">
            <w:pPr>
              <w:pStyle w:val="Default"/>
              <w:spacing w:line="280" w:lineRule="atLeast"/>
              <w:rPr>
                <w:sz w:val="20"/>
                <w:szCs w:val="20"/>
              </w:rPr>
            </w:pPr>
            <w:r w:rsidRPr="00B36327">
              <w:rPr>
                <w:sz w:val="20"/>
                <w:szCs w:val="20"/>
              </w:rPr>
              <w:t xml:space="preserve">- Reactietijd: binnen 4 uur (vanaf melding door Hogeschool Rotterdam); </w:t>
            </w:r>
          </w:p>
          <w:p w14:paraId="460D96EC" w14:textId="77777777" w:rsidR="0013793D" w:rsidRPr="00B36327" w:rsidRDefault="0013793D" w:rsidP="0013793D">
            <w:pPr>
              <w:pStyle w:val="paragraph"/>
              <w:spacing w:before="0" w:beforeAutospacing="0" w:after="0" w:afterAutospacing="0" w:line="280" w:lineRule="atLeast"/>
              <w:textAlignment w:val="baseline"/>
              <w:rPr>
                <w:rFonts w:ascii="Arial" w:hAnsi="Arial" w:cs="Arial"/>
                <w:color w:val="000000"/>
                <w:sz w:val="20"/>
                <w:szCs w:val="20"/>
              </w:rPr>
            </w:pPr>
            <w:r w:rsidRPr="00B36327">
              <w:rPr>
                <w:rStyle w:val="normaltextrun"/>
                <w:rFonts w:ascii="Arial" w:hAnsi="Arial" w:cs="Arial"/>
                <w:color w:val="000000"/>
                <w:sz w:val="20"/>
                <w:szCs w:val="20"/>
              </w:rPr>
              <w:t>- Opvolgtijd: binnen 1 werkdag (vanaf melding door Hogeschool Rotterdam); </w:t>
            </w:r>
            <w:r w:rsidRPr="00B36327">
              <w:rPr>
                <w:rStyle w:val="eop"/>
                <w:rFonts w:ascii="Arial" w:hAnsi="Arial" w:cs="Arial"/>
                <w:color w:val="000000"/>
                <w:sz w:val="20"/>
                <w:szCs w:val="20"/>
              </w:rPr>
              <w:t> </w:t>
            </w:r>
          </w:p>
          <w:p w14:paraId="1263BDAB" w14:textId="77777777" w:rsidR="0013793D" w:rsidRPr="00B36327" w:rsidRDefault="0013793D" w:rsidP="0013793D">
            <w:pPr>
              <w:pStyle w:val="paragraph"/>
              <w:spacing w:before="0" w:beforeAutospacing="0" w:after="0" w:afterAutospacing="0" w:line="280" w:lineRule="atLeast"/>
              <w:textAlignment w:val="baseline"/>
              <w:rPr>
                <w:rStyle w:val="eop"/>
                <w:rFonts w:ascii="Arial" w:hAnsi="Arial" w:cs="Arial"/>
                <w:color w:val="000000"/>
                <w:sz w:val="20"/>
                <w:szCs w:val="20"/>
              </w:rPr>
            </w:pPr>
            <w:r w:rsidRPr="00B36327">
              <w:rPr>
                <w:rStyle w:val="normaltextrun"/>
                <w:rFonts w:ascii="Arial" w:hAnsi="Arial" w:cs="Arial"/>
                <w:color w:val="000000"/>
                <w:sz w:val="20"/>
                <w:szCs w:val="20"/>
              </w:rPr>
              <w:t>- Oplostijd: binnen 3 werkdagen* (vanaf melding door Hogeschool Rotterdam). </w:t>
            </w:r>
            <w:r w:rsidRPr="00B36327">
              <w:rPr>
                <w:rStyle w:val="eop"/>
                <w:rFonts w:ascii="Arial" w:hAnsi="Arial" w:cs="Arial"/>
                <w:color w:val="000000"/>
                <w:sz w:val="20"/>
                <w:szCs w:val="20"/>
              </w:rPr>
              <w:t> </w:t>
            </w:r>
          </w:p>
          <w:p w14:paraId="17700C1C" w14:textId="77777777" w:rsidR="0013793D" w:rsidRPr="00B36327" w:rsidRDefault="0013793D" w:rsidP="0013793D">
            <w:pPr>
              <w:pStyle w:val="paragraph"/>
              <w:spacing w:before="0" w:beforeAutospacing="0" w:after="0" w:afterAutospacing="0" w:line="280" w:lineRule="atLeast"/>
              <w:textAlignment w:val="baseline"/>
              <w:rPr>
                <w:rStyle w:val="eop"/>
                <w:rFonts w:ascii="Arial" w:hAnsi="Arial" w:cs="Arial"/>
                <w:color w:val="000000"/>
                <w:sz w:val="20"/>
                <w:szCs w:val="20"/>
              </w:rPr>
            </w:pPr>
          </w:p>
          <w:p w14:paraId="408D507C" w14:textId="77777777" w:rsidR="0013793D" w:rsidRPr="00B36327" w:rsidRDefault="0013793D" w:rsidP="0013793D">
            <w:pPr>
              <w:pStyle w:val="Default"/>
              <w:spacing w:line="280" w:lineRule="atLeast"/>
              <w:rPr>
                <w:sz w:val="20"/>
                <w:szCs w:val="20"/>
              </w:rPr>
            </w:pPr>
            <w:r w:rsidRPr="00B36327">
              <w:rPr>
                <w:sz w:val="20"/>
                <w:szCs w:val="20"/>
              </w:rPr>
              <w:t xml:space="preserve">Met </w:t>
            </w:r>
            <w:r w:rsidRPr="00B36327">
              <w:rPr>
                <w:i/>
                <w:iCs/>
                <w:sz w:val="20"/>
                <w:szCs w:val="20"/>
              </w:rPr>
              <w:t xml:space="preserve">reactietijd </w:t>
            </w:r>
            <w:r w:rsidRPr="00B36327">
              <w:rPr>
                <w:sz w:val="20"/>
                <w:szCs w:val="20"/>
              </w:rPr>
              <w:t xml:space="preserve">wordt bedoeld: de tijd van terugkoppeling door opdrachtnemer aan Hogeschool Rotterdam dat melding is gezien en in behandeling wordt genomen. </w:t>
            </w:r>
          </w:p>
          <w:p w14:paraId="08557560" w14:textId="77777777" w:rsidR="0013793D" w:rsidRPr="00B36327" w:rsidRDefault="0013793D" w:rsidP="0013793D">
            <w:pPr>
              <w:pStyle w:val="paragraph"/>
              <w:spacing w:before="0" w:beforeAutospacing="0" w:after="0" w:afterAutospacing="0" w:line="280" w:lineRule="atLeast"/>
              <w:textAlignment w:val="baseline"/>
              <w:rPr>
                <w:rFonts w:ascii="Arial" w:hAnsi="Arial" w:cs="Arial"/>
                <w:color w:val="000000"/>
                <w:sz w:val="20"/>
                <w:szCs w:val="20"/>
              </w:rPr>
            </w:pPr>
          </w:p>
          <w:p w14:paraId="51848C8F" w14:textId="77777777" w:rsidR="0013793D" w:rsidRPr="00B36327" w:rsidRDefault="0013793D" w:rsidP="0013793D">
            <w:pPr>
              <w:pStyle w:val="paragraph"/>
              <w:spacing w:before="0" w:beforeAutospacing="0" w:after="0" w:afterAutospacing="0" w:line="280" w:lineRule="atLeast"/>
              <w:textAlignment w:val="baseline"/>
              <w:rPr>
                <w:rFonts w:ascii="Arial" w:hAnsi="Arial" w:cs="Arial"/>
                <w:color w:val="000000"/>
                <w:sz w:val="20"/>
                <w:szCs w:val="20"/>
              </w:rPr>
            </w:pPr>
            <w:r w:rsidRPr="00B36327">
              <w:rPr>
                <w:rFonts w:ascii="Arial" w:hAnsi="Arial" w:cs="Arial"/>
                <w:color w:val="000000"/>
                <w:sz w:val="20"/>
                <w:szCs w:val="20"/>
              </w:rPr>
              <w:t xml:space="preserve">Met </w:t>
            </w:r>
            <w:r w:rsidRPr="00B36327">
              <w:rPr>
                <w:rFonts w:ascii="Arial" w:hAnsi="Arial" w:cs="Arial"/>
                <w:i/>
                <w:iCs/>
                <w:color w:val="000000"/>
                <w:sz w:val="20"/>
                <w:szCs w:val="20"/>
              </w:rPr>
              <w:t>opvolgtijd</w:t>
            </w:r>
            <w:r w:rsidRPr="00B36327">
              <w:rPr>
                <w:rFonts w:ascii="Arial" w:hAnsi="Arial" w:cs="Arial"/>
                <w:color w:val="000000"/>
                <w:sz w:val="20"/>
                <w:szCs w:val="20"/>
              </w:rPr>
              <w:t xml:space="preserve"> wordt bedoeld: de tijd benodigd voor het op locatie beoordelen van de melding.  </w:t>
            </w:r>
          </w:p>
          <w:p w14:paraId="65113BFD" w14:textId="77777777" w:rsidR="0013793D" w:rsidRPr="00B36327" w:rsidRDefault="0013793D" w:rsidP="0013793D">
            <w:pPr>
              <w:pStyle w:val="paragraph"/>
              <w:spacing w:before="0" w:beforeAutospacing="0" w:after="0" w:afterAutospacing="0" w:line="280" w:lineRule="atLeast"/>
              <w:textAlignment w:val="baseline"/>
              <w:rPr>
                <w:rFonts w:ascii="Arial" w:hAnsi="Arial" w:cs="Arial"/>
                <w:color w:val="000000"/>
                <w:sz w:val="20"/>
                <w:szCs w:val="20"/>
              </w:rPr>
            </w:pPr>
          </w:p>
          <w:p w14:paraId="61374448" w14:textId="77777777" w:rsidR="0013793D" w:rsidRPr="00B36327" w:rsidRDefault="0013793D" w:rsidP="0013793D">
            <w:pPr>
              <w:rPr>
                <w:rFonts w:cs="Arial"/>
                <w:szCs w:val="20"/>
              </w:rPr>
            </w:pPr>
            <w:r w:rsidRPr="00B36327">
              <w:rPr>
                <w:rFonts w:cs="Arial"/>
                <w:szCs w:val="20"/>
              </w:rPr>
              <w:t xml:space="preserve">Met </w:t>
            </w:r>
            <w:r w:rsidRPr="00B36327">
              <w:rPr>
                <w:rFonts w:cs="Arial"/>
                <w:i/>
                <w:iCs/>
                <w:szCs w:val="20"/>
              </w:rPr>
              <w:t xml:space="preserve">oplostijd </w:t>
            </w:r>
            <w:r w:rsidRPr="00B36327">
              <w:rPr>
                <w:rFonts w:cs="Arial"/>
                <w:szCs w:val="20"/>
              </w:rPr>
              <w:t xml:space="preserve">wordt bedoeld: de tijd benodigd voor het herstellen van de </w:t>
            </w:r>
            <w:proofErr w:type="spellStart"/>
            <w:r w:rsidRPr="00B36327">
              <w:rPr>
                <w:rFonts w:cs="Arial"/>
                <w:szCs w:val="20"/>
              </w:rPr>
              <w:t>Signing</w:t>
            </w:r>
            <w:proofErr w:type="spellEnd"/>
            <w:r w:rsidRPr="00B36327">
              <w:rPr>
                <w:rFonts w:cs="Arial"/>
                <w:szCs w:val="20"/>
              </w:rPr>
              <w:t xml:space="preserve">. </w:t>
            </w:r>
          </w:p>
          <w:p w14:paraId="20436329" w14:textId="77777777" w:rsidR="0013793D" w:rsidRPr="00B36327" w:rsidRDefault="0013793D" w:rsidP="0013793D">
            <w:pPr>
              <w:pStyle w:val="paragraph"/>
              <w:spacing w:before="0" w:beforeAutospacing="0" w:after="0" w:afterAutospacing="0" w:line="280" w:lineRule="atLeast"/>
              <w:textAlignment w:val="baseline"/>
              <w:rPr>
                <w:rFonts w:ascii="Arial" w:hAnsi="Arial" w:cs="Arial"/>
                <w:color w:val="000000"/>
                <w:sz w:val="20"/>
                <w:szCs w:val="20"/>
              </w:rPr>
            </w:pPr>
          </w:p>
          <w:p w14:paraId="135EA264" w14:textId="2EF83F15" w:rsidR="0013793D" w:rsidRPr="00B36327" w:rsidRDefault="0013793D" w:rsidP="0013793D">
            <w:pPr>
              <w:pStyle w:val="Default"/>
              <w:rPr>
                <w:sz w:val="20"/>
                <w:szCs w:val="20"/>
              </w:rPr>
            </w:pPr>
            <w:r w:rsidRPr="00B36327">
              <w:rPr>
                <w:sz w:val="20"/>
                <w:szCs w:val="20"/>
              </w:rPr>
              <w:t>*Indien dit niet binnen 3 werkdagen haalbaar is wordt dit afgestemd met de betreffende locatie</w:t>
            </w:r>
            <w:r w:rsidR="00852E91">
              <w:rPr>
                <w:sz w:val="20"/>
                <w:szCs w:val="20"/>
              </w:rPr>
              <w:t xml:space="preserve"> (zie eis 10)</w:t>
            </w:r>
            <w:r w:rsidRPr="00B36327">
              <w:rPr>
                <w:sz w:val="20"/>
                <w:szCs w:val="20"/>
              </w:rPr>
              <w:t>.</w:t>
            </w:r>
          </w:p>
        </w:tc>
        <w:tc>
          <w:tcPr>
            <w:tcW w:w="443" w:type="pct"/>
            <w:tcBorders>
              <w:top w:val="single" w:sz="4" w:space="0" w:color="auto"/>
              <w:left w:val="single" w:sz="4" w:space="0" w:color="auto"/>
              <w:bottom w:val="single" w:sz="4" w:space="0" w:color="auto"/>
              <w:right w:val="single" w:sz="4" w:space="0" w:color="auto"/>
            </w:tcBorders>
          </w:tcPr>
          <w:p w14:paraId="3088884E" w14:textId="77777777" w:rsidR="0013793D" w:rsidRDefault="0013793D" w:rsidP="00CA53C9">
            <w:pPr>
              <w:rPr>
                <w:lang w:eastAsia="en-US"/>
              </w:rPr>
            </w:pPr>
          </w:p>
        </w:tc>
      </w:tr>
      <w:tr w:rsidR="00B36327" w14:paraId="00808E67"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3160CACA" w14:textId="77777777" w:rsidR="00B36327" w:rsidRPr="00103362" w:rsidRDefault="00B36327"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9506964" w14:textId="22682215" w:rsidR="00B36327" w:rsidRPr="00B36327" w:rsidRDefault="004A57DF" w:rsidP="0013793D">
            <w:pPr>
              <w:pStyle w:val="Default"/>
              <w:spacing w:line="280" w:lineRule="atLeast"/>
              <w:rPr>
                <w:sz w:val="20"/>
                <w:szCs w:val="20"/>
              </w:rPr>
            </w:pPr>
            <w:r>
              <w:rPr>
                <w:sz w:val="20"/>
                <w:szCs w:val="20"/>
              </w:rPr>
              <w:t>Opdrachtnemer</w:t>
            </w:r>
            <w:r w:rsidR="00B36327" w:rsidRPr="00B36327">
              <w:rPr>
                <w:sz w:val="20"/>
                <w:szCs w:val="20"/>
              </w:rPr>
              <w:t xml:space="preserve"> draagt zorg voor tijdige, volledige en onbeschadigde bezorging op het juiste adres van de te plaatsen materialen.</w:t>
            </w:r>
          </w:p>
        </w:tc>
        <w:tc>
          <w:tcPr>
            <w:tcW w:w="443" w:type="pct"/>
            <w:tcBorders>
              <w:top w:val="single" w:sz="4" w:space="0" w:color="auto"/>
              <w:left w:val="single" w:sz="4" w:space="0" w:color="auto"/>
              <w:bottom w:val="single" w:sz="4" w:space="0" w:color="auto"/>
              <w:right w:val="single" w:sz="4" w:space="0" w:color="auto"/>
            </w:tcBorders>
          </w:tcPr>
          <w:p w14:paraId="4CE82281" w14:textId="77777777" w:rsidR="00B36327" w:rsidRDefault="00B36327" w:rsidP="00CA53C9">
            <w:pPr>
              <w:rPr>
                <w:lang w:eastAsia="en-US"/>
              </w:rPr>
            </w:pPr>
          </w:p>
        </w:tc>
      </w:tr>
      <w:tr w:rsidR="00CA53C9" w14:paraId="5B02413C"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611AEC7A"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0EEDBFC" w14:textId="4EE6600B" w:rsidR="00CA53C9" w:rsidRPr="00EF39D4" w:rsidRDefault="00CA53C9" w:rsidP="00CA53C9">
            <w:pPr>
              <w:pStyle w:val="Default"/>
              <w:rPr>
                <w:sz w:val="20"/>
                <w:szCs w:val="20"/>
              </w:rPr>
            </w:pPr>
            <w:r w:rsidRPr="00EF39D4">
              <w:rPr>
                <w:sz w:val="20"/>
                <w:szCs w:val="20"/>
              </w:rPr>
              <w:t>U adviseert en vertaalt ideeën van Hogeschool Rotterdam op een professionele en innovatieve manier</w:t>
            </w:r>
            <w:r w:rsidR="00CD59BE" w:rsidRPr="00EF39D4">
              <w:rPr>
                <w:sz w:val="20"/>
                <w:szCs w:val="20"/>
              </w:rPr>
              <w:t xml:space="preserve">. </w:t>
            </w:r>
            <w:r w:rsidRPr="00EF39D4">
              <w:rPr>
                <w:sz w:val="20"/>
                <w:szCs w:val="20"/>
              </w:rPr>
              <w:t xml:space="preserve">Een ontwerp is praktisch uitvoerbaar en past optimaal bij de gekozen uiting. </w:t>
            </w:r>
          </w:p>
        </w:tc>
        <w:tc>
          <w:tcPr>
            <w:tcW w:w="443" w:type="pct"/>
            <w:tcBorders>
              <w:top w:val="single" w:sz="4" w:space="0" w:color="auto"/>
              <w:left w:val="single" w:sz="4" w:space="0" w:color="auto"/>
              <w:bottom w:val="single" w:sz="4" w:space="0" w:color="auto"/>
              <w:right w:val="single" w:sz="4" w:space="0" w:color="auto"/>
            </w:tcBorders>
          </w:tcPr>
          <w:p w14:paraId="467A4051" w14:textId="77777777" w:rsidR="00CA53C9" w:rsidRDefault="00CA53C9" w:rsidP="00CA53C9">
            <w:pPr>
              <w:rPr>
                <w:lang w:eastAsia="en-US"/>
              </w:rPr>
            </w:pPr>
          </w:p>
        </w:tc>
      </w:tr>
      <w:tr w:rsidR="009146A1" w14:paraId="4836C915"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7973CD4F" w14:textId="77777777" w:rsidR="009146A1" w:rsidRPr="00103362" w:rsidRDefault="009146A1"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A9849C1" w14:textId="78CCFC5F" w:rsidR="009146A1" w:rsidRPr="00EF39D4" w:rsidRDefault="009146A1" w:rsidP="00CA53C9">
            <w:pPr>
              <w:pStyle w:val="Default"/>
              <w:rPr>
                <w:sz w:val="20"/>
                <w:szCs w:val="20"/>
              </w:rPr>
            </w:pPr>
            <w:r w:rsidRPr="00EF39D4">
              <w:rPr>
                <w:sz w:val="20"/>
                <w:szCs w:val="20"/>
              </w:rPr>
              <w:t xml:space="preserve">Opdrachtnemer is proactief tijdens bezoeken en adviseert Hogeschool Rotterdam. </w:t>
            </w:r>
          </w:p>
        </w:tc>
        <w:tc>
          <w:tcPr>
            <w:tcW w:w="443" w:type="pct"/>
            <w:tcBorders>
              <w:top w:val="single" w:sz="4" w:space="0" w:color="auto"/>
              <w:left w:val="single" w:sz="4" w:space="0" w:color="auto"/>
              <w:bottom w:val="single" w:sz="4" w:space="0" w:color="auto"/>
              <w:right w:val="single" w:sz="4" w:space="0" w:color="auto"/>
            </w:tcBorders>
          </w:tcPr>
          <w:p w14:paraId="6F526D44" w14:textId="77777777" w:rsidR="009146A1" w:rsidRDefault="009146A1" w:rsidP="00CA53C9">
            <w:pPr>
              <w:rPr>
                <w:lang w:eastAsia="en-US"/>
              </w:rPr>
            </w:pPr>
          </w:p>
        </w:tc>
      </w:tr>
      <w:tr w:rsidR="00CA53C9" w14:paraId="6E29E482"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3BC9542C"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35AEF47A" w14:textId="49B6A62F" w:rsidR="00CA53C9" w:rsidRPr="00EF39D4" w:rsidRDefault="004A57DF" w:rsidP="2BBC187B">
            <w:pPr>
              <w:rPr>
                <w:rFonts w:cs="Arial"/>
                <w:szCs w:val="20"/>
              </w:rPr>
            </w:pPr>
            <w:r>
              <w:rPr>
                <w:rFonts w:cs="Arial"/>
                <w:szCs w:val="20"/>
              </w:rPr>
              <w:t>Opdrachtnemer</w:t>
            </w:r>
            <w:r w:rsidR="00CA53C9" w:rsidRPr="00EF39D4">
              <w:rPr>
                <w:rFonts w:cs="Arial"/>
                <w:szCs w:val="20"/>
              </w:rPr>
              <w:t xml:space="preserve"> is in staat om alle geleverde bewegwijzering en </w:t>
            </w:r>
            <w:proofErr w:type="spellStart"/>
            <w:r w:rsidR="00CA53C9" w:rsidRPr="00EF39D4">
              <w:rPr>
                <w:rFonts w:cs="Arial"/>
                <w:szCs w:val="20"/>
              </w:rPr>
              <w:t>signing</w:t>
            </w:r>
            <w:proofErr w:type="spellEnd"/>
            <w:r w:rsidR="00CA53C9" w:rsidRPr="00EF39D4">
              <w:rPr>
                <w:rFonts w:cs="Arial"/>
                <w:szCs w:val="20"/>
              </w:rPr>
              <w:t xml:space="preserve"> vanuit één database te beheren.</w:t>
            </w:r>
            <w:r w:rsidR="00804BE2">
              <w:rPr>
                <w:rFonts w:cs="Arial"/>
                <w:szCs w:val="20"/>
              </w:rPr>
              <w:t xml:space="preserve"> Na g</w:t>
            </w:r>
            <w:r w:rsidR="002E7EE3">
              <w:rPr>
                <w:rFonts w:cs="Arial"/>
                <w:szCs w:val="20"/>
              </w:rPr>
              <w:t>u</w:t>
            </w:r>
            <w:r w:rsidR="00804BE2">
              <w:rPr>
                <w:rFonts w:cs="Arial"/>
                <w:szCs w:val="20"/>
              </w:rPr>
              <w:t>nning dient er een 0-meting</w:t>
            </w:r>
            <w:r w:rsidR="002E7EE3">
              <w:rPr>
                <w:rFonts w:cs="Arial"/>
                <w:szCs w:val="20"/>
              </w:rPr>
              <w:t xml:space="preserve"> plaats te vinden door Opdrachtnemer</w:t>
            </w:r>
            <w:r w:rsidR="009948C8">
              <w:rPr>
                <w:rFonts w:cs="Arial"/>
                <w:szCs w:val="20"/>
              </w:rPr>
              <w:t xml:space="preserve">, waarna de Opdrachtnemer </w:t>
            </w:r>
            <w:r w:rsidR="00FB624D">
              <w:rPr>
                <w:rFonts w:cs="Arial"/>
                <w:szCs w:val="20"/>
              </w:rPr>
              <w:t xml:space="preserve">de actuele informatie bijhoud in een database, </w:t>
            </w:r>
            <w:r w:rsidR="00CA53C9" w:rsidRPr="00EF39D4">
              <w:rPr>
                <w:rFonts w:cs="Arial"/>
                <w:szCs w:val="20"/>
              </w:rPr>
              <w:t xml:space="preserve">zodat alle (technische) gegevens omtrent bewegwijzering en </w:t>
            </w:r>
            <w:proofErr w:type="spellStart"/>
            <w:r w:rsidR="00CA53C9" w:rsidRPr="00EF39D4">
              <w:rPr>
                <w:rFonts w:cs="Arial"/>
                <w:szCs w:val="20"/>
              </w:rPr>
              <w:t>signing</w:t>
            </w:r>
            <w:proofErr w:type="spellEnd"/>
            <w:r w:rsidR="00CA53C9" w:rsidRPr="00EF39D4">
              <w:rPr>
                <w:rFonts w:cs="Arial"/>
                <w:szCs w:val="20"/>
              </w:rPr>
              <w:t xml:space="preserve"> altijd direct en compleet vindbaar zijn.</w:t>
            </w:r>
          </w:p>
        </w:tc>
        <w:tc>
          <w:tcPr>
            <w:tcW w:w="443" w:type="pct"/>
            <w:tcBorders>
              <w:top w:val="single" w:sz="4" w:space="0" w:color="auto"/>
              <w:left w:val="single" w:sz="4" w:space="0" w:color="auto"/>
              <w:bottom w:val="single" w:sz="4" w:space="0" w:color="auto"/>
              <w:right w:val="single" w:sz="4" w:space="0" w:color="auto"/>
            </w:tcBorders>
          </w:tcPr>
          <w:p w14:paraId="13E5B3A8" w14:textId="77777777" w:rsidR="00CA53C9" w:rsidRDefault="00CA53C9" w:rsidP="00CA53C9">
            <w:pPr>
              <w:rPr>
                <w:lang w:eastAsia="en-US"/>
              </w:rPr>
            </w:pPr>
          </w:p>
        </w:tc>
      </w:tr>
      <w:tr w:rsidR="00CA53C9" w14:paraId="751069A7"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3055BCFC"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43FD41B" w14:textId="19D9D752" w:rsidR="00CA53C9" w:rsidRPr="00EF39D4" w:rsidRDefault="00CA53C9" w:rsidP="00CA53C9">
            <w:pPr>
              <w:rPr>
                <w:rFonts w:cs="Arial"/>
                <w:szCs w:val="20"/>
              </w:rPr>
            </w:pPr>
            <w:r w:rsidRPr="00EF39D4">
              <w:rPr>
                <w:rFonts w:cs="Arial"/>
                <w:szCs w:val="20"/>
              </w:rPr>
              <w:t>Voor het onderhouden van de database kunnen en mogen geen kosten in rekening worden gebracht.</w:t>
            </w:r>
          </w:p>
        </w:tc>
        <w:tc>
          <w:tcPr>
            <w:tcW w:w="443" w:type="pct"/>
            <w:tcBorders>
              <w:top w:val="single" w:sz="4" w:space="0" w:color="auto"/>
              <w:left w:val="single" w:sz="4" w:space="0" w:color="auto"/>
              <w:bottom w:val="single" w:sz="4" w:space="0" w:color="auto"/>
              <w:right w:val="single" w:sz="4" w:space="0" w:color="auto"/>
            </w:tcBorders>
          </w:tcPr>
          <w:p w14:paraId="7FB8F15D" w14:textId="77777777" w:rsidR="00CA53C9" w:rsidRDefault="00CA53C9" w:rsidP="00CA53C9">
            <w:pPr>
              <w:rPr>
                <w:lang w:eastAsia="en-US"/>
              </w:rPr>
            </w:pPr>
          </w:p>
        </w:tc>
      </w:tr>
      <w:tr w:rsidR="00CA53C9" w14:paraId="66CBFE82"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4E2EF1CC"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9FEFD37" w14:textId="3944C0EE" w:rsidR="00CA53C9" w:rsidRPr="00EF39D4" w:rsidRDefault="00CA53C9" w:rsidP="00CA53C9">
            <w:pPr>
              <w:rPr>
                <w:rFonts w:cs="Arial"/>
                <w:szCs w:val="20"/>
              </w:rPr>
            </w:pPr>
            <w:r w:rsidRPr="00EF39D4">
              <w:rPr>
                <w:rFonts w:cs="Arial"/>
                <w:szCs w:val="20"/>
              </w:rPr>
              <w:t xml:space="preserve">Wanneer de samenwerking tussen </w:t>
            </w:r>
            <w:r w:rsidR="0015296D" w:rsidRPr="00EF39D4">
              <w:rPr>
                <w:rFonts w:cs="Arial"/>
                <w:szCs w:val="20"/>
              </w:rPr>
              <w:t>Hogeschool Rotterdam</w:t>
            </w:r>
            <w:r w:rsidRPr="00EF39D4">
              <w:rPr>
                <w:rFonts w:cs="Arial"/>
                <w:szCs w:val="20"/>
              </w:rPr>
              <w:t xml:space="preserve"> en </w:t>
            </w:r>
            <w:r w:rsidR="004A57DF">
              <w:rPr>
                <w:rFonts w:cs="Arial"/>
                <w:szCs w:val="20"/>
              </w:rPr>
              <w:t>opdrachtnemer</w:t>
            </w:r>
            <w:r w:rsidRPr="00EF39D4">
              <w:rPr>
                <w:rFonts w:cs="Arial"/>
                <w:szCs w:val="20"/>
              </w:rPr>
              <w:t xml:space="preserve"> wordt beëindigd, levert </w:t>
            </w:r>
            <w:r w:rsidR="004A57DF">
              <w:rPr>
                <w:rFonts w:cs="Arial"/>
                <w:szCs w:val="20"/>
              </w:rPr>
              <w:t>opdrachtnemer</w:t>
            </w:r>
            <w:r w:rsidRPr="00EF39D4">
              <w:rPr>
                <w:rFonts w:cs="Arial"/>
                <w:szCs w:val="20"/>
              </w:rPr>
              <w:t xml:space="preserve"> de actuele database aan Hogeschool Rotterdam met alle gegevens omtrent bewegwijzering, binnen- en </w:t>
            </w:r>
            <w:proofErr w:type="spellStart"/>
            <w:r w:rsidRPr="00EF39D4">
              <w:rPr>
                <w:rFonts w:cs="Arial"/>
                <w:szCs w:val="20"/>
              </w:rPr>
              <w:t>buitensigning</w:t>
            </w:r>
            <w:proofErr w:type="spellEnd"/>
            <w:r w:rsidRPr="00EF39D4">
              <w:rPr>
                <w:rFonts w:cs="Arial"/>
                <w:szCs w:val="20"/>
              </w:rPr>
              <w:t xml:space="preserve"> van alle locaties. De database heeft een voor Hogeschool Rotterdam bruikbaar bestandsformaat. De rechten en het eigendom van de database liggen bij Hogeschool Rotterdam.</w:t>
            </w:r>
          </w:p>
        </w:tc>
        <w:tc>
          <w:tcPr>
            <w:tcW w:w="443" w:type="pct"/>
            <w:tcBorders>
              <w:top w:val="single" w:sz="4" w:space="0" w:color="auto"/>
              <w:left w:val="single" w:sz="4" w:space="0" w:color="auto"/>
              <w:bottom w:val="single" w:sz="4" w:space="0" w:color="auto"/>
              <w:right w:val="single" w:sz="4" w:space="0" w:color="auto"/>
            </w:tcBorders>
          </w:tcPr>
          <w:p w14:paraId="46452C94" w14:textId="77777777" w:rsidR="00CA53C9" w:rsidRDefault="00CA53C9" w:rsidP="00CA53C9">
            <w:pPr>
              <w:rPr>
                <w:lang w:eastAsia="en-US"/>
              </w:rPr>
            </w:pPr>
          </w:p>
        </w:tc>
      </w:tr>
      <w:tr w:rsidR="00CA53C9" w14:paraId="39C54D0E"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24471F30"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784492E" w14:textId="76D012AE" w:rsidR="00CA53C9" w:rsidRPr="00EF39D4" w:rsidRDefault="6A7F8E56" w:rsidP="4AFE32F9">
            <w:pPr>
              <w:rPr>
                <w:rFonts w:cs="Arial"/>
              </w:rPr>
            </w:pPr>
            <w:r w:rsidRPr="4AFE32F9">
              <w:rPr>
                <w:rFonts w:cs="Arial"/>
              </w:rPr>
              <w:t>U adviseert</w:t>
            </w:r>
            <w:r w:rsidR="71FD13B0" w:rsidRPr="4AFE32F9">
              <w:rPr>
                <w:rFonts w:cs="Arial"/>
              </w:rPr>
              <w:t xml:space="preserve"> </w:t>
            </w:r>
            <w:r w:rsidRPr="4AFE32F9">
              <w:rPr>
                <w:rFonts w:cs="Arial"/>
              </w:rPr>
              <w:t xml:space="preserve">over eventueel benodigde vergunningen, </w:t>
            </w:r>
            <w:r w:rsidRPr="00EF6221">
              <w:rPr>
                <w:rFonts w:cs="Arial"/>
              </w:rPr>
              <w:t>ontheffingen</w:t>
            </w:r>
            <w:r w:rsidR="065AAA49" w:rsidRPr="00EF6221">
              <w:rPr>
                <w:rFonts w:cs="Arial"/>
              </w:rPr>
              <w:t xml:space="preserve"> en houdt hierbij rekening met</w:t>
            </w:r>
            <w:r w:rsidR="4A727450" w:rsidRPr="00EF6221">
              <w:rPr>
                <w:rFonts w:cs="Arial"/>
              </w:rPr>
              <w:t xml:space="preserve"> de locaties die gemeentelijk- of rijksmonument zijn.</w:t>
            </w:r>
          </w:p>
        </w:tc>
        <w:tc>
          <w:tcPr>
            <w:tcW w:w="443" w:type="pct"/>
            <w:tcBorders>
              <w:top w:val="single" w:sz="4" w:space="0" w:color="auto"/>
              <w:left w:val="single" w:sz="4" w:space="0" w:color="auto"/>
              <w:bottom w:val="single" w:sz="4" w:space="0" w:color="auto"/>
              <w:right w:val="single" w:sz="4" w:space="0" w:color="auto"/>
            </w:tcBorders>
          </w:tcPr>
          <w:p w14:paraId="08F85443" w14:textId="77777777" w:rsidR="00CA53C9" w:rsidRDefault="00CA53C9" w:rsidP="00CA53C9">
            <w:pPr>
              <w:rPr>
                <w:lang w:eastAsia="en-US"/>
              </w:rPr>
            </w:pPr>
          </w:p>
        </w:tc>
      </w:tr>
      <w:tr w:rsidR="00CA53C9" w14:paraId="38C6AD1A"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10410B11"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A5234FD" w14:textId="3E021F70" w:rsidR="00CA53C9" w:rsidRPr="00EF39D4" w:rsidRDefault="00CA53C9" w:rsidP="00CA53C9">
            <w:pPr>
              <w:rPr>
                <w:rFonts w:cs="Arial"/>
                <w:szCs w:val="20"/>
              </w:rPr>
            </w:pPr>
            <w:r w:rsidRPr="00EF39D4">
              <w:rPr>
                <w:rFonts w:cs="Arial"/>
                <w:szCs w:val="20"/>
              </w:rPr>
              <w:t>Opdrachtnemer draagt zorg dat hij tijdig kan beschikken over de vergunningen, ontheffingen of dergelijke beschikkingen met betrekking tot (hijs)werkzaamheden. Opdrachtgever zal zijn volledige medewerking hieraan geven.</w:t>
            </w:r>
          </w:p>
        </w:tc>
        <w:tc>
          <w:tcPr>
            <w:tcW w:w="443" w:type="pct"/>
            <w:tcBorders>
              <w:top w:val="single" w:sz="4" w:space="0" w:color="auto"/>
              <w:left w:val="single" w:sz="4" w:space="0" w:color="auto"/>
              <w:bottom w:val="single" w:sz="4" w:space="0" w:color="auto"/>
              <w:right w:val="single" w:sz="4" w:space="0" w:color="auto"/>
            </w:tcBorders>
          </w:tcPr>
          <w:p w14:paraId="2EC78F06" w14:textId="77777777" w:rsidR="00CA53C9" w:rsidRDefault="00CA53C9" w:rsidP="00CA53C9">
            <w:pPr>
              <w:rPr>
                <w:lang w:eastAsia="en-US"/>
              </w:rPr>
            </w:pPr>
          </w:p>
        </w:tc>
      </w:tr>
      <w:tr w:rsidR="00CA53C9" w14:paraId="493CB149" w14:textId="77777777" w:rsidTr="4AFE32F9">
        <w:trPr>
          <w:trHeight w:val="255"/>
        </w:trPr>
        <w:tc>
          <w:tcPr>
            <w:tcW w:w="467" w:type="pct"/>
            <w:tcBorders>
              <w:top w:val="single" w:sz="4" w:space="0" w:color="auto"/>
              <w:left w:val="single" w:sz="4" w:space="0" w:color="auto"/>
              <w:bottom w:val="single" w:sz="4" w:space="0" w:color="auto"/>
              <w:right w:val="single" w:sz="4" w:space="0" w:color="auto"/>
            </w:tcBorders>
            <w:noWrap/>
          </w:tcPr>
          <w:p w14:paraId="1241A5CB" w14:textId="77777777" w:rsidR="00CA53C9" w:rsidRPr="00103362" w:rsidRDefault="00CA53C9" w:rsidP="00CA53C9">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B821AC9" w14:textId="18C920B2" w:rsidR="00CA53C9" w:rsidRPr="00EF39D4" w:rsidRDefault="004A57DF" w:rsidP="00CA53C9">
            <w:pPr>
              <w:pStyle w:val="Default"/>
              <w:rPr>
                <w:sz w:val="20"/>
                <w:szCs w:val="20"/>
              </w:rPr>
            </w:pPr>
            <w:r>
              <w:rPr>
                <w:sz w:val="20"/>
                <w:szCs w:val="20"/>
              </w:rPr>
              <w:t xml:space="preserve">Opdrachtnemer </w:t>
            </w:r>
            <w:r w:rsidR="00CA53C9" w:rsidRPr="00EF39D4">
              <w:rPr>
                <w:sz w:val="20"/>
                <w:szCs w:val="20"/>
              </w:rPr>
              <w:t xml:space="preserve">gebruikt duurzame producten voor zowel de binnen- als de </w:t>
            </w:r>
            <w:proofErr w:type="spellStart"/>
            <w:r w:rsidR="00CA53C9" w:rsidRPr="00EF39D4">
              <w:rPr>
                <w:sz w:val="20"/>
                <w:szCs w:val="20"/>
              </w:rPr>
              <w:t>buitensigning</w:t>
            </w:r>
            <w:proofErr w:type="spellEnd"/>
            <w:r w:rsidR="00CA53C9" w:rsidRPr="00EF39D4">
              <w:rPr>
                <w:sz w:val="20"/>
                <w:szCs w:val="20"/>
              </w:rPr>
              <w:t>.</w:t>
            </w:r>
          </w:p>
        </w:tc>
        <w:tc>
          <w:tcPr>
            <w:tcW w:w="443" w:type="pct"/>
            <w:tcBorders>
              <w:top w:val="single" w:sz="4" w:space="0" w:color="auto"/>
              <w:left w:val="single" w:sz="4" w:space="0" w:color="auto"/>
              <w:bottom w:val="single" w:sz="4" w:space="0" w:color="auto"/>
              <w:right w:val="single" w:sz="4" w:space="0" w:color="auto"/>
            </w:tcBorders>
          </w:tcPr>
          <w:p w14:paraId="494A7A25" w14:textId="77777777" w:rsidR="00CA53C9" w:rsidRDefault="00CA53C9" w:rsidP="00CA53C9">
            <w:pPr>
              <w:rPr>
                <w:lang w:eastAsia="en-US"/>
              </w:rPr>
            </w:pPr>
          </w:p>
        </w:tc>
      </w:tr>
    </w:tbl>
    <w:p w14:paraId="683DC365" w14:textId="77777777" w:rsidR="00187212" w:rsidRDefault="00187212" w:rsidP="00187212">
      <w:pPr>
        <w:pStyle w:val="Kop2"/>
        <w:numPr>
          <w:ilvl w:val="1"/>
          <w:numId w:val="9"/>
        </w:numPr>
        <w:ind w:left="851"/>
        <w:rPr>
          <w:color w:val="auto"/>
        </w:rPr>
      </w:pPr>
      <w:bookmarkStart w:id="2" w:name="_Toc409428182"/>
      <w:bookmarkStart w:id="3" w:name="_Toc409428183"/>
      <w:bookmarkEnd w:id="2"/>
      <w:bookmarkEnd w:id="3"/>
      <w:r>
        <w:rPr>
          <w:color w:val="auto"/>
        </w:rPr>
        <w:lastRenderedPageBreak/>
        <w:t>Operationeel proces</w:t>
      </w:r>
    </w:p>
    <w:p w14:paraId="0C1A23B5" w14:textId="77777777" w:rsidR="00187212" w:rsidRPr="005E18DD" w:rsidRDefault="00187212" w:rsidP="00187212"/>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71"/>
        <w:gridCol w:w="799"/>
      </w:tblGrid>
      <w:tr w:rsidR="00187212" w:rsidRPr="005E18DD" w14:paraId="6AA90B52" w14:textId="77777777" w:rsidTr="00912D3E">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FF0000"/>
            <w:noWrap/>
          </w:tcPr>
          <w:p w14:paraId="61D899BD" w14:textId="77777777" w:rsidR="00187212" w:rsidRPr="005E18DD" w:rsidRDefault="00187212" w:rsidP="00912D3E">
            <w:p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FF0000"/>
            <w:hideMark/>
          </w:tcPr>
          <w:p w14:paraId="4D8ED056" w14:textId="77777777" w:rsidR="00187212" w:rsidRPr="005E18DD" w:rsidRDefault="00187212" w:rsidP="00912D3E">
            <w:pPr>
              <w:rPr>
                <w:rFonts w:cs="Arial"/>
                <w:b/>
                <w:lang w:eastAsia="en-US"/>
              </w:rPr>
            </w:pPr>
            <w:r w:rsidRPr="005E18DD">
              <w:rPr>
                <w:rFonts w:cs="Arial"/>
                <w:b/>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FF0000"/>
          </w:tcPr>
          <w:p w14:paraId="7ADB4390" w14:textId="77777777" w:rsidR="00187212" w:rsidRPr="005E18DD" w:rsidRDefault="00187212" w:rsidP="00912D3E">
            <w:pPr>
              <w:rPr>
                <w:rFonts w:cs="Arial"/>
                <w:b/>
                <w:lang w:eastAsia="en-US"/>
              </w:rPr>
            </w:pPr>
            <w:r w:rsidRPr="005E18DD">
              <w:rPr>
                <w:rFonts w:cs="Arial"/>
                <w:b/>
                <w:lang w:eastAsia="en-US"/>
              </w:rPr>
              <w:t>Ja/Nee</w:t>
            </w:r>
          </w:p>
          <w:p w14:paraId="48BBE0BA" w14:textId="77777777" w:rsidR="00187212" w:rsidRPr="005E18DD" w:rsidRDefault="00187212" w:rsidP="00912D3E">
            <w:pPr>
              <w:rPr>
                <w:rFonts w:cs="Arial"/>
                <w:b/>
                <w:lang w:eastAsia="en-US"/>
              </w:rPr>
            </w:pPr>
          </w:p>
        </w:tc>
      </w:tr>
      <w:tr w:rsidR="00187212" w:rsidRPr="005E18DD" w14:paraId="192002FF" w14:textId="77777777" w:rsidTr="00912D3E">
        <w:trPr>
          <w:trHeight w:val="255"/>
        </w:trPr>
        <w:tc>
          <w:tcPr>
            <w:tcW w:w="846" w:type="dxa"/>
            <w:tcBorders>
              <w:top w:val="single" w:sz="4" w:space="0" w:color="auto"/>
              <w:left w:val="single" w:sz="4" w:space="0" w:color="auto"/>
              <w:bottom w:val="single" w:sz="4" w:space="0" w:color="auto"/>
              <w:right w:val="single" w:sz="4" w:space="0" w:color="auto"/>
            </w:tcBorders>
            <w:noWrap/>
          </w:tcPr>
          <w:p w14:paraId="72243B20" w14:textId="77777777" w:rsidR="00187212" w:rsidRPr="00103362" w:rsidRDefault="00187212" w:rsidP="00187212">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72FD41DE" w14:textId="77777777" w:rsidR="00187212" w:rsidRPr="00430954" w:rsidRDefault="00187212" w:rsidP="00912D3E">
            <w:pPr>
              <w:pStyle w:val="Default"/>
              <w:rPr>
                <w:sz w:val="20"/>
                <w:szCs w:val="20"/>
              </w:rPr>
            </w:pPr>
            <w:r w:rsidRPr="00430954">
              <w:rPr>
                <w:sz w:val="20"/>
                <w:szCs w:val="20"/>
              </w:rPr>
              <w:t xml:space="preserve">U controleert bij bestellingen of de maten van de werkbestanden overeenkomen met de maten van het element waarop de </w:t>
            </w:r>
            <w:proofErr w:type="spellStart"/>
            <w:r w:rsidRPr="00430954">
              <w:rPr>
                <w:sz w:val="20"/>
                <w:szCs w:val="20"/>
              </w:rPr>
              <w:t>signing</w:t>
            </w:r>
            <w:proofErr w:type="spellEnd"/>
            <w:r w:rsidRPr="00430954">
              <w:rPr>
                <w:sz w:val="20"/>
                <w:szCs w:val="20"/>
              </w:rPr>
              <w:t xml:space="preserve"> moet worden aangebracht. </w:t>
            </w:r>
          </w:p>
        </w:tc>
        <w:tc>
          <w:tcPr>
            <w:tcW w:w="799" w:type="dxa"/>
            <w:tcBorders>
              <w:top w:val="single" w:sz="4" w:space="0" w:color="auto"/>
              <w:left w:val="single" w:sz="4" w:space="0" w:color="auto"/>
              <w:bottom w:val="single" w:sz="4" w:space="0" w:color="auto"/>
              <w:right w:val="single" w:sz="4" w:space="0" w:color="auto"/>
            </w:tcBorders>
          </w:tcPr>
          <w:p w14:paraId="78D4DC9A" w14:textId="77777777" w:rsidR="00187212" w:rsidRPr="005E18DD" w:rsidRDefault="00187212" w:rsidP="00912D3E">
            <w:pPr>
              <w:rPr>
                <w:rFonts w:cs="Arial"/>
                <w:b/>
                <w:lang w:eastAsia="en-US"/>
              </w:rPr>
            </w:pPr>
          </w:p>
        </w:tc>
      </w:tr>
      <w:tr w:rsidR="00187212" w:rsidRPr="005E18DD" w14:paraId="2A6FFFF3" w14:textId="77777777" w:rsidTr="00912D3E">
        <w:trPr>
          <w:trHeight w:val="255"/>
        </w:trPr>
        <w:tc>
          <w:tcPr>
            <w:tcW w:w="846" w:type="dxa"/>
            <w:tcBorders>
              <w:top w:val="single" w:sz="4" w:space="0" w:color="auto"/>
              <w:left w:val="single" w:sz="4" w:space="0" w:color="auto"/>
              <w:bottom w:val="single" w:sz="4" w:space="0" w:color="auto"/>
              <w:right w:val="single" w:sz="4" w:space="0" w:color="auto"/>
            </w:tcBorders>
            <w:noWrap/>
          </w:tcPr>
          <w:p w14:paraId="7C1FBEA2" w14:textId="77777777" w:rsidR="00187212" w:rsidRPr="00103362" w:rsidRDefault="00187212" w:rsidP="00187212">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68E1506C" w14:textId="77777777" w:rsidR="00187212" w:rsidRPr="00430954" w:rsidRDefault="00187212" w:rsidP="00912D3E">
            <w:pPr>
              <w:pStyle w:val="Default"/>
              <w:rPr>
                <w:sz w:val="20"/>
                <w:szCs w:val="20"/>
              </w:rPr>
            </w:pPr>
            <w:r w:rsidRPr="00430954">
              <w:rPr>
                <w:sz w:val="20"/>
                <w:szCs w:val="20"/>
              </w:rPr>
              <w:t xml:space="preserve">In geval van een projectmatige aanschaf van </w:t>
            </w:r>
            <w:proofErr w:type="spellStart"/>
            <w:r w:rsidRPr="00430954">
              <w:rPr>
                <w:sz w:val="20"/>
                <w:szCs w:val="20"/>
              </w:rPr>
              <w:t>signing</w:t>
            </w:r>
            <w:proofErr w:type="spellEnd"/>
            <w:r w:rsidRPr="00430954">
              <w:rPr>
                <w:sz w:val="20"/>
                <w:szCs w:val="20"/>
              </w:rPr>
              <w:t xml:space="preserve"> maakt u een planning/draaiboek die voorafgaand aan de start van de werkzaamheden met Hogeschool Rotterdam is besproken en waaraan goedkeuring door Hogeschool Rotterdam is verleend. </w:t>
            </w:r>
          </w:p>
        </w:tc>
        <w:tc>
          <w:tcPr>
            <w:tcW w:w="799" w:type="dxa"/>
            <w:tcBorders>
              <w:top w:val="single" w:sz="4" w:space="0" w:color="auto"/>
              <w:left w:val="single" w:sz="4" w:space="0" w:color="auto"/>
              <w:bottom w:val="single" w:sz="4" w:space="0" w:color="auto"/>
              <w:right w:val="single" w:sz="4" w:space="0" w:color="auto"/>
            </w:tcBorders>
          </w:tcPr>
          <w:p w14:paraId="26D73DF1" w14:textId="77777777" w:rsidR="00187212" w:rsidRPr="005E18DD" w:rsidRDefault="00187212" w:rsidP="00912D3E">
            <w:pPr>
              <w:rPr>
                <w:rFonts w:cs="Arial"/>
                <w:b/>
                <w:lang w:eastAsia="en-US"/>
              </w:rPr>
            </w:pPr>
          </w:p>
        </w:tc>
      </w:tr>
      <w:tr w:rsidR="00187212" w:rsidRPr="005E18DD" w14:paraId="4B5AB590" w14:textId="77777777" w:rsidTr="00912D3E">
        <w:trPr>
          <w:trHeight w:val="255"/>
        </w:trPr>
        <w:tc>
          <w:tcPr>
            <w:tcW w:w="846" w:type="dxa"/>
            <w:tcBorders>
              <w:top w:val="single" w:sz="4" w:space="0" w:color="auto"/>
              <w:left w:val="single" w:sz="4" w:space="0" w:color="auto"/>
              <w:bottom w:val="single" w:sz="4" w:space="0" w:color="auto"/>
              <w:right w:val="single" w:sz="4" w:space="0" w:color="auto"/>
            </w:tcBorders>
            <w:noWrap/>
          </w:tcPr>
          <w:p w14:paraId="25BAC600" w14:textId="77777777" w:rsidR="00187212" w:rsidRPr="00103362" w:rsidRDefault="00187212" w:rsidP="00187212">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094AB4BC" w14:textId="77777777" w:rsidR="00187212" w:rsidRPr="00430954" w:rsidRDefault="00187212" w:rsidP="00912D3E">
            <w:pPr>
              <w:pStyle w:val="Default"/>
              <w:rPr>
                <w:sz w:val="20"/>
                <w:szCs w:val="20"/>
              </w:rPr>
            </w:pPr>
            <w:r w:rsidRPr="00430954">
              <w:rPr>
                <w:sz w:val="20"/>
                <w:szCs w:val="20"/>
              </w:rPr>
              <w:t xml:space="preserve">Plaatsing is inclusief demontage van oude </w:t>
            </w:r>
            <w:proofErr w:type="spellStart"/>
            <w:r w:rsidRPr="00430954">
              <w:rPr>
                <w:sz w:val="20"/>
                <w:szCs w:val="20"/>
              </w:rPr>
              <w:t>signing</w:t>
            </w:r>
            <w:proofErr w:type="spellEnd"/>
            <w:r w:rsidRPr="00430954">
              <w:rPr>
                <w:sz w:val="20"/>
                <w:szCs w:val="20"/>
              </w:rPr>
              <w:t xml:space="preserve">. Voor aanvang van de werkzaamheden wordt een termijn afgesproken waarbinnen na verwijdering de </w:t>
            </w:r>
            <w:proofErr w:type="spellStart"/>
            <w:r w:rsidRPr="00430954">
              <w:rPr>
                <w:sz w:val="20"/>
                <w:szCs w:val="20"/>
              </w:rPr>
              <w:t>signing</w:t>
            </w:r>
            <w:proofErr w:type="spellEnd"/>
            <w:r w:rsidRPr="00430954">
              <w:rPr>
                <w:sz w:val="20"/>
                <w:szCs w:val="20"/>
              </w:rPr>
              <w:t xml:space="preserve"> dient te worden geplaatst. </w:t>
            </w:r>
          </w:p>
        </w:tc>
        <w:tc>
          <w:tcPr>
            <w:tcW w:w="799" w:type="dxa"/>
            <w:tcBorders>
              <w:top w:val="single" w:sz="4" w:space="0" w:color="auto"/>
              <w:left w:val="single" w:sz="4" w:space="0" w:color="auto"/>
              <w:bottom w:val="single" w:sz="4" w:space="0" w:color="auto"/>
              <w:right w:val="single" w:sz="4" w:space="0" w:color="auto"/>
            </w:tcBorders>
          </w:tcPr>
          <w:p w14:paraId="120455C2" w14:textId="77777777" w:rsidR="00187212" w:rsidRPr="005E18DD" w:rsidRDefault="00187212" w:rsidP="00912D3E">
            <w:pPr>
              <w:rPr>
                <w:rFonts w:cs="Arial"/>
                <w:b/>
                <w:lang w:eastAsia="en-US"/>
              </w:rPr>
            </w:pPr>
          </w:p>
        </w:tc>
      </w:tr>
      <w:tr w:rsidR="00187212" w:rsidRPr="005E18DD" w14:paraId="6386D4DA" w14:textId="77777777" w:rsidTr="00912D3E">
        <w:trPr>
          <w:trHeight w:val="255"/>
        </w:trPr>
        <w:tc>
          <w:tcPr>
            <w:tcW w:w="846" w:type="dxa"/>
            <w:tcBorders>
              <w:top w:val="single" w:sz="4" w:space="0" w:color="auto"/>
              <w:left w:val="single" w:sz="4" w:space="0" w:color="auto"/>
              <w:bottom w:val="single" w:sz="4" w:space="0" w:color="auto"/>
              <w:right w:val="single" w:sz="4" w:space="0" w:color="auto"/>
            </w:tcBorders>
            <w:noWrap/>
          </w:tcPr>
          <w:p w14:paraId="71F43717" w14:textId="77777777" w:rsidR="00187212" w:rsidRPr="00103362" w:rsidRDefault="00187212" w:rsidP="00187212">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40F26F22" w14:textId="77777777" w:rsidR="00187212" w:rsidRPr="00430954" w:rsidRDefault="00187212" w:rsidP="00912D3E">
            <w:pPr>
              <w:pStyle w:val="Default"/>
              <w:rPr>
                <w:sz w:val="20"/>
                <w:szCs w:val="20"/>
              </w:rPr>
            </w:pPr>
            <w:r w:rsidRPr="00430954">
              <w:rPr>
                <w:sz w:val="20"/>
                <w:szCs w:val="20"/>
              </w:rPr>
              <w:t>Alle afval m.b.t. werkzaamheden van de Opdrachtnemer worden op een milieu verantwoorde wijze door Opdrachtnemer zelf afgevoerd.</w:t>
            </w:r>
          </w:p>
        </w:tc>
        <w:tc>
          <w:tcPr>
            <w:tcW w:w="799" w:type="dxa"/>
            <w:tcBorders>
              <w:top w:val="single" w:sz="4" w:space="0" w:color="auto"/>
              <w:left w:val="single" w:sz="4" w:space="0" w:color="auto"/>
              <w:bottom w:val="single" w:sz="4" w:space="0" w:color="auto"/>
              <w:right w:val="single" w:sz="4" w:space="0" w:color="auto"/>
            </w:tcBorders>
          </w:tcPr>
          <w:p w14:paraId="2F9E35E8" w14:textId="77777777" w:rsidR="00187212" w:rsidRPr="005E18DD" w:rsidRDefault="00187212" w:rsidP="00912D3E">
            <w:pPr>
              <w:rPr>
                <w:rFonts w:cs="Arial"/>
                <w:b/>
                <w:lang w:eastAsia="en-US"/>
              </w:rPr>
            </w:pPr>
          </w:p>
        </w:tc>
      </w:tr>
      <w:tr w:rsidR="00187212" w:rsidRPr="005E18DD" w14:paraId="7482AE73" w14:textId="77777777" w:rsidTr="00912D3E">
        <w:trPr>
          <w:trHeight w:val="255"/>
        </w:trPr>
        <w:tc>
          <w:tcPr>
            <w:tcW w:w="846" w:type="dxa"/>
            <w:tcBorders>
              <w:top w:val="single" w:sz="4" w:space="0" w:color="auto"/>
              <w:left w:val="single" w:sz="4" w:space="0" w:color="auto"/>
              <w:bottom w:val="single" w:sz="4" w:space="0" w:color="auto"/>
              <w:right w:val="single" w:sz="4" w:space="0" w:color="auto"/>
            </w:tcBorders>
            <w:noWrap/>
          </w:tcPr>
          <w:p w14:paraId="46A0ABA7" w14:textId="77777777" w:rsidR="00187212" w:rsidRPr="00103362" w:rsidRDefault="00187212" w:rsidP="00187212">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1CE5F432" w14:textId="0AF9E084" w:rsidR="00187212" w:rsidRPr="00430954" w:rsidRDefault="004A57DF" w:rsidP="00912D3E">
            <w:pPr>
              <w:autoSpaceDE w:val="0"/>
              <w:autoSpaceDN w:val="0"/>
              <w:adjustRightInd w:val="0"/>
              <w:spacing w:line="240" w:lineRule="auto"/>
              <w:rPr>
                <w:rFonts w:cs="Arial"/>
                <w:szCs w:val="20"/>
              </w:rPr>
            </w:pPr>
            <w:r>
              <w:rPr>
                <w:rFonts w:cs="Arial"/>
                <w:color w:val="000000"/>
                <w:szCs w:val="20"/>
              </w:rPr>
              <w:t>Opdrachtnemer</w:t>
            </w:r>
            <w:r w:rsidR="00187212" w:rsidRPr="00B4441C">
              <w:rPr>
                <w:rFonts w:cs="Arial"/>
                <w:color w:val="000000"/>
                <w:szCs w:val="20"/>
              </w:rPr>
              <w:t xml:space="preserve"> draagt kosteloos zorg voor het aanleveren en de afvoer en (zoveel mogelijk) milieuvriendelijk vernietigen van het verpakkings- en beschermingsmateriaal.</w:t>
            </w:r>
          </w:p>
        </w:tc>
        <w:tc>
          <w:tcPr>
            <w:tcW w:w="799" w:type="dxa"/>
            <w:tcBorders>
              <w:top w:val="single" w:sz="4" w:space="0" w:color="auto"/>
              <w:left w:val="single" w:sz="4" w:space="0" w:color="auto"/>
              <w:bottom w:val="single" w:sz="4" w:space="0" w:color="auto"/>
              <w:right w:val="single" w:sz="4" w:space="0" w:color="auto"/>
            </w:tcBorders>
          </w:tcPr>
          <w:p w14:paraId="3CD5E36D" w14:textId="77777777" w:rsidR="00187212" w:rsidRPr="005E18DD" w:rsidRDefault="00187212" w:rsidP="00912D3E">
            <w:pPr>
              <w:rPr>
                <w:rFonts w:cs="Arial"/>
                <w:b/>
                <w:lang w:eastAsia="en-US"/>
              </w:rPr>
            </w:pPr>
          </w:p>
        </w:tc>
      </w:tr>
      <w:tr w:rsidR="00187212" w:rsidRPr="005E18DD" w14:paraId="0975AE83" w14:textId="77777777" w:rsidTr="00912D3E">
        <w:trPr>
          <w:trHeight w:val="255"/>
        </w:trPr>
        <w:tc>
          <w:tcPr>
            <w:tcW w:w="846" w:type="dxa"/>
            <w:tcBorders>
              <w:top w:val="single" w:sz="4" w:space="0" w:color="auto"/>
              <w:left w:val="single" w:sz="4" w:space="0" w:color="auto"/>
              <w:bottom w:val="single" w:sz="4" w:space="0" w:color="auto"/>
              <w:right w:val="single" w:sz="4" w:space="0" w:color="auto"/>
            </w:tcBorders>
            <w:noWrap/>
          </w:tcPr>
          <w:p w14:paraId="546B7A85" w14:textId="77777777" w:rsidR="00187212" w:rsidRPr="00103362" w:rsidRDefault="00187212" w:rsidP="00187212">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tcPr>
          <w:p w14:paraId="3A482D30" w14:textId="77777777" w:rsidR="00187212" w:rsidRPr="00430954" w:rsidRDefault="00187212" w:rsidP="00912D3E">
            <w:pPr>
              <w:pStyle w:val="Default"/>
              <w:rPr>
                <w:sz w:val="20"/>
                <w:szCs w:val="20"/>
              </w:rPr>
            </w:pPr>
            <w:r w:rsidRPr="00430954">
              <w:rPr>
                <w:sz w:val="20"/>
                <w:szCs w:val="20"/>
              </w:rPr>
              <w:t xml:space="preserve">Oplevering/acceptatie vindt plaats door middel van een opleverrapport. Bij oplevering voegt u een controlefoto toe aan het opleverrapport. </w:t>
            </w:r>
          </w:p>
        </w:tc>
        <w:tc>
          <w:tcPr>
            <w:tcW w:w="799" w:type="dxa"/>
            <w:tcBorders>
              <w:top w:val="single" w:sz="4" w:space="0" w:color="auto"/>
              <w:left w:val="single" w:sz="4" w:space="0" w:color="auto"/>
              <w:bottom w:val="single" w:sz="4" w:space="0" w:color="auto"/>
              <w:right w:val="single" w:sz="4" w:space="0" w:color="auto"/>
            </w:tcBorders>
          </w:tcPr>
          <w:p w14:paraId="7DFA615A" w14:textId="77777777" w:rsidR="00187212" w:rsidRPr="005E18DD" w:rsidRDefault="00187212" w:rsidP="00912D3E">
            <w:pPr>
              <w:rPr>
                <w:rFonts w:cs="Arial"/>
                <w:b/>
                <w:lang w:eastAsia="en-US"/>
              </w:rPr>
            </w:pPr>
          </w:p>
        </w:tc>
      </w:tr>
    </w:tbl>
    <w:p w14:paraId="287203A2" w14:textId="5E0CA05A" w:rsidR="00A82009" w:rsidRDefault="00A82009" w:rsidP="00A82009">
      <w:pPr>
        <w:pStyle w:val="Kop2"/>
        <w:numPr>
          <w:ilvl w:val="1"/>
          <w:numId w:val="9"/>
        </w:numPr>
      </w:pPr>
      <w:r>
        <w:t>Gevel</w:t>
      </w:r>
      <w:r w:rsidR="002D1D45">
        <w:t xml:space="preserve"> (</w:t>
      </w:r>
      <w:r>
        <w:t>licht</w:t>
      </w:r>
      <w:r w:rsidR="002D1D45">
        <w:t>)</w:t>
      </w:r>
      <w:r>
        <w:t>reclame</w:t>
      </w:r>
      <w:r w:rsidR="00FB5B29">
        <w:t xml:space="preserve"> </w:t>
      </w:r>
      <w:r w:rsidR="00FB5B29" w:rsidRPr="79B04305">
        <w:t>(</w:t>
      </w:r>
      <w:proofErr w:type="spellStart"/>
      <w:r w:rsidR="00FB5B29" w:rsidRPr="79B04305">
        <w:t>boxletters</w:t>
      </w:r>
      <w:proofErr w:type="spellEnd"/>
      <w:r w:rsidR="00FB5B29">
        <w:t xml:space="preserve">, </w:t>
      </w:r>
      <w:r w:rsidR="00FB5B29" w:rsidRPr="79B04305">
        <w:t>logo</w:t>
      </w:r>
      <w:r w:rsidR="00FB5B29">
        <w:t>’s, spanframe</w:t>
      </w:r>
      <w:r w:rsidR="00FB5B29" w:rsidRPr="79B04305">
        <w:t>)</w: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0"/>
        <w:gridCol w:w="7284"/>
        <w:gridCol w:w="813"/>
      </w:tblGrid>
      <w:tr w:rsidR="00A82009" w14:paraId="4F6A99FB" w14:textId="77777777" w:rsidTr="4AFE32F9">
        <w:trPr>
          <w:trHeight w:val="582"/>
        </w:trPr>
        <w:tc>
          <w:tcPr>
            <w:tcW w:w="840" w:type="dxa"/>
            <w:tcBorders>
              <w:top w:val="single" w:sz="4" w:space="0" w:color="auto"/>
              <w:left w:val="single" w:sz="4" w:space="0" w:color="auto"/>
              <w:bottom w:val="single" w:sz="4" w:space="0" w:color="auto"/>
              <w:right w:val="single" w:sz="4" w:space="0" w:color="auto"/>
            </w:tcBorders>
            <w:shd w:val="clear" w:color="auto" w:fill="FF0000"/>
            <w:noWrap/>
          </w:tcPr>
          <w:p w14:paraId="39022004" w14:textId="77777777" w:rsidR="00A82009" w:rsidRDefault="00A82009" w:rsidP="00AD3397">
            <w:pPr>
              <w:rPr>
                <w:rFonts w:cs="Arial"/>
                <w:b/>
                <w:lang w:eastAsia="en-US"/>
              </w:rPr>
            </w:pPr>
          </w:p>
        </w:tc>
        <w:tc>
          <w:tcPr>
            <w:tcW w:w="7284" w:type="dxa"/>
            <w:tcBorders>
              <w:top w:val="single" w:sz="4" w:space="0" w:color="auto"/>
              <w:left w:val="single" w:sz="4" w:space="0" w:color="auto"/>
              <w:bottom w:val="single" w:sz="4" w:space="0" w:color="auto"/>
              <w:right w:val="single" w:sz="4" w:space="0" w:color="auto"/>
            </w:tcBorders>
            <w:shd w:val="clear" w:color="auto" w:fill="FF0000"/>
            <w:hideMark/>
          </w:tcPr>
          <w:p w14:paraId="2192FBD7" w14:textId="77777777" w:rsidR="00A82009" w:rsidRDefault="00A82009" w:rsidP="00AD3397">
            <w:pPr>
              <w:rPr>
                <w:rFonts w:cs="Arial"/>
                <w:b/>
                <w:lang w:eastAsia="en-US"/>
              </w:rPr>
            </w:pPr>
            <w:r>
              <w:rPr>
                <w:rFonts w:cs="Arial"/>
                <w:b/>
                <w:lang w:eastAsia="en-US"/>
              </w:rPr>
              <w:t>Inhoud</w:t>
            </w:r>
          </w:p>
        </w:tc>
        <w:tc>
          <w:tcPr>
            <w:tcW w:w="813" w:type="dxa"/>
            <w:tcBorders>
              <w:top w:val="single" w:sz="4" w:space="0" w:color="auto"/>
              <w:left w:val="single" w:sz="4" w:space="0" w:color="auto"/>
              <w:bottom w:val="single" w:sz="4" w:space="0" w:color="auto"/>
              <w:right w:val="single" w:sz="4" w:space="0" w:color="auto"/>
            </w:tcBorders>
            <w:shd w:val="clear" w:color="auto" w:fill="FF0000"/>
            <w:hideMark/>
          </w:tcPr>
          <w:p w14:paraId="1ED43E66" w14:textId="77777777" w:rsidR="00A82009" w:rsidRDefault="00A82009" w:rsidP="00AD3397">
            <w:pPr>
              <w:rPr>
                <w:rFonts w:cs="Arial"/>
                <w:b/>
                <w:lang w:eastAsia="en-US"/>
              </w:rPr>
            </w:pPr>
            <w:r>
              <w:rPr>
                <w:rFonts w:cs="Arial"/>
                <w:b/>
                <w:lang w:eastAsia="en-US"/>
              </w:rPr>
              <w:t>Ja/Nee</w:t>
            </w:r>
          </w:p>
        </w:tc>
      </w:tr>
      <w:tr w:rsidR="00A82009" w14:paraId="4074EA3A"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47A22499" w14:textId="77777777" w:rsidR="00A82009" w:rsidRPr="00103362" w:rsidRDefault="00A82009" w:rsidP="00A82009">
            <w:pPr>
              <w:pStyle w:val="Lijstalinea"/>
              <w:numPr>
                <w:ilvl w:val="0"/>
                <w:numId w:val="35"/>
              </w:numPr>
              <w:rPr>
                <w:rFonts w:cs="Arial"/>
                <w:b/>
                <w:lang w:eastAsia="en-US"/>
              </w:rPr>
            </w:pPr>
          </w:p>
        </w:tc>
        <w:tc>
          <w:tcPr>
            <w:tcW w:w="7284" w:type="dxa"/>
            <w:tcBorders>
              <w:top w:val="single" w:sz="4" w:space="0" w:color="auto"/>
              <w:left w:val="single" w:sz="4" w:space="0" w:color="auto"/>
              <w:bottom w:val="single" w:sz="4" w:space="0" w:color="auto"/>
              <w:right w:val="single" w:sz="4" w:space="0" w:color="auto"/>
            </w:tcBorders>
          </w:tcPr>
          <w:p w14:paraId="3262E96F" w14:textId="77777777" w:rsidR="00A82009" w:rsidRPr="00EF39D4" w:rsidRDefault="00A82009" w:rsidP="00AD3397">
            <w:pPr>
              <w:pStyle w:val="Default"/>
              <w:rPr>
                <w:sz w:val="20"/>
                <w:szCs w:val="20"/>
              </w:rPr>
            </w:pPr>
            <w:r w:rsidRPr="00EF39D4">
              <w:rPr>
                <w:sz w:val="20"/>
                <w:szCs w:val="20"/>
              </w:rPr>
              <w:t xml:space="preserve">Constructies dienen zoveel mogelijk achter de te plaatsen nieuwe installaties te worden uitgevoerd. Bevestigingsmiddelen die onvermijdelijk in het zicht komen moeten zijn voorzien van een coating in de directe omgevingskleur, die dermate degelijk is, dat deze ook na meerdere keren los en vastdraaien van de schroeven nog onbeschadigd is. </w:t>
            </w:r>
          </w:p>
        </w:tc>
        <w:tc>
          <w:tcPr>
            <w:tcW w:w="813" w:type="dxa"/>
            <w:tcBorders>
              <w:top w:val="single" w:sz="4" w:space="0" w:color="auto"/>
              <w:left w:val="single" w:sz="4" w:space="0" w:color="auto"/>
              <w:bottom w:val="single" w:sz="4" w:space="0" w:color="auto"/>
              <w:right w:val="single" w:sz="4" w:space="0" w:color="auto"/>
            </w:tcBorders>
          </w:tcPr>
          <w:p w14:paraId="17A217BA" w14:textId="77777777" w:rsidR="00A82009" w:rsidRDefault="00A82009" w:rsidP="00AD3397">
            <w:pPr>
              <w:rPr>
                <w:rFonts w:cs="Arial"/>
                <w:lang w:eastAsia="en-US"/>
              </w:rPr>
            </w:pPr>
          </w:p>
        </w:tc>
      </w:tr>
      <w:tr w:rsidR="00A82009" w14:paraId="610692AD"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604A7AA0"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244F37E0" w14:textId="767A938C" w:rsidR="00A82009" w:rsidRPr="00EF39D4" w:rsidRDefault="04057237" w:rsidP="00AD3397">
            <w:pPr>
              <w:pStyle w:val="Default"/>
              <w:rPr>
                <w:sz w:val="20"/>
                <w:szCs w:val="20"/>
              </w:rPr>
            </w:pPr>
            <w:r w:rsidRPr="4AFE32F9">
              <w:rPr>
                <w:sz w:val="20"/>
                <w:szCs w:val="20"/>
              </w:rPr>
              <w:t xml:space="preserve">Voordat installatie van </w:t>
            </w:r>
            <w:proofErr w:type="spellStart"/>
            <w:r w:rsidRPr="4AFE32F9">
              <w:rPr>
                <w:sz w:val="20"/>
                <w:szCs w:val="20"/>
              </w:rPr>
              <w:t>signing</w:t>
            </w:r>
            <w:proofErr w:type="spellEnd"/>
            <w:r w:rsidRPr="4AFE32F9">
              <w:rPr>
                <w:sz w:val="20"/>
                <w:szCs w:val="20"/>
              </w:rPr>
              <w:t xml:space="preserve"> op het dak of tegen een gevel in productie wordt genomen, dient </w:t>
            </w:r>
            <w:r w:rsidRPr="00DC157E">
              <w:rPr>
                <w:sz w:val="20"/>
                <w:szCs w:val="20"/>
              </w:rPr>
              <w:t xml:space="preserve">een </w:t>
            </w:r>
            <w:r w:rsidR="05B16ED8" w:rsidRPr="00DC157E">
              <w:rPr>
                <w:sz w:val="20"/>
                <w:szCs w:val="20"/>
              </w:rPr>
              <w:t>constructie</w:t>
            </w:r>
            <w:r w:rsidR="4A5D6E29" w:rsidRPr="00DC157E">
              <w:rPr>
                <w:sz w:val="20"/>
                <w:szCs w:val="20"/>
              </w:rPr>
              <w:t>berekening en -tekening</w:t>
            </w:r>
            <w:r w:rsidRPr="4AFE32F9">
              <w:rPr>
                <w:sz w:val="20"/>
                <w:szCs w:val="20"/>
              </w:rPr>
              <w:t xml:space="preserve"> gemaakt te worden. Deze dient </w:t>
            </w:r>
            <w:r w:rsidR="3A50EDC2" w:rsidRPr="4AFE32F9">
              <w:rPr>
                <w:sz w:val="20"/>
                <w:szCs w:val="20"/>
              </w:rPr>
              <w:t>t</w:t>
            </w:r>
            <w:r w:rsidRPr="4AFE32F9">
              <w:rPr>
                <w:sz w:val="20"/>
                <w:szCs w:val="20"/>
              </w:rPr>
              <w:t xml:space="preserve">er controle en goedkeuring bij Hogeschool Rotterdam te worden ingediend. U blijft verantwoordelijk voor de installatie en montage. </w:t>
            </w:r>
          </w:p>
        </w:tc>
        <w:tc>
          <w:tcPr>
            <w:tcW w:w="813" w:type="dxa"/>
            <w:tcBorders>
              <w:top w:val="single" w:sz="4" w:space="0" w:color="auto"/>
              <w:left w:val="single" w:sz="4" w:space="0" w:color="auto"/>
              <w:bottom w:val="single" w:sz="4" w:space="0" w:color="auto"/>
              <w:right w:val="single" w:sz="4" w:space="0" w:color="auto"/>
            </w:tcBorders>
          </w:tcPr>
          <w:p w14:paraId="0E1F477F" w14:textId="77777777" w:rsidR="00A82009" w:rsidRDefault="00A82009" w:rsidP="00AD3397">
            <w:pPr>
              <w:rPr>
                <w:rFonts w:cs="Arial"/>
                <w:lang w:eastAsia="en-US"/>
              </w:rPr>
            </w:pPr>
          </w:p>
        </w:tc>
      </w:tr>
      <w:tr w:rsidR="00A82009" w14:paraId="7C18D247"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5435D1E2"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2FC1BF8B" w14:textId="77777777" w:rsidR="00A82009" w:rsidRPr="00EF39D4" w:rsidRDefault="00A82009" w:rsidP="00AD3397">
            <w:pPr>
              <w:pStyle w:val="Default"/>
              <w:rPr>
                <w:sz w:val="20"/>
                <w:szCs w:val="20"/>
              </w:rPr>
            </w:pPr>
            <w:r w:rsidRPr="00EF39D4">
              <w:rPr>
                <w:sz w:val="20"/>
                <w:szCs w:val="20"/>
              </w:rPr>
              <w:t xml:space="preserve">Alvorens een installatie op het dak of tegen de gevel wordt geplaatst, draagt u zorg voor de deugdelijke verwijdering van de oude installatie en verwerkt u deze conform wet- en regelgeving. Eventuele schades door verwijdering hersteld u. Oude silhouetten en oude montagepunten zijn vanaf de straat niet meer zichtbaar. </w:t>
            </w:r>
          </w:p>
        </w:tc>
        <w:tc>
          <w:tcPr>
            <w:tcW w:w="813" w:type="dxa"/>
            <w:tcBorders>
              <w:top w:val="single" w:sz="4" w:space="0" w:color="auto"/>
              <w:left w:val="single" w:sz="4" w:space="0" w:color="auto"/>
              <w:bottom w:val="single" w:sz="4" w:space="0" w:color="auto"/>
              <w:right w:val="single" w:sz="4" w:space="0" w:color="auto"/>
            </w:tcBorders>
          </w:tcPr>
          <w:p w14:paraId="36DDF550" w14:textId="77777777" w:rsidR="00A82009" w:rsidRDefault="00A82009" w:rsidP="00AD3397">
            <w:pPr>
              <w:rPr>
                <w:rFonts w:cs="Arial"/>
                <w:lang w:eastAsia="en-US"/>
              </w:rPr>
            </w:pPr>
          </w:p>
        </w:tc>
      </w:tr>
      <w:tr w:rsidR="00A82009" w14:paraId="0501D482"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5F47F44A"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66739685" w14:textId="77777777" w:rsidR="00A82009" w:rsidRPr="00EF39D4" w:rsidRDefault="00A82009" w:rsidP="00AD3397">
            <w:pPr>
              <w:pStyle w:val="Default"/>
              <w:rPr>
                <w:sz w:val="20"/>
                <w:szCs w:val="20"/>
              </w:rPr>
            </w:pPr>
            <w:r w:rsidRPr="00EF39D4">
              <w:rPr>
                <w:sz w:val="20"/>
                <w:szCs w:val="20"/>
              </w:rPr>
              <w:t xml:space="preserve">Bij de aansluiting van elektrische </w:t>
            </w:r>
            <w:proofErr w:type="spellStart"/>
            <w:r w:rsidRPr="00EF39D4">
              <w:rPr>
                <w:sz w:val="20"/>
                <w:szCs w:val="20"/>
              </w:rPr>
              <w:t>signing</w:t>
            </w:r>
            <w:proofErr w:type="spellEnd"/>
            <w:r w:rsidRPr="00EF39D4">
              <w:rPr>
                <w:sz w:val="20"/>
                <w:szCs w:val="20"/>
              </w:rPr>
              <w:t xml:space="preserve"> is NEN 1010 richtinggevend, evenals ARBO wetgeving bij demontage en montage. U levert de werkplaats op zoals deze is aangetroffen bij aanvang. </w:t>
            </w:r>
          </w:p>
        </w:tc>
        <w:tc>
          <w:tcPr>
            <w:tcW w:w="813" w:type="dxa"/>
            <w:tcBorders>
              <w:top w:val="single" w:sz="4" w:space="0" w:color="auto"/>
              <w:left w:val="single" w:sz="4" w:space="0" w:color="auto"/>
              <w:bottom w:val="single" w:sz="4" w:space="0" w:color="auto"/>
              <w:right w:val="single" w:sz="4" w:space="0" w:color="auto"/>
            </w:tcBorders>
          </w:tcPr>
          <w:p w14:paraId="7B624BC6" w14:textId="77777777" w:rsidR="00A82009" w:rsidRDefault="00A82009" w:rsidP="00AD3397">
            <w:pPr>
              <w:rPr>
                <w:lang w:eastAsia="en-US"/>
              </w:rPr>
            </w:pPr>
          </w:p>
        </w:tc>
      </w:tr>
      <w:tr w:rsidR="00A82009" w14:paraId="534E3239"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32423028"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303E3976" w14:textId="77777777" w:rsidR="00A82009" w:rsidRPr="00EF39D4" w:rsidRDefault="00A82009" w:rsidP="00AD3397">
            <w:pPr>
              <w:pStyle w:val="Default"/>
              <w:rPr>
                <w:sz w:val="20"/>
                <w:szCs w:val="20"/>
              </w:rPr>
            </w:pPr>
            <w:r w:rsidRPr="00EF39D4">
              <w:rPr>
                <w:sz w:val="20"/>
                <w:szCs w:val="20"/>
              </w:rPr>
              <w:t xml:space="preserve">De gebouwbelettering dient een minimum aan onderhoud te vereisen en afzonderlijke componenten dienen eenvoudig en veilig vervangen en/of uitgewisseld te kunnen worden. Het onderhoud dient mogelijk te zijn conform NEN 3140, laatste editie. </w:t>
            </w:r>
          </w:p>
        </w:tc>
        <w:tc>
          <w:tcPr>
            <w:tcW w:w="813" w:type="dxa"/>
            <w:tcBorders>
              <w:top w:val="single" w:sz="4" w:space="0" w:color="auto"/>
              <w:left w:val="single" w:sz="4" w:space="0" w:color="auto"/>
              <w:bottom w:val="single" w:sz="4" w:space="0" w:color="auto"/>
              <w:right w:val="single" w:sz="4" w:space="0" w:color="auto"/>
            </w:tcBorders>
          </w:tcPr>
          <w:p w14:paraId="5E2F2FEB" w14:textId="77777777" w:rsidR="00A82009" w:rsidRDefault="00A82009" w:rsidP="00AD3397">
            <w:pPr>
              <w:rPr>
                <w:lang w:eastAsia="en-US"/>
              </w:rPr>
            </w:pPr>
          </w:p>
        </w:tc>
      </w:tr>
      <w:tr w:rsidR="00A82009" w14:paraId="1CEEEACA"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79E9851A"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0EA432D4" w14:textId="77777777" w:rsidR="00A82009" w:rsidRPr="00EF39D4" w:rsidRDefault="00A82009" w:rsidP="00AD3397">
            <w:pPr>
              <w:pStyle w:val="Default"/>
              <w:rPr>
                <w:sz w:val="20"/>
                <w:szCs w:val="20"/>
              </w:rPr>
            </w:pPr>
            <w:r w:rsidRPr="00EF39D4">
              <w:rPr>
                <w:sz w:val="20"/>
                <w:szCs w:val="20"/>
              </w:rPr>
              <w:t xml:space="preserve">De leverancier kan afhankelijk van de omstandigheden, bijvoorbeeld de letterhoogte, kiezen om de constructie te produceren uit aluminium of staal. In </w:t>
            </w:r>
            <w:r w:rsidRPr="00EF39D4">
              <w:rPr>
                <w:sz w:val="20"/>
                <w:szCs w:val="20"/>
              </w:rPr>
              <w:lastRenderedPageBreak/>
              <w:t>ieder geval dienen de toegepaste materialen corrosiebestendig te zijn. De aluminium onderdelen dienen na het uitvoeren van alle noodzakelijke bewerkingen en na het lassen te worden behandeld/geconserveerd. De constructie dient gecoat te worden in een nader te bepalen RAL--</w:t>
            </w:r>
            <w:r w:rsidRPr="00EF39D4">
              <w:rPr>
                <w:rFonts w:ascii="Cambria Math" w:hAnsi="Cambria Math" w:cs="Cambria Math"/>
                <w:sz w:val="20"/>
                <w:szCs w:val="20"/>
              </w:rPr>
              <w:t>‐</w:t>
            </w:r>
            <w:r w:rsidRPr="00EF39D4">
              <w:rPr>
                <w:sz w:val="20"/>
                <w:szCs w:val="20"/>
              </w:rPr>
              <w:t xml:space="preserve">kleur. De stalen delen dienen na het uitvoeren van alle noodzakelijke bewerkingen en na het lassen te worden behandeld/geconserveerd door middel van thermisch verzinken. Thermisch verzinken volgens NEN1275. </w:t>
            </w:r>
          </w:p>
        </w:tc>
        <w:tc>
          <w:tcPr>
            <w:tcW w:w="813" w:type="dxa"/>
            <w:tcBorders>
              <w:top w:val="single" w:sz="4" w:space="0" w:color="auto"/>
              <w:left w:val="single" w:sz="4" w:space="0" w:color="auto"/>
              <w:bottom w:val="single" w:sz="4" w:space="0" w:color="auto"/>
              <w:right w:val="single" w:sz="4" w:space="0" w:color="auto"/>
            </w:tcBorders>
          </w:tcPr>
          <w:p w14:paraId="4C3EB692" w14:textId="77777777" w:rsidR="00A82009" w:rsidRDefault="00A82009" w:rsidP="00AD3397">
            <w:pPr>
              <w:rPr>
                <w:lang w:eastAsia="en-US"/>
              </w:rPr>
            </w:pPr>
          </w:p>
        </w:tc>
      </w:tr>
      <w:tr w:rsidR="00A82009" w14:paraId="2D5EF695"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14B20281"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0C16CE68" w14:textId="77777777" w:rsidR="00A82009" w:rsidRPr="00EF39D4" w:rsidRDefault="00A82009" w:rsidP="00AD3397">
            <w:pPr>
              <w:pStyle w:val="Default"/>
              <w:rPr>
                <w:sz w:val="20"/>
                <w:szCs w:val="20"/>
              </w:rPr>
            </w:pPr>
            <w:r w:rsidRPr="00EF39D4">
              <w:rPr>
                <w:sz w:val="20"/>
                <w:szCs w:val="20"/>
              </w:rPr>
              <w:t xml:space="preserve">De toegepaste materialen dienen zo weinig mogelijk </w:t>
            </w:r>
            <w:proofErr w:type="spellStart"/>
            <w:r w:rsidRPr="00EF39D4">
              <w:rPr>
                <w:sz w:val="20"/>
                <w:szCs w:val="20"/>
              </w:rPr>
              <w:t>vuilaantrekkend</w:t>
            </w:r>
            <w:proofErr w:type="spellEnd"/>
            <w:r w:rsidRPr="00EF39D4">
              <w:rPr>
                <w:sz w:val="20"/>
                <w:szCs w:val="20"/>
              </w:rPr>
              <w:t xml:space="preserve"> te zijn. Alle elementen dienen door middel van standaard reinigingsmethoden met universele reinigingsmiddelen gereinigd te kunnen worden. </w:t>
            </w:r>
          </w:p>
        </w:tc>
        <w:tc>
          <w:tcPr>
            <w:tcW w:w="813" w:type="dxa"/>
            <w:tcBorders>
              <w:top w:val="single" w:sz="4" w:space="0" w:color="auto"/>
              <w:left w:val="single" w:sz="4" w:space="0" w:color="auto"/>
              <w:bottom w:val="single" w:sz="4" w:space="0" w:color="auto"/>
              <w:right w:val="single" w:sz="4" w:space="0" w:color="auto"/>
            </w:tcBorders>
          </w:tcPr>
          <w:p w14:paraId="61F92074" w14:textId="77777777" w:rsidR="00A82009" w:rsidRDefault="00A82009" w:rsidP="00AD3397">
            <w:pPr>
              <w:rPr>
                <w:lang w:eastAsia="en-US"/>
              </w:rPr>
            </w:pPr>
          </w:p>
        </w:tc>
      </w:tr>
      <w:tr w:rsidR="00A82009" w14:paraId="0B328BB0"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2F266FF2"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70A16B21" w14:textId="79D81F48" w:rsidR="00A82009" w:rsidRPr="00EF39D4" w:rsidRDefault="04057237" w:rsidP="4AFE32F9">
            <w:pPr>
              <w:pStyle w:val="Default"/>
              <w:rPr>
                <w:sz w:val="20"/>
                <w:szCs w:val="20"/>
                <w:highlight w:val="yellow"/>
              </w:rPr>
            </w:pPr>
            <w:r w:rsidRPr="00EB44D9">
              <w:rPr>
                <w:sz w:val="20"/>
                <w:szCs w:val="20"/>
              </w:rPr>
              <w:t>In het geval van elektrische installaties levert u de installatie op voorzien van een schemerschakelaar</w:t>
            </w:r>
            <w:r w:rsidR="70297E97" w:rsidRPr="00EB44D9">
              <w:rPr>
                <w:sz w:val="20"/>
                <w:szCs w:val="20"/>
              </w:rPr>
              <w:t xml:space="preserve">, tevens dient de installatie </w:t>
            </w:r>
            <w:proofErr w:type="spellStart"/>
            <w:r w:rsidR="70297E97" w:rsidRPr="00EB44D9">
              <w:rPr>
                <w:sz w:val="20"/>
                <w:szCs w:val="20"/>
              </w:rPr>
              <w:t>dimbaar</w:t>
            </w:r>
            <w:proofErr w:type="spellEnd"/>
            <w:r w:rsidR="70297E97" w:rsidRPr="00EB44D9">
              <w:rPr>
                <w:sz w:val="20"/>
                <w:szCs w:val="20"/>
              </w:rPr>
              <w:t xml:space="preserve"> te zijn.</w:t>
            </w:r>
          </w:p>
        </w:tc>
        <w:tc>
          <w:tcPr>
            <w:tcW w:w="813" w:type="dxa"/>
            <w:tcBorders>
              <w:top w:val="single" w:sz="4" w:space="0" w:color="auto"/>
              <w:left w:val="single" w:sz="4" w:space="0" w:color="auto"/>
              <w:bottom w:val="single" w:sz="4" w:space="0" w:color="auto"/>
              <w:right w:val="single" w:sz="4" w:space="0" w:color="auto"/>
            </w:tcBorders>
          </w:tcPr>
          <w:p w14:paraId="7B97D77B" w14:textId="77777777" w:rsidR="00A82009" w:rsidRDefault="00A82009" w:rsidP="00AD3397">
            <w:pPr>
              <w:rPr>
                <w:lang w:eastAsia="en-US"/>
              </w:rPr>
            </w:pPr>
          </w:p>
        </w:tc>
      </w:tr>
      <w:tr w:rsidR="00EB44D9" w14:paraId="63309D19"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180FBCE8" w14:textId="77777777" w:rsidR="00EB44D9" w:rsidRPr="00103362" w:rsidRDefault="00EB44D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2ECEC482" w14:textId="00D50698" w:rsidR="00EB44D9" w:rsidRPr="00EB44D9" w:rsidRDefault="00EB44D9" w:rsidP="4AFE32F9">
            <w:pPr>
              <w:pStyle w:val="Default"/>
              <w:rPr>
                <w:sz w:val="20"/>
                <w:szCs w:val="20"/>
              </w:rPr>
            </w:pPr>
            <w:r w:rsidRPr="00EB44D9">
              <w:rPr>
                <w:sz w:val="20"/>
                <w:szCs w:val="20"/>
              </w:rPr>
              <w:t xml:space="preserve">Geplaatste verlichting dient </w:t>
            </w:r>
            <w:proofErr w:type="spellStart"/>
            <w:r w:rsidRPr="00EB44D9">
              <w:rPr>
                <w:sz w:val="20"/>
                <w:szCs w:val="20"/>
              </w:rPr>
              <w:t>LEDverlichting</w:t>
            </w:r>
            <w:proofErr w:type="spellEnd"/>
            <w:r w:rsidRPr="00EB44D9">
              <w:rPr>
                <w:sz w:val="20"/>
                <w:szCs w:val="20"/>
              </w:rPr>
              <w:t xml:space="preserve"> te zijn.</w:t>
            </w:r>
          </w:p>
        </w:tc>
        <w:tc>
          <w:tcPr>
            <w:tcW w:w="813" w:type="dxa"/>
            <w:tcBorders>
              <w:top w:val="single" w:sz="4" w:space="0" w:color="auto"/>
              <w:left w:val="single" w:sz="4" w:space="0" w:color="auto"/>
              <w:bottom w:val="single" w:sz="4" w:space="0" w:color="auto"/>
              <w:right w:val="single" w:sz="4" w:space="0" w:color="auto"/>
            </w:tcBorders>
          </w:tcPr>
          <w:p w14:paraId="4D5579DB" w14:textId="77777777" w:rsidR="00EB44D9" w:rsidRDefault="00EB44D9" w:rsidP="00AD3397">
            <w:pPr>
              <w:rPr>
                <w:lang w:eastAsia="en-US"/>
              </w:rPr>
            </w:pPr>
          </w:p>
        </w:tc>
      </w:tr>
      <w:tr w:rsidR="00A82009" w14:paraId="3251B715"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2D25981C"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1649345B" w14:textId="77777777" w:rsidR="00A82009" w:rsidRPr="00EF39D4" w:rsidRDefault="00A82009" w:rsidP="00AD3397">
            <w:pPr>
              <w:pStyle w:val="Default"/>
              <w:rPr>
                <w:sz w:val="20"/>
                <w:szCs w:val="20"/>
              </w:rPr>
            </w:pPr>
            <w:r w:rsidRPr="00EF39D4">
              <w:rPr>
                <w:sz w:val="20"/>
                <w:szCs w:val="20"/>
              </w:rPr>
              <w:t>Wijzigingen in elektrische installaties dienen te worden verwerkt op bestaande .</w:t>
            </w:r>
            <w:proofErr w:type="spellStart"/>
            <w:r w:rsidRPr="00EF39D4">
              <w:rPr>
                <w:sz w:val="20"/>
                <w:szCs w:val="20"/>
              </w:rPr>
              <w:t>dwg</w:t>
            </w:r>
            <w:proofErr w:type="spellEnd"/>
            <w:r w:rsidRPr="00EF39D4">
              <w:rPr>
                <w:sz w:val="20"/>
                <w:szCs w:val="20"/>
              </w:rPr>
              <w:t xml:space="preserve"> bestanden. U meet voedingsleidingen en installatie en stelt hiertoe een rapportage op. Deze documenten dienen binnen 4 weken na installatie te worden opgeleverd aan Hogeschool Rotterdam. </w:t>
            </w:r>
          </w:p>
        </w:tc>
        <w:tc>
          <w:tcPr>
            <w:tcW w:w="813" w:type="dxa"/>
            <w:tcBorders>
              <w:top w:val="single" w:sz="4" w:space="0" w:color="auto"/>
              <w:left w:val="single" w:sz="4" w:space="0" w:color="auto"/>
              <w:bottom w:val="single" w:sz="4" w:space="0" w:color="auto"/>
              <w:right w:val="single" w:sz="4" w:space="0" w:color="auto"/>
            </w:tcBorders>
          </w:tcPr>
          <w:p w14:paraId="116A33CB" w14:textId="77777777" w:rsidR="00A82009" w:rsidRDefault="00A82009" w:rsidP="00AD3397">
            <w:pPr>
              <w:rPr>
                <w:lang w:eastAsia="en-US"/>
              </w:rPr>
            </w:pPr>
          </w:p>
        </w:tc>
      </w:tr>
      <w:tr w:rsidR="00A82009" w14:paraId="1DDB3C42"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03E96D49" w14:textId="77777777" w:rsidR="00A82009" w:rsidRPr="00103362" w:rsidRDefault="00A82009" w:rsidP="00A8200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2D123607" w14:textId="7EC8E84C" w:rsidR="00A82009" w:rsidRPr="00EF39D4" w:rsidRDefault="7395519B" w:rsidP="00AD3397">
            <w:pPr>
              <w:pStyle w:val="Default"/>
              <w:rPr>
                <w:sz w:val="20"/>
                <w:szCs w:val="20"/>
              </w:rPr>
            </w:pPr>
            <w:r w:rsidRPr="4AFE32F9">
              <w:rPr>
                <w:sz w:val="20"/>
                <w:szCs w:val="20"/>
              </w:rPr>
              <w:t>Opdrachtgever</w:t>
            </w:r>
            <w:r w:rsidR="04057237" w:rsidRPr="4AFE32F9">
              <w:rPr>
                <w:sz w:val="20"/>
                <w:szCs w:val="20"/>
              </w:rPr>
              <w:t xml:space="preserve"> kan op regiebasis diensten afnemen t.a.v. reiniging en additioneel onderhoud van de gevelbelettering. </w:t>
            </w:r>
          </w:p>
        </w:tc>
        <w:tc>
          <w:tcPr>
            <w:tcW w:w="813" w:type="dxa"/>
            <w:tcBorders>
              <w:top w:val="single" w:sz="4" w:space="0" w:color="auto"/>
              <w:left w:val="single" w:sz="4" w:space="0" w:color="auto"/>
              <w:bottom w:val="single" w:sz="4" w:space="0" w:color="auto"/>
              <w:right w:val="single" w:sz="4" w:space="0" w:color="auto"/>
            </w:tcBorders>
          </w:tcPr>
          <w:p w14:paraId="2EAF8056" w14:textId="77777777" w:rsidR="00A82009" w:rsidRDefault="00A82009" w:rsidP="00AD3397">
            <w:pPr>
              <w:rPr>
                <w:lang w:eastAsia="en-US"/>
              </w:rPr>
            </w:pPr>
          </w:p>
        </w:tc>
      </w:tr>
      <w:tr w:rsidR="00EB44D9" w14:paraId="5BDBF238" w14:textId="77777777" w:rsidTr="4AFE32F9">
        <w:trPr>
          <w:trHeight w:val="255"/>
        </w:trPr>
        <w:tc>
          <w:tcPr>
            <w:tcW w:w="840" w:type="dxa"/>
            <w:tcBorders>
              <w:top w:val="single" w:sz="4" w:space="0" w:color="auto"/>
              <w:left w:val="single" w:sz="4" w:space="0" w:color="auto"/>
              <w:bottom w:val="single" w:sz="4" w:space="0" w:color="auto"/>
              <w:right w:val="single" w:sz="4" w:space="0" w:color="auto"/>
            </w:tcBorders>
            <w:noWrap/>
          </w:tcPr>
          <w:p w14:paraId="77F2D829" w14:textId="77777777" w:rsidR="00EB44D9" w:rsidRPr="00103362" w:rsidRDefault="00EB44D9" w:rsidP="00EB44D9">
            <w:pPr>
              <w:pStyle w:val="Lijstalinea"/>
              <w:numPr>
                <w:ilvl w:val="0"/>
                <w:numId w:val="35"/>
              </w:numPr>
              <w:rPr>
                <w:rFonts w:cs="Arial"/>
                <w:b/>
                <w:szCs w:val="20"/>
                <w:lang w:eastAsia="en-US"/>
              </w:rPr>
            </w:pPr>
          </w:p>
        </w:tc>
        <w:tc>
          <w:tcPr>
            <w:tcW w:w="7284" w:type="dxa"/>
            <w:tcBorders>
              <w:top w:val="single" w:sz="4" w:space="0" w:color="auto"/>
              <w:left w:val="single" w:sz="4" w:space="0" w:color="auto"/>
              <w:bottom w:val="single" w:sz="4" w:space="0" w:color="auto"/>
              <w:right w:val="single" w:sz="4" w:space="0" w:color="auto"/>
            </w:tcBorders>
          </w:tcPr>
          <w:p w14:paraId="3A5B9FF2" w14:textId="6B487C15" w:rsidR="00EB44D9" w:rsidRPr="00EB44D9" w:rsidRDefault="00EB44D9" w:rsidP="00EB44D9">
            <w:pPr>
              <w:pStyle w:val="Default"/>
              <w:rPr>
                <w:sz w:val="20"/>
                <w:szCs w:val="20"/>
              </w:rPr>
            </w:pPr>
            <w:r w:rsidRPr="00EB44D9">
              <w:rPr>
                <w:color w:val="000000" w:themeColor="text1"/>
                <w:sz w:val="20"/>
                <w:szCs w:val="20"/>
              </w:rPr>
              <w:t xml:space="preserve">Opdrachtnemer is verantwoordelijk voor het aanbrengen van </w:t>
            </w:r>
            <w:proofErr w:type="spellStart"/>
            <w:r w:rsidRPr="00EB44D9">
              <w:rPr>
                <w:color w:val="000000" w:themeColor="text1"/>
                <w:sz w:val="20"/>
                <w:szCs w:val="20"/>
              </w:rPr>
              <w:t>dakveiligheid</w:t>
            </w:r>
            <w:proofErr w:type="spellEnd"/>
            <w:r w:rsidRPr="00EB44D9">
              <w:rPr>
                <w:color w:val="000000" w:themeColor="text1"/>
                <w:sz w:val="20"/>
                <w:szCs w:val="20"/>
              </w:rPr>
              <w:t xml:space="preserve"> voorzieningen rondom de lichtreclame om onderhoud te kunnen plegen. Deze voorzieningen voldoen aan de meest recente wettelijke veiligheidsnormen.</w:t>
            </w:r>
          </w:p>
        </w:tc>
        <w:tc>
          <w:tcPr>
            <w:tcW w:w="813" w:type="dxa"/>
            <w:tcBorders>
              <w:top w:val="single" w:sz="4" w:space="0" w:color="auto"/>
              <w:left w:val="single" w:sz="4" w:space="0" w:color="auto"/>
              <w:bottom w:val="single" w:sz="4" w:space="0" w:color="auto"/>
              <w:right w:val="single" w:sz="4" w:space="0" w:color="auto"/>
            </w:tcBorders>
          </w:tcPr>
          <w:p w14:paraId="6813D4EA" w14:textId="77777777" w:rsidR="00EB44D9" w:rsidRDefault="00EB44D9" w:rsidP="00EB44D9">
            <w:pPr>
              <w:rPr>
                <w:lang w:eastAsia="en-US"/>
              </w:rPr>
            </w:pPr>
          </w:p>
        </w:tc>
      </w:tr>
    </w:tbl>
    <w:p w14:paraId="4E3C406E" w14:textId="48C0BCF7" w:rsidR="4AFE32F9" w:rsidRDefault="4AFE32F9"/>
    <w:p w14:paraId="30F3BA49" w14:textId="13D26201" w:rsidR="00522F66" w:rsidRDefault="00066C98" w:rsidP="00F47525">
      <w:pPr>
        <w:pStyle w:val="Kop2"/>
        <w:ind w:left="851"/>
        <w:rPr>
          <w:color w:val="auto"/>
        </w:rPr>
      </w:pPr>
      <w:r>
        <w:rPr>
          <w:color w:val="auto"/>
        </w:rPr>
        <w:t>Bewegwijzering</w:t>
      </w:r>
      <w:r w:rsidR="00BF41F3">
        <w:rPr>
          <w:color w:val="auto"/>
        </w:rPr>
        <w:t xml:space="preserve"> ((route) borden</w:t>
      </w:r>
      <w:r w:rsidR="000A6726">
        <w:rPr>
          <w:color w:val="auto"/>
        </w:rPr>
        <w:t>, belettering, 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066C98" w:rsidRPr="005E18DD" w14:paraId="2EDE1E54" w14:textId="77777777" w:rsidTr="00306D9E">
        <w:trPr>
          <w:trHeight w:val="621"/>
        </w:trPr>
        <w:tc>
          <w:tcPr>
            <w:tcW w:w="467" w:type="pct"/>
            <w:tcBorders>
              <w:top w:val="single" w:sz="4" w:space="0" w:color="auto"/>
              <w:left w:val="single" w:sz="4" w:space="0" w:color="auto"/>
              <w:bottom w:val="single" w:sz="4" w:space="0" w:color="auto"/>
              <w:right w:val="single" w:sz="4" w:space="0" w:color="auto"/>
            </w:tcBorders>
            <w:shd w:val="clear" w:color="auto" w:fill="FF0000"/>
            <w:noWrap/>
          </w:tcPr>
          <w:p w14:paraId="57262973" w14:textId="77777777" w:rsidR="00066C98" w:rsidRPr="005E18DD" w:rsidRDefault="00066C98" w:rsidP="00306D9E">
            <w:p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FF0000"/>
            <w:hideMark/>
          </w:tcPr>
          <w:p w14:paraId="6E10F704" w14:textId="77777777" w:rsidR="00066C98" w:rsidRPr="005E18DD" w:rsidRDefault="00066C98" w:rsidP="00306D9E">
            <w:pPr>
              <w:rPr>
                <w:rFonts w:cs="Arial"/>
                <w:b/>
                <w:lang w:eastAsia="en-US"/>
              </w:rPr>
            </w:pPr>
            <w:r w:rsidRPr="005E18DD">
              <w:rPr>
                <w:rFonts w:cs="Arial"/>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FF0000"/>
            <w:hideMark/>
          </w:tcPr>
          <w:p w14:paraId="1BE15748" w14:textId="77777777" w:rsidR="00066C98" w:rsidRPr="005E18DD" w:rsidRDefault="00066C98" w:rsidP="00306D9E">
            <w:pPr>
              <w:rPr>
                <w:rFonts w:cs="Arial"/>
                <w:b/>
                <w:lang w:eastAsia="en-US"/>
              </w:rPr>
            </w:pPr>
            <w:r w:rsidRPr="005E18DD">
              <w:rPr>
                <w:rFonts w:cs="Arial"/>
                <w:b/>
                <w:lang w:eastAsia="en-US"/>
              </w:rPr>
              <w:t>Ja/Nee</w:t>
            </w:r>
          </w:p>
        </w:tc>
      </w:tr>
      <w:tr w:rsidR="00066C98" w:rsidRPr="005E18DD" w14:paraId="4C8F8900" w14:textId="77777777" w:rsidTr="00066C98">
        <w:trPr>
          <w:trHeight w:val="525"/>
        </w:trPr>
        <w:tc>
          <w:tcPr>
            <w:tcW w:w="467" w:type="pct"/>
            <w:tcBorders>
              <w:top w:val="single" w:sz="4" w:space="0" w:color="auto"/>
              <w:left w:val="single" w:sz="4" w:space="0" w:color="auto"/>
              <w:bottom w:val="single" w:sz="4" w:space="0" w:color="auto"/>
              <w:right w:val="single" w:sz="4" w:space="0" w:color="auto"/>
            </w:tcBorders>
            <w:noWrap/>
          </w:tcPr>
          <w:p w14:paraId="1A3E46B3" w14:textId="77777777" w:rsidR="00066C98" w:rsidRPr="00103362" w:rsidRDefault="00066C98"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22AEDC2" w14:textId="32E0A621" w:rsidR="005B159F" w:rsidRPr="00EF39D4" w:rsidRDefault="004A57DF" w:rsidP="000E226D">
            <w:pPr>
              <w:autoSpaceDE w:val="0"/>
              <w:autoSpaceDN w:val="0"/>
              <w:adjustRightInd w:val="0"/>
              <w:spacing w:line="240" w:lineRule="auto"/>
              <w:rPr>
                <w:rFonts w:cs="Arial"/>
                <w:color w:val="000000"/>
                <w:szCs w:val="20"/>
              </w:rPr>
            </w:pPr>
            <w:r>
              <w:rPr>
                <w:rFonts w:cs="Arial"/>
                <w:color w:val="000000"/>
                <w:szCs w:val="20"/>
              </w:rPr>
              <w:t>Opdrachtnemer</w:t>
            </w:r>
            <w:r w:rsidR="00ED5043" w:rsidRPr="00EF39D4">
              <w:rPr>
                <w:rFonts w:cs="Arial"/>
                <w:color w:val="000000"/>
                <w:szCs w:val="20"/>
              </w:rPr>
              <w:t xml:space="preserve"> </w:t>
            </w:r>
            <w:r w:rsidR="007744D7" w:rsidRPr="00EF39D4">
              <w:rPr>
                <w:rFonts w:cs="Arial"/>
                <w:color w:val="000000"/>
                <w:szCs w:val="20"/>
              </w:rPr>
              <w:t xml:space="preserve">dient </w:t>
            </w:r>
            <w:r w:rsidR="00ED5043" w:rsidRPr="00EF39D4">
              <w:rPr>
                <w:rFonts w:cs="Arial"/>
                <w:color w:val="000000"/>
                <w:szCs w:val="20"/>
              </w:rPr>
              <w:t xml:space="preserve">in ieder geval in staat </w:t>
            </w:r>
            <w:r w:rsidR="000C5547" w:rsidRPr="00EF39D4">
              <w:rPr>
                <w:rFonts w:cs="Arial"/>
                <w:color w:val="000000"/>
                <w:szCs w:val="20"/>
              </w:rPr>
              <w:t xml:space="preserve">te zijn de </w:t>
            </w:r>
            <w:r w:rsidR="00ED5043" w:rsidRPr="00EF39D4">
              <w:rPr>
                <w:rFonts w:cs="Arial"/>
                <w:color w:val="000000"/>
                <w:szCs w:val="20"/>
              </w:rPr>
              <w:t>producten te leveren</w:t>
            </w:r>
            <w:r w:rsidR="000C5547" w:rsidRPr="00EF39D4">
              <w:rPr>
                <w:rFonts w:cs="Arial"/>
                <w:color w:val="000000"/>
                <w:szCs w:val="20"/>
              </w:rPr>
              <w:t xml:space="preserve"> die staan in het handboek van Hogeschool Rotterdam Zie Bijlage </w:t>
            </w:r>
            <w:r w:rsidR="000E226D" w:rsidRPr="00EF39D4">
              <w:rPr>
                <w:rFonts w:cs="Arial"/>
                <w:color w:val="000000"/>
                <w:szCs w:val="20"/>
              </w:rPr>
              <w:t xml:space="preserve">Handboek </w:t>
            </w:r>
            <w:proofErr w:type="spellStart"/>
            <w:r w:rsidR="000E226D" w:rsidRPr="00EF39D4">
              <w:rPr>
                <w:rFonts w:cs="Arial"/>
                <w:color w:val="000000"/>
                <w:szCs w:val="20"/>
              </w:rPr>
              <w:t>Signing</w:t>
            </w:r>
            <w:proofErr w:type="spellEnd"/>
            <w:r w:rsidR="000E226D" w:rsidRPr="00EF39D4">
              <w:rPr>
                <w:rFonts w:cs="Arial"/>
                <w:color w:val="000000"/>
                <w:szCs w:val="20"/>
              </w:rPr>
              <w:t xml:space="preserve">. </w:t>
            </w:r>
            <w:r w:rsidR="005B159F" w:rsidRPr="00EF39D4">
              <w:rPr>
                <w:rFonts w:cs="Arial"/>
                <w:szCs w:val="20"/>
                <w:lang w:eastAsia="en-US"/>
              </w:rPr>
              <w:t xml:space="preserve"> </w:t>
            </w:r>
          </w:p>
        </w:tc>
        <w:tc>
          <w:tcPr>
            <w:tcW w:w="443" w:type="pct"/>
            <w:tcBorders>
              <w:top w:val="single" w:sz="4" w:space="0" w:color="auto"/>
              <w:left w:val="single" w:sz="4" w:space="0" w:color="auto"/>
              <w:bottom w:val="single" w:sz="4" w:space="0" w:color="auto"/>
              <w:right w:val="single" w:sz="4" w:space="0" w:color="auto"/>
            </w:tcBorders>
          </w:tcPr>
          <w:p w14:paraId="23F0162D" w14:textId="77777777" w:rsidR="00066C98" w:rsidRPr="005E18DD" w:rsidRDefault="00066C98" w:rsidP="00306D9E">
            <w:pPr>
              <w:rPr>
                <w:rFonts w:cs="Arial"/>
                <w:lang w:eastAsia="en-US"/>
              </w:rPr>
            </w:pPr>
          </w:p>
        </w:tc>
      </w:tr>
      <w:tr w:rsidR="00573CC6" w:rsidRPr="005E18DD" w14:paraId="0307A18A" w14:textId="77777777" w:rsidTr="00EF39D4">
        <w:trPr>
          <w:trHeight w:val="344"/>
        </w:trPr>
        <w:tc>
          <w:tcPr>
            <w:tcW w:w="467" w:type="pct"/>
            <w:tcBorders>
              <w:top w:val="single" w:sz="4" w:space="0" w:color="auto"/>
              <w:left w:val="single" w:sz="4" w:space="0" w:color="auto"/>
              <w:bottom w:val="single" w:sz="4" w:space="0" w:color="auto"/>
              <w:right w:val="single" w:sz="4" w:space="0" w:color="auto"/>
            </w:tcBorders>
            <w:noWrap/>
          </w:tcPr>
          <w:p w14:paraId="47CF472A" w14:textId="77777777" w:rsidR="00573CC6" w:rsidRPr="00103362" w:rsidRDefault="00573CC6"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5E9FDE1" w14:textId="0BB301CA" w:rsidR="00573CC6" w:rsidRPr="00EF39D4" w:rsidRDefault="00573CC6" w:rsidP="00405F11">
            <w:pPr>
              <w:autoSpaceDE w:val="0"/>
              <w:autoSpaceDN w:val="0"/>
              <w:adjustRightInd w:val="0"/>
              <w:spacing w:line="240" w:lineRule="auto"/>
              <w:rPr>
                <w:rFonts w:cs="Arial"/>
                <w:szCs w:val="20"/>
              </w:rPr>
            </w:pPr>
            <w:r w:rsidRPr="00EF39D4">
              <w:rPr>
                <w:rFonts w:cs="Arial"/>
                <w:szCs w:val="20"/>
              </w:rPr>
              <w:t xml:space="preserve">Alle bewegwijzering moet </w:t>
            </w:r>
            <w:proofErr w:type="spellStart"/>
            <w:r w:rsidRPr="00EF39D4">
              <w:rPr>
                <w:rFonts w:cs="Arial"/>
                <w:szCs w:val="20"/>
              </w:rPr>
              <w:t>hufterproof</w:t>
            </w:r>
            <w:proofErr w:type="spellEnd"/>
            <w:r w:rsidRPr="00EF39D4">
              <w:rPr>
                <w:rFonts w:cs="Arial"/>
                <w:szCs w:val="20"/>
              </w:rPr>
              <w:t xml:space="preserve"> zijn en dient blind te zijn gemonteerd.</w:t>
            </w:r>
          </w:p>
        </w:tc>
        <w:tc>
          <w:tcPr>
            <w:tcW w:w="443" w:type="pct"/>
            <w:tcBorders>
              <w:top w:val="single" w:sz="4" w:space="0" w:color="auto"/>
              <w:left w:val="single" w:sz="4" w:space="0" w:color="auto"/>
              <w:bottom w:val="single" w:sz="4" w:space="0" w:color="auto"/>
              <w:right w:val="single" w:sz="4" w:space="0" w:color="auto"/>
            </w:tcBorders>
          </w:tcPr>
          <w:p w14:paraId="2CBDA8F6" w14:textId="77777777" w:rsidR="00573CC6" w:rsidRPr="005E18DD" w:rsidRDefault="00573CC6" w:rsidP="00306D9E">
            <w:pPr>
              <w:rPr>
                <w:rFonts w:cs="Arial"/>
                <w:lang w:eastAsia="en-US"/>
              </w:rPr>
            </w:pPr>
          </w:p>
        </w:tc>
      </w:tr>
      <w:tr w:rsidR="002D1ED6" w:rsidRPr="005E18DD" w14:paraId="43B11B7A" w14:textId="77777777" w:rsidTr="00066C98">
        <w:trPr>
          <w:trHeight w:val="853"/>
        </w:trPr>
        <w:tc>
          <w:tcPr>
            <w:tcW w:w="467" w:type="pct"/>
            <w:tcBorders>
              <w:top w:val="single" w:sz="4" w:space="0" w:color="auto"/>
              <w:left w:val="single" w:sz="4" w:space="0" w:color="auto"/>
              <w:bottom w:val="single" w:sz="4" w:space="0" w:color="auto"/>
              <w:right w:val="single" w:sz="4" w:space="0" w:color="auto"/>
            </w:tcBorders>
            <w:noWrap/>
          </w:tcPr>
          <w:p w14:paraId="06C73F0D" w14:textId="77777777" w:rsidR="002D1ED6" w:rsidRPr="00103362" w:rsidRDefault="002D1ED6"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4CA84B4" w14:textId="6F274B0E" w:rsidR="002D1ED6" w:rsidRPr="00EF39D4" w:rsidRDefault="002D1ED6" w:rsidP="007C556F">
            <w:pPr>
              <w:autoSpaceDE w:val="0"/>
              <w:autoSpaceDN w:val="0"/>
              <w:adjustRightInd w:val="0"/>
              <w:spacing w:line="240" w:lineRule="auto"/>
              <w:rPr>
                <w:rFonts w:cs="Arial"/>
                <w:szCs w:val="20"/>
              </w:rPr>
            </w:pPr>
            <w:r w:rsidRPr="00EF39D4">
              <w:rPr>
                <w:rFonts w:cs="Arial"/>
                <w:szCs w:val="20"/>
              </w:rPr>
              <w:t>Bij het bevestigen van de bewegwijzeringsborden dient rekening te worden gehouden met de</w:t>
            </w:r>
            <w:r w:rsidR="007C556F" w:rsidRPr="00EF39D4">
              <w:rPr>
                <w:rFonts w:cs="Arial"/>
                <w:szCs w:val="20"/>
              </w:rPr>
              <w:t xml:space="preserve"> </w:t>
            </w:r>
            <w:r w:rsidRPr="00EF39D4">
              <w:rPr>
                <w:rFonts w:cs="Arial"/>
                <w:szCs w:val="20"/>
              </w:rPr>
              <w:t>aanwezigheid van o.a. sprinklerinstallaties, brandblussers, nooduitgangen, zichtbaarheid van</w:t>
            </w:r>
            <w:r w:rsidR="007C556F" w:rsidRPr="00EF39D4">
              <w:rPr>
                <w:rFonts w:cs="Arial"/>
                <w:szCs w:val="20"/>
              </w:rPr>
              <w:t xml:space="preserve"> </w:t>
            </w:r>
            <w:r w:rsidR="003C1A46" w:rsidRPr="00EF39D4">
              <w:rPr>
                <w:rFonts w:cs="Arial"/>
                <w:szCs w:val="20"/>
              </w:rPr>
              <w:t>nooduitgang verwijzingen</w:t>
            </w:r>
            <w:r w:rsidRPr="00EF39D4">
              <w:rPr>
                <w:rFonts w:cs="Arial"/>
                <w:szCs w:val="20"/>
              </w:rPr>
              <w:t xml:space="preserve"> en draaicirkels van deuren. De functionaliteit van genoemde items mag</w:t>
            </w:r>
            <w:r w:rsidR="007C556F" w:rsidRPr="00EF39D4">
              <w:rPr>
                <w:rFonts w:cs="Arial"/>
                <w:szCs w:val="20"/>
              </w:rPr>
              <w:t xml:space="preserve"> </w:t>
            </w:r>
            <w:r w:rsidRPr="00EF39D4">
              <w:rPr>
                <w:rFonts w:cs="Arial"/>
                <w:szCs w:val="20"/>
              </w:rPr>
              <w:t>niet worden aangetast door de plaatsing van bewegwijzeringsborden. Indien de functionaliteit van</w:t>
            </w:r>
            <w:r w:rsidR="007C556F" w:rsidRPr="00EF39D4">
              <w:rPr>
                <w:rFonts w:cs="Arial"/>
                <w:szCs w:val="20"/>
              </w:rPr>
              <w:t xml:space="preserve"> deze items zou worden aangetast, dient Opdrachtnemer </w:t>
            </w:r>
            <w:r w:rsidR="00AA3720" w:rsidRPr="00EF39D4">
              <w:rPr>
                <w:rFonts w:cs="Arial"/>
                <w:szCs w:val="20"/>
              </w:rPr>
              <w:t>een alternatief voor te stellen</w:t>
            </w:r>
            <w:r w:rsidR="00AA3720">
              <w:rPr>
                <w:rFonts w:cs="Arial"/>
                <w:szCs w:val="20"/>
              </w:rPr>
              <w:t xml:space="preserve"> aan </w:t>
            </w:r>
            <w:r w:rsidR="007C556F" w:rsidRPr="00EF39D4">
              <w:rPr>
                <w:rFonts w:cs="Arial"/>
                <w:szCs w:val="20"/>
              </w:rPr>
              <w:t xml:space="preserve">Opdrachtgever </w:t>
            </w:r>
            <w:r w:rsidR="00AA3720">
              <w:rPr>
                <w:rFonts w:cs="Arial"/>
                <w:szCs w:val="20"/>
              </w:rPr>
              <w:t xml:space="preserve">en </w:t>
            </w:r>
            <w:r w:rsidR="007C556F" w:rsidRPr="00EF39D4">
              <w:rPr>
                <w:rFonts w:cs="Arial"/>
                <w:szCs w:val="20"/>
              </w:rPr>
              <w:t xml:space="preserve">hiervan dezelfde werkdag </w:t>
            </w:r>
            <w:r w:rsidR="00AA3720">
              <w:rPr>
                <w:rFonts w:cs="Arial"/>
                <w:szCs w:val="20"/>
              </w:rPr>
              <w:t xml:space="preserve">over </w:t>
            </w:r>
            <w:r w:rsidR="007C556F" w:rsidRPr="00EF39D4">
              <w:rPr>
                <w:rFonts w:cs="Arial"/>
                <w:szCs w:val="20"/>
              </w:rPr>
              <w:t>te informeren</w:t>
            </w:r>
            <w:r w:rsidR="00AA3720">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0851C2F6" w14:textId="77777777" w:rsidR="002D1ED6" w:rsidRPr="005E18DD" w:rsidRDefault="002D1ED6" w:rsidP="00306D9E">
            <w:pPr>
              <w:rPr>
                <w:rFonts w:cs="Arial"/>
                <w:lang w:eastAsia="en-US"/>
              </w:rPr>
            </w:pPr>
          </w:p>
        </w:tc>
      </w:tr>
      <w:tr w:rsidR="006E6E13" w:rsidRPr="005E18DD" w14:paraId="428C4E23" w14:textId="77777777" w:rsidTr="00EF39D4">
        <w:trPr>
          <w:trHeight w:val="702"/>
        </w:trPr>
        <w:tc>
          <w:tcPr>
            <w:tcW w:w="467" w:type="pct"/>
            <w:tcBorders>
              <w:top w:val="single" w:sz="4" w:space="0" w:color="auto"/>
              <w:left w:val="single" w:sz="4" w:space="0" w:color="auto"/>
              <w:bottom w:val="single" w:sz="4" w:space="0" w:color="auto"/>
              <w:right w:val="single" w:sz="4" w:space="0" w:color="auto"/>
            </w:tcBorders>
            <w:noWrap/>
          </w:tcPr>
          <w:p w14:paraId="0194F5C0" w14:textId="77777777" w:rsidR="006E6E13" w:rsidRPr="00103362" w:rsidRDefault="006E6E13"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AA46DB6" w14:textId="44807161" w:rsidR="006E6E13" w:rsidRPr="00EF39D4" w:rsidRDefault="006E6E13" w:rsidP="006E6E13">
            <w:pPr>
              <w:autoSpaceDE w:val="0"/>
              <w:autoSpaceDN w:val="0"/>
              <w:adjustRightInd w:val="0"/>
              <w:spacing w:line="240" w:lineRule="auto"/>
              <w:rPr>
                <w:rFonts w:cs="Arial"/>
                <w:szCs w:val="20"/>
              </w:rPr>
            </w:pPr>
            <w:r w:rsidRPr="00EF39D4">
              <w:rPr>
                <w:rFonts w:cs="Arial"/>
                <w:szCs w:val="20"/>
              </w:rPr>
              <w:t>Bij plaatsing van de bewegwijzeringsborden dient rekening te worden gehouden met de architectonische gegevens en mogelijkheden van het gebouw, e.e.a. ter beoordeling van Opdrachtgever.</w:t>
            </w:r>
          </w:p>
        </w:tc>
        <w:tc>
          <w:tcPr>
            <w:tcW w:w="443" w:type="pct"/>
            <w:tcBorders>
              <w:top w:val="single" w:sz="4" w:space="0" w:color="auto"/>
              <w:left w:val="single" w:sz="4" w:space="0" w:color="auto"/>
              <w:bottom w:val="single" w:sz="4" w:space="0" w:color="auto"/>
              <w:right w:val="single" w:sz="4" w:space="0" w:color="auto"/>
            </w:tcBorders>
          </w:tcPr>
          <w:p w14:paraId="2111CA58" w14:textId="77777777" w:rsidR="006E6E13" w:rsidRPr="005E18DD" w:rsidRDefault="006E6E13" w:rsidP="00306D9E">
            <w:pPr>
              <w:rPr>
                <w:rFonts w:cs="Arial"/>
                <w:lang w:eastAsia="en-US"/>
              </w:rPr>
            </w:pPr>
          </w:p>
        </w:tc>
      </w:tr>
      <w:tr w:rsidR="00291B1A" w:rsidRPr="005E18DD" w14:paraId="6807882F" w14:textId="77777777" w:rsidTr="00EF39D4">
        <w:trPr>
          <w:trHeight w:val="443"/>
        </w:trPr>
        <w:tc>
          <w:tcPr>
            <w:tcW w:w="467" w:type="pct"/>
            <w:tcBorders>
              <w:top w:val="single" w:sz="4" w:space="0" w:color="auto"/>
              <w:left w:val="single" w:sz="4" w:space="0" w:color="auto"/>
              <w:bottom w:val="single" w:sz="4" w:space="0" w:color="auto"/>
              <w:right w:val="single" w:sz="4" w:space="0" w:color="auto"/>
            </w:tcBorders>
            <w:noWrap/>
          </w:tcPr>
          <w:p w14:paraId="130B8C48" w14:textId="77777777" w:rsidR="00291B1A" w:rsidRPr="00103362" w:rsidRDefault="00291B1A"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3D1167F2" w14:textId="33A1E626" w:rsidR="00291B1A" w:rsidRPr="00EF39D4" w:rsidRDefault="00291B1A" w:rsidP="00291B1A">
            <w:pPr>
              <w:autoSpaceDE w:val="0"/>
              <w:autoSpaceDN w:val="0"/>
              <w:adjustRightInd w:val="0"/>
              <w:spacing w:line="240" w:lineRule="auto"/>
              <w:rPr>
                <w:rFonts w:cs="Arial"/>
                <w:szCs w:val="20"/>
              </w:rPr>
            </w:pPr>
            <w:r w:rsidRPr="00EF39D4">
              <w:rPr>
                <w:rFonts w:cs="Arial"/>
                <w:szCs w:val="20"/>
              </w:rPr>
              <w:t>Materialen, constructie en bevestiging voldoen aan in Nederland geldende veiligheids- en milieueisen.</w:t>
            </w:r>
          </w:p>
        </w:tc>
        <w:tc>
          <w:tcPr>
            <w:tcW w:w="443" w:type="pct"/>
            <w:tcBorders>
              <w:top w:val="single" w:sz="4" w:space="0" w:color="auto"/>
              <w:left w:val="single" w:sz="4" w:space="0" w:color="auto"/>
              <w:bottom w:val="single" w:sz="4" w:space="0" w:color="auto"/>
              <w:right w:val="single" w:sz="4" w:space="0" w:color="auto"/>
            </w:tcBorders>
          </w:tcPr>
          <w:p w14:paraId="5FCD74D2" w14:textId="77777777" w:rsidR="00291B1A" w:rsidRPr="005E18DD" w:rsidRDefault="00291B1A" w:rsidP="00306D9E">
            <w:pPr>
              <w:rPr>
                <w:rFonts w:cs="Arial"/>
                <w:lang w:eastAsia="en-US"/>
              </w:rPr>
            </w:pPr>
          </w:p>
        </w:tc>
      </w:tr>
      <w:tr w:rsidR="001C539F" w:rsidRPr="005E18DD" w14:paraId="5DF8DD8D" w14:textId="77777777" w:rsidTr="00291B1A">
        <w:trPr>
          <w:trHeight w:val="574"/>
        </w:trPr>
        <w:tc>
          <w:tcPr>
            <w:tcW w:w="467" w:type="pct"/>
            <w:tcBorders>
              <w:top w:val="single" w:sz="4" w:space="0" w:color="auto"/>
              <w:left w:val="single" w:sz="4" w:space="0" w:color="auto"/>
              <w:bottom w:val="single" w:sz="4" w:space="0" w:color="auto"/>
              <w:right w:val="single" w:sz="4" w:space="0" w:color="auto"/>
            </w:tcBorders>
            <w:noWrap/>
          </w:tcPr>
          <w:p w14:paraId="53CBE66F" w14:textId="77777777" w:rsidR="001C539F" w:rsidRPr="00103362" w:rsidRDefault="001C539F"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054230A" w14:textId="0EEF9732" w:rsidR="001C539F" w:rsidRPr="00EF39D4" w:rsidRDefault="001C539F" w:rsidP="001C539F">
            <w:pPr>
              <w:autoSpaceDE w:val="0"/>
              <w:autoSpaceDN w:val="0"/>
              <w:adjustRightInd w:val="0"/>
              <w:spacing w:line="240" w:lineRule="auto"/>
              <w:rPr>
                <w:rFonts w:cs="Arial"/>
                <w:szCs w:val="20"/>
              </w:rPr>
            </w:pPr>
            <w:proofErr w:type="spellStart"/>
            <w:r w:rsidRPr="00EF39D4">
              <w:rPr>
                <w:rFonts w:cs="Arial"/>
                <w:szCs w:val="20"/>
              </w:rPr>
              <w:t>Binnenbewegwijzering</w:t>
            </w:r>
            <w:proofErr w:type="spellEnd"/>
            <w:r w:rsidRPr="00EF39D4">
              <w:rPr>
                <w:rFonts w:cs="Arial"/>
                <w:szCs w:val="20"/>
              </w:rPr>
              <w:t xml:space="preserve"> moet worden aangebracht zonder bouwkundige voorzieningen en doormiddel van eenvoudige hulpmiddelen. De bewegwijzering dient zonder ingrijpende consequenties te kunnen worden ge</w:t>
            </w:r>
            <w:r w:rsidR="00866A08">
              <w:rPr>
                <w:rFonts w:cs="Arial"/>
                <w:szCs w:val="20"/>
              </w:rPr>
              <w:t>(de)</w:t>
            </w:r>
            <w:proofErr w:type="spellStart"/>
            <w:r w:rsidRPr="00EF39D4">
              <w:rPr>
                <w:rFonts w:cs="Arial"/>
                <w:szCs w:val="20"/>
              </w:rPr>
              <w:t>monteerd</w:t>
            </w:r>
            <w:proofErr w:type="spellEnd"/>
            <w:r w:rsidRPr="00EF39D4">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46D113FE" w14:textId="77777777" w:rsidR="001C539F" w:rsidRPr="005E18DD" w:rsidRDefault="001C539F" w:rsidP="00306D9E">
            <w:pPr>
              <w:rPr>
                <w:rFonts w:cs="Arial"/>
                <w:lang w:eastAsia="en-US"/>
              </w:rPr>
            </w:pPr>
          </w:p>
        </w:tc>
      </w:tr>
      <w:tr w:rsidR="00946A43" w:rsidRPr="005E18DD" w14:paraId="36D21A3C" w14:textId="77777777" w:rsidTr="00291B1A">
        <w:trPr>
          <w:trHeight w:val="574"/>
        </w:trPr>
        <w:tc>
          <w:tcPr>
            <w:tcW w:w="467" w:type="pct"/>
            <w:tcBorders>
              <w:top w:val="single" w:sz="4" w:space="0" w:color="auto"/>
              <w:left w:val="single" w:sz="4" w:space="0" w:color="auto"/>
              <w:bottom w:val="single" w:sz="4" w:space="0" w:color="auto"/>
              <w:right w:val="single" w:sz="4" w:space="0" w:color="auto"/>
            </w:tcBorders>
            <w:noWrap/>
          </w:tcPr>
          <w:p w14:paraId="223E1BB6" w14:textId="77777777" w:rsidR="00946A43" w:rsidRPr="00103362" w:rsidRDefault="00946A43"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3B9E55E" w14:textId="4490F63B" w:rsidR="00946A43" w:rsidRPr="00EF39D4" w:rsidRDefault="00946A43" w:rsidP="00946A43">
            <w:pPr>
              <w:autoSpaceDE w:val="0"/>
              <w:autoSpaceDN w:val="0"/>
              <w:adjustRightInd w:val="0"/>
              <w:spacing w:line="240" w:lineRule="auto"/>
              <w:rPr>
                <w:rFonts w:cs="Arial"/>
                <w:szCs w:val="20"/>
              </w:rPr>
            </w:pPr>
            <w:r w:rsidRPr="00EF39D4">
              <w:rPr>
                <w:rFonts w:cs="Arial"/>
                <w:szCs w:val="20"/>
              </w:rPr>
              <w:t>Alle borden dienen op dezelfde hoogte te hangen. Indien meerdere borden onder elkaar hangen, dienen deze gelijkmatig uitgelijnd onder elkaar te hangen. Bij het ophangen wordt rekening gehouden met weerspiegeling en leesbaarheid.</w:t>
            </w:r>
          </w:p>
        </w:tc>
        <w:tc>
          <w:tcPr>
            <w:tcW w:w="443" w:type="pct"/>
            <w:tcBorders>
              <w:top w:val="single" w:sz="4" w:space="0" w:color="auto"/>
              <w:left w:val="single" w:sz="4" w:space="0" w:color="auto"/>
              <w:bottom w:val="single" w:sz="4" w:space="0" w:color="auto"/>
              <w:right w:val="single" w:sz="4" w:space="0" w:color="auto"/>
            </w:tcBorders>
          </w:tcPr>
          <w:p w14:paraId="4DA10F3B" w14:textId="77777777" w:rsidR="00946A43" w:rsidRPr="005E18DD" w:rsidRDefault="00946A43" w:rsidP="00306D9E">
            <w:pPr>
              <w:rPr>
                <w:rFonts w:cs="Arial"/>
                <w:lang w:eastAsia="en-US"/>
              </w:rPr>
            </w:pPr>
          </w:p>
        </w:tc>
      </w:tr>
      <w:tr w:rsidR="00E60BEB" w:rsidRPr="005E18DD" w14:paraId="7AC27EC9" w14:textId="77777777" w:rsidTr="00291B1A">
        <w:trPr>
          <w:trHeight w:val="574"/>
        </w:trPr>
        <w:tc>
          <w:tcPr>
            <w:tcW w:w="467" w:type="pct"/>
            <w:tcBorders>
              <w:top w:val="single" w:sz="4" w:space="0" w:color="auto"/>
              <w:left w:val="single" w:sz="4" w:space="0" w:color="auto"/>
              <w:bottom w:val="single" w:sz="4" w:space="0" w:color="auto"/>
              <w:right w:val="single" w:sz="4" w:space="0" w:color="auto"/>
            </w:tcBorders>
            <w:noWrap/>
          </w:tcPr>
          <w:p w14:paraId="525A4EF4" w14:textId="77777777" w:rsidR="00E60BEB" w:rsidRPr="00103362" w:rsidRDefault="00E60BEB"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5BCDA471" w14:textId="4BB82A0E" w:rsidR="00E60BEB" w:rsidRPr="00EF39D4" w:rsidRDefault="00E60BEB" w:rsidP="00E60BEB">
            <w:pPr>
              <w:autoSpaceDE w:val="0"/>
              <w:autoSpaceDN w:val="0"/>
              <w:adjustRightInd w:val="0"/>
              <w:spacing w:line="240" w:lineRule="auto"/>
              <w:rPr>
                <w:rFonts w:cs="Arial"/>
                <w:szCs w:val="20"/>
              </w:rPr>
            </w:pPr>
            <w:r w:rsidRPr="00EF39D4">
              <w:rPr>
                <w:rFonts w:cs="Arial"/>
                <w:szCs w:val="20"/>
              </w:rPr>
              <w:t>Opdrachtnemer dient in overleg met Opdrachtgever overal waar beschadiging en/of vervuiling van materialen of van het werk te verwachten valt, afdoende beschermingsmaatregelen te treffen. Opdrachtnemer zal na montage de betreffende werkplek veegschoon opleveren. Eventueel boorsel</w:t>
            </w:r>
          </w:p>
          <w:p w14:paraId="6D93BC22" w14:textId="5098A531" w:rsidR="00E60BEB" w:rsidRPr="00EF39D4" w:rsidRDefault="00E60BEB" w:rsidP="00F00101">
            <w:pPr>
              <w:autoSpaceDE w:val="0"/>
              <w:autoSpaceDN w:val="0"/>
              <w:adjustRightInd w:val="0"/>
              <w:spacing w:line="240" w:lineRule="auto"/>
              <w:rPr>
                <w:rFonts w:cs="Arial"/>
                <w:szCs w:val="20"/>
              </w:rPr>
            </w:pPr>
            <w:r w:rsidRPr="00EF39D4">
              <w:rPr>
                <w:rFonts w:cs="Arial"/>
                <w:szCs w:val="20"/>
              </w:rPr>
              <w:t>en stof zijn verwijderd. Na montage</w:t>
            </w:r>
            <w:r w:rsidR="00F00101" w:rsidRPr="00EF39D4">
              <w:rPr>
                <w:rFonts w:cs="Arial"/>
                <w:szCs w:val="20"/>
              </w:rPr>
              <w:t xml:space="preserve"> </w:t>
            </w:r>
            <w:r w:rsidRPr="00EF39D4">
              <w:rPr>
                <w:rFonts w:cs="Arial"/>
                <w:szCs w:val="20"/>
              </w:rPr>
              <w:t>zijn er geen bevestigingsresten (lijm, tape, etc.) zichtbaar.</w:t>
            </w:r>
          </w:p>
        </w:tc>
        <w:tc>
          <w:tcPr>
            <w:tcW w:w="443" w:type="pct"/>
            <w:tcBorders>
              <w:top w:val="single" w:sz="4" w:space="0" w:color="auto"/>
              <w:left w:val="single" w:sz="4" w:space="0" w:color="auto"/>
              <w:bottom w:val="single" w:sz="4" w:space="0" w:color="auto"/>
              <w:right w:val="single" w:sz="4" w:space="0" w:color="auto"/>
            </w:tcBorders>
          </w:tcPr>
          <w:p w14:paraId="57A547DB" w14:textId="77777777" w:rsidR="00E60BEB" w:rsidRPr="005E18DD" w:rsidRDefault="00E60BEB" w:rsidP="00306D9E">
            <w:pPr>
              <w:rPr>
                <w:rFonts w:cs="Arial"/>
                <w:lang w:eastAsia="en-US"/>
              </w:rPr>
            </w:pPr>
          </w:p>
        </w:tc>
      </w:tr>
      <w:tr w:rsidR="00066C98" w:rsidRPr="005E18DD" w14:paraId="01E2BC33" w14:textId="77777777" w:rsidTr="00066C98">
        <w:trPr>
          <w:trHeight w:val="858"/>
        </w:trPr>
        <w:tc>
          <w:tcPr>
            <w:tcW w:w="467" w:type="pct"/>
            <w:tcBorders>
              <w:top w:val="single" w:sz="4" w:space="0" w:color="auto"/>
              <w:left w:val="single" w:sz="4" w:space="0" w:color="auto"/>
              <w:bottom w:val="single" w:sz="4" w:space="0" w:color="auto"/>
              <w:right w:val="single" w:sz="4" w:space="0" w:color="auto"/>
            </w:tcBorders>
            <w:noWrap/>
          </w:tcPr>
          <w:p w14:paraId="2EE73FE9" w14:textId="77777777" w:rsidR="00066C98" w:rsidRPr="00103362" w:rsidRDefault="00066C98"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1A37551E" w14:textId="13012901" w:rsidR="00066C98" w:rsidRDefault="00020C6B" w:rsidP="00A86464">
            <w:pPr>
              <w:rPr>
                <w:rFonts w:cs="Arial"/>
                <w:szCs w:val="20"/>
              </w:rPr>
            </w:pPr>
            <w:r>
              <w:rPr>
                <w:rFonts w:cs="Arial"/>
                <w:szCs w:val="20"/>
              </w:rPr>
              <w:t>Bepaalde standaardproducten zo</w:t>
            </w:r>
            <w:r w:rsidR="00D26911">
              <w:rPr>
                <w:rFonts w:cs="Arial"/>
                <w:szCs w:val="20"/>
              </w:rPr>
              <w:t xml:space="preserve">als hieronder gespecificeerd </w:t>
            </w:r>
            <w:r w:rsidR="00A86464">
              <w:rPr>
                <w:rFonts w:cs="Arial"/>
                <w:szCs w:val="20"/>
              </w:rPr>
              <w:t>dienen volgens onderstaande levertijden geleverd te worden.</w:t>
            </w:r>
          </w:p>
          <w:p w14:paraId="3DD6CE39" w14:textId="77777777" w:rsidR="00D552DC" w:rsidRDefault="00D552DC" w:rsidP="00306D9E">
            <w:pPr>
              <w:rPr>
                <w:rFonts w:cs="Arial"/>
                <w:szCs w:val="20"/>
                <w:lang w:eastAsia="en-US"/>
              </w:rPr>
            </w:pPr>
          </w:p>
          <w:p w14:paraId="57D47D8B" w14:textId="77777777" w:rsidR="00180875" w:rsidRDefault="00180875" w:rsidP="00306D9E">
            <w:pPr>
              <w:rPr>
                <w:rFonts w:cs="Arial"/>
                <w:szCs w:val="20"/>
                <w:lang w:eastAsia="en-US"/>
              </w:rPr>
            </w:pPr>
            <w:r>
              <w:rPr>
                <w:rFonts w:cs="Arial"/>
                <w:szCs w:val="20"/>
                <w:lang w:eastAsia="en-US"/>
              </w:rPr>
              <w:t>Levertijden voor de diverse type bewegwijzering</w:t>
            </w:r>
            <w:r w:rsidR="000F60FB">
              <w:rPr>
                <w:rFonts w:cs="Arial"/>
                <w:szCs w:val="20"/>
                <w:lang w:eastAsia="en-US"/>
              </w:rPr>
              <w:t xml:space="preserve">: </w:t>
            </w:r>
          </w:p>
          <w:tbl>
            <w:tblPr>
              <w:tblStyle w:val="Tabelraster"/>
              <w:tblW w:w="0" w:type="auto"/>
              <w:tblLook w:val="04A0" w:firstRow="1" w:lastRow="0" w:firstColumn="1" w:lastColumn="0" w:noHBand="0" w:noVBand="1"/>
            </w:tblPr>
            <w:tblGrid>
              <w:gridCol w:w="3896"/>
              <w:gridCol w:w="3392"/>
            </w:tblGrid>
            <w:tr w:rsidR="00020C6B" w:rsidRPr="00020C6B" w14:paraId="7CA0D233" w14:textId="5757F316" w:rsidTr="00020C6B">
              <w:tc>
                <w:tcPr>
                  <w:tcW w:w="3896" w:type="dxa"/>
                </w:tcPr>
                <w:p w14:paraId="272CCC28" w14:textId="676C5DDD" w:rsidR="00020C6B" w:rsidRPr="00020C6B" w:rsidRDefault="00020C6B" w:rsidP="000B39F4">
                  <w:pPr>
                    <w:rPr>
                      <w:rFonts w:cs="Arial"/>
                      <w:szCs w:val="20"/>
                      <w:lang w:eastAsia="en-US"/>
                    </w:rPr>
                  </w:pPr>
                  <w:r w:rsidRPr="00020C6B">
                    <w:rPr>
                      <w:rFonts w:cs="Arial"/>
                      <w:szCs w:val="20"/>
                      <w:lang w:eastAsia="en-US"/>
                    </w:rPr>
                    <w:t xml:space="preserve">Verwijs-en bestemmingsborden     </w:t>
                  </w:r>
                </w:p>
              </w:tc>
              <w:tc>
                <w:tcPr>
                  <w:tcW w:w="3392" w:type="dxa"/>
                </w:tcPr>
                <w:p w14:paraId="641577C5" w14:textId="2CBF5D41" w:rsidR="00020C6B" w:rsidRPr="00020C6B" w:rsidRDefault="00020C6B" w:rsidP="000B39F4">
                  <w:pPr>
                    <w:rPr>
                      <w:rFonts w:cs="Arial"/>
                      <w:szCs w:val="20"/>
                      <w:lang w:eastAsia="en-US"/>
                    </w:rPr>
                  </w:pPr>
                  <w:r w:rsidRPr="00020C6B">
                    <w:rPr>
                      <w:rFonts w:cs="Arial"/>
                      <w:szCs w:val="20"/>
                      <w:lang w:eastAsia="en-US"/>
                    </w:rPr>
                    <w:t>5 we</w:t>
                  </w:r>
                  <w:r w:rsidR="00F008BB">
                    <w:rPr>
                      <w:rFonts w:cs="Arial"/>
                      <w:szCs w:val="20"/>
                      <w:lang w:eastAsia="en-US"/>
                    </w:rPr>
                    <w:t>r</w:t>
                  </w:r>
                  <w:r w:rsidRPr="00020C6B">
                    <w:rPr>
                      <w:rFonts w:cs="Arial"/>
                      <w:szCs w:val="20"/>
                      <w:lang w:eastAsia="en-US"/>
                    </w:rPr>
                    <w:t>kdagen</w:t>
                  </w:r>
                </w:p>
              </w:tc>
            </w:tr>
            <w:tr w:rsidR="00020C6B" w:rsidRPr="00020C6B" w14:paraId="4512F079" w14:textId="18B3815E" w:rsidTr="00020C6B">
              <w:tc>
                <w:tcPr>
                  <w:tcW w:w="3896" w:type="dxa"/>
                </w:tcPr>
                <w:p w14:paraId="40ACED28" w14:textId="77777777" w:rsidR="00020C6B" w:rsidRPr="00020C6B" w:rsidRDefault="00020C6B" w:rsidP="000B39F4">
                  <w:pPr>
                    <w:rPr>
                      <w:rFonts w:cs="Arial"/>
                      <w:szCs w:val="20"/>
                      <w:lang w:eastAsia="en-US"/>
                    </w:rPr>
                  </w:pPr>
                  <w:r w:rsidRPr="00020C6B">
                    <w:rPr>
                      <w:rFonts w:cs="Arial"/>
                      <w:szCs w:val="20"/>
                      <w:lang w:eastAsia="en-US"/>
                    </w:rPr>
                    <w:t>Naambordjes</w:t>
                  </w:r>
                </w:p>
              </w:tc>
              <w:tc>
                <w:tcPr>
                  <w:tcW w:w="3392" w:type="dxa"/>
                </w:tcPr>
                <w:p w14:paraId="3976AF9E" w14:textId="44693F42" w:rsidR="00020C6B" w:rsidRPr="00020C6B" w:rsidRDefault="00020C6B" w:rsidP="000B39F4">
                  <w:pPr>
                    <w:rPr>
                      <w:rFonts w:cs="Arial"/>
                      <w:szCs w:val="20"/>
                      <w:lang w:eastAsia="en-US"/>
                    </w:rPr>
                  </w:pPr>
                  <w:r>
                    <w:rPr>
                      <w:rFonts w:cs="Arial"/>
                      <w:szCs w:val="20"/>
                      <w:lang w:eastAsia="en-US"/>
                    </w:rPr>
                    <w:t>2 we</w:t>
                  </w:r>
                  <w:r w:rsidR="00F008BB">
                    <w:rPr>
                      <w:rFonts w:cs="Arial"/>
                      <w:szCs w:val="20"/>
                      <w:lang w:eastAsia="en-US"/>
                    </w:rPr>
                    <w:t>r</w:t>
                  </w:r>
                  <w:r>
                    <w:rPr>
                      <w:rFonts w:cs="Arial"/>
                      <w:szCs w:val="20"/>
                      <w:lang w:eastAsia="en-US"/>
                    </w:rPr>
                    <w:t>kdagen</w:t>
                  </w:r>
                </w:p>
              </w:tc>
            </w:tr>
            <w:tr w:rsidR="00020C6B" w:rsidRPr="00020C6B" w14:paraId="537B3CC6" w14:textId="09511510" w:rsidTr="00020C6B">
              <w:tc>
                <w:tcPr>
                  <w:tcW w:w="3896" w:type="dxa"/>
                </w:tcPr>
                <w:p w14:paraId="02A01CBD" w14:textId="77777777" w:rsidR="00020C6B" w:rsidRPr="00020C6B" w:rsidRDefault="00020C6B" w:rsidP="000B39F4">
                  <w:pPr>
                    <w:rPr>
                      <w:rFonts w:cs="Arial"/>
                      <w:szCs w:val="20"/>
                      <w:lang w:eastAsia="en-US"/>
                    </w:rPr>
                  </w:pPr>
                  <w:r w:rsidRPr="00020C6B">
                    <w:rPr>
                      <w:rFonts w:cs="Arial"/>
                      <w:szCs w:val="20"/>
                      <w:lang w:eastAsia="en-US"/>
                    </w:rPr>
                    <w:t>Tijdelijke bewegwijzering</w:t>
                  </w:r>
                </w:p>
              </w:tc>
              <w:tc>
                <w:tcPr>
                  <w:tcW w:w="3392" w:type="dxa"/>
                </w:tcPr>
                <w:p w14:paraId="06A1AB9B" w14:textId="3C17AAC5" w:rsidR="00020C6B" w:rsidRPr="00020C6B" w:rsidRDefault="00020C6B" w:rsidP="000B39F4">
                  <w:pPr>
                    <w:rPr>
                      <w:rFonts w:cs="Arial"/>
                      <w:szCs w:val="20"/>
                      <w:lang w:eastAsia="en-US"/>
                    </w:rPr>
                  </w:pPr>
                  <w:r>
                    <w:rPr>
                      <w:rFonts w:cs="Arial"/>
                      <w:szCs w:val="20"/>
                      <w:lang w:eastAsia="en-US"/>
                    </w:rPr>
                    <w:t>1 we</w:t>
                  </w:r>
                  <w:r w:rsidR="00336F4C">
                    <w:rPr>
                      <w:rFonts w:cs="Arial"/>
                      <w:szCs w:val="20"/>
                      <w:lang w:eastAsia="en-US"/>
                    </w:rPr>
                    <w:t>r</w:t>
                  </w:r>
                  <w:r>
                    <w:rPr>
                      <w:rFonts w:cs="Arial"/>
                      <w:szCs w:val="20"/>
                      <w:lang w:eastAsia="en-US"/>
                    </w:rPr>
                    <w:t>kdag</w:t>
                  </w:r>
                </w:p>
              </w:tc>
            </w:tr>
          </w:tbl>
          <w:p w14:paraId="788B97BF" w14:textId="695A64F8" w:rsidR="000F60FB" w:rsidRPr="00EF39D4" w:rsidRDefault="00336F4C" w:rsidP="00E4222B">
            <w:pPr>
              <w:rPr>
                <w:rFonts w:cs="Arial"/>
                <w:szCs w:val="20"/>
                <w:lang w:eastAsia="en-US"/>
              </w:rPr>
            </w:pPr>
            <w:r w:rsidRPr="00EF39D4">
              <w:rPr>
                <w:rFonts w:cs="Arial"/>
                <w:szCs w:val="20"/>
              </w:rPr>
              <w:t xml:space="preserve">Wanneer bestelde standaardproducten niet kunnen worden geleverd, neemt </w:t>
            </w:r>
            <w:r w:rsidR="00E4222B">
              <w:rPr>
                <w:rFonts w:cs="Arial"/>
                <w:szCs w:val="20"/>
              </w:rPr>
              <w:t xml:space="preserve">Opdrachtnemer </w:t>
            </w:r>
            <w:r w:rsidRPr="00EF39D4">
              <w:rPr>
                <w:rFonts w:cs="Arial"/>
                <w:szCs w:val="20"/>
              </w:rPr>
              <w:t xml:space="preserve">binnen </w:t>
            </w:r>
            <w:r w:rsidR="00E4222B">
              <w:rPr>
                <w:rFonts w:cs="Arial"/>
                <w:szCs w:val="20"/>
              </w:rPr>
              <w:t>1 werkdag</w:t>
            </w:r>
            <w:r w:rsidRPr="00EF39D4">
              <w:rPr>
                <w:rFonts w:cs="Arial"/>
                <w:szCs w:val="20"/>
              </w:rPr>
              <w:t xml:space="preserve"> na de bestelling contact op met de besteller.</w:t>
            </w:r>
          </w:p>
        </w:tc>
        <w:tc>
          <w:tcPr>
            <w:tcW w:w="443" w:type="pct"/>
            <w:tcBorders>
              <w:top w:val="single" w:sz="4" w:space="0" w:color="auto"/>
              <w:left w:val="single" w:sz="4" w:space="0" w:color="auto"/>
              <w:bottom w:val="single" w:sz="4" w:space="0" w:color="auto"/>
              <w:right w:val="single" w:sz="4" w:space="0" w:color="auto"/>
            </w:tcBorders>
          </w:tcPr>
          <w:p w14:paraId="1E496CE1" w14:textId="77777777" w:rsidR="00066C98" w:rsidRPr="005E18DD" w:rsidRDefault="00066C98" w:rsidP="00306D9E">
            <w:pPr>
              <w:rPr>
                <w:rFonts w:cs="Arial"/>
                <w:lang w:eastAsia="en-US"/>
              </w:rPr>
            </w:pPr>
          </w:p>
        </w:tc>
      </w:tr>
      <w:tr w:rsidR="00066C98" w:rsidRPr="005E18DD" w14:paraId="4963FB37" w14:textId="77777777" w:rsidTr="00066C98">
        <w:trPr>
          <w:trHeight w:val="859"/>
        </w:trPr>
        <w:tc>
          <w:tcPr>
            <w:tcW w:w="467" w:type="pct"/>
            <w:tcBorders>
              <w:top w:val="single" w:sz="4" w:space="0" w:color="auto"/>
              <w:left w:val="single" w:sz="4" w:space="0" w:color="auto"/>
              <w:bottom w:val="single" w:sz="4" w:space="0" w:color="auto"/>
              <w:right w:val="single" w:sz="4" w:space="0" w:color="auto"/>
            </w:tcBorders>
            <w:noWrap/>
          </w:tcPr>
          <w:p w14:paraId="725A9670" w14:textId="77777777" w:rsidR="00066C98" w:rsidRPr="00103362" w:rsidRDefault="00066C98"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0D0970B" w14:textId="09FDAA54" w:rsidR="001D1659" w:rsidRPr="00EF39D4" w:rsidRDefault="001D1659" w:rsidP="00F23AA8">
            <w:pPr>
              <w:autoSpaceDE w:val="0"/>
              <w:autoSpaceDN w:val="0"/>
              <w:adjustRightInd w:val="0"/>
              <w:spacing w:line="240" w:lineRule="auto"/>
              <w:rPr>
                <w:rFonts w:cs="Arial"/>
                <w:szCs w:val="20"/>
              </w:rPr>
            </w:pPr>
            <w:r w:rsidRPr="00EF39D4">
              <w:rPr>
                <w:rFonts w:cs="Arial"/>
                <w:szCs w:val="20"/>
              </w:rPr>
              <w:t>Bij nieuwbouwlocaties</w:t>
            </w:r>
            <w:r w:rsidR="00F67BAF">
              <w:rPr>
                <w:rFonts w:cs="Arial"/>
                <w:szCs w:val="20"/>
              </w:rPr>
              <w:t xml:space="preserve"> en projectmatige opdrachten</w:t>
            </w:r>
            <w:r w:rsidRPr="00EF39D4">
              <w:rPr>
                <w:rFonts w:cs="Arial"/>
                <w:szCs w:val="20"/>
              </w:rPr>
              <w:t>: Opdrachtnemer stelt een bewegwijzeringsplan op. Hierbij neemt</w:t>
            </w:r>
            <w:r w:rsidR="00F23AA8" w:rsidRPr="00EF39D4">
              <w:rPr>
                <w:rFonts w:cs="Arial"/>
                <w:szCs w:val="20"/>
              </w:rPr>
              <w:t xml:space="preserve"> </w:t>
            </w:r>
            <w:r w:rsidRPr="00EF39D4">
              <w:rPr>
                <w:rFonts w:cs="Arial"/>
                <w:szCs w:val="20"/>
              </w:rPr>
              <w:t>Opdrachtnemer de zorg voor bewegwijzering volledig uit handen van Opdrachtgever.</w:t>
            </w:r>
          </w:p>
          <w:p w14:paraId="184A4373" w14:textId="48C88B4C" w:rsidR="00066C98" w:rsidRPr="00EF39D4" w:rsidRDefault="001D1659" w:rsidP="002428EC">
            <w:pPr>
              <w:autoSpaceDE w:val="0"/>
              <w:autoSpaceDN w:val="0"/>
              <w:adjustRightInd w:val="0"/>
              <w:spacing w:line="240" w:lineRule="auto"/>
              <w:rPr>
                <w:rFonts w:cs="Arial"/>
                <w:szCs w:val="20"/>
              </w:rPr>
            </w:pPr>
            <w:r w:rsidRPr="00EF39D4">
              <w:rPr>
                <w:rFonts w:cs="Arial"/>
                <w:szCs w:val="20"/>
              </w:rPr>
              <w:t xml:space="preserve">Opdrachtnemer inventariseert het pand, geeft een </w:t>
            </w:r>
            <w:r w:rsidRPr="008B45EF">
              <w:rPr>
                <w:rFonts w:cs="Arial"/>
                <w:szCs w:val="20"/>
              </w:rPr>
              <w:t xml:space="preserve">advies over </w:t>
            </w:r>
            <w:proofErr w:type="spellStart"/>
            <w:r w:rsidRPr="008B45EF">
              <w:rPr>
                <w:rFonts w:cs="Arial"/>
                <w:szCs w:val="20"/>
              </w:rPr>
              <w:t>wayfinding</w:t>
            </w:r>
            <w:proofErr w:type="spellEnd"/>
            <w:r w:rsidRPr="008B45EF">
              <w:rPr>
                <w:rFonts w:cs="Arial"/>
                <w:szCs w:val="20"/>
              </w:rPr>
              <w:t xml:space="preserve"> en</w:t>
            </w:r>
            <w:r w:rsidRPr="00EF39D4">
              <w:rPr>
                <w:rFonts w:cs="Arial"/>
                <w:szCs w:val="20"/>
              </w:rPr>
              <w:t xml:space="preserve"> stelt de bijbehorende</w:t>
            </w:r>
            <w:r w:rsidR="002428EC" w:rsidRPr="00EF39D4">
              <w:rPr>
                <w:rFonts w:cs="Arial"/>
                <w:szCs w:val="20"/>
              </w:rPr>
              <w:t xml:space="preserve"> </w:t>
            </w:r>
            <w:r w:rsidRPr="00EF39D4">
              <w:rPr>
                <w:rFonts w:cs="Arial"/>
                <w:szCs w:val="20"/>
              </w:rPr>
              <w:t>planning hiervoor op.</w:t>
            </w:r>
          </w:p>
        </w:tc>
        <w:tc>
          <w:tcPr>
            <w:tcW w:w="443" w:type="pct"/>
            <w:tcBorders>
              <w:top w:val="single" w:sz="4" w:space="0" w:color="auto"/>
              <w:left w:val="single" w:sz="4" w:space="0" w:color="auto"/>
              <w:bottom w:val="single" w:sz="4" w:space="0" w:color="auto"/>
              <w:right w:val="single" w:sz="4" w:space="0" w:color="auto"/>
            </w:tcBorders>
          </w:tcPr>
          <w:p w14:paraId="740A4773" w14:textId="77777777" w:rsidR="00066C98" w:rsidRPr="005E18DD" w:rsidRDefault="00066C98" w:rsidP="00306D9E">
            <w:pPr>
              <w:rPr>
                <w:rFonts w:cs="Arial"/>
                <w:lang w:eastAsia="en-US"/>
              </w:rPr>
            </w:pPr>
          </w:p>
        </w:tc>
      </w:tr>
      <w:tr w:rsidR="0091720D" w:rsidRPr="005E18DD" w14:paraId="4B032AB3" w14:textId="77777777" w:rsidTr="00066C98">
        <w:trPr>
          <w:trHeight w:val="578"/>
        </w:trPr>
        <w:tc>
          <w:tcPr>
            <w:tcW w:w="467" w:type="pct"/>
            <w:tcBorders>
              <w:top w:val="single" w:sz="4" w:space="0" w:color="auto"/>
              <w:left w:val="single" w:sz="4" w:space="0" w:color="auto"/>
              <w:bottom w:val="single" w:sz="4" w:space="0" w:color="auto"/>
              <w:right w:val="single" w:sz="4" w:space="0" w:color="auto"/>
            </w:tcBorders>
            <w:noWrap/>
          </w:tcPr>
          <w:p w14:paraId="3CBD7375" w14:textId="77777777" w:rsidR="0091720D" w:rsidRPr="00103362" w:rsidRDefault="0091720D"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B0322AD" w14:textId="7FC553DD" w:rsidR="0091720D" w:rsidRPr="00EF39D4" w:rsidRDefault="00F34217" w:rsidP="00F34217">
            <w:pPr>
              <w:autoSpaceDE w:val="0"/>
              <w:autoSpaceDN w:val="0"/>
              <w:adjustRightInd w:val="0"/>
              <w:spacing w:line="240" w:lineRule="auto"/>
              <w:rPr>
                <w:rFonts w:cs="Arial"/>
                <w:color w:val="000000"/>
                <w:szCs w:val="20"/>
              </w:rPr>
            </w:pPr>
            <w:r w:rsidRPr="00EF39D4">
              <w:rPr>
                <w:rFonts w:cs="Arial"/>
                <w:szCs w:val="20"/>
              </w:rPr>
              <w:t>De bewegwijzering moet gemakkelijk en met niet-agressieve middelen schoongehouden kunnen worden zonder te hoeven worden gedemonteerd. Er mogen geen kieren, spleten, etc. in de bewegwijzering aanwezig zijn waardoor vuil moeilijk te verwijderen is. Er mogen geen gevaarlijke delen aan de bewegwijzering zitten die bij o.a. schoonmaak verwondingen kunnen veroorzaken.</w:t>
            </w:r>
          </w:p>
        </w:tc>
        <w:tc>
          <w:tcPr>
            <w:tcW w:w="443" w:type="pct"/>
            <w:tcBorders>
              <w:top w:val="single" w:sz="4" w:space="0" w:color="auto"/>
              <w:left w:val="single" w:sz="4" w:space="0" w:color="auto"/>
              <w:bottom w:val="single" w:sz="4" w:space="0" w:color="auto"/>
              <w:right w:val="single" w:sz="4" w:space="0" w:color="auto"/>
            </w:tcBorders>
          </w:tcPr>
          <w:p w14:paraId="52561226" w14:textId="77777777" w:rsidR="0091720D" w:rsidRPr="005E18DD" w:rsidRDefault="0091720D" w:rsidP="00306D9E">
            <w:pPr>
              <w:rPr>
                <w:rFonts w:cs="Arial"/>
                <w:lang w:eastAsia="en-US"/>
              </w:rPr>
            </w:pPr>
          </w:p>
        </w:tc>
      </w:tr>
      <w:tr w:rsidR="0099408F" w:rsidRPr="005E18DD" w14:paraId="4D00C29E" w14:textId="77777777" w:rsidTr="00066C98">
        <w:trPr>
          <w:trHeight w:val="578"/>
        </w:trPr>
        <w:tc>
          <w:tcPr>
            <w:tcW w:w="467" w:type="pct"/>
            <w:tcBorders>
              <w:top w:val="single" w:sz="4" w:space="0" w:color="auto"/>
              <w:left w:val="single" w:sz="4" w:space="0" w:color="auto"/>
              <w:bottom w:val="single" w:sz="4" w:space="0" w:color="auto"/>
              <w:right w:val="single" w:sz="4" w:space="0" w:color="auto"/>
            </w:tcBorders>
            <w:noWrap/>
          </w:tcPr>
          <w:p w14:paraId="3DD915FB" w14:textId="77777777" w:rsidR="0099408F" w:rsidRPr="00103362" w:rsidRDefault="0099408F" w:rsidP="00066C9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4C2D1E2B" w14:textId="291731BA" w:rsidR="0099408F" w:rsidRPr="00EF39D4" w:rsidRDefault="0099408F" w:rsidP="00F34217">
            <w:pPr>
              <w:autoSpaceDE w:val="0"/>
              <w:autoSpaceDN w:val="0"/>
              <w:adjustRightInd w:val="0"/>
              <w:spacing w:line="240" w:lineRule="auto"/>
              <w:rPr>
                <w:rFonts w:cs="Arial"/>
                <w:szCs w:val="20"/>
              </w:rPr>
            </w:pPr>
            <w:r w:rsidRPr="00EF39D4">
              <w:rPr>
                <w:rFonts w:cs="Arial"/>
                <w:szCs w:val="20"/>
              </w:rPr>
              <w:t>Graffiti moet goed te verwijderen zijn en geen schade toebrengen aan de materialen.</w:t>
            </w:r>
          </w:p>
        </w:tc>
        <w:tc>
          <w:tcPr>
            <w:tcW w:w="443" w:type="pct"/>
            <w:tcBorders>
              <w:top w:val="single" w:sz="4" w:space="0" w:color="auto"/>
              <w:left w:val="single" w:sz="4" w:space="0" w:color="auto"/>
              <w:bottom w:val="single" w:sz="4" w:space="0" w:color="auto"/>
              <w:right w:val="single" w:sz="4" w:space="0" w:color="auto"/>
            </w:tcBorders>
          </w:tcPr>
          <w:p w14:paraId="79EB253E" w14:textId="77777777" w:rsidR="0099408F" w:rsidRPr="005E18DD" w:rsidRDefault="0099408F" w:rsidP="00306D9E">
            <w:pPr>
              <w:rPr>
                <w:rFonts w:cs="Arial"/>
                <w:lang w:eastAsia="en-US"/>
              </w:rPr>
            </w:pPr>
          </w:p>
        </w:tc>
      </w:tr>
    </w:tbl>
    <w:p w14:paraId="0E70FFED" w14:textId="77777777" w:rsidR="00066C98" w:rsidRPr="00066C98" w:rsidRDefault="00066C98" w:rsidP="00066C98"/>
    <w:p w14:paraId="38F81146" w14:textId="6A728575" w:rsidR="00BC4388" w:rsidRDefault="00BC4388" w:rsidP="00F47525">
      <w:pPr>
        <w:pStyle w:val="Kop2"/>
        <w:ind w:left="851"/>
        <w:rPr>
          <w:color w:val="auto"/>
        </w:rPr>
      </w:pPr>
      <w:proofErr w:type="spellStart"/>
      <w:r>
        <w:rPr>
          <w:color w:val="auto"/>
        </w:rPr>
        <w:t>Besti</w:t>
      </w:r>
      <w:r w:rsidR="00E67F72">
        <w:rPr>
          <w:color w:val="auto"/>
        </w:rPr>
        <w:t>c</w:t>
      </w:r>
      <w:r>
        <w:rPr>
          <w:color w:val="auto"/>
        </w:rPr>
        <w:t>kering</w:t>
      </w:r>
      <w:proofErr w:type="spellEnd"/>
      <w:r>
        <w:rPr>
          <w:color w:val="auto"/>
        </w:rPr>
        <w:t xml:space="preserve"> (Visuals, raamdecoratie)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C4388" w:rsidRPr="005E18DD" w14:paraId="5025D0F3" w14:textId="77777777" w:rsidTr="00AD3397">
        <w:trPr>
          <w:trHeight w:val="621"/>
        </w:trPr>
        <w:tc>
          <w:tcPr>
            <w:tcW w:w="467" w:type="pct"/>
            <w:tcBorders>
              <w:top w:val="single" w:sz="4" w:space="0" w:color="auto"/>
              <w:left w:val="single" w:sz="4" w:space="0" w:color="auto"/>
              <w:bottom w:val="single" w:sz="4" w:space="0" w:color="auto"/>
              <w:right w:val="single" w:sz="4" w:space="0" w:color="auto"/>
            </w:tcBorders>
            <w:shd w:val="clear" w:color="auto" w:fill="FF0000"/>
            <w:noWrap/>
          </w:tcPr>
          <w:p w14:paraId="5ECF036A" w14:textId="77777777" w:rsidR="00BC4388" w:rsidRPr="005E18DD" w:rsidRDefault="00BC4388" w:rsidP="00AD3397">
            <w:p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FF0000"/>
            <w:hideMark/>
          </w:tcPr>
          <w:p w14:paraId="46C2E508" w14:textId="77777777" w:rsidR="00BC4388" w:rsidRPr="005E18DD" w:rsidRDefault="00BC4388" w:rsidP="00AD3397">
            <w:pPr>
              <w:rPr>
                <w:rFonts w:cs="Arial"/>
                <w:b/>
                <w:lang w:eastAsia="en-US"/>
              </w:rPr>
            </w:pPr>
            <w:r w:rsidRPr="005E18DD">
              <w:rPr>
                <w:rFonts w:cs="Arial"/>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FF0000"/>
            <w:hideMark/>
          </w:tcPr>
          <w:p w14:paraId="3DD9307C" w14:textId="77777777" w:rsidR="00BC4388" w:rsidRPr="005E18DD" w:rsidRDefault="00BC4388" w:rsidP="00AD3397">
            <w:pPr>
              <w:rPr>
                <w:rFonts w:cs="Arial"/>
                <w:b/>
                <w:lang w:eastAsia="en-US"/>
              </w:rPr>
            </w:pPr>
            <w:r w:rsidRPr="005E18DD">
              <w:rPr>
                <w:rFonts w:cs="Arial"/>
                <w:b/>
                <w:lang w:eastAsia="en-US"/>
              </w:rPr>
              <w:t>Ja/Nee</w:t>
            </w:r>
          </w:p>
        </w:tc>
      </w:tr>
      <w:tr w:rsidR="00BC4388" w:rsidRPr="005E18DD" w14:paraId="077C7F8F" w14:textId="77777777" w:rsidTr="00AD3397">
        <w:trPr>
          <w:trHeight w:val="525"/>
        </w:trPr>
        <w:tc>
          <w:tcPr>
            <w:tcW w:w="467" w:type="pct"/>
            <w:tcBorders>
              <w:top w:val="single" w:sz="4" w:space="0" w:color="auto"/>
              <w:left w:val="single" w:sz="4" w:space="0" w:color="auto"/>
              <w:bottom w:val="single" w:sz="4" w:space="0" w:color="auto"/>
              <w:right w:val="single" w:sz="4" w:space="0" w:color="auto"/>
            </w:tcBorders>
            <w:noWrap/>
          </w:tcPr>
          <w:p w14:paraId="55CDD431" w14:textId="77777777" w:rsidR="00BC4388" w:rsidRPr="00103362" w:rsidRDefault="00BC4388" w:rsidP="00BC438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2E96FC2B" w14:textId="77777777" w:rsidR="00363A83" w:rsidRPr="00EF39D4" w:rsidRDefault="00363A83" w:rsidP="00363A83">
            <w:pPr>
              <w:autoSpaceDE w:val="0"/>
              <w:autoSpaceDN w:val="0"/>
              <w:adjustRightInd w:val="0"/>
              <w:spacing w:line="240" w:lineRule="auto"/>
              <w:rPr>
                <w:rFonts w:cs="Arial"/>
                <w:szCs w:val="20"/>
              </w:rPr>
            </w:pPr>
            <w:r w:rsidRPr="00EF39D4">
              <w:rPr>
                <w:rFonts w:cs="Arial"/>
                <w:szCs w:val="20"/>
              </w:rPr>
              <w:t>Opdrachtnemer dient minimaal de volgende folies te kunnen leveren en aan te brengen t.b.v.:</w:t>
            </w:r>
          </w:p>
          <w:p w14:paraId="7154C1F4" w14:textId="77777777" w:rsidR="00363A83" w:rsidRPr="00EF39D4" w:rsidRDefault="00363A83" w:rsidP="00363A83">
            <w:pPr>
              <w:autoSpaceDE w:val="0"/>
              <w:autoSpaceDN w:val="0"/>
              <w:adjustRightInd w:val="0"/>
              <w:spacing w:line="240" w:lineRule="auto"/>
              <w:rPr>
                <w:rFonts w:cs="Arial"/>
                <w:szCs w:val="20"/>
              </w:rPr>
            </w:pPr>
            <w:r w:rsidRPr="00EF39D4">
              <w:rPr>
                <w:rFonts w:cs="Arial"/>
                <w:szCs w:val="20"/>
              </w:rPr>
              <w:t xml:space="preserve">- decoratie- en </w:t>
            </w:r>
            <w:proofErr w:type="spellStart"/>
            <w:r w:rsidRPr="00EF39D4">
              <w:rPr>
                <w:rFonts w:cs="Arial"/>
                <w:szCs w:val="20"/>
              </w:rPr>
              <w:t>identiteitaanduidingen</w:t>
            </w:r>
            <w:proofErr w:type="spellEnd"/>
            <w:r w:rsidRPr="00EF39D4">
              <w:rPr>
                <w:rFonts w:cs="Arial"/>
                <w:szCs w:val="20"/>
              </w:rPr>
              <w:t>;</w:t>
            </w:r>
          </w:p>
          <w:p w14:paraId="480CF54C" w14:textId="5AD5245C" w:rsidR="00026DC2" w:rsidRPr="00EF39D4" w:rsidRDefault="00363A83" w:rsidP="00026DC2">
            <w:pPr>
              <w:autoSpaceDE w:val="0"/>
              <w:autoSpaceDN w:val="0"/>
              <w:adjustRightInd w:val="0"/>
              <w:spacing w:line="240" w:lineRule="auto"/>
              <w:rPr>
                <w:rFonts w:cs="Arial"/>
                <w:szCs w:val="20"/>
              </w:rPr>
            </w:pPr>
            <w:r w:rsidRPr="00EF39D4">
              <w:rPr>
                <w:rFonts w:cs="Arial"/>
                <w:szCs w:val="20"/>
              </w:rPr>
              <w:t>- zichtwering</w:t>
            </w:r>
            <w:r w:rsidR="00FF68F6">
              <w:rPr>
                <w:rFonts w:cs="Arial"/>
                <w:szCs w:val="20"/>
              </w:rPr>
              <w:t>;</w:t>
            </w:r>
          </w:p>
          <w:p w14:paraId="10F02064" w14:textId="3DE0B6BD" w:rsidR="00AC38C7" w:rsidRPr="00EF39D4" w:rsidRDefault="00251513" w:rsidP="00026DC2">
            <w:pPr>
              <w:autoSpaceDE w:val="0"/>
              <w:autoSpaceDN w:val="0"/>
              <w:adjustRightInd w:val="0"/>
              <w:spacing w:line="240" w:lineRule="auto"/>
              <w:rPr>
                <w:rFonts w:cs="Arial"/>
                <w:szCs w:val="20"/>
              </w:rPr>
            </w:pPr>
            <w:r w:rsidRPr="00EF39D4">
              <w:rPr>
                <w:rFonts w:cs="Arial"/>
                <w:szCs w:val="20"/>
              </w:rPr>
              <w:t>- zonwe</w:t>
            </w:r>
            <w:r w:rsidR="00FF68F6">
              <w:rPr>
                <w:rFonts w:cs="Arial"/>
                <w:szCs w:val="20"/>
              </w:rPr>
              <w:t>ring.</w:t>
            </w:r>
          </w:p>
        </w:tc>
        <w:tc>
          <w:tcPr>
            <w:tcW w:w="443" w:type="pct"/>
            <w:tcBorders>
              <w:top w:val="single" w:sz="4" w:space="0" w:color="auto"/>
              <w:left w:val="single" w:sz="4" w:space="0" w:color="auto"/>
              <w:bottom w:val="single" w:sz="4" w:space="0" w:color="auto"/>
              <w:right w:val="single" w:sz="4" w:space="0" w:color="auto"/>
            </w:tcBorders>
          </w:tcPr>
          <w:p w14:paraId="671764A2" w14:textId="77777777" w:rsidR="00BC4388" w:rsidRPr="005E18DD" w:rsidRDefault="00BC4388" w:rsidP="00AD3397">
            <w:pPr>
              <w:rPr>
                <w:rFonts w:cs="Arial"/>
                <w:lang w:eastAsia="en-US"/>
              </w:rPr>
            </w:pPr>
          </w:p>
        </w:tc>
      </w:tr>
      <w:tr w:rsidR="003841CC" w:rsidRPr="005E18DD" w14:paraId="2FD0F821" w14:textId="77777777" w:rsidTr="00EF39D4">
        <w:trPr>
          <w:trHeight w:val="579"/>
        </w:trPr>
        <w:tc>
          <w:tcPr>
            <w:tcW w:w="467" w:type="pct"/>
            <w:tcBorders>
              <w:top w:val="single" w:sz="4" w:space="0" w:color="auto"/>
              <w:left w:val="single" w:sz="4" w:space="0" w:color="auto"/>
              <w:bottom w:val="single" w:sz="4" w:space="0" w:color="auto"/>
              <w:right w:val="single" w:sz="4" w:space="0" w:color="auto"/>
            </w:tcBorders>
            <w:noWrap/>
          </w:tcPr>
          <w:p w14:paraId="3D4EB78D" w14:textId="77777777" w:rsidR="003841CC" w:rsidRPr="00103362" w:rsidRDefault="003841CC" w:rsidP="00BC438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7046EA46" w14:textId="77777777" w:rsidR="003841CC" w:rsidRPr="00EF39D4" w:rsidRDefault="003841CC" w:rsidP="003841CC">
            <w:pPr>
              <w:autoSpaceDE w:val="0"/>
              <w:autoSpaceDN w:val="0"/>
              <w:adjustRightInd w:val="0"/>
              <w:spacing w:line="240" w:lineRule="auto"/>
              <w:rPr>
                <w:rFonts w:cs="Arial"/>
                <w:szCs w:val="20"/>
              </w:rPr>
            </w:pPr>
            <w:r w:rsidRPr="00EF39D4">
              <w:rPr>
                <w:rFonts w:cs="Arial"/>
                <w:szCs w:val="20"/>
              </w:rPr>
              <w:t>Folie laat niet los onder invloed van:</w:t>
            </w:r>
          </w:p>
          <w:p w14:paraId="6B96749D" w14:textId="77777777" w:rsidR="003841CC" w:rsidRPr="00EF39D4" w:rsidRDefault="003841CC" w:rsidP="003841CC">
            <w:pPr>
              <w:autoSpaceDE w:val="0"/>
              <w:autoSpaceDN w:val="0"/>
              <w:adjustRightInd w:val="0"/>
              <w:spacing w:line="240" w:lineRule="auto"/>
              <w:rPr>
                <w:rFonts w:cs="Arial"/>
                <w:szCs w:val="20"/>
              </w:rPr>
            </w:pPr>
            <w:r w:rsidRPr="00EF39D4">
              <w:rPr>
                <w:rFonts w:cs="Arial"/>
                <w:szCs w:val="20"/>
              </w:rPr>
              <w:t>- water en/of gangbare schoonmaakmiddelen;</w:t>
            </w:r>
          </w:p>
          <w:p w14:paraId="0FE4808E" w14:textId="6EA18F99" w:rsidR="003841CC" w:rsidRPr="00EF39D4" w:rsidRDefault="003841CC" w:rsidP="00EF39D4">
            <w:pPr>
              <w:autoSpaceDE w:val="0"/>
              <w:autoSpaceDN w:val="0"/>
              <w:adjustRightInd w:val="0"/>
              <w:spacing w:line="240" w:lineRule="auto"/>
              <w:rPr>
                <w:rFonts w:cs="Arial"/>
                <w:szCs w:val="20"/>
              </w:rPr>
            </w:pPr>
            <w:r w:rsidRPr="00EF39D4">
              <w:rPr>
                <w:rFonts w:cs="Arial"/>
                <w:szCs w:val="20"/>
              </w:rPr>
              <w:t>- warmte en/of zonlicht.</w:t>
            </w:r>
          </w:p>
        </w:tc>
        <w:tc>
          <w:tcPr>
            <w:tcW w:w="443" w:type="pct"/>
            <w:tcBorders>
              <w:top w:val="single" w:sz="4" w:space="0" w:color="auto"/>
              <w:left w:val="single" w:sz="4" w:space="0" w:color="auto"/>
              <w:bottom w:val="single" w:sz="4" w:space="0" w:color="auto"/>
              <w:right w:val="single" w:sz="4" w:space="0" w:color="auto"/>
            </w:tcBorders>
          </w:tcPr>
          <w:p w14:paraId="4C248361" w14:textId="77777777" w:rsidR="003841CC" w:rsidRPr="005E18DD" w:rsidRDefault="003841CC" w:rsidP="00AD3397">
            <w:pPr>
              <w:rPr>
                <w:rFonts w:cs="Arial"/>
                <w:lang w:eastAsia="en-US"/>
              </w:rPr>
            </w:pPr>
          </w:p>
        </w:tc>
      </w:tr>
      <w:tr w:rsidR="003841CC" w:rsidRPr="005E18DD" w14:paraId="45C5019C" w14:textId="77777777" w:rsidTr="00EF39D4">
        <w:trPr>
          <w:trHeight w:val="351"/>
        </w:trPr>
        <w:tc>
          <w:tcPr>
            <w:tcW w:w="467" w:type="pct"/>
            <w:tcBorders>
              <w:top w:val="single" w:sz="4" w:space="0" w:color="auto"/>
              <w:left w:val="single" w:sz="4" w:space="0" w:color="auto"/>
              <w:bottom w:val="single" w:sz="4" w:space="0" w:color="auto"/>
              <w:right w:val="single" w:sz="4" w:space="0" w:color="auto"/>
            </w:tcBorders>
            <w:noWrap/>
          </w:tcPr>
          <w:p w14:paraId="4C152ABB" w14:textId="77777777" w:rsidR="003841CC" w:rsidRPr="00103362" w:rsidRDefault="003841CC" w:rsidP="00BC438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3153208" w14:textId="247C0D72" w:rsidR="003841CC" w:rsidRPr="00EF39D4" w:rsidRDefault="003841CC" w:rsidP="00EF39D4">
            <w:pPr>
              <w:autoSpaceDE w:val="0"/>
              <w:autoSpaceDN w:val="0"/>
              <w:adjustRightInd w:val="0"/>
              <w:spacing w:line="240" w:lineRule="auto"/>
              <w:rPr>
                <w:rFonts w:cs="Arial"/>
                <w:szCs w:val="20"/>
              </w:rPr>
            </w:pPr>
            <w:r w:rsidRPr="00EF39D4">
              <w:rPr>
                <w:rFonts w:cs="Arial"/>
                <w:szCs w:val="20"/>
              </w:rPr>
              <w:t>De folie is krasbestendig bij normaal gebruik.</w:t>
            </w:r>
          </w:p>
        </w:tc>
        <w:tc>
          <w:tcPr>
            <w:tcW w:w="443" w:type="pct"/>
            <w:tcBorders>
              <w:top w:val="single" w:sz="4" w:space="0" w:color="auto"/>
              <w:left w:val="single" w:sz="4" w:space="0" w:color="auto"/>
              <w:bottom w:val="single" w:sz="4" w:space="0" w:color="auto"/>
              <w:right w:val="single" w:sz="4" w:space="0" w:color="auto"/>
            </w:tcBorders>
          </w:tcPr>
          <w:p w14:paraId="3F2D3E8A" w14:textId="77777777" w:rsidR="003841CC" w:rsidRPr="005E18DD" w:rsidRDefault="003841CC" w:rsidP="00AD3397">
            <w:pPr>
              <w:rPr>
                <w:rFonts w:cs="Arial"/>
                <w:lang w:eastAsia="en-US"/>
              </w:rPr>
            </w:pPr>
          </w:p>
        </w:tc>
      </w:tr>
      <w:tr w:rsidR="003841CC" w:rsidRPr="005E18DD" w14:paraId="5ECFB585" w14:textId="77777777" w:rsidTr="00EF39D4">
        <w:trPr>
          <w:trHeight w:val="300"/>
        </w:trPr>
        <w:tc>
          <w:tcPr>
            <w:tcW w:w="467" w:type="pct"/>
            <w:tcBorders>
              <w:top w:val="single" w:sz="4" w:space="0" w:color="auto"/>
              <w:left w:val="single" w:sz="4" w:space="0" w:color="auto"/>
              <w:bottom w:val="single" w:sz="4" w:space="0" w:color="auto"/>
              <w:right w:val="single" w:sz="4" w:space="0" w:color="auto"/>
            </w:tcBorders>
            <w:noWrap/>
          </w:tcPr>
          <w:p w14:paraId="2CC9161A" w14:textId="77777777" w:rsidR="003841CC" w:rsidRPr="00103362" w:rsidRDefault="003841CC" w:rsidP="00BC4388">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3961A0F6" w14:textId="3314C129" w:rsidR="003841CC" w:rsidRPr="00EF39D4" w:rsidRDefault="003841CC" w:rsidP="003841CC">
            <w:pPr>
              <w:autoSpaceDE w:val="0"/>
              <w:autoSpaceDN w:val="0"/>
              <w:adjustRightInd w:val="0"/>
              <w:spacing w:line="240" w:lineRule="auto"/>
              <w:rPr>
                <w:rFonts w:cs="Arial"/>
                <w:szCs w:val="20"/>
              </w:rPr>
            </w:pPr>
            <w:r w:rsidRPr="00EF39D4">
              <w:rPr>
                <w:rFonts w:cs="Arial"/>
                <w:szCs w:val="20"/>
              </w:rPr>
              <w:t>De folie mag geen kleefresten achterlaten bij verwijdering.</w:t>
            </w:r>
          </w:p>
        </w:tc>
        <w:tc>
          <w:tcPr>
            <w:tcW w:w="443" w:type="pct"/>
            <w:tcBorders>
              <w:top w:val="single" w:sz="4" w:space="0" w:color="auto"/>
              <w:left w:val="single" w:sz="4" w:space="0" w:color="auto"/>
              <w:bottom w:val="single" w:sz="4" w:space="0" w:color="auto"/>
              <w:right w:val="single" w:sz="4" w:space="0" w:color="auto"/>
            </w:tcBorders>
          </w:tcPr>
          <w:p w14:paraId="7168DC13" w14:textId="77777777" w:rsidR="003841CC" w:rsidRPr="005E18DD" w:rsidRDefault="003841CC" w:rsidP="00AD3397">
            <w:pPr>
              <w:rPr>
                <w:rFonts w:cs="Arial"/>
                <w:lang w:eastAsia="en-US"/>
              </w:rPr>
            </w:pPr>
          </w:p>
        </w:tc>
      </w:tr>
      <w:tr w:rsidR="0035409F" w:rsidRPr="005E18DD" w14:paraId="179CC6B5" w14:textId="77777777" w:rsidTr="00EF39D4">
        <w:trPr>
          <w:trHeight w:val="576"/>
        </w:trPr>
        <w:tc>
          <w:tcPr>
            <w:tcW w:w="467" w:type="pct"/>
            <w:tcBorders>
              <w:top w:val="single" w:sz="4" w:space="0" w:color="auto"/>
              <w:left w:val="single" w:sz="4" w:space="0" w:color="auto"/>
              <w:bottom w:val="single" w:sz="4" w:space="0" w:color="auto"/>
              <w:right w:val="single" w:sz="4" w:space="0" w:color="auto"/>
            </w:tcBorders>
            <w:noWrap/>
          </w:tcPr>
          <w:p w14:paraId="4E364938" w14:textId="77777777" w:rsidR="0035409F" w:rsidRPr="00103362" w:rsidRDefault="0035409F" w:rsidP="0035409F">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13A3D2FF" w14:textId="1E2C7462" w:rsidR="0035409F" w:rsidRPr="00EF39D4" w:rsidRDefault="0035409F" w:rsidP="0035409F">
            <w:pPr>
              <w:autoSpaceDE w:val="0"/>
              <w:autoSpaceDN w:val="0"/>
              <w:adjustRightInd w:val="0"/>
              <w:spacing w:line="240" w:lineRule="auto"/>
              <w:rPr>
                <w:rFonts w:cs="Arial"/>
                <w:szCs w:val="20"/>
                <w:lang w:eastAsia="en-US"/>
              </w:rPr>
            </w:pPr>
            <w:r w:rsidRPr="00EF39D4">
              <w:rPr>
                <w:rFonts w:cs="Arial"/>
                <w:szCs w:val="20"/>
              </w:rPr>
              <w:t xml:space="preserve">Opdrachtnemer en </w:t>
            </w:r>
            <w:r w:rsidR="004215BE">
              <w:rPr>
                <w:rFonts w:cs="Arial"/>
                <w:szCs w:val="20"/>
              </w:rPr>
              <w:t>Opdrachtgever</w:t>
            </w:r>
            <w:r w:rsidRPr="00EF39D4">
              <w:rPr>
                <w:rFonts w:cs="Arial"/>
                <w:szCs w:val="20"/>
              </w:rPr>
              <w:t xml:space="preserve"> controleren in gezamenlijkheid het ontwerp</w:t>
            </w:r>
            <w:r w:rsidR="007D0BB6" w:rsidRPr="00EF39D4">
              <w:rPr>
                <w:rFonts w:cs="Arial"/>
                <w:szCs w:val="20"/>
              </w:rPr>
              <w:t xml:space="preserve"> en eindresultaat</w:t>
            </w:r>
            <w:r w:rsidRPr="00EF39D4">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0EE23876" w14:textId="77777777" w:rsidR="0035409F" w:rsidRPr="005E18DD" w:rsidRDefault="0035409F" w:rsidP="0035409F">
            <w:pPr>
              <w:rPr>
                <w:rFonts w:cs="Arial"/>
                <w:lang w:eastAsia="en-US"/>
              </w:rPr>
            </w:pPr>
          </w:p>
        </w:tc>
      </w:tr>
      <w:tr w:rsidR="00882FBF" w:rsidRPr="005E18DD" w14:paraId="72F2682A" w14:textId="77777777" w:rsidTr="00EF39D4">
        <w:trPr>
          <w:trHeight w:val="599"/>
        </w:trPr>
        <w:tc>
          <w:tcPr>
            <w:tcW w:w="467" w:type="pct"/>
            <w:tcBorders>
              <w:top w:val="single" w:sz="4" w:space="0" w:color="auto"/>
              <w:left w:val="single" w:sz="4" w:space="0" w:color="auto"/>
              <w:bottom w:val="single" w:sz="4" w:space="0" w:color="auto"/>
              <w:right w:val="single" w:sz="4" w:space="0" w:color="auto"/>
            </w:tcBorders>
            <w:noWrap/>
          </w:tcPr>
          <w:p w14:paraId="747FDE4D" w14:textId="77777777" w:rsidR="00882FBF" w:rsidRPr="00103362" w:rsidRDefault="00882FBF" w:rsidP="00882FBF">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88013ED" w14:textId="636B18BC" w:rsidR="00882FBF" w:rsidRPr="00EF39D4" w:rsidRDefault="007D0BB6" w:rsidP="00882FBF">
            <w:pPr>
              <w:rPr>
                <w:rFonts w:cs="Arial"/>
                <w:szCs w:val="20"/>
                <w:lang w:eastAsia="en-US"/>
              </w:rPr>
            </w:pPr>
            <w:r w:rsidRPr="00EF39D4">
              <w:rPr>
                <w:rFonts w:cs="Arial"/>
                <w:szCs w:val="20"/>
              </w:rPr>
              <w:t>Opdrachtnemer</w:t>
            </w:r>
            <w:r w:rsidR="00882FBF" w:rsidRPr="00EF39D4">
              <w:rPr>
                <w:rFonts w:cs="Arial"/>
                <w:szCs w:val="20"/>
              </w:rPr>
              <w:t xml:space="preserve"> zorgt voor schone en vetvrije </w:t>
            </w:r>
            <w:r w:rsidRPr="00EF39D4">
              <w:rPr>
                <w:rFonts w:cs="Arial"/>
                <w:szCs w:val="20"/>
              </w:rPr>
              <w:t>werkplek</w:t>
            </w:r>
            <w:r w:rsidR="00882FBF" w:rsidRPr="00EF39D4">
              <w:rPr>
                <w:rFonts w:cs="Arial"/>
                <w:szCs w:val="20"/>
              </w:rPr>
              <w:t xml:space="preserve">. </w:t>
            </w:r>
            <w:r w:rsidR="004215BE">
              <w:rPr>
                <w:rFonts w:cs="Arial"/>
                <w:szCs w:val="20"/>
              </w:rPr>
              <w:t>Opdrachtgever</w:t>
            </w:r>
            <w:r w:rsidR="00882FBF" w:rsidRPr="00EF39D4">
              <w:rPr>
                <w:rFonts w:cs="Arial"/>
                <w:szCs w:val="20"/>
              </w:rPr>
              <w:t xml:space="preserve"> zorgt voor een goede toegankelijkheid</w:t>
            </w:r>
            <w:r w:rsidR="0026020E" w:rsidRPr="00EF39D4">
              <w:rPr>
                <w:rFonts w:cs="Arial"/>
                <w:szCs w:val="20"/>
              </w:rPr>
              <w:t xml:space="preserve"> van de werkplek</w:t>
            </w:r>
            <w:r w:rsidR="00882FBF" w:rsidRPr="00EF39D4">
              <w:rPr>
                <w:rFonts w:cs="Arial"/>
                <w:szCs w:val="20"/>
              </w:rPr>
              <w:t>.</w:t>
            </w:r>
          </w:p>
        </w:tc>
        <w:tc>
          <w:tcPr>
            <w:tcW w:w="443" w:type="pct"/>
            <w:tcBorders>
              <w:top w:val="single" w:sz="4" w:space="0" w:color="auto"/>
              <w:left w:val="single" w:sz="4" w:space="0" w:color="auto"/>
              <w:bottom w:val="single" w:sz="4" w:space="0" w:color="auto"/>
              <w:right w:val="single" w:sz="4" w:space="0" w:color="auto"/>
            </w:tcBorders>
          </w:tcPr>
          <w:p w14:paraId="148950EE" w14:textId="77777777" w:rsidR="00882FBF" w:rsidRPr="005E18DD" w:rsidRDefault="00882FBF" w:rsidP="00882FBF">
            <w:pPr>
              <w:rPr>
                <w:rFonts w:cs="Arial"/>
                <w:lang w:eastAsia="en-US"/>
              </w:rPr>
            </w:pPr>
          </w:p>
        </w:tc>
      </w:tr>
      <w:tr w:rsidR="00644A49" w:rsidRPr="005E18DD" w14:paraId="3F0877B8" w14:textId="77777777" w:rsidTr="00257283">
        <w:trPr>
          <w:trHeight w:val="364"/>
        </w:trPr>
        <w:tc>
          <w:tcPr>
            <w:tcW w:w="467" w:type="pct"/>
            <w:tcBorders>
              <w:top w:val="single" w:sz="4" w:space="0" w:color="auto"/>
              <w:left w:val="single" w:sz="4" w:space="0" w:color="auto"/>
              <w:bottom w:val="single" w:sz="4" w:space="0" w:color="auto"/>
              <w:right w:val="single" w:sz="4" w:space="0" w:color="auto"/>
            </w:tcBorders>
            <w:noWrap/>
          </w:tcPr>
          <w:p w14:paraId="2D99105D" w14:textId="77777777" w:rsidR="00644A49" w:rsidRPr="00103362" w:rsidRDefault="00644A49" w:rsidP="00882FBF">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tcPr>
          <w:p w14:paraId="64159979" w14:textId="226EF065" w:rsidR="00644A49" w:rsidRPr="00EF39D4" w:rsidRDefault="00257283" w:rsidP="00882FBF">
            <w:pPr>
              <w:rPr>
                <w:rFonts w:cs="Arial"/>
                <w:szCs w:val="20"/>
              </w:rPr>
            </w:pPr>
            <w:r>
              <w:rPr>
                <w:rFonts w:cs="Arial"/>
                <w:szCs w:val="20"/>
              </w:rPr>
              <w:t xml:space="preserve">Aanbrengen en verwijderen van de folie wordt door opdrachtnemer uitgevoerd. </w:t>
            </w:r>
          </w:p>
        </w:tc>
        <w:tc>
          <w:tcPr>
            <w:tcW w:w="443" w:type="pct"/>
            <w:tcBorders>
              <w:top w:val="single" w:sz="4" w:space="0" w:color="auto"/>
              <w:left w:val="single" w:sz="4" w:space="0" w:color="auto"/>
              <w:bottom w:val="single" w:sz="4" w:space="0" w:color="auto"/>
              <w:right w:val="single" w:sz="4" w:space="0" w:color="auto"/>
            </w:tcBorders>
          </w:tcPr>
          <w:p w14:paraId="2BADA10F" w14:textId="77777777" w:rsidR="00644A49" w:rsidRPr="005E18DD" w:rsidRDefault="00644A49" w:rsidP="00882FBF">
            <w:pPr>
              <w:rPr>
                <w:rFonts w:cs="Arial"/>
                <w:lang w:eastAsia="en-US"/>
              </w:rPr>
            </w:pPr>
          </w:p>
        </w:tc>
      </w:tr>
    </w:tbl>
    <w:p w14:paraId="29B38663" w14:textId="60F80958" w:rsidR="00F47525" w:rsidRDefault="00F47525" w:rsidP="00F47525">
      <w:pPr>
        <w:pStyle w:val="Kop2"/>
        <w:ind w:left="851"/>
        <w:rPr>
          <w:color w:val="auto"/>
        </w:rPr>
      </w:pPr>
      <w:r>
        <w:rPr>
          <w:color w:val="auto"/>
        </w:rPr>
        <w:t>Personeel</w:t>
      </w:r>
    </w:p>
    <w:p w14:paraId="67374C7E" w14:textId="476D0D80" w:rsidR="00F47525" w:rsidRDefault="00F47525" w:rsidP="00F47525">
      <w:r>
        <w:t xml:space="preserve">Om een goede uitvoering en continuïteit van de Opdracht te borgen </w:t>
      </w:r>
      <w:r w:rsidR="00531B63">
        <w:t xml:space="preserve">dient u te beschikken </w:t>
      </w:r>
      <w:r>
        <w:t>over voldoende gekwalificeerd personeel. Aan dit aspect worden daarom de volgende eisen gesteld.</w:t>
      </w:r>
    </w:p>
    <w:p w14:paraId="4F7E7762" w14:textId="77777777" w:rsidR="00F47525" w:rsidRDefault="00F47525" w:rsidP="00F475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5E18DD" w:rsidRPr="005E18DD" w14:paraId="503EB554" w14:textId="77777777" w:rsidTr="1EF8FBAE">
        <w:trPr>
          <w:trHeight w:val="621"/>
        </w:trPr>
        <w:tc>
          <w:tcPr>
            <w:tcW w:w="467" w:type="pct"/>
            <w:tcBorders>
              <w:top w:val="single" w:sz="4" w:space="0" w:color="auto"/>
              <w:left w:val="single" w:sz="4" w:space="0" w:color="auto"/>
              <w:bottom w:val="single" w:sz="4" w:space="0" w:color="auto"/>
              <w:right w:val="single" w:sz="4" w:space="0" w:color="auto"/>
            </w:tcBorders>
            <w:shd w:val="clear" w:color="auto" w:fill="FF0000"/>
            <w:noWrap/>
          </w:tcPr>
          <w:p w14:paraId="41B6BCE0" w14:textId="77777777" w:rsidR="00F47525" w:rsidRPr="005E18DD" w:rsidRDefault="00F47525">
            <w:p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FF0000"/>
            <w:hideMark/>
          </w:tcPr>
          <w:p w14:paraId="1A78A1CA" w14:textId="77777777" w:rsidR="00F47525" w:rsidRPr="005E18DD" w:rsidRDefault="00F47525">
            <w:pPr>
              <w:rPr>
                <w:rFonts w:cs="Arial"/>
                <w:b/>
                <w:lang w:eastAsia="en-US"/>
              </w:rPr>
            </w:pPr>
            <w:r w:rsidRPr="005E18DD">
              <w:rPr>
                <w:rFonts w:cs="Arial"/>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FF0000"/>
            <w:hideMark/>
          </w:tcPr>
          <w:p w14:paraId="20E36FA4" w14:textId="77777777" w:rsidR="00F47525" w:rsidRPr="005E18DD" w:rsidRDefault="00F47525">
            <w:pPr>
              <w:rPr>
                <w:rFonts w:cs="Arial"/>
                <w:b/>
                <w:lang w:eastAsia="en-US"/>
              </w:rPr>
            </w:pPr>
            <w:r w:rsidRPr="005E18DD">
              <w:rPr>
                <w:rFonts w:cs="Arial"/>
                <w:b/>
                <w:lang w:eastAsia="en-US"/>
              </w:rPr>
              <w:t>Ja/Nee</w:t>
            </w:r>
          </w:p>
        </w:tc>
      </w:tr>
      <w:tr w:rsidR="005E18DD" w:rsidRPr="005E18DD" w14:paraId="58DDF071" w14:textId="77777777" w:rsidTr="1EF8FBAE">
        <w:trPr>
          <w:trHeight w:val="525"/>
        </w:trPr>
        <w:tc>
          <w:tcPr>
            <w:tcW w:w="467" w:type="pct"/>
            <w:tcBorders>
              <w:top w:val="single" w:sz="4" w:space="0" w:color="auto"/>
              <w:left w:val="single" w:sz="4" w:space="0" w:color="auto"/>
              <w:bottom w:val="single" w:sz="4" w:space="0" w:color="auto"/>
              <w:right w:val="single" w:sz="4" w:space="0" w:color="auto"/>
            </w:tcBorders>
            <w:noWrap/>
          </w:tcPr>
          <w:p w14:paraId="10BF2DB0" w14:textId="443E2DCD" w:rsidR="00F47525" w:rsidRPr="00103362" w:rsidRDefault="00F47525"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hideMark/>
          </w:tcPr>
          <w:p w14:paraId="11486812" w14:textId="68796B63" w:rsidR="00531B63" w:rsidRPr="005E18DD" w:rsidRDefault="00531B63" w:rsidP="004E76BE">
            <w:pPr>
              <w:rPr>
                <w:rFonts w:cs="Arial"/>
                <w:lang w:eastAsia="en-US"/>
              </w:rPr>
            </w:pPr>
            <w:r w:rsidRPr="1EF8FBAE">
              <w:rPr>
                <w:rFonts w:cs="Arial"/>
              </w:rPr>
              <w:t>U stelt één centraal aanspreekpunt (account</w:t>
            </w:r>
            <w:r w:rsidR="004E76BE" w:rsidRPr="1EF8FBAE">
              <w:rPr>
                <w:rFonts w:cs="Arial"/>
              </w:rPr>
              <w:t xml:space="preserve"> </w:t>
            </w:r>
            <w:r w:rsidRPr="1EF8FBAE">
              <w:rPr>
                <w:rFonts w:cs="Arial"/>
              </w:rPr>
              <w:t xml:space="preserve">manager) aan voor de communicatie met betrekking tot </w:t>
            </w:r>
            <w:proofErr w:type="spellStart"/>
            <w:r w:rsidR="42247319" w:rsidRPr="1EF8FBAE">
              <w:rPr>
                <w:rFonts w:cs="Arial"/>
              </w:rPr>
              <w:t>Signing</w:t>
            </w:r>
            <w:proofErr w:type="spellEnd"/>
            <w:r w:rsidRPr="1EF8FBAE">
              <w:rPr>
                <w:rFonts w:cs="Arial"/>
              </w:rPr>
              <w:t>.</w:t>
            </w:r>
            <w:r w:rsidR="0074294E">
              <w:rPr>
                <w:rFonts w:cs="Arial"/>
              </w:rPr>
              <w:t xml:space="preserve"> Bij af</w:t>
            </w:r>
            <w:r w:rsidR="00CE4F0B">
              <w:rPr>
                <w:rFonts w:cs="Arial"/>
              </w:rPr>
              <w:t xml:space="preserve">wezigheid stelt u één vaste </w:t>
            </w:r>
            <w:proofErr w:type="spellStart"/>
            <w:r w:rsidR="00CE4F0B">
              <w:rPr>
                <w:rFonts w:cs="Arial"/>
              </w:rPr>
              <w:t>achtervang</w:t>
            </w:r>
            <w:proofErr w:type="spellEnd"/>
            <w:r w:rsidR="00CE4F0B">
              <w:rPr>
                <w:rFonts w:cs="Arial"/>
              </w:rPr>
              <w:t xml:space="preserve"> aan als aanspreekpunt. </w:t>
            </w:r>
          </w:p>
        </w:tc>
        <w:tc>
          <w:tcPr>
            <w:tcW w:w="443" w:type="pct"/>
            <w:tcBorders>
              <w:top w:val="single" w:sz="4" w:space="0" w:color="auto"/>
              <w:left w:val="single" w:sz="4" w:space="0" w:color="auto"/>
              <w:bottom w:val="single" w:sz="4" w:space="0" w:color="auto"/>
              <w:right w:val="single" w:sz="4" w:space="0" w:color="auto"/>
            </w:tcBorders>
          </w:tcPr>
          <w:p w14:paraId="21CD37AF" w14:textId="77777777" w:rsidR="00F47525" w:rsidRPr="005E18DD" w:rsidRDefault="00F47525">
            <w:pPr>
              <w:rPr>
                <w:rFonts w:cs="Arial"/>
                <w:lang w:eastAsia="en-US"/>
              </w:rPr>
            </w:pPr>
          </w:p>
        </w:tc>
      </w:tr>
      <w:tr w:rsidR="005E18DD" w:rsidRPr="005E18DD" w14:paraId="1C5A35A4" w14:textId="77777777" w:rsidTr="1EF8FBAE">
        <w:trPr>
          <w:trHeight w:val="853"/>
        </w:trPr>
        <w:tc>
          <w:tcPr>
            <w:tcW w:w="467" w:type="pct"/>
            <w:tcBorders>
              <w:top w:val="single" w:sz="4" w:space="0" w:color="auto"/>
              <w:left w:val="single" w:sz="4" w:space="0" w:color="auto"/>
              <w:bottom w:val="single" w:sz="4" w:space="0" w:color="auto"/>
              <w:right w:val="single" w:sz="4" w:space="0" w:color="auto"/>
            </w:tcBorders>
            <w:noWrap/>
          </w:tcPr>
          <w:p w14:paraId="555DFDE9" w14:textId="206FE0F9" w:rsidR="00F47525" w:rsidRPr="00103362" w:rsidRDefault="00F47525"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hideMark/>
          </w:tcPr>
          <w:p w14:paraId="11E2ABD7" w14:textId="279E391B" w:rsidR="00F47525" w:rsidRPr="005E18DD" w:rsidRDefault="00531B63" w:rsidP="00531B63">
            <w:pPr>
              <w:rPr>
                <w:rFonts w:cs="Arial"/>
                <w:lang w:eastAsia="en-US"/>
              </w:rPr>
            </w:pPr>
            <w:r w:rsidRPr="005E18DD">
              <w:rPr>
                <w:rFonts w:cs="Arial"/>
              </w:rPr>
              <w:t>Het personeel dat u voor deze Opdracht inzet beschikt over goede sociale vaardigheden en het vermogen om (zowel mondeling als schriftelijk) te kunnen communiceren in het Nederlands</w:t>
            </w:r>
            <w:r w:rsidR="002C66B4">
              <w:rPr>
                <w:rFonts w:cs="Arial"/>
              </w:rPr>
              <w:t>.</w:t>
            </w:r>
          </w:p>
        </w:tc>
        <w:tc>
          <w:tcPr>
            <w:tcW w:w="443" w:type="pct"/>
            <w:tcBorders>
              <w:top w:val="single" w:sz="4" w:space="0" w:color="auto"/>
              <w:left w:val="single" w:sz="4" w:space="0" w:color="auto"/>
              <w:bottom w:val="single" w:sz="4" w:space="0" w:color="auto"/>
              <w:right w:val="single" w:sz="4" w:space="0" w:color="auto"/>
            </w:tcBorders>
          </w:tcPr>
          <w:p w14:paraId="3FE70290" w14:textId="77777777" w:rsidR="00F47525" w:rsidRPr="005E18DD" w:rsidRDefault="00F47525">
            <w:pPr>
              <w:rPr>
                <w:rFonts w:cs="Arial"/>
                <w:lang w:eastAsia="en-US"/>
              </w:rPr>
            </w:pPr>
          </w:p>
        </w:tc>
      </w:tr>
      <w:tr w:rsidR="005E18DD" w:rsidRPr="005E18DD" w14:paraId="010F3438" w14:textId="77777777" w:rsidTr="1EF8FBAE">
        <w:trPr>
          <w:trHeight w:val="858"/>
        </w:trPr>
        <w:tc>
          <w:tcPr>
            <w:tcW w:w="467" w:type="pct"/>
            <w:tcBorders>
              <w:top w:val="single" w:sz="4" w:space="0" w:color="auto"/>
              <w:left w:val="single" w:sz="4" w:space="0" w:color="auto"/>
              <w:bottom w:val="single" w:sz="4" w:space="0" w:color="auto"/>
              <w:right w:val="single" w:sz="4" w:space="0" w:color="auto"/>
            </w:tcBorders>
            <w:noWrap/>
          </w:tcPr>
          <w:p w14:paraId="6BB8D044" w14:textId="7F167F94" w:rsidR="00F47525" w:rsidRPr="00103362" w:rsidRDefault="00F47525"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hideMark/>
          </w:tcPr>
          <w:p w14:paraId="2C1AC002" w14:textId="77D4C358" w:rsidR="00F47525" w:rsidRPr="005E18DD" w:rsidRDefault="00F47525" w:rsidP="004E76BE">
            <w:pPr>
              <w:rPr>
                <w:rFonts w:cs="Arial"/>
                <w:lang w:eastAsia="en-US"/>
              </w:rPr>
            </w:pPr>
            <w:r w:rsidRPr="005E18DD">
              <w:rPr>
                <w:rFonts w:cs="Arial"/>
                <w:lang w:eastAsia="en-US"/>
              </w:rPr>
              <w:t xml:space="preserve">De </w:t>
            </w:r>
            <w:r w:rsidR="00531B63" w:rsidRPr="005E18DD">
              <w:rPr>
                <w:rFonts w:cs="Arial"/>
                <w:lang w:eastAsia="en-US"/>
              </w:rPr>
              <w:t xml:space="preserve">account </w:t>
            </w:r>
            <w:r w:rsidRPr="005E18DD">
              <w:rPr>
                <w:rFonts w:cs="Arial"/>
                <w:lang w:eastAsia="en-US"/>
              </w:rPr>
              <w:t>manager heeft kennis van zaken, is goed bereikbaar, probleemoplossend en neemt bij een vraag of gewenst contactmoment binnen twee werkdagen contact op met Hogeschool Rotterdam.</w:t>
            </w:r>
          </w:p>
        </w:tc>
        <w:tc>
          <w:tcPr>
            <w:tcW w:w="443" w:type="pct"/>
            <w:tcBorders>
              <w:top w:val="single" w:sz="4" w:space="0" w:color="auto"/>
              <w:left w:val="single" w:sz="4" w:space="0" w:color="auto"/>
              <w:bottom w:val="single" w:sz="4" w:space="0" w:color="auto"/>
              <w:right w:val="single" w:sz="4" w:space="0" w:color="auto"/>
            </w:tcBorders>
          </w:tcPr>
          <w:p w14:paraId="1944D795" w14:textId="77777777" w:rsidR="00F47525" w:rsidRPr="005E18DD" w:rsidRDefault="00F47525">
            <w:pPr>
              <w:rPr>
                <w:rFonts w:cs="Arial"/>
                <w:lang w:eastAsia="en-US"/>
              </w:rPr>
            </w:pPr>
          </w:p>
        </w:tc>
      </w:tr>
      <w:tr w:rsidR="005E18DD" w:rsidRPr="005E18DD" w14:paraId="54D96C2B" w14:textId="77777777" w:rsidTr="1EF8FBAE">
        <w:trPr>
          <w:trHeight w:val="859"/>
        </w:trPr>
        <w:tc>
          <w:tcPr>
            <w:tcW w:w="467" w:type="pct"/>
            <w:tcBorders>
              <w:top w:val="single" w:sz="4" w:space="0" w:color="auto"/>
              <w:left w:val="single" w:sz="4" w:space="0" w:color="auto"/>
              <w:bottom w:val="single" w:sz="4" w:space="0" w:color="auto"/>
              <w:right w:val="single" w:sz="4" w:space="0" w:color="auto"/>
            </w:tcBorders>
            <w:noWrap/>
          </w:tcPr>
          <w:p w14:paraId="3F52E797" w14:textId="1D2949C7" w:rsidR="00F47525" w:rsidRPr="00103362" w:rsidRDefault="00F47525"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hideMark/>
          </w:tcPr>
          <w:p w14:paraId="6A8B5BE1" w14:textId="478EA9EF" w:rsidR="00F47525" w:rsidRPr="005E18DD" w:rsidRDefault="00F47525" w:rsidP="00531B63">
            <w:pPr>
              <w:rPr>
                <w:rFonts w:cs="Arial"/>
                <w:lang w:eastAsia="en-US"/>
              </w:rPr>
            </w:pPr>
            <w:r w:rsidRPr="005E18DD">
              <w:rPr>
                <w:rFonts w:cs="Arial"/>
                <w:lang w:eastAsia="en-US"/>
              </w:rPr>
              <w:t>De medewerkers</w:t>
            </w:r>
            <w:r w:rsidR="00531B63" w:rsidRPr="005E18DD">
              <w:rPr>
                <w:rFonts w:cs="Arial"/>
                <w:lang w:eastAsia="en-US"/>
              </w:rPr>
              <w:t xml:space="preserve"> die u inzet </w:t>
            </w:r>
            <w:r w:rsidRPr="005E18DD">
              <w:rPr>
                <w:rFonts w:cs="Arial"/>
                <w:lang w:eastAsia="en-US"/>
              </w:rPr>
              <w:t>(met uitzondering van account</w:t>
            </w:r>
            <w:r w:rsidR="004E76BE" w:rsidRPr="005E18DD">
              <w:rPr>
                <w:rFonts w:cs="Arial"/>
                <w:lang w:eastAsia="en-US"/>
              </w:rPr>
              <w:t xml:space="preserve"> </w:t>
            </w:r>
            <w:r w:rsidRPr="005E18DD">
              <w:rPr>
                <w:rFonts w:cs="Arial"/>
                <w:lang w:eastAsia="en-US"/>
              </w:rPr>
              <w:t xml:space="preserve">manager) dragen bedrijfskleding waaraan zij duidelijk herkenbaar zijn als </w:t>
            </w:r>
            <w:r w:rsidR="00531B63" w:rsidRPr="005E18DD">
              <w:rPr>
                <w:rFonts w:cs="Arial"/>
                <w:lang w:eastAsia="en-US"/>
              </w:rPr>
              <w:t xml:space="preserve">uw </w:t>
            </w:r>
            <w:r w:rsidRPr="005E18DD">
              <w:rPr>
                <w:rFonts w:cs="Arial"/>
                <w:lang w:eastAsia="en-US"/>
              </w:rPr>
              <w:t>medewerkers</w:t>
            </w:r>
            <w:r w:rsidR="00531B63" w:rsidRPr="005E18DD">
              <w:rPr>
                <w:rFonts w:cs="Arial"/>
                <w:lang w:eastAsia="en-US"/>
              </w:rPr>
              <w:t xml:space="preserve">. </w:t>
            </w:r>
            <w:r w:rsidRPr="005E18DD">
              <w:rPr>
                <w:rFonts w:cs="Arial"/>
                <w:lang w:eastAsia="en-US"/>
              </w:rPr>
              <w:t>De kleding ziet er verzorgd en representatief uit.</w:t>
            </w:r>
          </w:p>
        </w:tc>
        <w:tc>
          <w:tcPr>
            <w:tcW w:w="443" w:type="pct"/>
            <w:tcBorders>
              <w:top w:val="single" w:sz="4" w:space="0" w:color="auto"/>
              <w:left w:val="single" w:sz="4" w:space="0" w:color="auto"/>
              <w:bottom w:val="single" w:sz="4" w:space="0" w:color="auto"/>
              <w:right w:val="single" w:sz="4" w:space="0" w:color="auto"/>
            </w:tcBorders>
          </w:tcPr>
          <w:p w14:paraId="7F50ABBD" w14:textId="77777777" w:rsidR="00F47525" w:rsidRPr="005E18DD" w:rsidRDefault="00F47525">
            <w:pPr>
              <w:rPr>
                <w:rFonts w:cs="Arial"/>
                <w:lang w:eastAsia="en-US"/>
              </w:rPr>
            </w:pPr>
          </w:p>
        </w:tc>
      </w:tr>
      <w:tr w:rsidR="005E18DD" w:rsidRPr="005E18DD" w14:paraId="50568F48" w14:textId="77777777" w:rsidTr="1EF8FBAE">
        <w:trPr>
          <w:trHeight w:val="578"/>
        </w:trPr>
        <w:tc>
          <w:tcPr>
            <w:tcW w:w="467" w:type="pct"/>
            <w:tcBorders>
              <w:top w:val="single" w:sz="4" w:space="0" w:color="auto"/>
              <w:left w:val="single" w:sz="4" w:space="0" w:color="auto"/>
              <w:bottom w:val="single" w:sz="4" w:space="0" w:color="auto"/>
              <w:right w:val="single" w:sz="4" w:space="0" w:color="auto"/>
            </w:tcBorders>
            <w:noWrap/>
          </w:tcPr>
          <w:p w14:paraId="341786DD" w14:textId="54001841" w:rsidR="00F47525" w:rsidRPr="00103362" w:rsidRDefault="00F47525" w:rsidP="00103362">
            <w:pPr>
              <w:pStyle w:val="Lijstalinea"/>
              <w:numPr>
                <w:ilvl w:val="0"/>
                <w:numId w:val="35"/>
              </w:numPr>
              <w:rPr>
                <w:rFonts w:cs="Arial"/>
                <w:b/>
                <w:lang w:eastAsia="en-US"/>
              </w:rPr>
            </w:pPr>
          </w:p>
        </w:tc>
        <w:tc>
          <w:tcPr>
            <w:tcW w:w="4090" w:type="pct"/>
            <w:tcBorders>
              <w:top w:val="single" w:sz="4" w:space="0" w:color="auto"/>
              <w:left w:val="single" w:sz="4" w:space="0" w:color="auto"/>
              <w:bottom w:val="single" w:sz="4" w:space="0" w:color="auto"/>
              <w:right w:val="single" w:sz="4" w:space="0" w:color="auto"/>
            </w:tcBorders>
            <w:hideMark/>
          </w:tcPr>
          <w:p w14:paraId="059D8C94" w14:textId="58A4C2A2" w:rsidR="00F47525" w:rsidRPr="005E18DD" w:rsidRDefault="00531B63" w:rsidP="00531B63">
            <w:pPr>
              <w:rPr>
                <w:rFonts w:cs="Arial"/>
                <w:lang w:eastAsia="en-US"/>
              </w:rPr>
            </w:pPr>
            <w:r w:rsidRPr="005E18DD">
              <w:rPr>
                <w:rFonts w:cs="Arial"/>
                <w:lang w:eastAsia="en-US"/>
              </w:rPr>
              <w:t xml:space="preserve">Uw </w:t>
            </w:r>
            <w:r w:rsidR="00F47525" w:rsidRPr="005E18DD">
              <w:rPr>
                <w:rFonts w:cs="Arial"/>
                <w:lang w:eastAsia="en-US"/>
              </w:rPr>
              <w:t>medewerkers gaan met respect met de eigendommen van Hogeschool Rotterdam om.</w:t>
            </w:r>
          </w:p>
        </w:tc>
        <w:tc>
          <w:tcPr>
            <w:tcW w:w="443" w:type="pct"/>
            <w:tcBorders>
              <w:top w:val="single" w:sz="4" w:space="0" w:color="auto"/>
              <w:left w:val="single" w:sz="4" w:space="0" w:color="auto"/>
              <w:bottom w:val="single" w:sz="4" w:space="0" w:color="auto"/>
              <w:right w:val="single" w:sz="4" w:space="0" w:color="auto"/>
            </w:tcBorders>
          </w:tcPr>
          <w:p w14:paraId="0826B767" w14:textId="77777777" w:rsidR="00F47525" w:rsidRPr="005E18DD" w:rsidRDefault="00F47525">
            <w:pPr>
              <w:rPr>
                <w:rFonts w:cs="Arial"/>
                <w:lang w:eastAsia="en-US"/>
              </w:rPr>
            </w:pPr>
          </w:p>
        </w:tc>
      </w:tr>
    </w:tbl>
    <w:p w14:paraId="2FE8BA75" w14:textId="6D21B14D" w:rsidR="00531B63" w:rsidRDefault="00531B63" w:rsidP="00531B63">
      <w:pPr>
        <w:pStyle w:val="Kop2"/>
      </w:pPr>
      <w:r>
        <w:t>Facturatie</w:t>
      </w:r>
    </w:p>
    <w:p w14:paraId="0E45F95E" w14:textId="77777777" w:rsidR="00531B63" w:rsidRDefault="00531B63" w:rsidP="00531B63">
      <w:r>
        <w:t>Om het facturatieproces te stroomlijnen stelt Hogeschool Rotterdam de volgende eisen.</w:t>
      </w:r>
    </w:p>
    <w:p w14:paraId="2D7C3CFA" w14:textId="77777777" w:rsidR="00531B63" w:rsidRDefault="00531B63" w:rsidP="00531B63"/>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229"/>
        <w:gridCol w:w="813"/>
      </w:tblGrid>
      <w:tr w:rsidR="00531B63" w14:paraId="52234D34" w14:textId="77777777" w:rsidTr="0071593F">
        <w:trPr>
          <w:trHeight w:val="582"/>
        </w:trPr>
        <w:tc>
          <w:tcPr>
            <w:tcW w:w="895" w:type="dxa"/>
            <w:tcBorders>
              <w:top w:val="single" w:sz="4" w:space="0" w:color="auto"/>
              <w:left w:val="single" w:sz="4" w:space="0" w:color="auto"/>
              <w:bottom w:val="single" w:sz="4" w:space="0" w:color="auto"/>
              <w:right w:val="single" w:sz="4" w:space="0" w:color="auto"/>
            </w:tcBorders>
            <w:shd w:val="clear" w:color="auto" w:fill="FF0000"/>
            <w:noWrap/>
          </w:tcPr>
          <w:p w14:paraId="123C14A5" w14:textId="77777777" w:rsidR="00531B63" w:rsidRDefault="00531B63" w:rsidP="00592422">
            <w:pPr>
              <w:rPr>
                <w:rFonts w:cs="Arial"/>
                <w:b/>
                <w:lang w:eastAsia="en-US"/>
              </w:rPr>
            </w:pPr>
          </w:p>
        </w:tc>
        <w:tc>
          <w:tcPr>
            <w:tcW w:w="7229" w:type="dxa"/>
            <w:tcBorders>
              <w:top w:val="single" w:sz="4" w:space="0" w:color="auto"/>
              <w:left w:val="single" w:sz="4" w:space="0" w:color="auto"/>
              <w:bottom w:val="single" w:sz="4" w:space="0" w:color="auto"/>
              <w:right w:val="single" w:sz="4" w:space="0" w:color="auto"/>
            </w:tcBorders>
            <w:shd w:val="clear" w:color="auto" w:fill="FF0000"/>
            <w:hideMark/>
          </w:tcPr>
          <w:p w14:paraId="25F0BEE8" w14:textId="77777777" w:rsidR="00531B63" w:rsidRDefault="00531B63" w:rsidP="00592422">
            <w:pPr>
              <w:rPr>
                <w:rFonts w:cs="Arial"/>
                <w:b/>
                <w:lang w:eastAsia="en-US"/>
              </w:rPr>
            </w:pPr>
            <w:r>
              <w:rPr>
                <w:rFonts w:cs="Arial"/>
                <w:b/>
                <w:lang w:eastAsia="en-US"/>
              </w:rPr>
              <w:t>Inhoud</w:t>
            </w:r>
          </w:p>
        </w:tc>
        <w:tc>
          <w:tcPr>
            <w:tcW w:w="813" w:type="dxa"/>
            <w:tcBorders>
              <w:top w:val="single" w:sz="4" w:space="0" w:color="auto"/>
              <w:left w:val="single" w:sz="4" w:space="0" w:color="auto"/>
              <w:bottom w:val="single" w:sz="4" w:space="0" w:color="auto"/>
              <w:right w:val="single" w:sz="4" w:space="0" w:color="auto"/>
            </w:tcBorders>
            <w:shd w:val="clear" w:color="auto" w:fill="FF0000"/>
            <w:hideMark/>
          </w:tcPr>
          <w:p w14:paraId="1FD89044" w14:textId="77777777" w:rsidR="00531B63" w:rsidRDefault="00531B63" w:rsidP="00592422">
            <w:pPr>
              <w:rPr>
                <w:rFonts w:cs="Arial"/>
                <w:b/>
                <w:lang w:eastAsia="en-US"/>
              </w:rPr>
            </w:pPr>
            <w:r>
              <w:rPr>
                <w:rFonts w:cs="Arial"/>
                <w:b/>
                <w:lang w:eastAsia="en-US"/>
              </w:rPr>
              <w:t>Ja/Nee</w:t>
            </w:r>
          </w:p>
        </w:tc>
      </w:tr>
      <w:tr w:rsidR="00531B63" w14:paraId="6BA9677F"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2F55AF30" w14:textId="68A7842A" w:rsidR="00531B63" w:rsidRPr="00103362" w:rsidRDefault="00531B63" w:rsidP="00103362">
            <w:pPr>
              <w:pStyle w:val="Lijstalinea"/>
              <w:numPr>
                <w:ilvl w:val="0"/>
                <w:numId w:val="35"/>
              </w:numPr>
              <w:rPr>
                <w:rFonts w:cs="Arial"/>
                <w:b/>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052EA27A" w14:textId="2EE801E4" w:rsidR="00531B63" w:rsidRDefault="00531B63" w:rsidP="004412A7">
            <w:pPr>
              <w:rPr>
                <w:rFonts w:cs="Arial"/>
                <w:lang w:eastAsia="en-US"/>
              </w:rPr>
            </w:pPr>
            <w:r>
              <w:rPr>
                <w:rFonts w:cs="Arial"/>
                <w:lang w:eastAsia="en-US"/>
              </w:rPr>
              <w:t xml:space="preserve">Facturatie vindt plaats op basis van de in het </w:t>
            </w:r>
            <w:r w:rsidR="004412A7">
              <w:rPr>
                <w:rFonts w:cs="Arial"/>
                <w:lang w:eastAsia="en-US"/>
              </w:rPr>
              <w:t>p</w:t>
            </w:r>
            <w:r>
              <w:rPr>
                <w:rFonts w:cs="Arial"/>
                <w:lang w:eastAsia="en-US"/>
              </w:rPr>
              <w:t>rijzenblad opgenomen tarieven.</w:t>
            </w:r>
          </w:p>
        </w:tc>
        <w:tc>
          <w:tcPr>
            <w:tcW w:w="813" w:type="dxa"/>
            <w:tcBorders>
              <w:top w:val="single" w:sz="4" w:space="0" w:color="auto"/>
              <w:left w:val="single" w:sz="4" w:space="0" w:color="auto"/>
              <w:bottom w:val="single" w:sz="4" w:space="0" w:color="auto"/>
              <w:right w:val="single" w:sz="4" w:space="0" w:color="auto"/>
            </w:tcBorders>
          </w:tcPr>
          <w:p w14:paraId="691BD438" w14:textId="77777777" w:rsidR="00531B63" w:rsidRDefault="00531B63" w:rsidP="00592422">
            <w:pPr>
              <w:rPr>
                <w:rFonts w:cs="Arial"/>
                <w:lang w:eastAsia="en-US"/>
              </w:rPr>
            </w:pPr>
          </w:p>
        </w:tc>
      </w:tr>
      <w:tr w:rsidR="00531B63" w14:paraId="496735D4"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5CF45657" w14:textId="7D862A41" w:rsidR="00531B63" w:rsidRPr="00103362" w:rsidRDefault="00531B63" w:rsidP="00103362">
            <w:pPr>
              <w:pStyle w:val="Lijstalinea"/>
              <w:numPr>
                <w:ilvl w:val="0"/>
                <w:numId w:val="35"/>
              </w:numPr>
              <w:rPr>
                <w:rFonts w:cs="Arial"/>
                <w:b/>
                <w:szCs w:val="20"/>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0EB9E912" w14:textId="004ADBD2" w:rsidR="00531B63" w:rsidRPr="005E18DD" w:rsidRDefault="00531B63" w:rsidP="00B57FA2">
            <w:pPr>
              <w:rPr>
                <w:rFonts w:cs="Arial"/>
                <w:lang w:eastAsia="en-US"/>
              </w:rPr>
            </w:pPr>
            <w:r w:rsidRPr="005E18DD">
              <w:rPr>
                <w:rFonts w:cs="Arial"/>
                <w:lang w:eastAsia="en-US"/>
              </w:rPr>
              <w:t>U dient de facturen</w:t>
            </w:r>
            <w:r w:rsidR="001F1E63" w:rsidRPr="005E18DD">
              <w:rPr>
                <w:rFonts w:cs="Arial"/>
                <w:lang w:eastAsia="en-US"/>
              </w:rPr>
              <w:t>, in PDF,</w:t>
            </w:r>
            <w:r w:rsidRPr="005E18DD">
              <w:rPr>
                <w:rFonts w:cs="Arial"/>
                <w:lang w:eastAsia="en-US"/>
              </w:rPr>
              <w:t xml:space="preserve"> te versturen aan: </w:t>
            </w:r>
            <w:hyperlink r:id="rId11" w:history="1">
              <w:r w:rsidRPr="005E18DD">
                <w:rPr>
                  <w:rStyle w:val="Hyperlink"/>
                  <w:rFonts w:cs="Arial"/>
                  <w:color w:val="auto"/>
                  <w:lang w:eastAsia="en-US"/>
                </w:rPr>
                <w:t>facturen@hr.nl</w:t>
              </w:r>
            </w:hyperlink>
            <w:r w:rsidRPr="005E18DD">
              <w:rPr>
                <w:rFonts w:cs="Arial"/>
                <w:lang w:eastAsia="en-US"/>
              </w:rPr>
              <w:t xml:space="preserve"> onder vermelding van het </w:t>
            </w:r>
            <w:r w:rsidR="001F1E63" w:rsidRPr="005E18DD">
              <w:rPr>
                <w:rFonts w:cs="Arial"/>
                <w:lang w:eastAsia="en-US"/>
              </w:rPr>
              <w:t xml:space="preserve">Hogeschool Rotterdam </w:t>
            </w:r>
            <w:r w:rsidRPr="005E18DD">
              <w:rPr>
                <w:rFonts w:cs="Arial"/>
                <w:lang w:eastAsia="en-US"/>
              </w:rPr>
              <w:t>contract</w:t>
            </w:r>
            <w:r w:rsidR="001F1E63" w:rsidRPr="005E18DD">
              <w:rPr>
                <w:rFonts w:cs="Arial"/>
                <w:lang w:eastAsia="en-US"/>
              </w:rPr>
              <w:t>nummer en indien van toepassing het betreffende order</w:t>
            </w:r>
            <w:r w:rsidRPr="005E18DD">
              <w:rPr>
                <w:rFonts w:cs="Arial"/>
                <w:lang w:eastAsia="en-US"/>
              </w:rPr>
              <w:t xml:space="preserve">nummer </w:t>
            </w:r>
            <w:r w:rsidR="001F1E63" w:rsidRPr="005E18DD">
              <w:rPr>
                <w:rFonts w:cs="Arial"/>
                <w:lang w:eastAsia="en-US"/>
              </w:rPr>
              <w:t xml:space="preserve">(INK 1xxxxx) </w:t>
            </w:r>
            <w:r w:rsidR="00B57FA2" w:rsidRPr="005E18DD">
              <w:rPr>
                <w:rFonts w:cs="Arial"/>
                <w:lang w:eastAsia="en-US"/>
              </w:rPr>
              <w:t>zoals vermeld op de inkooporder</w:t>
            </w:r>
            <w:r w:rsidRPr="005E18DD">
              <w:rPr>
                <w:rFonts w:cs="Arial"/>
                <w:lang w:eastAsia="en-US"/>
              </w:rPr>
              <w:t>.</w:t>
            </w:r>
          </w:p>
          <w:p w14:paraId="24A13454" w14:textId="6DC897F0" w:rsidR="00B57FA2" w:rsidRPr="005E18DD" w:rsidRDefault="00B57FA2" w:rsidP="005E18DD">
            <w:pPr>
              <w:rPr>
                <w:rFonts w:cs="Arial"/>
                <w:lang w:eastAsia="en-US"/>
              </w:rPr>
            </w:pPr>
            <w:r w:rsidRPr="005E18DD">
              <w:rPr>
                <w:rFonts w:cs="Arial"/>
                <w:lang w:eastAsia="en-US"/>
              </w:rPr>
              <w:t>Facturen</w:t>
            </w:r>
            <w:r w:rsidR="005E18DD">
              <w:rPr>
                <w:rFonts w:cs="Arial"/>
                <w:lang w:eastAsia="en-US"/>
              </w:rPr>
              <w:t xml:space="preserve"> die deze </w:t>
            </w:r>
            <w:r w:rsidRPr="005E18DD">
              <w:rPr>
                <w:rFonts w:cs="Arial"/>
                <w:lang w:eastAsia="en-US"/>
              </w:rPr>
              <w:t>nummers</w:t>
            </w:r>
            <w:r w:rsidR="005E18DD">
              <w:rPr>
                <w:rFonts w:cs="Arial"/>
                <w:lang w:eastAsia="en-US"/>
              </w:rPr>
              <w:t xml:space="preserve"> niet vermelden</w:t>
            </w:r>
            <w:r w:rsidRPr="005E18DD">
              <w:rPr>
                <w:rFonts w:cs="Arial"/>
                <w:lang w:eastAsia="en-US"/>
              </w:rPr>
              <w:t xml:space="preserve">, worden niet in behandeling genomen en worden </w:t>
            </w:r>
            <w:r w:rsidR="005E18DD">
              <w:rPr>
                <w:rFonts w:cs="Arial"/>
                <w:lang w:eastAsia="en-US"/>
              </w:rPr>
              <w:t xml:space="preserve">aan u </w:t>
            </w:r>
            <w:r w:rsidRPr="005E18DD">
              <w:rPr>
                <w:rFonts w:cs="Arial"/>
                <w:lang w:eastAsia="en-US"/>
              </w:rPr>
              <w:t>geretourneerd.</w:t>
            </w:r>
          </w:p>
        </w:tc>
        <w:tc>
          <w:tcPr>
            <w:tcW w:w="813" w:type="dxa"/>
            <w:tcBorders>
              <w:top w:val="single" w:sz="4" w:space="0" w:color="auto"/>
              <w:left w:val="single" w:sz="4" w:space="0" w:color="auto"/>
              <w:bottom w:val="single" w:sz="4" w:space="0" w:color="auto"/>
              <w:right w:val="single" w:sz="4" w:space="0" w:color="auto"/>
            </w:tcBorders>
          </w:tcPr>
          <w:p w14:paraId="5761437F" w14:textId="77777777" w:rsidR="00531B63" w:rsidRDefault="00531B63" w:rsidP="00592422">
            <w:pPr>
              <w:rPr>
                <w:rFonts w:cs="Arial"/>
                <w:lang w:eastAsia="en-US"/>
              </w:rPr>
            </w:pPr>
          </w:p>
        </w:tc>
      </w:tr>
      <w:tr w:rsidR="00531B63" w14:paraId="0B631374"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1788E5ED" w14:textId="1F0FE824" w:rsidR="00531B63" w:rsidRPr="00103362" w:rsidRDefault="00531B63" w:rsidP="00103362">
            <w:pPr>
              <w:pStyle w:val="Lijstalinea"/>
              <w:numPr>
                <w:ilvl w:val="0"/>
                <w:numId w:val="35"/>
              </w:numPr>
              <w:rPr>
                <w:rFonts w:cs="Arial"/>
                <w:b/>
                <w:szCs w:val="20"/>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79E97BC0" w14:textId="32B3F0DB" w:rsidR="00531B63" w:rsidRPr="005E18DD" w:rsidRDefault="00531B63" w:rsidP="00592422">
            <w:pPr>
              <w:rPr>
                <w:rFonts w:cs="Arial"/>
                <w:lang w:eastAsia="en-US"/>
              </w:rPr>
            </w:pPr>
            <w:r w:rsidRPr="005E18DD">
              <w:rPr>
                <w:rFonts w:cs="Arial"/>
                <w:lang w:eastAsia="en-US"/>
              </w:rPr>
              <w:t xml:space="preserve">Facturatie vindt achteraf plaats per </w:t>
            </w:r>
            <w:r w:rsidR="000B1B31">
              <w:rPr>
                <w:rFonts w:cs="Arial"/>
                <w:lang w:eastAsia="en-US"/>
              </w:rPr>
              <w:t xml:space="preserve">ordernummer (INK </w:t>
            </w:r>
            <w:proofErr w:type="spellStart"/>
            <w:r w:rsidR="000B1B31">
              <w:rPr>
                <w:rFonts w:cs="Arial"/>
                <w:lang w:eastAsia="en-US"/>
              </w:rPr>
              <w:t>xxxxx</w:t>
            </w:r>
            <w:proofErr w:type="spellEnd"/>
            <w:r w:rsidR="000B1B31">
              <w:rPr>
                <w:rFonts w:cs="Arial"/>
                <w:lang w:eastAsia="en-US"/>
              </w:rPr>
              <w:t>)</w:t>
            </w:r>
            <w:r w:rsidRPr="005E18DD">
              <w:rPr>
                <w:rFonts w:cs="Arial"/>
                <w:szCs w:val="20"/>
                <w:lang w:eastAsia="en-US"/>
              </w:rPr>
              <w:t>.</w:t>
            </w:r>
          </w:p>
        </w:tc>
        <w:tc>
          <w:tcPr>
            <w:tcW w:w="813" w:type="dxa"/>
            <w:tcBorders>
              <w:top w:val="single" w:sz="4" w:space="0" w:color="auto"/>
              <w:left w:val="single" w:sz="4" w:space="0" w:color="auto"/>
              <w:bottom w:val="single" w:sz="4" w:space="0" w:color="auto"/>
              <w:right w:val="single" w:sz="4" w:space="0" w:color="auto"/>
            </w:tcBorders>
          </w:tcPr>
          <w:p w14:paraId="0D3D7FF8" w14:textId="77777777" w:rsidR="00531B63" w:rsidRDefault="00531B63" w:rsidP="00592422">
            <w:pPr>
              <w:rPr>
                <w:rFonts w:cs="Arial"/>
                <w:lang w:eastAsia="en-US"/>
              </w:rPr>
            </w:pPr>
          </w:p>
        </w:tc>
      </w:tr>
      <w:tr w:rsidR="00531B63" w14:paraId="52F964C0" w14:textId="77777777" w:rsidTr="0071593F">
        <w:trPr>
          <w:trHeight w:val="255"/>
        </w:trPr>
        <w:tc>
          <w:tcPr>
            <w:tcW w:w="895" w:type="dxa"/>
            <w:tcBorders>
              <w:top w:val="single" w:sz="4" w:space="0" w:color="auto"/>
              <w:left w:val="single" w:sz="4" w:space="0" w:color="auto"/>
              <w:bottom w:val="single" w:sz="4" w:space="0" w:color="auto"/>
              <w:right w:val="single" w:sz="4" w:space="0" w:color="auto"/>
            </w:tcBorders>
            <w:noWrap/>
          </w:tcPr>
          <w:p w14:paraId="72EE121E" w14:textId="40496F8A" w:rsidR="00531B63" w:rsidRPr="00103362" w:rsidRDefault="00531B63" w:rsidP="00103362">
            <w:pPr>
              <w:pStyle w:val="Lijstalinea"/>
              <w:numPr>
                <w:ilvl w:val="0"/>
                <w:numId w:val="35"/>
              </w:numPr>
              <w:rPr>
                <w:rFonts w:cs="Arial"/>
                <w:b/>
                <w:szCs w:val="20"/>
                <w:lang w:eastAsia="en-US"/>
              </w:rPr>
            </w:pPr>
          </w:p>
        </w:tc>
        <w:tc>
          <w:tcPr>
            <w:tcW w:w="7229" w:type="dxa"/>
            <w:tcBorders>
              <w:top w:val="single" w:sz="4" w:space="0" w:color="auto"/>
              <w:left w:val="single" w:sz="4" w:space="0" w:color="auto"/>
              <w:bottom w:val="single" w:sz="4" w:space="0" w:color="auto"/>
              <w:right w:val="single" w:sz="4" w:space="0" w:color="auto"/>
            </w:tcBorders>
            <w:hideMark/>
          </w:tcPr>
          <w:p w14:paraId="323A05F4" w14:textId="3B59AA90" w:rsidR="00531B63" w:rsidRPr="005E18DD" w:rsidRDefault="00531B63" w:rsidP="00592422">
            <w:pPr>
              <w:rPr>
                <w:rFonts w:cs="Arial"/>
                <w:lang w:eastAsia="en-US"/>
              </w:rPr>
            </w:pPr>
            <w:r w:rsidRPr="005E18DD">
              <w:rPr>
                <w:lang w:eastAsia="en-US"/>
              </w:rPr>
              <w:t>De factuur specificeert in ieder geval de opdracht</w:t>
            </w:r>
            <w:r w:rsidR="000B095E">
              <w:rPr>
                <w:lang w:eastAsia="en-US"/>
              </w:rPr>
              <w:t>,</w:t>
            </w:r>
            <w:r w:rsidRPr="005E18DD">
              <w:rPr>
                <w:lang w:eastAsia="en-US"/>
              </w:rPr>
              <w:t xml:space="preserve"> factuurdatum, factuurnummer, factuurbedrag en </w:t>
            </w:r>
            <w:proofErr w:type="spellStart"/>
            <w:r w:rsidRPr="005E18DD">
              <w:rPr>
                <w:lang w:eastAsia="en-US"/>
              </w:rPr>
              <w:t>BTW-bedrag</w:t>
            </w:r>
            <w:proofErr w:type="spellEnd"/>
            <w:r w:rsidRPr="005E18DD">
              <w:rPr>
                <w:lang w:eastAsia="en-US"/>
              </w:rPr>
              <w:t>.</w:t>
            </w:r>
          </w:p>
        </w:tc>
        <w:tc>
          <w:tcPr>
            <w:tcW w:w="813" w:type="dxa"/>
            <w:tcBorders>
              <w:top w:val="single" w:sz="4" w:space="0" w:color="auto"/>
              <w:left w:val="single" w:sz="4" w:space="0" w:color="auto"/>
              <w:bottom w:val="single" w:sz="4" w:space="0" w:color="auto"/>
              <w:right w:val="single" w:sz="4" w:space="0" w:color="auto"/>
            </w:tcBorders>
          </w:tcPr>
          <w:p w14:paraId="7703419F" w14:textId="77777777" w:rsidR="00531B63" w:rsidRDefault="00531B63" w:rsidP="00592422">
            <w:pPr>
              <w:rPr>
                <w:lang w:eastAsia="en-US"/>
              </w:rPr>
            </w:pPr>
          </w:p>
        </w:tc>
      </w:tr>
    </w:tbl>
    <w:p w14:paraId="488AECFD" w14:textId="7A0BDD94" w:rsidR="00F47525" w:rsidRPr="005E18DD" w:rsidRDefault="00F47525" w:rsidP="00F47525">
      <w:pPr>
        <w:pStyle w:val="Kop2"/>
        <w:ind w:left="851"/>
        <w:rPr>
          <w:color w:val="auto"/>
        </w:rPr>
      </w:pPr>
      <w:r w:rsidRPr="005E18DD">
        <w:rPr>
          <w:color w:val="auto"/>
        </w:rPr>
        <w:t>Raamovereenkomst</w:t>
      </w:r>
      <w:r w:rsidR="004E76BE" w:rsidRPr="005E18DD">
        <w:rPr>
          <w:color w:val="auto"/>
        </w:rPr>
        <w:t xml:space="preserve"> en</w:t>
      </w:r>
      <w:r w:rsidRPr="005E18DD">
        <w:rPr>
          <w:color w:val="auto"/>
        </w:rPr>
        <w:t xml:space="preserve"> inkoopvoorwaarden</w:t>
      </w:r>
    </w:p>
    <w:p w14:paraId="14B27842" w14:textId="1FDB9011" w:rsidR="00F47525" w:rsidRPr="005E18DD" w:rsidRDefault="00F47525" w:rsidP="00F47525">
      <w:r w:rsidRPr="005E18DD">
        <w:t>De wederzijdse rechten en plichten van partijen worden uitsluitend geregeld door de definitieve Raam</w:t>
      </w:r>
      <w:r w:rsidR="00EA65CF">
        <w:t>o</w:t>
      </w:r>
      <w:r w:rsidRPr="005E18DD">
        <w:t xml:space="preserve">vereenkomst en de </w:t>
      </w:r>
      <w:r w:rsidRPr="00033087">
        <w:t>inkoopvoorwaarden</w:t>
      </w:r>
      <w:r w:rsidR="005E18DD" w:rsidRPr="00033087">
        <w:t xml:space="preserve"> diensten</w:t>
      </w:r>
      <w:r w:rsidR="009B42F7" w:rsidRPr="00033087">
        <w:t>.</w:t>
      </w:r>
      <w:r w:rsidR="009B42F7" w:rsidRPr="005E18DD">
        <w:t xml:space="preserve"> </w:t>
      </w:r>
      <w:r w:rsidRPr="005E18DD">
        <w:t>De concept Raam</w:t>
      </w:r>
      <w:r w:rsidR="00EA65CF">
        <w:t>o</w:t>
      </w:r>
      <w:r w:rsidRPr="005E18DD">
        <w:t xml:space="preserve">vereenkomst en de inkoopvoorwaarden zijn bijlagen bij </w:t>
      </w:r>
      <w:r w:rsidR="004B5AFF">
        <w:t>de Offerteaanvraag</w:t>
      </w:r>
      <w:r w:rsidRPr="005E18DD">
        <w:t>.</w:t>
      </w:r>
    </w:p>
    <w:p w14:paraId="1DBC475B" w14:textId="77777777" w:rsidR="00F47525" w:rsidRDefault="00F47525" w:rsidP="00F47525"/>
    <w:p w14:paraId="5B0A3D8E" w14:textId="04CBCB94" w:rsidR="00F47525" w:rsidRDefault="009B42F7" w:rsidP="00F47525">
      <w:r w:rsidRPr="005E18DD">
        <w:t>Indien u vragen heeft of voorstellen tot wijziging, kunt u hiervoor de vragenronde gebruiken.</w:t>
      </w:r>
      <w:r w:rsidR="00F47525" w:rsidRPr="005E18DD">
        <w:t xml:space="preserve"> Na </w:t>
      </w:r>
      <w:r w:rsidR="00F47525">
        <w:t>publicatie van de Nota van inlichtingen ligt de inhoud van de Raamovereenkomst en/of inkoopvoorwaarden vast. Opmerkingen betreffende contractvoorwaarden in uw Inschrijving leiden ertoe dat uw Inschrijving ter zijde wordt gelegd.</w:t>
      </w:r>
    </w:p>
    <w:p w14:paraId="32E86613" w14:textId="77777777" w:rsidR="00F47525" w:rsidRDefault="00F47525" w:rsidP="00F47525"/>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71"/>
        <w:gridCol w:w="799"/>
      </w:tblGrid>
      <w:tr w:rsidR="00F47525" w14:paraId="338D5864"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FF0000"/>
            <w:noWrap/>
          </w:tcPr>
          <w:p w14:paraId="18A0B98D" w14:textId="77777777" w:rsidR="00F47525" w:rsidRDefault="00F47525" w:rsidP="0071593F">
            <w:p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FF0000"/>
            <w:hideMark/>
          </w:tcPr>
          <w:p w14:paraId="68FB171C" w14:textId="77777777" w:rsidR="00F47525" w:rsidRDefault="00F47525" w:rsidP="0071593F">
            <w:pPr>
              <w:rPr>
                <w:rFonts w:cs="Arial"/>
                <w:b/>
                <w:lang w:eastAsia="en-US"/>
              </w:rPr>
            </w:pPr>
            <w:r>
              <w:rPr>
                <w:rFonts w:cs="Arial"/>
                <w:b/>
                <w:lang w:eastAsia="en-US"/>
              </w:rPr>
              <w:t>Inhoud</w:t>
            </w:r>
          </w:p>
        </w:tc>
        <w:tc>
          <w:tcPr>
            <w:tcW w:w="799" w:type="dxa"/>
            <w:tcBorders>
              <w:top w:val="single" w:sz="4" w:space="0" w:color="auto"/>
              <w:left w:val="single" w:sz="4" w:space="0" w:color="auto"/>
              <w:bottom w:val="single" w:sz="4" w:space="0" w:color="auto"/>
              <w:right w:val="single" w:sz="4" w:space="0" w:color="auto"/>
            </w:tcBorders>
            <w:shd w:val="clear" w:color="auto" w:fill="FF0000"/>
          </w:tcPr>
          <w:p w14:paraId="03B2728E" w14:textId="77777777" w:rsidR="00F47525" w:rsidRDefault="00F47525" w:rsidP="0071593F">
            <w:pPr>
              <w:rPr>
                <w:rFonts w:cs="Arial"/>
                <w:b/>
                <w:lang w:eastAsia="en-US"/>
              </w:rPr>
            </w:pPr>
            <w:r>
              <w:rPr>
                <w:rFonts w:cs="Arial"/>
                <w:b/>
                <w:lang w:eastAsia="en-US"/>
              </w:rPr>
              <w:t>Ja/Nee</w:t>
            </w:r>
          </w:p>
          <w:p w14:paraId="6FE15BD8" w14:textId="77777777" w:rsidR="00F47525" w:rsidRDefault="00F47525" w:rsidP="0071593F">
            <w:pPr>
              <w:rPr>
                <w:rFonts w:cs="Arial"/>
                <w:b/>
                <w:lang w:eastAsia="en-US"/>
              </w:rPr>
            </w:pPr>
          </w:p>
        </w:tc>
      </w:tr>
      <w:tr w:rsidR="00F47525" w14:paraId="72486F86"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5084D5F6" w14:textId="6E1E01DF" w:rsidR="00F47525" w:rsidRPr="00103362" w:rsidRDefault="00F47525" w:rsidP="0071593F">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13110BD9" w14:textId="1D048E7E" w:rsidR="00F47525" w:rsidRPr="005E18DD" w:rsidRDefault="009B42F7" w:rsidP="0071593F">
            <w:pPr>
              <w:rPr>
                <w:rFonts w:cs="Arial"/>
                <w:lang w:eastAsia="en-US"/>
              </w:rPr>
            </w:pPr>
            <w:r w:rsidRPr="005E18DD">
              <w:rPr>
                <w:rFonts w:cs="Arial"/>
                <w:lang w:eastAsia="en-US"/>
              </w:rPr>
              <w:t xml:space="preserve">U </w:t>
            </w:r>
            <w:r w:rsidR="00F47525" w:rsidRPr="005E18DD">
              <w:rPr>
                <w:rFonts w:cs="Arial"/>
                <w:lang w:eastAsia="en-US"/>
              </w:rPr>
              <w:t>gaat akkoord met de concept Raam</w:t>
            </w:r>
            <w:r w:rsidR="00EA65CF">
              <w:rPr>
                <w:rFonts w:cs="Arial"/>
                <w:lang w:eastAsia="en-US"/>
              </w:rPr>
              <w:t>o</w:t>
            </w:r>
            <w:r w:rsidR="00F47525" w:rsidRPr="005E18DD">
              <w:rPr>
                <w:rFonts w:cs="Arial"/>
                <w:lang w:eastAsia="en-US"/>
              </w:rPr>
              <w:t>vereenkomst.</w:t>
            </w:r>
          </w:p>
        </w:tc>
        <w:tc>
          <w:tcPr>
            <w:tcW w:w="799" w:type="dxa"/>
            <w:tcBorders>
              <w:top w:val="single" w:sz="4" w:space="0" w:color="auto"/>
              <w:left w:val="single" w:sz="4" w:space="0" w:color="auto"/>
              <w:bottom w:val="single" w:sz="4" w:space="0" w:color="auto"/>
              <w:right w:val="single" w:sz="4" w:space="0" w:color="auto"/>
            </w:tcBorders>
          </w:tcPr>
          <w:p w14:paraId="10003045" w14:textId="77777777" w:rsidR="00F47525" w:rsidRDefault="00F47525" w:rsidP="0071593F">
            <w:pPr>
              <w:rPr>
                <w:rFonts w:cs="Arial"/>
                <w:b/>
                <w:lang w:eastAsia="en-US"/>
              </w:rPr>
            </w:pPr>
          </w:p>
        </w:tc>
      </w:tr>
      <w:tr w:rsidR="00F47525" w14:paraId="559905D3"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5FEB6B2D" w14:textId="103AB8C8" w:rsidR="00F47525" w:rsidRPr="00103362" w:rsidRDefault="00F47525" w:rsidP="0071593F">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657B9528" w14:textId="28EDA7A7" w:rsidR="00F47525" w:rsidRPr="00033087" w:rsidRDefault="009B42F7" w:rsidP="0071593F">
            <w:pPr>
              <w:rPr>
                <w:rFonts w:cs="Arial"/>
                <w:lang w:eastAsia="en-US"/>
              </w:rPr>
            </w:pPr>
            <w:r w:rsidRPr="00033087">
              <w:rPr>
                <w:rFonts w:cs="Arial"/>
                <w:lang w:eastAsia="en-US"/>
              </w:rPr>
              <w:t xml:space="preserve">U </w:t>
            </w:r>
            <w:r w:rsidR="00F47525" w:rsidRPr="00033087">
              <w:rPr>
                <w:rFonts w:cs="Arial"/>
                <w:lang w:eastAsia="en-US"/>
              </w:rPr>
              <w:t>gaat akkoord met de inkoopvoorwaarden</w:t>
            </w:r>
            <w:r w:rsidR="005E18DD" w:rsidRPr="00033087">
              <w:rPr>
                <w:rFonts w:cs="Arial"/>
                <w:lang w:eastAsia="en-US"/>
              </w:rPr>
              <w:t xml:space="preserve"> </w:t>
            </w:r>
            <w:r w:rsidR="005E18DD" w:rsidRPr="00033087">
              <w:t>diensten</w:t>
            </w:r>
            <w:r w:rsidR="00F47525" w:rsidRPr="00033087">
              <w:rPr>
                <w:rFonts w:cs="Arial"/>
                <w:lang w:eastAsia="en-US"/>
              </w:rPr>
              <w:t>.</w:t>
            </w:r>
          </w:p>
        </w:tc>
        <w:tc>
          <w:tcPr>
            <w:tcW w:w="799" w:type="dxa"/>
            <w:tcBorders>
              <w:top w:val="single" w:sz="4" w:space="0" w:color="auto"/>
              <w:left w:val="single" w:sz="4" w:space="0" w:color="auto"/>
              <w:bottom w:val="single" w:sz="4" w:space="0" w:color="auto"/>
              <w:right w:val="single" w:sz="4" w:space="0" w:color="auto"/>
            </w:tcBorders>
          </w:tcPr>
          <w:p w14:paraId="51160A61" w14:textId="77777777" w:rsidR="00F47525" w:rsidRDefault="00F47525" w:rsidP="0071593F">
            <w:pPr>
              <w:rPr>
                <w:rFonts w:cs="Arial"/>
                <w:lang w:eastAsia="en-US"/>
              </w:rPr>
            </w:pPr>
          </w:p>
        </w:tc>
      </w:tr>
      <w:tr w:rsidR="00F47525" w14:paraId="6214E9B7"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6A8160A4" w14:textId="37CF925F" w:rsidR="00F47525" w:rsidRPr="00103362" w:rsidRDefault="00F47525" w:rsidP="0071593F">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0065707D" w14:textId="05280CF8" w:rsidR="00F47525" w:rsidRPr="005E18DD" w:rsidRDefault="009B42F7" w:rsidP="0071593F">
            <w:pPr>
              <w:rPr>
                <w:rFonts w:cs="Arial"/>
                <w:lang w:eastAsia="en-US"/>
              </w:rPr>
            </w:pPr>
            <w:r w:rsidRPr="005E18DD">
              <w:rPr>
                <w:rFonts w:cs="Arial"/>
                <w:lang w:eastAsia="en-US"/>
              </w:rPr>
              <w:t xml:space="preserve">U </w:t>
            </w:r>
            <w:r w:rsidR="00F47525" w:rsidRPr="005E18DD">
              <w:rPr>
                <w:rFonts w:cs="Arial"/>
                <w:lang w:eastAsia="en-US"/>
              </w:rPr>
              <w:t xml:space="preserve">verklaart </w:t>
            </w:r>
            <w:r w:rsidRPr="005E18DD">
              <w:rPr>
                <w:rFonts w:cs="Arial"/>
                <w:lang w:eastAsia="en-US"/>
              </w:rPr>
              <w:t>uw</w:t>
            </w:r>
            <w:r w:rsidR="00F47525" w:rsidRPr="005E18DD">
              <w:rPr>
                <w:rFonts w:cs="Arial"/>
                <w:lang w:eastAsia="en-US"/>
              </w:rPr>
              <w:t xml:space="preserve"> algemene voorwaarden buiten toepassing.</w:t>
            </w:r>
          </w:p>
        </w:tc>
        <w:tc>
          <w:tcPr>
            <w:tcW w:w="799" w:type="dxa"/>
            <w:tcBorders>
              <w:top w:val="single" w:sz="4" w:space="0" w:color="auto"/>
              <w:left w:val="single" w:sz="4" w:space="0" w:color="auto"/>
              <w:bottom w:val="single" w:sz="4" w:space="0" w:color="auto"/>
              <w:right w:val="single" w:sz="4" w:space="0" w:color="auto"/>
            </w:tcBorders>
          </w:tcPr>
          <w:p w14:paraId="4E991705" w14:textId="77777777" w:rsidR="00F47525" w:rsidRDefault="00F47525" w:rsidP="0071593F">
            <w:pPr>
              <w:rPr>
                <w:rFonts w:cs="Arial"/>
                <w:lang w:eastAsia="en-US"/>
              </w:rPr>
            </w:pPr>
          </w:p>
        </w:tc>
      </w:tr>
      <w:tr w:rsidR="00F47525" w14:paraId="7C60F6E9"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575703F8" w14:textId="312F0574" w:rsidR="00F47525" w:rsidRPr="00103362" w:rsidRDefault="00F47525" w:rsidP="0071593F">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40402FEA" w14:textId="1F66B3E7" w:rsidR="00F47525" w:rsidRPr="005E18DD" w:rsidRDefault="009B42F7" w:rsidP="0071593F">
            <w:pPr>
              <w:rPr>
                <w:rFonts w:cs="Arial"/>
                <w:lang w:eastAsia="en-US"/>
              </w:rPr>
            </w:pPr>
            <w:r w:rsidRPr="005E18DD">
              <w:rPr>
                <w:rFonts w:cs="Arial"/>
                <w:lang w:eastAsia="en-US"/>
              </w:rPr>
              <w:t xml:space="preserve">U </w:t>
            </w:r>
            <w:r w:rsidR="00F47525" w:rsidRPr="005E18DD">
              <w:rPr>
                <w:rFonts w:cs="Arial"/>
                <w:lang w:eastAsia="en-US"/>
              </w:rPr>
              <w:t>gaat akkoord met de toepassing van Nederlands recht.</w:t>
            </w:r>
          </w:p>
        </w:tc>
        <w:tc>
          <w:tcPr>
            <w:tcW w:w="799" w:type="dxa"/>
            <w:tcBorders>
              <w:top w:val="single" w:sz="4" w:space="0" w:color="auto"/>
              <w:left w:val="single" w:sz="4" w:space="0" w:color="auto"/>
              <w:bottom w:val="single" w:sz="4" w:space="0" w:color="auto"/>
              <w:right w:val="single" w:sz="4" w:space="0" w:color="auto"/>
            </w:tcBorders>
          </w:tcPr>
          <w:p w14:paraId="797AF048" w14:textId="77777777" w:rsidR="00F47525" w:rsidRDefault="00F47525" w:rsidP="0071593F">
            <w:pPr>
              <w:rPr>
                <w:rFonts w:cs="Arial"/>
                <w:lang w:eastAsia="en-US"/>
              </w:rPr>
            </w:pPr>
          </w:p>
        </w:tc>
      </w:tr>
      <w:tr w:rsidR="00F47525" w14:paraId="0A67BEEE" w14:textId="77777777" w:rsidTr="0071593F">
        <w:trPr>
          <w:trHeight w:val="255"/>
        </w:trPr>
        <w:tc>
          <w:tcPr>
            <w:tcW w:w="846" w:type="dxa"/>
            <w:tcBorders>
              <w:top w:val="single" w:sz="4" w:space="0" w:color="auto"/>
              <w:left w:val="single" w:sz="4" w:space="0" w:color="auto"/>
              <w:bottom w:val="single" w:sz="4" w:space="0" w:color="auto"/>
              <w:right w:val="single" w:sz="4" w:space="0" w:color="auto"/>
            </w:tcBorders>
            <w:noWrap/>
          </w:tcPr>
          <w:p w14:paraId="2EED331E" w14:textId="73F0FCCB" w:rsidR="00F47525" w:rsidRPr="00103362" w:rsidRDefault="00F47525" w:rsidP="0071593F">
            <w:pPr>
              <w:pStyle w:val="Lijstalinea"/>
              <w:numPr>
                <w:ilvl w:val="0"/>
                <w:numId w:val="35"/>
              </w:numPr>
              <w:rPr>
                <w:rFonts w:cs="Arial"/>
                <w:b/>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5CCEE415" w14:textId="221D6CBA" w:rsidR="00F47525" w:rsidRPr="005E18DD" w:rsidRDefault="009B42F7" w:rsidP="0071593F">
            <w:pPr>
              <w:rPr>
                <w:rFonts w:cs="Arial"/>
                <w:lang w:eastAsia="en-US"/>
              </w:rPr>
            </w:pPr>
            <w:r w:rsidRPr="005E18DD">
              <w:rPr>
                <w:rFonts w:cs="Arial"/>
                <w:lang w:eastAsia="en-US"/>
              </w:rPr>
              <w:t xml:space="preserve">U </w:t>
            </w:r>
            <w:r w:rsidR="00F47525" w:rsidRPr="005E18DD">
              <w:rPr>
                <w:rFonts w:cs="Arial"/>
                <w:lang w:eastAsia="en-US"/>
              </w:rPr>
              <w:t>gaat akkoord met geschillenberechting door de rechtbank Den Haag.</w:t>
            </w:r>
          </w:p>
        </w:tc>
        <w:tc>
          <w:tcPr>
            <w:tcW w:w="799" w:type="dxa"/>
            <w:tcBorders>
              <w:top w:val="single" w:sz="4" w:space="0" w:color="auto"/>
              <w:left w:val="single" w:sz="4" w:space="0" w:color="auto"/>
              <w:bottom w:val="single" w:sz="4" w:space="0" w:color="auto"/>
              <w:right w:val="single" w:sz="4" w:space="0" w:color="auto"/>
            </w:tcBorders>
          </w:tcPr>
          <w:p w14:paraId="0810DFD6" w14:textId="77777777" w:rsidR="00F47525" w:rsidRDefault="00F47525" w:rsidP="0071593F">
            <w:pPr>
              <w:rPr>
                <w:rFonts w:cs="Arial"/>
                <w:lang w:eastAsia="en-US"/>
              </w:rPr>
            </w:pPr>
          </w:p>
        </w:tc>
      </w:tr>
    </w:tbl>
    <w:p w14:paraId="703D2518" w14:textId="77777777" w:rsidR="00F47525" w:rsidRDefault="00F47525" w:rsidP="00F47525">
      <w:pPr>
        <w:pStyle w:val="Kop2"/>
        <w:ind w:left="851"/>
        <w:rPr>
          <w:color w:val="auto"/>
        </w:rPr>
      </w:pPr>
      <w:r>
        <w:rPr>
          <w:color w:val="auto"/>
        </w:rPr>
        <w:t>Contractmanagement</w:t>
      </w:r>
    </w:p>
    <w:p w14:paraId="5CCF72AC" w14:textId="6DC72BE7" w:rsidR="009B42F7" w:rsidRPr="005E18DD" w:rsidRDefault="00F47525" w:rsidP="00F47525">
      <w:pPr>
        <w:tabs>
          <w:tab w:val="left" w:pos="1440"/>
        </w:tabs>
        <w:spacing w:line="276" w:lineRule="auto"/>
      </w:pPr>
      <w:r>
        <w:t xml:space="preserve">Hogeschool Rotterdam heeft de belangrijkste performance indicatoren samengevat in een KPI overzicht. Deze is als </w:t>
      </w:r>
      <w:r w:rsidRPr="005E18DD">
        <w:t xml:space="preserve">bijlage bij </w:t>
      </w:r>
      <w:r w:rsidR="004B5AFF">
        <w:t>de Offerteaanvraag</w:t>
      </w:r>
      <w:r w:rsidR="009B42F7" w:rsidRPr="005E18DD">
        <w:t xml:space="preserve"> gevoegd.</w:t>
      </w:r>
    </w:p>
    <w:p w14:paraId="4B1DB10B" w14:textId="77777777" w:rsidR="009B42F7" w:rsidRDefault="009B42F7" w:rsidP="00F47525">
      <w:pPr>
        <w:tabs>
          <w:tab w:val="left" w:pos="1440"/>
        </w:tabs>
        <w:spacing w:line="276" w:lineRule="auto"/>
      </w:pPr>
    </w:p>
    <w:p w14:paraId="48FEE9D5" w14:textId="0E96493C" w:rsidR="00F47525" w:rsidRDefault="009B42F7" w:rsidP="009B42F7">
      <w:pPr>
        <w:tabs>
          <w:tab w:val="left" w:pos="1440"/>
        </w:tabs>
        <w:spacing w:line="276" w:lineRule="auto"/>
      </w:pPr>
      <w:r>
        <w:t>In de uitvoering van de Opdracht zullen d</w:t>
      </w:r>
      <w:r w:rsidR="00F47525">
        <w:t xml:space="preserve">e prestaties aan de hand van deze </w:t>
      </w:r>
      <w:proofErr w:type="spellStart"/>
      <w:r w:rsidR="00F47525">
        <w:t>KPI’s</w:t>
      </w:r>
      <w:proofErr w:type="spellEnd"/>
      <w:r w:rsidR="00F47525">
        <w:t xml:space="preserve"> worden geëvalueerd. De Opdrachtnemer en Hogeschool Rotterdam overleggen op regelmatige basis met elkaar over de voortgang, kwaliteit, verbetering en optimalisatie van de dienstverlening.</w:t>
      </w:r>
      <w:r>
        <w:t xml:space="preserve"> </w:t>
      </w:r>
    </w:p>
    <w:p w14:paraId="765D6319" w14:textId="77777777" w:rsidR="00F47525" w:rsidRDefault="00F47525" w:rsidP="00F47525">
      <w:pPr>
        <w:tabs>
          <w:tab w:val="left" w:pos="1440"/>
        </w:tabs>
      </w:pPr>
    </w:p>
    <w:p w14:paraId="77AFA44C" w14:textId="77777777" w:rsidR="00F47525" w:rsidRDefault="00F47525" w:rsidP="00F47525">
      <w:pPr>
        <w:tabs>
          <w:tab w:val="left" w:pos="1440"/>
        </w:tabs>
        <w:rPr>
          <w:rFonts w:cs="Arial"/>
          <w:szCs w:val="20"/>
        </w:rPr>
      </w:pPr>
      <w:r>
        <w:rPr>
          <w:rFonts w:cs="Arial"/>
          <w:szCs w:val="20"/>
        </w:rPr>
        <w:t>De Opdrachtnemer houdt managementinformatie bij over de dienstverlening waaronder: response- en doorlooptijden, advisering, uitvoering, aanvullende diensten, afhandeling van klachten, kosten per locatie, etc.</w:t>
      </w:r>
    </w:p>
    <w:p w14:paraId="283EFF4E" w14:textId="3FACAEBA" w:rsidR="00F47525" w:rsidRDefault="00F47525" w:rsidP="00F47525">
      <w:pPr>
        <w:tabs>
          <w:tab w:val="left" w:pos="1440"/>
        </w:tabs>
      </w:pPr>
    </w:p>
    <w:p w14:paraId="5EB7EAE9" w14:textId="50AF136D" w:rsidR="009B42F7" w:rsidRDefault="009B42F7" w:rsidP="009B42F7">
      <w:pPr>
        <w:tabs>
          <w:tab w:val="left" w:pos="1440"/>
        </w:tabs>
      </w:pPr>
      <w:r>
        <w:t>Het niet nakomen van een vastgestelde KPI kan aanleiding zijn om de Raa</w:t>
      </w:r>
      <w:r w:rsidR="00EA65CF">
        <w:t>mo</w:t>
      </w:r>
      <w:r>
        <w:t>vereenkomst te ontbinden.</w:t>
      </w:r>
    </w:p>
    <w:p w14:paraId="7CF9EF58" w14:textId="77777777" w:rsidR="009B42F7" w:rsidRDefault="009B42F7" w:rsidP="00F47525">
      <w:pPr>
        <w:tabs>
          <w:tab w:val="left" w:pos="14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7"/>
        <w:gridCol w:w="7271"/>
        <w:gridCol w:w="803"/>
      </w:tblGrid>
      <w:tr w:rsidR="00F47525" w14:paraId="4D91C0B0" w14:textId="77777777" w:rsidTr="1FAA1CFF">
        <w:trPr>
          <w:trHeight w:val="484"/>
        </w:trPr>
        <w:tc>
          <w:tcPr>
            <w:tcW w:w="545" w:type="pct"/>
            <w:tcBorders>
              <w:top w:val="single" w:sz="4" w:space="0" w:color="auto"/>
              <w:left w:val="single" w:sz="4" w:space="0" w:color="auto"/>
              <w:bottom w:val="single" w:sz="4" w:space="0" w:color="auto"/>
              <w:right w:val="single" w:sz="4" w:space="0" w:color="auto"/>
            </w:tcBorders>
            <w:shd w:val="clear" w:color="auto" w:fill="FF0000"/>
            <w:noWrap/>
          </w:tcPr>
          <w:p w14:paraId="13D52B61" w14:textId="77777777" w:rsidR="00F47525" w:rsidRDefault="00F47525">
            <w:p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shd w:val="clear" w:color="auto" w:fill="FF0000"/>
            <w:hideMark/>
          </w:tcPr>
          <w:p w14:paraId="73EDEC1F" w14:textId="77777777" w:rsidR="00F47525" w:rsidRDefault="00F47525">
            <w:pPr>
              <w:tabs>
                <w:tab w:val="left" w:pos="1440"/>
              </w:tabs>
              <w:rPr>
                <w:b/>
                <w:lang w:eastAsia="en-US"/>
              </w:rPr>
            </w:pPr>
            <w:r>
              <w:rPr>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FF0000"/>
            <w:hideMark/>
          </w:tcPr>
          <w:p w14:paraId="098850D5" w14:textId="77777777" w:rsidR="00F47525" w:rsidRDefault="00F47525">
            <w:pPr>
              <w:rPr>
                <w:rFonts w:cs="Arial"/>
                <w:b/>
                <w:lang w:eastAsia="en-US"/>
              </w:rPr>
            </w:pPr>
            <w:r>
              <w:rPr>
                <w:rFonts w:cs="Arial"/>
                <w:b/>
                <w:lang w:eastAsia="en-US"/>
              </w:rPr>
              <w:t>Ja/Nee</w:t>
            </w:r>
          </w:p>
        </w:tc>
      </w:tr>
      <w:tr w:rsidR="005A3399" w14:paraId="0C094630"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6B99FA73" w14:textId="33E9EF8A"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0D29F7CE" w14:textId="30034FC8" w:rsidR="005A3399" w:rsidRDefault="005A3399" w:rsidP="005A3399">
            <w:pPr>
              <w:tabs>
                <w:tab w:val="left" w:pos="1440"/>
              </w:tabs>
              <w:rPr>
                <w:lang w:eastAsia="en-US"/>
              </w:rPr>
            </w:pPr>
            <w:r w:rsidRPr="00CF04A0">
              <w:rPr>
                <w:rFonts w:asciiTheme="minorBidi" w:hAnsiTheme="minorBidi" w:cstheme="minorBidi"/>
              </w:rPr>
              <w:t xml:space="preserve">Opdrachtgever werkt met een KPI (kritische prestatie indicatoren) overzicht. Na gunning worden de </w:t>
            </w:r>
            <w:proofErr w:type="spellStart"/>
            <w:r w:rsidRPr="00CF04A0">
              <w:rPr>
                <w:rFonts w:asciiTheme="minorBidi" w:hAnsiTheme="minorBidi" w:cstheme="minorBidi"/>
              </w:rPr>
              <w:t>KPI’s</w:t>
            </w:r>
            <w:proofErr w:type="spellEnd"/>
            <w:r w:rsidRPr="00CF04A0">
              <w:rPr>
                <w:rFonts w:asciiTheme="minorBidi" w:hAnsiTheme="minorBidi" w:cstheme="minorBidi"/>
              </w:rPr>
              <w:t xml:space="preserve"> in overleg met Opdrachtnemer definitief vastgesteld. Het concept dat als uitgangspunt dient, is te vinden </w:t>
            </w:r>
            <w:r w:rsidRPr="00E477D0">
              <w:rPr>
                <w:rFonts w:asciiTheme="minorBidi" w:hAnsiTheme="minorBidi" w:cstheme="minorBidi"/>
              </w:rPr>
              <w:t>onder Bijlage 9.</w:t>
            </w:r>
          </w:p>
        </w:tc>
        <w:tc>
          <w:tcPr>
            <w:tcW w:w="443" w:type="pct"/>
            <w:tcBorders>
              <w:top w:val="single" w:sz="4" w:space="0" w:color="auto"/>
              <w:left w:val="single" w:sz="4" w:space="0" w:color="auto"/>
              <w:bottom w:val="single" w:sz="4" w:space="0" w:color="auto"/>
              <w:right w:val="single" w:sz="4" w:space="0" w:color="auto"/>
            </w:tcBorders>
          </w:tcPr>
          <w:p w14:paraId="1E144E37" w14:textId="77777777" w:rsidR="005A3399" w:rsidRDefault="005A3399" w:rsidP="005A3399">
            <w:pPr>
              <w:rPr>
                <w:rFonts w:cs="Arial"/>
                <w:lang w:eastAsia="en-US"/>
              </w:rPr>
            </w:pPr>
          </w:p>
        </w:tc>
      </w:tr>
      <w:tr w:rsidR="005A3399" w14:paraId="3F2D4093"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7251C197" w14:textId="77777777"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457CA8C7" w14:textId="0A1871F1" w:rsidR="005A3399" w:rsidRDefault="005A3399" w:rsidP="005A3399">
            <w:pPr>
              <w:tabs>
                <w:tab w:val="left" w:pos="1440"/>
              </w:tabs>
              <w:rPr>
                <w:lang w:eastAsia="en-US"/>
              </w:rPr>
            </w:pPr>
            <w:r w:rsidRPr="00CF04A0">
              <w:rPr>
                <w:rFonts w:asciiTheme="minorBidi" w:hAnsiTheme="minorBidi" w:cstheme="minorBidi"/>
              </w:rPr>
              <w:t xml:space="preserve">Opdrachtgever en Opdrachtnemer zijn samen verantwoordelijk voor het actueel houden van de </w:t>
            </w:r>
            <w:proofErr w:type="spellStart"/>
            <w:r w:rsidRPr="00CF04A0">
              <w:rPr>
                <w:rFonts w:asciiTheme="minorBidi" w:hAnsiTheme="minorBidi" w:cstheme="minorBidi"/>
              </w:rPr>
              <w:t>KPI’s</w:t>
            </w:r>
            <w:proofErr w:type="spellEnd"/>
            <w:r w:rsidRPr="00CF04A0">
              <w:rPr>
                <w:rFonts w:asciiTheme="minorBidi" w:hAnsiTheme="minorBidi" w:cstheme="minorBidi"/>
              </w:rPr>
              <w:t>.</w:t>
            </w:r>
          </w:p>
        </w:tc>
        <w:tc>
          <w:tcPr>
            <w:tcW w:w="443" w:type="pct"/>
            <w:tcBorders>
              <w:top w:val="single" w:sz="4" w:space="0" w:color="auto"/>
              <w:left w:val="single" w:sz="4" w:space="0" w:color="auto"/>
              <w:bottom w:val="single" w:sz="4" w:space="0" w:color="auto"/>
              <w:right w:val="single" w:sz="4" w:space="0" w:color="auto"/>
            </w:tcBorders>
          </w:tcPr>
          <w:p w14:paraId="5A63BBEC" w14:textId="77777777" w:rsidR="005A3399" w:rsidRDefault="005A3399" w:rsidP="005A3399">
            <w:pPr>
              <w:rPr>
                <w:rFonts w:cs="Arial"/>
                <w:lang w:eastAsia="en-US"/>
              </w:rPr>
            </w:pPr>
          </w:p>
        </w:tc>
      </w:tr>
      <w:tr w:rsidR="005A3399" w14:paraId="7321DBFC"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2127BE6B" w14:textId="77777777"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0CC0DEF9" w14:textId="66D7EC90" w:rsidR="005A3399" w:rsidRDefault="005A3399" w:rsidP="005A3399">
            <w:pPr>
              <w:tabs>
                <w:tab w:val="left" w:pos="1440"/>
              </w:tabs>
              <w:rPr>
                <w:lang w:eastAsia="en-US"/>
              </w:rPr>
            </w:pPr>
            <w:r w:rsidRPr="00CF04A0">
              <w:rPr>
                <w:rFonts w:asciiTheme="minorBidi" w:hAnsiTheme="minorBidi" w:cstheme="minorBidi"/>
              </w:rPr>
              <w:t xml:space="preserve">Gedurende de contractperiode zal Opdrachtgever per kwartaal de resultaten vastleggen die Opdrachtnemer heeft behaald op de </w:t>
            </w:r>
            <w:proofErr w:type="spellStart"/>
            <w:r w:rsidRPr="00CF04A0">
              <w:rPr>
                <w:rFonts w:asciiTheme="minorBidi" w:hAnsiTheme="minorBidi" w:cstheme="minorBidi"/>
              </w:rPr>
              <w:t>KPI’s</w:t>
            </w:r>
            <w:proofErr w:type="spellEnd"/>
            <w:r w:rsidRPr="00CF04A0">
              <w:rPr>
                <w:rFonts w:asciiTheme="minorBidi" w:hAnsiTheme="minorBidi" w:cstheme="minorBidi"/>
              </w:rPr>
              <w:t xml:space="preserve"> over het afgelopen kwartaal.</w:t>
            </w:r>
          </w:p>
        </w:tc>
        <w:tc>
          <w:tcPr>
            <w:tcW w:w="443" w:type="pct"/>
            <w:tcBorders>
              <w:top w:val="single" w:sz="4" w:space="0" w:color="auto"/>
              <w:left w:val="single" w:sz="4" w:space="0" w:color="auto"/>
              <w:bottom w:val="single" w:sz="4" w:space="0" w:color="auto"/>
              <w:right w:val="single" w:sz="4" w:space="0" w:color="auto"/>
            </w:tcBorders>
          </w:tcPr>
          <w:p w14:paraId="5E36B09A" w14:textId="77777777" w:rsidR="005A3399" w:rsidRDefault="005A3399" w:rsidP="005A3399">
            <w:pPr>
              <w:rPr>
                <w:rFonts w:cs="Arial"/>
                <w:lang w:eastAsia="en-US"/>
              </w:rPr>
            </w:pPr>
          </w:p>
        </w:tc>
      </w:tr>
      <w:tr w:rsidR="005A3399" w14:paraId="7914F3C7"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52BAE6C2" w14:textId="77777777"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049B2B21" w14:textId="77777777" w:rsidR="005A3399" w:rsidRPr="00CF04A0" w:rsidRDefault="005A3399" w:rsidP="005A3399">
            <w:pPr>
              <w:tabs>
                <w:tab w:val="left" w:pos="1440"/>
              </w:tabs>
              <w:rPr>
                <w:rFonts w:asciiTheme="minorBidi" w:hAnsiTheme="minorBidi" w:cstheme="minorBidi"/>
                <w:szCs w:val="20"/>
              </w:rPr>
            </w:pPr>
            <w:r w:rsidRPr="00CF04A0">
              <w:rPr>
                <w:rFonts w:asciiTheme="minorBidi" w:hAnsiTheme="minorBidi" w:cstheme="minorBidi"/>
                <w:szCs w:val="20"/>
              </w:rPr>
              <w:t xml:space="preserve">Indien er niet voldoende voldaan wordt aan één of meerdere van de </w:t>
            </w:r>
            <w:proofErr w:type="spellStart"/>
            <w:r w:rsidRPr="00CF04A0">
              <w:rPr>
                <w:rFonts w:asciiTheme="minorBidi" w:hAnsiTheme="minorBidi" w:cstheme="minorBidi"/>
                <w:szCs w:val="20"/>
              </w:rPr>
              <w:t>KPI’s</w:t>
            </w:r>
            <w:proofErr w:type="spellEnd"/>
            <w:r w:rsidRPr="00CF04A0">
              <w:rPr>
                <w:rFonts w:asciiTheme="minorBidi" w:hAnsiTheme="minorBidi" w:cstheme="minorBidi"/>
                <w:szCs w:val="20"/>
              </w:rPr>
              <w:t xml:space="preserve"> (</w:t>
            </w:r>
            <w:r w:rsidRPr="00CF04A0">
              <w:rPr>
                <w:rFonts w:asciiTheme="minorBidi" w:eastAsia="Arial" w:hAnsiTheme="minorBidi" w:cstheme="minorBidi"/>
                <w:color w:val="333333"/>
                <w:szCs w:val="20"/>
              </w:rPr>
              <w:t>Voor de vastgestelde </w:t>
            </w:r>
            <w:proofErr w:type="spellStart"/>
            <w:r w:rsidRPr="00CF04A0">
              <w:rPr>
                <w:rFonts w:asciiTheme="minorBidi" w:eastAsia="Arial" w:hAnsiTheme="minorBidi" w:cstheme="minorBidi"/>
                <w:color w:val="333333"/>
                <w:szCs w:val="20"/>
              </w:rPr>
              <w:t>KPI’s</w:t>
            </w:r>
            <w:proofErr w:type="spellEnd"/>
            <w:r w:rsidRPr="00CF04A0">
              <w:rPr>
                <w:rFonts w:asciiTheme="minorBidi" w:eastAsia="Arial" w:hAnsiTheme="minorBidi" w:cstheme="minorBidi"/>
                <w:color w:val="333333"/>
                <w:szCs w:val="20"/>
              </w:rPr>
              <w:t>), gelden de volgende bepalingen:  </w:t>
            </w:r>
          </w:p>
          <w:p w14:paraId="4FD24A28" w14:textId="77777777" w:rsidR="005A3399" w:rsidRPr="00CF04A0" w:rsidRDefault="005A3399" w:rsidP="005A3399">
            <w:pPr>
              <w:pStyle w:val="Lijstalinea"/>
              <w:numPr>
                <w:ilvl w:val="0"/>
                <w:numId w:val="42"/>
              </w:numPr>
              <w:tabs>
                <w:tab w:val="left" w:pos="1440"/>
              </w:tabs>
              <w:rPr>
                <w:rFonts w:asciiTheme="minorBidi" w:hAnsiTheme="minorBidi" w:cstheme="minorBidi"/>
                <w:szCs w:val="20"/>
              </w:rPr>
            </w:pPr>
            <w:r w:rsidRPr="00CF04A0">
              <w:rPr>
                <w:rFonts w:asciiTheme="minorBidi" w:eastAsia="Arial" w:hAnsiTheme="minorBidi" w:cstheme="minorBidi"/>
                <w:color w:val="333333"/>
                <w:szCs w:val="20"/>
              </w:rPr>
              <w:t>Dienstverlener dient binnen één (1) maand na vaststelling van een score onder de norm een verbeterplan in met een voorstel om alsnog aan de norm te voldoen (conform het format welke als bijlage 10 is toegevoegd).  </w:t>
            </w:r>
          </w:p>
          <w:p w14:paraId="5173D113" w14:textId="77777777" w:rsidR="005A3399" w:rsidRPr="00CF04A0" w:rsidRDefault="005A3399" w:rsidP="005A3399">
            <w:pPr>
              <w:pStyle w:val="Lijstalinea"/>
              <w:numPr>
                <w:ilvl w:val="0"/>
                <w:numId w:val="42"/>
              </w:numPr>
              <w:tabs>
                <w:tab w:val="left" w:pos="1440"/>
              </w:tabs>
              <w:rPr>
                <w:rFonts w:asciiTheme="minorBidi" w:hAnsiTheme="minorBidi" w:cstheme="minorBidi"/>
                <w:szCs w:val="20"/>
              </w:rPr>
            </w:pPr>
            <w:r w:rsidRPr="00CF04A0">
              <w:rPr>
                <w:rFonts w:asciiTheme="minorBidi" w:eastAsia="Arial" w:hAnsiTheme="minorBidi" w:cstheme="minorBidi"/>
                <w:color w:val="333333"/>
                <w:szCs w:val="20"/>
              </w:rPr>
              <w:t>Een onvoldoende score op een KPI drie (3) maanden na de eerste vaststelling van een onvoldoende score, wordt beschouwd als een toerekenbare tekortkoming in de uitvoering van de Overeenkomst waarbij Dienstverlener direct in gebreke wordt gesteld.  </w:t>
            </w:r>
          </w:p>
          <w:p w14:paraId="632898FF" w14:textId="77777777" w:rsidR="005A3399" w:rsidRPr="00CF04A0" w:rsidRDefault="005A3399" w:rsidP="005A3399">
            <w:pPr>
              <w:pStyle w:val="Lijstalinea"/>
              <w:numPr>
                <w:ilvl w:val="0"/>
                <w:numId w:val="42"/>
              </w:numPr>
              <w:tabs>
                <w:tab w:val="left" w:pos="1440"/>
              </w:tabs>
              <w:rPr>
                <w:rFonts w:asciiTheme="minorBidi" w:hAnsiTheme="minorBidi" w:cstheme="minorBidi"/>
                <w:szCs w:val="20"/>
              </w:rPr>
            </w:pPr>
            <w:r w:rsidRPr="00CF04A0">
              <w:rPr>
                <w:rFonts w:asciiTheme="minorBidi" w:eastAsia="Arial" w:hAnsiTheme="minorBidi" w:cstheme="minorBidi"/>
                <w:color w:val="333333"/>
                <w:szCs w:val="20"/>
              </w:rPr>
              <w:t>Dienstverlener dient binnen één (1) maand na ingebrekestelling een tweede verbeterplan in.  </w:t>
            </w:r>
          </w:p>
          <w:p w14:paraId="27825956" w14:textId="77777777" w:rsidR="005A3399" w:rsidRPr="00CF04A0" w:rsidRDefault="005A3399" w:rsidP="005A3399">
            <w:pPr>
              <w:pStyle w:val="Lijstalinea"/>
              <w:numPr>
                <w:ilvl w:val="0"/>
                <w:numId w:val="42"/>
              </w:numPr>
              <w:tabs>
                <w:tab w:val="left" w:pos="1440"/>
              </w:tabs>
              <w:rPr>
                <w:rFonts w:asciiTheme="minorBidi" w:hAnsiTheme="minorBidi" w:cstheme="minorBidi"/>
                <w:szCs w:val="20"/>
              </w:rPr>
            </w:pPr>
            <w:r w:rsidRPr="00CF04A0">
              <w:rPr>
                <w:rFonts w:asciiTheme="minorBidi" w:eastAsia="Arial" w:hAnsiTheme="minorBidi" w:cstheme="minorBidi"/>
                <w:color w:val="333333"/>
                <w:szCs w:val="20"/>
              </w:rPr>
              <w:t>Een onvoldoende score drie (3) maanden na de ingebrekestelling wordt beschouwd als een toerekenbare tekortkoming in de uitvoering van de Overeenkomst waarbij Dienstverlener direct in verzuim is.  </w:t>
            </w:r>
          </w:p>
          <w:p w14:paraId="6733749E" w14:textId="4EAA04E5" w:rsidR="005A3399" w:rsidRDefault="005A3399" w:rsidP="005A3399">
            <w:pPr>
              <w:tabs>
                <w:tab w:val="left" w:pos="1440"/>
              </w:tabs>
              <w:rPr>
                <w:lang w:eastAsia="en-US"/>
              </w:rPr>
            </w:pPr>
            <w:r w:rsidRPr="00CF04A0">
              <w:rPr>
                <w:rFonts w:asciiTheme="minorBidi" w:eastAsia="Arial" w:hAnsiTheme="minorBidi" w:cstheme="minorBidi"/>
                <w:color w:val="333333"/>
                <w:szCs w:val="20"/>
              </w:rPr>
              <w:t>Hogeschool Rotterdam kan besluiten om over te gaan tot ontbinding van de Overeenkomst wanneer Dienstverlener in verzuim is.</w:t>
            </w:r>
          </w:p>
        </w:tc>
        <w:tc>
          <w:tcPr>
            <w:tcW w:w="443" w:type="pct"/>
            <w:tcBorders>
              <w:top w:val="single" w:sz="4" w:space="0" w:color="auto"/>
              <w:left w:val="single" w:sz="4" w:space="0" w:color="auto"/>
              <w:bottom w:val="single" w:sz="4" w:space="0" w:color="auto"/>
              <w:right w:val="single" w:sz="4" w:space="0" w:color="auto"/>
            </w:tcBorders>
          </w:tcPr>
          <w:p w14:paraId="3C0DD0ED" w14:textId="77777777" w:rsidR="005A3399" w:rsidRDefault="005A3399" w:rsidP="005A3399">
            <w:pPr>
              <w:rPr>
                <w:rFonts w:cs="Arial"/>
                <w:lang w:eastAsia="en-US"/>
              </w:rPr>
            </w:pPr>
          </w:p>
        </w:tc>
      </w:tr>
      <w:tr w:rsidR="005A3399" w14:paraId="25A40EA8"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5F39611F" w14:textId="77777777"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374FCB9D" w14:textId="6B8A980F" w:rsidR="005A3399" w:rsidRPr="00E477D0" w:rsidRDefault="005A3399" w:rsidP="005A3399">
            <w:pPr>
              <w:tabs>
                <w:tab w:val="left" w:pos="1440"/>
              </w:tabs>
              <w:rPr>
                <w:lang w:eastAsia="en-US"/>
              </w:rPr>
            </w:pPr>
            <w:r w:rsidRPr="00E477D0">
              <w:rPr>
                <w:rStyle w:val="Verwijzingopmerking"/>
                <w:rFonts w:asciiTheme="minorBidi" w:hAnsiTheme="minorBidi" w:cstheme="minorBidi"/>
                <w:sz w:val="20"/>
                <w:szCs w:val="20"/>
              </w:rPr>
              <w:t xml:space="preserve">Opdrachtnemer hanteert de opgestelde communicatiematrix die te </w:t>
            </w:r>
            <w:r w:rsidRPr="00E477D0">
              <w:rPr>
                <w:rFonts w:asciiTheme="minorBidi" w:hAnsiTheme="minorBidi" w:cstheme="minorBidi"/>
                <w:szCs w:val="20"/>
              </w:rPr>
              <w:t>vinden is onder Bijlage 7.</w:t>
            </w:r>
          </w:p>
        </w:tc>
        <w:tc>
          <w:tcPr>
            <w:tcW w:w="443" w:type="pct"/>
            <w:tcBorders>
              <w:top w:val="single" w:sz="4" w:space="0" w:color="auto"/>
              <w:left w:val="single" w:sz="4" w:space="0" w:color="auto"/>
              <w:bottom w:val="single" w:sz="4" w:space="0" w:color="auto"/>
              <w:right w:val="single" w:sz="4" w:space="0" w:color="auto"/>
            </w:tcBorders>
          </w:tcPr>
          <w:p w14:paraId="0B43085A" w14:textId="77777777" w:rsidR="005A3399" w:rsidRDefault="005A3399" w:rsidP="005A3399">
            <w:pPr>
              <w:rPr>
                <w:rFonts w:cs="Arial"/>
                <w:lang w:eastAsia="en-US"/>
              </w:rPr>
            </w:pPr>
          </w:p>
        </w:tc>
      </w:tr>
      <w:tr w:rsidR="005A3399" w14:paraId="4CB73CD5"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537D3796" w14:textId="77777777"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05CA53FB" w14:textId="3EF8739B" w:rsidR="005A3399" w:rsidRDefault="005A3399" w:rsidP="005A3399">
            <w:pPr>
              <w:tabs>
                <w:tab w:val="left" w:pos="1440"/>
              </w:tabs>
              <w:rPr>
                <w:lang w:eastAsia="en-US"/>
              </w:rPr>
            </w:pPr>
            <w:r w:rsidRPr="00CF04A0">
              <w:rPr>
                <w:rFonts w:asciiTheme="minorBidi" w:hAnsiTheme="minorBidi" w:cstheme="minorBidi"/>
                <w:szCs w:val="20"/>
                <w:lang w:eastAsia="en-US"/>
              </w:rPr>
              <w:t>Opdrachtnemer is verantwoordelijk voor het inplannen van de in de communicatiematrix vastgestelde overleggen, het opstellen en vooraf toezenden van een agenda en het opleveren van de gesprekverslagen binnen vijf werkdagen nadat het overleg heeft plaatsgevonden.</w:t>
            </w:r>
          </w:p>
        </w:tc>
        <w:tc>
          <w:tcPr>
            <w:tcW w:w="443" w:type="pct"/>
            <w:tcBorders>
              <w:top w:val="single" w:sz="4" w:space="0" w:color="auto"/>
              <w:left w:val="single" w:sz="4" w:space="0" w:color="auto"/>
              <w:bottom w:val="single" w:sz="4" w:space="0" w:color="auto"/>
              <w:right w:val="single" w:sz="4" w:space="0" w:color="auto"/>
            </w:tcBorders>
          </w:tcPr>
          <w:p w14:paraId="3E047988" w14:textId="77777777" w:rsidR="005A3399" w:rsidRDefault="005A3399" w:rsidP="005A3399">
            <w:pPr>
              <w:rPr>
                <w:rFonts w:cs="Arial"/>
                <w:lang w:eastAsia="en-US"/>
              </w:rPr>
            </w:pPr>
          </w:p>
        </w:tc>
      </w:tr>
      <w:tr w:rsidR="005A3399" w14:paraId="71C6F2A7"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10C607DC" w14:textId="77777777"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5C77DA66" w14:textId="77777777" w:rsidR="005A3399" w:rsidRDefault="5D72E4D2" w:rsidP="007D43AA">
            <w:pPr>
              <w:pStyle w:val="Default"/>
              <w:spacing w:line="280" w:lineRule="atLeast"/>
              <w:rPr>
                <w:sz w:val="20"/>
                <w:szCs w:val="20"/>
              </w:rPr>
            </w:pPr>
            <w:r w:rsidRPr="0F72CA2F">
              <w:rPr>
                <w:sz w:val="20"/>
                <w:szCs w:val="20"/>
              </w:rPr>
              <w:t xml:space="preserve">Om de door de Opdrachtnemer geleverde prestaties op juiste waarde te kunnen schatten, levert de Opdrachtnemer digitaal 1 keer per kwartaal, uitgesplitst in maanden, een management- rapportage, waarin minimaal de volgende onderdelen zijn opgenomen: </w:t>
            </w:r>
          </w:p>
          <w:p w14:paraId="7F6C8625" w14:textId="434405B1" w:rsidR="005A3399" w:rsidRDefault="29F6DB24" w:rsidP="007D43AA">
            <w:pPr>
              <w:pStyle w:val="Default"/>
              <w:numPr>
                <w:ilvl w:val="0"/>
                <w:numId w:val="8"/>
              </w:numPr>
              <w:spacing w:line="280" w:lineRule="atLeast"/>
              <w:rPr>
                <w:color w:val="000000" w:themeColor="text1"/>
                <w:sz w:val="20"/>
                <w:szCs w:val="20"/>
              </w:rPr>
            </w:pPr>
            <w:r w:rsidRPr="0F72CA2F">
              <w:rPr>
                <w:sz w:val="20"/>
                <w:szCs w:val="20"/>
              </w:rPr>
              <w:t xml:space="preserve">gerealiseerde omzet; </w:t>
            </w:r>
          </w:p>
          <w:p w14:paraId="0C76B93E" w14:textId="1775A3E0" w:rsidR="005A3399" w:rsidRDefault="29F6DB24" w:rsidP="007D43AA">
            <w:pPr>
              <w:pStyle w:val="Default"/>
              <w:numPr>
                <w:ilvl w:val="0"/>
                <w:numId w:val="8"/>
              </w:numPr>
              <w:spacing w:line="280" w:lineRule="atLeast"/>
              <w:rPr>
                <w:color w:val="000000" w:themeColor="text1"/>
                <w:sz w:val="20"/>
                <w:szCs w:val="20"/>
              </w:rPr>
            </w:pPr>
            <w:r w:rsidRPr="0F72CA2F">
              <w:rPr>
                <w:sz w:val="20"/>
                <w:szCs w:val="20"/>
              </w:rPr>
              <w:t xml:space="preserve">eventuele schades; </w:t>
            </w:r>
          </w:p>
          <w:p w14:paraId="73DC71A6" w14:textId="10E4FE10" w:rsidR="005A3399" w:rsidRDefault="29F6DB24" w:rsidP="007D43AA">
            <w:pPr>
              <w:pStyle w:val="Default"/>
              <w:numPr>
                <w:ilvl w:val="0"/>
                <w:numId w:val="8"/>
              </w:numPr>
              <w:spacing w:line="280" w:lineRule="atLeast"/>
              <w:rPr>
                <w:color w:val="000000" w:themeColor="text1"/>
                <w:sz w:val="20"/>
                <w:szCs w:val="20"/>
              </w:rPr>
            </w:pPr>
            <w:r w:rsidRPr="0F72CA2F">
              <w:rPr>
                <w:sz w:val="20"/>
                <w:szCs w:val="20"/>
              </w:rPr>
              <w:t xml:space="preserve">afwijkingen op doorlooptijden; </w:t>
            </w:r>
          </w:p>
          <w:p w14:paraId="1CD4F8E8" w14:textId="0F869768" w:rsidR="005A3399" w:rsidRDefault="29F6DB24" w:rsidP="007D43AA">
            <w:pPr>
              <w:pStyle w:val="Default"/>
              <w:numPr>
                <w:ilvl w:val="0"/>
                <w:numId w:val="8"/>
              </w:numPr>
              <w:spacing w:line="280" w:lineRule="atLeast"/>
              <w:rPr>
                <w:color w:val="000000" w:themeColor="text1"/>
                <w:sz w:val="20"/>
                <w:szCs w:val="20"/>
              </w:rPr>
            </w:pPr>
            <w:r w:rsidRPr="0F72CA2F">
              <w:rPr>
                <w:sz w:val="20"/>
                <w:szCs w:val="20"/>
              </w:rPr>
              <w:t>verbetervoorstellen m.b.t. innovaties, duurzaamheid, standaardisering en verbetering in de uitvoering van de werkzaamheden.</w:t>
            </w:r>
          </w:p>
          <w:p w14:paraId="182845B0" w14:textId="315D8C03" w:rsidR="005A3399" w:rsidRDefault="005A3399" w:rsidP="007D43AA">
            <w:pPr>
              <w:tabs>
                <w:tab w:val="left" w:pos="1440"/>
              </w:tabs>
              <w:rPr>
                <w:lang w:eastAsia="en-US"/>
              </w:rPr>
            </w:pPr>
            <w:r>
              <w:rPr>
                <w:szCs w:val="20"/>
              </w:rPr>
              <w:t xml:space="preserve">Deze rapportages dienen binnen 5 werkdagen na afloop van het kwartaal beschikbaar te worden gesteld aan </w:t>
            </w:r>
            <w:r w:rsidRPr="00422C5E">
              <w:rPr>
                <w:szCs w:val="20"/>
              </w:rPr>
              <w:t xml:space="preserve">de contactpersoon </w:t>
            </w:r>
            <w:r>
              <w:rPr>
                <w:szCs w:val="20"/>
              </w:rPr>
              <w:t>van Hogeschool Rotterdam</w:t>
            </w:r>
          </w:p>
        </w:tc>
        <w:tc>
          <w:tcPr>
            <w:tcW w:w="443" w:type="pct"/>
            <w:tcBorders>
              <w:top w:val="single" w:sz="4" w:space="0" w:color="auto"/>
              <w:left w:val="single" w:sz="4" w:space="0" w:color="auto"/>
              <w:bottom w:val="single" w:sz="4" w:space="0" w:color="auto"/>
              <w:right w:val="single" w:sz="4" w:space="0" w:color="auto"/>
            </w:tcBorders>
          </w:tcPr>
          <w:p w14:paraId="5C061E58" w14:textId="77777777" w:rsidR="005A3399" w:rsidRDefault="005A3399" w:rsidP="005A3399">
            <w:pPr>
              <w:rPr>
                <w:rFonts w:cs="Arial"/>
                <w:lang w:eastAsia="en-US"/>
              </w:rPr>
            </w:pPr>
          </w:p>
        </w:tc>
      </w:tr>
      <w:tr w:rsidR="005A3399" w14:paraId="51278557" w14:textId="77777777" w:rsidTr="1FAA1CFF">
        <w:trPr>
          <w:trHeight w:val="255"/>
        </w:trPr>
        <w:tc>
          <w:tcPr>
            <w:tcW w:w="545" w:type="pct"/>
            <w:tcBorders>
              <w:top w:val="single" w:sz="4" w:space="0" w:color="auto"/>
              <w:left w:val="single" w:sz="4" w:space="0" w:color="auto"/>
              <w:bottom w:val="single" w:sz="4" w:space="0" w:color="auto"/>
              <w:right w:val="single" w:sz="4" w:space="0" w:color="auto"/>
            </w:tcBorders>
            <w:noWrap/>
          </w:tcPr>
          <w:p w14:paraId="616A6378" w14:textId="77777777" w:rsidR="005A3399" w:rsidRPr="00103362" w:rsidRDefault="005A3399" w:rsidP="005A3399">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tcPr>
          <w:p w14:paraId="4976D054" w14:textId="554EF053" w:rsidR="005A3399" w:rsidRDefault="005A3399" w:rsidP="1FAA1CFF">
            <w:pPr>
              <w:tabs>
                <w:tab w:val="left" w:pos="1440"/>
              </w:tabs>
              <w:rPr>
                <w:highlight w:val="yellow"/>
                <w:lang w:eastAsia="en-US"/>
              </w:rPr>
            </w:pPr>
            <w:r w:rsidRPr="00F04612">
              <w:rPr>
                <w:lang w:eastAsia="en-US"/>
              </w:rPr>
              <w:t>U overlegt twee keer per jaar op tactisch niveau met de contractmanager van Hogeschool Rotterdam.</w:t>
            </w:r>
          </w:p>
        </w:tc>
        <w:tc>
          <w:tcPr>
            <w:tcW w:w="443" w:type="pct"/>
            <w:tcBorders>
              <w:top w:val="single" w:sz="4" w:space="0" w:color="auto"/>
              <w:left w:val="single" w:sz="4" w:space="0" w:color="auto"/>
              <w:bottom w:val="single" w:sz="4" w:space="0" w:color="auto"/>
              <w:right w:val="single" w:sz="4" w:space="0" w:color="auto"/>
            </w:tcBorders>
          </w:tcPr>
          <w:p w14:paraId="6E230945" w14:textId="77777777" w:rsidR="005A3399" w:rsidRDefault="005A3399" w:rsidP="1FAA1CFF">
            <w:pPr>
              <w:rPr>
                <w:rFonts w:cs="Arial"/>
                <w:highlight w:val="yellow"/>
                <w:lang w:eastAsia="en-US"/>
              </w:rPr>
            </w:pPr>
          </w:p>
        </w:tc>
      </w:tr>
    </w:tbl>
    <w:p w14:paraId="13EFC830" w14:textId="77777777" w:rsidR="00F47525" w:rsidRDefault="00F47525" w:rsidP="00F47525">
      <w:pPr>
        <w:pStyle w:val="Kop2"/>
        <w:ind w:left="851"/>
        <w:rPr>
          <w:color w:val="auto"/>
        </w:rPr>
      </w:pPr>
      <w:bookmarkStart w:id="4" w:name="_Toc409428215"/>
      <w:bookmarkStart w:id="5" w:name="_Toc409428216"/>
      <w:bookmarkStart w:id="6" w:name="_Toc409428218"/>
      <w:bookmarkStart w:id="7" w:name="_Toc409428219"/>
      <w:bookmarkStart w:id="8" w:name="_Toc409428220"/>
      <w:bookmarkStart w:id="9" w:name="_Toc409428221"/>
      <w:bookmarkStart w:id="10" w:name="_Toc409428224"/>
      <w:bookmarkStart w:id="11" w:name="_Toc409428225"/>
      <w:bookmarkEnd w:id="4"/>
      <w:bookmarkEnd w:id="5"/>
      <w:bookmarkEnd w:id="6"/>
      <w:bookmarkEnd w:id="7"/>
      <w:bookmarkEnd w:id="8"/>
      <w:bookmarkEnd w:id="9"/>
      <w:bookmarkEnd w:id="10"/>
      <w:bookmarkEnd w:id="11"/>
      <w:r>
        <w:rPr>
          <w:color w:val="auto"/>
        </w:rPr>
        <w:lastRenderedPageBreak/>
        <w:t>Prijs</w:t>
      </w:r>
    </w:p>
    <w:p w14:paraId="70DFA6E9" w14:textId="5C427368" w:rsidR="00F47525" w:rsidRDefault="00F47525" w:rsidP="00F47525">
      <w:r>
        <w:t xml:space="preserve">Onderdeel van de </w:t>
      </w:r>
      <w:r w:rsidRPr="005E18DD">
        <w:t xml:space="preserve">beoordeling van uw Inschrijving is </w:t>
      </w:r>
      <w:r w:rsidR="009B42F7" w:rsidRPr="005E18DD">
        <w:t>een</w:t>
      </w:r>
      <w:r w:rsidRPr="005E18DD">
        <w:t xml:space="preserve"> prijsopgave. U gebruikt hiervoor het prij</w:t>
      </w:r>
      <w:r w:rsidR="004E76BE" w:rsidRPr="005E18DD">
        <w:t>zenblad</w:t>
      </w:r>
      <w:r w:rsidRPr="005E18DD">
        <w:t xml:space="preserve"> zoals bijgevoegd bij </w:t>
      </w:r>
      <w:r w:rsidR="004B5AFF">
        <w:t>de Offerteaanvraag</w:t>
      </w:r>
      <w:r w:rsidRPr="005E18DD">
        <w:t>. Dit formulier dient u volledig in te vullen en rechtsgeldig te ondertekenen</w:t>
      </w:r>
      <w:r>
        <w:t>.</w:t>
      </w:r>
    </w:p>
    <w:p w14:paraId="4F1331CE" w14:textId="77777777" w:rsidR="00F47525" w:rsidRDefault="00F47525" w:rsidP="00F47525"/>
    <w:p w14:paraId="2E6A7ABD" w14:textId="77777777" w:rsidR="00F47525" w:rsidRDefault="00F47525" w:rsidP="00F47525">
      <w:r>
        <w:rPr>
          <w:rFonts w:cs="Arial"/>
        </w:rPr>
        <w:t>Prijzen die ingediend worden in afwijkende formulieren worden uitgesloten van de beoordeling.</w:t>
      </w:r>
    </w:p>
    <w:p w14:paraId="45F36267" w14:textId="77777777" w:rsidR="00F47525" w:rsidRDefault="00F47525" w:rsidP="00F4752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7"/>
        <w:gridCol w:w="7271"/>
        <w:gridCol w:w="803"/>
      </w:tblGrid>
      <w:tr w:rsidR="00F47525" w14:paraId="0E6899D4" w14:textId="77777777" w:rsidTr="00103362">
        <w:trPr>
          <w:trHeight w:val="557"/>
        </w:trPr>
        <w:tc>
          <w:tcPr>
            <w:tcW w:w="545" w:type="pct"/>
            <w:tcBorders>
              <w:top w:val="single" w:sz="4" w:space="0" w:color="auto"/>
              <w:left w:val="single" w:sz="4" w:space="0" w:color="auto"/>
              <w:bottom w:val="single" w:sz="4" w:space="0" w:color="auto"/>
              <w:right w:val="single" w:sz="4" w:space="0" w:color="auto"/>
            </w:tcBorders>
            <w:shd w:val="clear" w:color="auto" w:fill="FF0000"/>
            <w:noWrap/>
          </w:tcPr>
          <w:p w14:paraId="2512D6AC" w14:textId="77777777" w:rsidR="00F47525" w:rsidRDefault="00F47525">
            <w:p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shd w:val="clear" w:color="auto" w:fill="FF0000"/>
            <w:hideMark/>
          </w:tcPr>
          <w:p w14:paraId="5EC24260" w14:textId="77777777" w:rsidR="00F47525" w:rsidRDefault="00F47525">
            <w:pPr>
              <w:rPr>
                <w:rFonts w:cs="Arial"/>
                <w:b/>
                <w:lang w:eastAsia="en-US"/>
              </w:rPr>
            </w:pPr>
            <w:r>
              <w:rPr>
                <w:rFonts w:cs="Arial"/>
                <w:b/>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FF0000"/>
            <w:hideMark/>
          </w:tcPr>
          <w:p w14:paraId="5D793810" w14:textId="77777777" w:rsidR="00F47525" w:rsidRDefault="00F47525">
            <w:pPr>
              <w:rPr>
                <w:rFonts w:cs="Arial"/>
                <w:b/>
                <w:lang w:eastAsia="en-US"/>
              </w:rPr>
            </w:pPr>
            <w:r>
              <w:rPr>
                <w:rFonts w:cs="Arial"/>
                <w:b/>
                <w:lang w:eastAsia="en-US"/>
              </w:rPr>
              <w:t>Ja/Nee</w:t>
            </w:r>
          </w:p>
        </w:tc>
      </w:tr>
      <w:tr w:rsidR="00F47525" w14:paraId="2954B4BE" w14:textId="77777777" w:rsidTr="00103362">
        <w:trPr>
          <w:trHeight w:val="255"/>
        </w:trPr>
        <w:tc>
          <w:tcPr>
            <w:tcW w:w="545" w:type="pct"/>
            <w:tcBorders>
              <w:top w:val="single" w:sz="4" w:space="0" w:color="auto"/>
              <w:left w:val="single" w:sz="4" w:space="0" w:color="auto"/>
              <w:bottom w:val="single" w:sz="4" w:space="0" w:color="auto"/>
              <w:right w:val="single" w:sz="4" w:space="0" w:color="auto"/>
            </w:tcBorders>
            <w:noWrap/>
          </w:tcPr>
          <w:p w14:paraId="5DE20F96" w14:textId="7C790D5A" w:rsidR="00F47525" w:rsidRPr="00103362" w:rsidRDefault="00F47525" w:rsidP="00103362">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hideMark/>
          </w:tcPr>
          <w:p w14:paraId="447CE8D3" w14:textId="0A3DC1A2" w:rsidR="00F47525" w:rsidRDefault="00F47525" w:rsidP="004E76BE">
            <w:pPr>
              <w:rPr>
                <w:rFonts w:cs="Arial"/>
                <w:lang w:eastAsia="en-US"/>
              </w:rPr>
            </w:pPr>
            <w:r>
              <w:rPr>
                <w:lang w:eastAsia="en-US"/>
              </w:rPr>
              <w:t xml:space="preserve">De opgegeven prijzen zijn vast </w:t>
            </w:r>
            <w:r w:rsidRPr="005E18DD">
              <w:rPr>
                <w:lang w:eastAsia="en-US"/>
              </w:rPr>
              <w:t>gedurende het eerste contractjaar. Daarna k</w:t>
            </w:r>
            <w:r w:rsidR="004E76BE" w:rsidRPr="005E18DD">
              <w:rPr>
                <w:lang w:eastAsia="en-US"/>
              </w:rPr>
              <w:t>unt u</w:t>
            </w:r>
            <w:r w:rsidRPr="005E18DD">
              <w:rPr>
                <w:lang w:eastAsia="en-US"/>
              </w:rPr>
              <w:t xml:space="preserve"> per jaar een prijsverhoging/-verlaging voorstellen met als maximum het CBS consumentenprijsindexcijfer (totaalindex, alle huishoudens). Als basis voor de berekening van de eerste wijziging </w:t>
            </w:r>
            <w:r w:rsidR="004E76BE" w:rsidRPr="005E18DD">
              <w:rPr>
                <w:lang w:eastAsia="en-US"/>
              </w:rPr>
              <w:t xml:space="preserve">gaan we uit </w:t>
            </w:r>
            <w:r w:rsidRPr="005E18DD">
              <w:rPr>
                <w:lang w:eastAsia="en-US"/>
              </w:rPr>
              <w:t xml:space="preserve">van de </w:t>
            </w:r>
            <w:r>
              <w:rPr>
                <w:lang w:eastAsia="en-US"/>
              </w:rPr>
              <w:t>maand voorafgaand aan de maand waarin de Raam</w:t>
            </w:r>
            <w:r w:rsidR="00EA65CF">
              <w:rPr>
                <w:lang w:eastAsia="en-US"/>
              </w:rPr>
              <w:t>o</w:t>
            </w:r>
            <w:r>
              <w:rPr>
                <w:lang w:eastAsia="en-US"/>
              </w:rPr>
              <w:t>vereenkomst is ingegaan</w:t>
            </w:r>
            <w:r>
              <w:rPr>
                <w:rFonts w:cs="Arial"/>
                <w:lang w:eastAsia="en-US"/>
              </w:rPr>
              <w:t>.</w:t>
            </w:r>
          </w:p>
        </w:tc>
        <w:tc>
          <w:tcPr>
            <w:tcW w:w="443" w:type="pct"/>
            <w:tcBorders>
              <w:top w:val="single" w:sz="4" w:space="0" w:color="auto"/>
              <w:left w:val="single" w:sz="4" w:space="0" w:color="auto"/>
              <w:bottom w:val="single" w:sz="4" w:space="0" w:color="auto"/>
              <w:right w:val="single" w:sz="4" w:space="0" w:color="auto"/>
            </w:tcBorders>
          </w:tcPr>
          <w:p w14:paraId="06FCBFBF" w14:textId="77777777" w:rsidR="00F47525" w:rsidRDefault="00F47525">
            <w:pPr>
              <w:rPr>
                <w:lang w:eastAsia="en-US"/>
              </w:rPr>
            </w:pPr>
          </w:p>
        </w:tc>
      </w:tr>
      <w:tr w:rsidR="00F47525" w14:paraId="725C1496" w14:textId="77777777" w:rsidTr="00103362">
        <w:trPr>
          <w:trHeight w:val="255"/>
        </w:trPr>
        <w:tc>
          <w:tcPr>
            <w:tcW w:w="545" w:type="pct"/>
            <w:tcBorders>
              <w:top w:val="single" w:sz="4" w:space="0" w:color="auto"/>
              <w:left w:val="single" w:sz="4" w:space="0" w:color="auto"/>
              <w:bottom w:val="single" w:sz="4" w:space="0" w:color="auto"/>
              <w:right w:val="single" w:sz="4" w:space="0" w:color="auto"/>
            </w:tcBorders>
            <w:noWrap/>
          </w:tcPr>
          <w:p w14:paraId="31A692E6" w14:textId="4B02336D" w:rsidR="00F47525" w:rsidRPr="00103362" w:rsidRDefault="00F47525" w:rsidP="00103362">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hideMark/>
          </w:tcPr>
          <w:p w14:paraId="5E5E4C08" w14:textId="054E37D4" w:rsidR="00F47525" w:rsidRDefault="004E76BE" w:rsidP="004E76BE">
            <w:pPr>
              <w:rPr>
                <w:lang w:eastAsia="en-US"/>
              </w:rPr>
            </w:pPr>
            <w:r w:rsidRPr="005E18DD">
              <w:rPr>
                <w:lang w:eastAsia="en-US"/>
              </w:rPr>
              <w:t xml:space="preserve">U </w:t>
            </w:r>
            <w:r w:rsidR="00F47525" w:rsidRPr="005E18DD">
              <w:rPr>
                <w:lang w:eastAsia="en-US"/>
              </w:rPr>
              <w:t xml:space="preserve">voegt </w:t>
            </w:r>
            <w:r w:rsidR="00F47525">
              <w:rPr>
                <w:lang w:eastAsia="en-US"/>
              </w:rPr>
              <w:t xml:space="preserve">het ingevulde en rechtsgeldig ondertekende prijzenblad toe </w:t>
            </w:r>
            <w:r w:rsidR="00F47525" w:rsidRPr="005E18DD">
              <w:rPr>
                <w:lang w:eastAsia="en-US"/>
              </w:rPr>
              <w:t xml:space="preserve">aan </w:t>
            </w:r>
            <w:r w:rsidRPr="005E18DD">
              <w:rPr>
                <w:lang w:eastAsia="en-US"/>
              </w:rPr>
              <w:t>uw</w:t>
            </w:r>
            <w:r w:rsidR="00F47525" w:rsidRPr="005E18DD">
              <w:rPr>
                <w:lang w:eastAsia="en-US"/>
              </w:rPr>
              <w:t xml:space="preserve"> Inschrijving. </w:t>
            </w:r>
          </w:p>
        </w:tc>
        <w:tc>
          <w:tcPr>
            <w:tcW w:w="443" w:type="pct"/>
            <w:tcBorders>
              <w:top w:val="single" w:sz="4" w:space="0" w:color="auto"/>
              <w:left w:val="single" w:sz="4" w:space="0" w:color="auto"/>
              <w:bottom w:val="single" w:sz="4" w:space="0" w:color="auto"/>
              <w:right w:val="single" w:sz="4" w:space="0" w:color="auto"/>
            </w:tcBorders>
          </w:tcPr>
          <w:p w14:paraId="6297BDE0" w14:textId="77777777" w:rsidR="00F47525" w:rsidRDefault="00F47525">
            <w:pPr>
              <w:rPr>
                <w:lang w:eastAsia="en-US"/>
              </w:rPr>
            </w:pPr>
          </w:p>
        </w:tc>
      </w:tr>
      <w:tr w:rsidR="00F47525" w14:paraId="636D8F55" w14:textId="77777777" w:rsidTr="00103362">
        <w:trPr>
          <w:trHeight w:val="255"/>
        </w:trPr>
        <w:tc>
          <w:tcPr>
            <w:tcW w:w="545" w:type="pct"/>
            <w:tcBorders>
              <w:top w:val="single" w:sz="4" w:space="0" w:color="auto"/>
              <w:left w:val="single" w:sz="4" w:space="0" w:color="auto"/>
              <w:bottom w:val="single" w:sz="4" w:space="0" w:color="auto"/>
              <w:right w:val="single" w:sz="4" w:space="0" w:color="auto"/>
            </w:tcBorders>
            <w:noWrap/>
          </w:tcPr>
          <w:p w14:paraId="518EB301" w14:textId="2E7BAEA5" w:rsidR="00F47525" w:rsidRPr="00103362" w:rsidRDefault="00F47525" w:rsidP="00103362">
            <w:pPr>
              <w:pStyle w:val="Lijstalinea"/>
              <w:numPr>
                <w:ilvl w:val="0"/>
                <w:numId w:val="35"/>
              </w:numPr>
              <w:rPr>
                <w:rFonts w:cs="Arial"/>
                <w:b/>
                <w:lang w:eastAsia="en-US"/>
              </w:rPr>
            </w:pPr>
          </w:p>
        </w:tc>
        <w:tc>
          <w:tcPr>
            <w:tcW w:w="4012" w:type="pct"/>
            <w:tcBorders>
              <w:top w:val="single" w:sz="4" w:space="0" w:color="auto"/>
              <w:left w:val="single" w:sz="4" w:space="0" w:color="auto"/>
              <w:bottom w:val="single" w:sz="4" w:space="0" w:color="auto"/>
              <w:right w:val="single" w:sz="4" w:space="0" w:color="auto"/>
            </w:tcBorders>
            <w:hideMark/>
          </w:tcPr>
          <w:p w14:paraId="6A761895" w14:textId="3E762AA2" w:rsidR="00F47525" w:rsidRDefault="004E76BE" w:rsidP="004E76BE">
            <w:pPr>
              <w:rPr>
                <w:rFonts w:cs="Arial"/>
                <w:lang w:eastAsia="en-US"/>
              </w:rPr>
            </w:pPr>
            <w:r w:rsidRPr="005E18DD">
              <w:rPr>
                <w:rFonts w:cs="Arial"/>
                <w:lang w:eastAsia="en-US"/>
              </w:rPr>
              <w:t xml:space="preserve">U </w:t>
            </w:r>
            <w:r w:rsidR="00F47525" w:rsidRPr="005E18DD">
              <w:rPr>
                <w:rFonts w:cs="Arial"/>
                <w:lang w:eastAsia="en-US"/>
              </w:rPr>
              <w:t>hanteert een all-in prijs</w:t>
            </w:r>
            <w:r w:rsidRPr="005E18DD">
              <w:rPr>
                <w:rFonts w:cs="Arial"/>
                <w:lang w:eastAsia="en-US"/>
              </w:rPr>
              <w:t xml:space="preserve"> exclusief BTW</w:t>
            </w:r>
            <w:r w:rsidR="00F47525" w:rsidRPr="005E18DD">
              <w:rPr>
                <w:rFonts w:cs="Arial"/>
                <w:lang w:eastAsia="en-US"/>
              </w:rPr>
              <w:t>. Dat wil zeggen dat alle kosten zijn inbegrepen: huur, verwerkingskosten, salariskosten, overheadkosten, kosten voor ondersteunend werk, kosten voor het gebruik van apparatuur, normale binnenlandse reis- en verblijfkosten, transportkosten die worden gemaakt ten gevolge van de Opdracht, parkeerkosten, opleidingskosten, wervings- en selectiekosten, vervanging, verzekeringspremies, winst en alle eventuele verdere bijkomende kosten.</w:t>
            </w:r>
          </w:p>
        </w:tc>
        <w:tc>
          <w:tcPr>
            <w:tcW w:w="443" w:type="pct"/>
            <w:tcBorders>
              <w:top w:val="single" w:sz="4" w:space="0" w:color="auto"/>
              <w:left w:val="single" w:sz="4" w:space="0" w:color="auto"/>
              <w:bottom w:val="single" w:sz="4" w:space="0" w:color="auto"/>
              <w:right w:val="single" w:sz="4" w:space="0" w:color="auto"/>
            </w:tcBorders>
          </w:tcPr>
          <w:p w14:paraId="4F9A098F" w14:textId="77777777" w:rsidR="00F47525" w:rsidRDefault="00F47525">
            <w:pPr>
              <w:rPr>
                <w:rFonts w:cs="Arial"/>
                <w:lang w:eastAsia="en-US"/>
              </w:rPr>
            </w:pPr>
          </w:p>
        </w:tc>
      </w:tr>
    </w:tbl>
    <w:p w14:paraId="7D20AEA7" w14:textId="77777777" w:rsidR="00F47525" w:rsidRDefault="00F47525" w:rsidP="00F47525"/>
    <w:p w14:paraId="69D949C1" w14:textId="77777777" w:rsidR="00F47525" w:rsidRDefault="00F47525" w:rsidP="00F47525">
      <w:pPr>
        <w:spacing w:line="240" w:lineRule="auto"/>
        <w:rPr>
          <w:b/>
        </w:rPr>
      </w:pPr>
    </w:p>
    <w:p w14:paraId="4FEF7284" w14:textId="77777777" w:rsidR="00F47525" w:rsidRDefault="00F47525" w:rsidP="00F47525">
      <w:pPr>
        <w:rPr>
          <w:b/>
        </w:rPr>
      </w:pPr>
      <w:r>
        <w:rPr>
          <w:b/>
        </w:rPr>
        <w:t xml:space="preserve">Voor akkoord </w:t>
      </w:r>
    </w:p>
    <w:p w14:paraId="30090008" w14:textId="77777777" w:rsidR="00F47525" w:rsidRDefault="00F47525" w:rsidP="00F47525">
      <w:pPr>
        <w:rPr>
          <w:b/>
        </w:rPr>
      </w:pPr>
    </w:p>
    <w:p w14:paraId="6452F0B8" w14:textId="77777777" w:rsidR="00F47525" w:rsidRDefault="00F47525" w:rsidP="00F47525">
      <w:pPr>
        <w:rPr>
          <w:b/>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F47525" w14:paraId="22A7EBA1"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5CE9BD6D"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Inschrijver</w:t>
            </w:r>
          </w:p>
          <w:p w14:paraId="0E14DEBC"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51B1877F"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10B6384F"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F0746D3"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Naam</w:t>
            </w:r>
          </w:p>
          <w:p w14:paraId="7534BD21"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034888D6"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27AE4077" w14:textId="77777777" w:rsidTr="002B41D0">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399AFBE1"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Functie</w:t>
            </w:r>
          </w:p>
          <w:p w14:paraId="09BDB4AB"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4DC8B400"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56D3BE24"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2EBCE40"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Plaats en datum</w:t>
            </w:r>
          </w:p>
          <w:p w14:paraId="0B544FDC"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3C885FE6"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4C80A7FA" w14:textId="77777777" w:rsidTr="002B41D0">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14323EC7"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669F07A5" w14:textId="77777777" w:rsidR="00F47525" w:rsidRDefault="00F47525">
            <w:pPr>
              <w:widowControl w:val="0"/>
              <w:tabs>
                <w:tab w:val="center" w:pos="4536"/>
              </w:tabs>
              <w:autoSpaceDE w:val="0"/>
              <w:autoSpaceDN w:val="0"/>
              <w:adjustRightInd w:val="0"/>
              <w:spacing w:before="60" w:after="60"/>
              <w:rPr>
                <w:rFonts w:cs="Arial"/>
                <w:lang w:eastAsia="en-US"/>
              </w:rPr>
            </w:pPr>
          </w:p>
          <w:p w14:paraId="7DF53D59" w14:textId="77777777" w:rsidR="00F47525" w:rsidRDefault="00F47525">
            <w:pPr>
              <w:widowControl w:val="0"/>
              <w:tabs>
                <w:tab w:val="center" w:pos="4536"/>
              </w:tabs>
              <w:autoSpaceDE w:val="0"/>
              <w:autoSpaceDN w:val="0"/>
              <w:adjustRightInd w:val="0"/>
              <w:spacing w:before="60" w:after="60"/>
              <w:rPr>
                <w:rFonts w:cs="Arial"/>
                <w:lang w:eastAsia="en-US"/>
              </w:rPr>
            </w:pPr>
          </w:p>
          <w:p w14:paraId="443F7B90" w14:textId="77777777" w:rsidR="00F47525" w:rsidRDefault="00F47525">
            <w:pPr>
              <w:widowControl w:val="0"/>
              <w:tabs>
                <w:tab w:val="center" w:pos="4536"/>
              </w:tabs>
              <w:autoSpaceDE w:val="0"/>
              <w:autoSpaceDN w:val="0"/>
              <w:adjustRightInd w:val="0"/>
              <w:spacing w:before="60" w:after="60"/>
              <w:rPr>
                <w:rFonts w:cs="Arial"/>
                <w:lang w:eastAsia="en-US"/>
              </w:rPr>
            </w:pPr>
          </w:p>
          <w:p w14:paraId="52742372" w14:textId="77777777" w:rsidR="00F47525" w:rsidRDefault="00F47525">
            <w:pPr>
              <w:widowControl w:val="0"/>
              <w:tabs>
                <w:tab w:val="center" w:pos="4536"/>
              </w:tabs>
              <w:autoSpaceDE w:val="0"/>
              <w:autoSpaceDN w:val="0"/>
              <w:adjustRightInd w:val="0"/>
              <w:spacing w:before="60" w:after="60"/>
              <w:rPr>
                <w:rFonts w:cs="Arial"/>
                <w:lang w:eastAsia="en-US"/>
              </w:rPr>
            </w:pPr>
          </w:p>
        </w:tc>
      </w:tr>
    </w:tbl>
    <w:p w14:paraId="7EB8FA4F" w14:textId="77777777" w:rsidR="00F47525" w:rsidRDefault="00F47525" w:rsidP="00F47525">
      <w:pPr>
        <w:rPr>
          <w:b/>
        </w:rPr>
      </w:pPr>
    </w:p>
    <w:sectPr w:rsidR="00F47525" w:rsidSect="00F47525">
      <w:headerReference w:type="even" r:id="rId12"/>
      <w:headerReference w:type="default" r:id="rId13"/>
      <w:footerReference w:type="default" r:id="rId14"/>
      <w:headerReference w:type="first" r:id="rId15"/>
      <w:footerReference w:type="first" r:id="rId16"/>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4FC5" w14:textId="77777777" w:rsidR="00964DBA" w:rsidRDefault="00964DBA">
      <w:r>
        <w:separator/>
      </w:r>
    </w:p>
  </w:endnote>
  <w:endnote w:type="continuationSeparator" w:id="0">
    <w:p w14:paraId="14E65F6D" w14:textId="77777777" w:rsidR="00964DBA" w:rsidRDefault="00964DBA">
      <w:r>
        <w:continuationSeparator/>
      </w:r>
    </w:p>
  </w:endnote>
  <w:endnote w:type="continuationNotice" w:id="1">
    <w:p w14:paraId="22B61DE9" w14:textId="77777777" w:rsidR="00964DBA" w:rsidRDefault="00964D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iphol Frutiger">
    <w:altName w:val="Heavy Heap"/>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CC39" w14:textId="2149A897" w:rsidR="00D47A37" w:rsidRDefault="004B5AFF" w:rsidP="00896E16">
    <w:pPr>
      <w:pStyle w:val="Voettekst"/>
      <w:spacing w:after="120"/>
      <w:jc w:val="right"/>
    </w:pPr>
    <w:r>
      <w:rPr>
        <w:noProof/>
      </w:rPr>
      <w:fldChar w:fldCharType="begin"/>
    </w:r>
    <w:r>
      <w:rPr>
        <w:noProof/>
      </w:rPr>
      <w:instrText xml:space="preserve"> FILENAME   \* MERGEFORMAT </w:instrText>
    </w:r>
    <w:r>
      <w:rPr>
        <w:noProof/>
      </w:rPr>
      <w:fldChar w:fldCharType="separate"/>
    </w:r>
    <w:r w:rsidR="00890473">
      <w:rPr>
        <w:noProof/>
      </w:rPr>
      <w:t>20170210 EU OB Aanbestedingsdocument eisenlijst.docx</w:t>
    </w:r>
    <w:r>
      <w:rPr>
        <w:noProof/>
      </w:rPr>
      <w:fldChar w:fldCharType="end"/>
    </w:r>
    <w:r w:rsidR="00F47525">
      <w:tab/>
    </w:r>
    <w:r w:rsidR="00F47525">
      <w:tab/>
    </w:r>
    <w:r w:rsidR="00D47A37">
      <w:fldChar w:fldCharType="begin"/>
    </w:r>
    <w:r w:rsidR="00D47A37">
      <w:instrText xml:space="preserve"> PAGE </w:instrText>
    </w:r>
    <w:r w:rsidR="00D47A37">
      <w:fldChar w:fldCharType="separate"/>
    </w:r>
    <w:r w:rsidR="00103362">
      <w:rPr>
        <w:noProof/>
      </w:rPr>
      <w:t>7</w:t>
    </w:r>
    <w:r w:rsidR="00D47A37">
      <w:rPr>
        <w:noProof/>
      </w:rPr>
      <w:fldChar w:fldCharType="end"/>
    </w:r>
    <w:r w:rsidR="00F47525">
      <w:rPr>
        <w:noProof/>
      </w:rPr>
      <w:t xml:space="preserve"> /</w:t>
    </w:r>
    <w:r w:rsidR="00D47A37">
      <w:t xml:space="preserve"> </w:t>
    </w:r>
    <w:r w:rsidR="006B7783">
      <w:rPr>
        <w:noProof/>
      </w:rPr>
      <w:fldChar w:fldCharType="begin"/>
    </w:r>
    <w:r w:rsidR="006B7783">
      <w:rPr>
        <w:noProof/>
      </w:rPr>
      <w:instrText xml:space="preserve"> NUMPAGES </w:instrText>
    </w:r>
    <w:r w:rsidR="006B7783">
      <w:rPr>
        <w:noProof/>
      </w:rPr>
      <w:fldChar w:fldCharType="separate"/>
    </w:r>
    <w:r w:rsidR="00103362">
      <w:rPr>
        <w:noProof/>
      </w:rPr>
      <w:t>7</w:t>
    </w:r>
    <w:r w:rsidR="006B778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A13D" w14:textId="77777777" w:rsidR="00D47A37" w:rsidRDefault="00D47A37">
    <w:r>
      <w:rPr>
        <w:noProof/>
      </w:rPr>
      <mc:AlternateContent>
        <mc:Choice Requires="wps">
          <w:drawing>
            <wp:anchor distT="0" distB="0" distL="114300" distR="114300" simplePos="0" relativeHeight="251658240" behindDoc="0" locked="0" layoutInCell="0" allowOverlap="1" wp14:anchorId="60EE9AA3" wp14:editId="3CAF37EE">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40A9E698"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73D95D4" w14:textId="77777777" w:rsidR="00D47A37" w:rsidRDefault="00D47A37" w:rsidP="003B43B9">
                                <w:pPr>
                                  <w:jc w:val="right"/>
                                </w:pPr>
                              </w:p>
                            </w:tc>
                          </w:tr>
                        </w:tbl>
                        <w:p w14:paraId="5100235E" w14:textId="77777777" w:rsidR="00D47A37" w:rsidRDefault="00D47A37"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9AA3"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40A9E698"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73D95D4" w14:textId="77777777" w:rsidR="00D47A37" w:rsidRDefault="00D47A37" w:rsidP="003B43B9">
                          <w:pPr>
                            <w:jc w:val="right"/>
                          </w:pPr>
                        </w:p>
                      </w:tc>
                    </w:tr>
                  </w:tbl>
                  <w:p w14:paraId="5100235E" w14:textId="77777777" w:rsidR="00D47A37" w:rsidRDefault="00D47A37" w:rsidP="00C75F9A"/>
                </w:txbxContent>
              </v:textbox>
              <w10:wrap anchorx="page" anchory="page"/>
            </v:shape>
          </w:pict>
        </mc:Fallback>
      </mc:AlternateContent>
    </w:r>
  </w:p>
  <w:bookmarkStart w:id="14" w:name="bmAfzenderRegel1"/>
  <w:bookmarkEnd w:id="14"/>
  <w:p w14:paraId="0CF880B2" w14:textId="77777777" w:rsidR="00D47A37" w:rsidRDefault="00D47A37" w:rsidP="00165B6B">
    <w:pPr>
      <w:pStyle w:val="Voettekst"/>
      <w:spacing w:line="60" w:lineRule="exact"/>
    </w:pPr>
    <w:r>
      <w:rPr>
        <w:noProof/>
      </w:rPr>
      <mc:AlternateContent>
        <mc:Choice Requires="wps">
          <w:drawing>
            <wp:anchor distT="0" distB="0" distL="114300" distR="114300" simplePos="0" relativeHeight="251658241" behindDoc="0" locked="0" layoutInCell="1" allowOverlap="1" wp14:anchorId="290181B3" wp14:editId="39D97A82">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0BB5" w14:textId="77777777" w:rsidR="00D47A37" w:rsidRPr="0023094B" w:rsidRDefault="00D47A37" w:rsidP="00D657D9">
                          <w:pPr>
                            <w:jc w:val="right"/>
                          </w:pPr>
                          <w:bookmarkStart w:id="15" w:name="bmAccreditatie"/>
                          <w:bookmarkEnd w:id="15"/>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40" style="position:absolute;margin-left:-2.25pt;margin-top:-14.9pt;width:397.95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" w14:anchorId="290181B3">
              <v:textbox inset=",,0">
                <w:txbxContent>
                  <w:p w:rsidRPr="0023094B" w:rsidR="00D47A37" w:rsidP="00D657D9" w:rsidRDefault="00D47A37" w14:paraId="46000BB5" w14:textId="77777777">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AC39" w14:textId="77777777" w:rsidR="00964DBA" w:rsidRDefault="00964DBA">
      <w:r>
        <w:separator/>
      </w:r>
    </w:p>
  </w:footnote>
  <w:footnote w:type="continuationSeparator" w:id="0">
    <w:p w14:paraId="3B05817C" w14:textId="77777777" w:rsidR="00964DBA" w:rsidRDefault="00964DBA">
      <w:r>
        <w:continuationSeparator/>
      </w:r>
    </w:p>
  </w:footnote>
  <w:footnote w:type="continuationNotice" w:id="1">
    <w:p w14:paraId="42FC3D7D" w14:textId="77777777" w:rsidR="00964DBA" w:rsidRDefault="00964D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3E40" w14:textId="77777777" w:rsidR="00D47A37" w:rsidRDefault="00D47A37">
    <w:pPr>
      <w:pStyle w:val="Koptekst"/>
    </w:pPr>
    <w:r>
      <w:rPr>
        <w:noProof/>
      </w:rPr>
      <w:drawing>
        <wp:inline distT="0" distB="0" distL="0" distR="0" wp14:anchorId="12C77203" wp14:editId="086DA9BF">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F424" w14:textId="3D2BE848" w:rsidR="00F47525" w:rsidRDefault="00F47525">
    <w:pPr>
      <w:pStyle w:val="Koptekst"/>
    </w:pPr>
    <w:r w:rsidRPr="00051B81">
      <w:rPr>
        <w:noProof/>
        <w:sz w:val="12"/>
        <w:szCs w:val="12"/>
      </w:rPr>
      <w:drawing>
        <wp:anchor distT="0" distB="0" distL="114300" distR="114300" simplePos="0" relativeHeight="251658243" behindDoc="1" locked="0" layoutInCell="0" allowOverlap="1" wp14:anchorId="587AD48B" wp14:editId="3138F4E7">
          <wp:simplePos x="0" y="0"/>
          <wp:positionH relativeFrom="page">
            <wp:posOffset>591038</wp:posOffset>
          </wp:positionH>
          <wp:positionV relativeFrom="page">
            <wp:posOffset>381310</wp:posOffset>
          </wp:positionV>
          <wp:extent cx="990000" cy="990000"/>
          <wp:effectExtent l="0" t="0" r="635" b="635"/>
          <wp:wrapNone/>
          <wp:docPr id="34"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D47A37" w14:paraId="11F249BD" w14:textId="77777777" w:rsidTr="007A0094">
      <w:trPr>
        <w:trHeight w:val="1539"/>
      </w:trPr>
      <w:tc>
        <w:tcPr>
          <w:tcW w:w="6117" w:type="dxa"/>
          <w:vAlign w:val="bottom"/>
        </w:tcPr>
        <w:p w14:paraId="36E7125E" w14:textId="77777777" w:rsidR="00D47A37" w:rsidRDefault="00D47A37" w:rsidP="007A0094">
          <w:pPr>
            <w:pStyle w:val="HROpleidingen"/>
            <w:spacing w:after="120"/>
          </w:pPr>
          <w:bookmarkStart w:id="12" w:name="bmInstituutNaamNietStandaard"/>
          <w:bookmarkEnd w:id="12"/>
        </w:p>
        <w:p w14:paraId="59B879D6" w14:textId="77777777" w:rsidR="00D47A37" w:rsidRDefault="00D47A37" w:rsidP="007A0094">
          <w:pPr>
            <w:pStyle w:val="HRNaamInstituut"/>
          </w:pPr>
          <w:bookmarkStart w:id="13" w:name="bmInstituutnaam"/>
          <w:bookmarkEnd w:id="13"/>
        </w:p>
      </w:tc>
      <w:tc>
        <w:tcPr>
          <w:tcW w:w="2394" w:type="dxa"/>
          <w:vMerge w:val="restart"/>
        </w:tcPr>
        <w:p w14:paraId="1526F0D8" w14:textId="77777777" w:rsidR="00D47A37" w:rsidRDefault="00D47A37" w:rsidP="003B43B9">
          <w:pPr>
            <w:jc w:val="right"/>
          </w:pPr>
        </w:p>
      </w:tc>
    </w:tr>
    <w:tr w:rsidR="00D47A37" w14:paraId="7CE42A69" w14:textId="77777777" w:rsidTr="003B43B9">
      <w:trPr>
        <w:trHeight w:val="442"/>
      </w:trPr>
      <w:tc>
        <w:tcPr>
          <w:tcW w:w="6117" w:type="dxa"/>
          <w:vAlign w:val="bottom"/>
        </w:tcPr>
        <w:p w14:paraId="1703A524" w14:textId="77777777" w:rsidR="00D47A37" w:rsidRDefault="00D47A37" w:rsidP="006018D6">
          <w:pPr>
            <w:pStyle w:val="HRNaamInstituut"/>
          </w:pPr>
        </w:p>
      </w:tc>
      <w:tc>
        <w:tcPr>
          <w:tcW w:w="2394" w:type="dxa"/>
          <w:vMerge/>
        </w:tcPr>
        <w:p w14:paraId="01E30284" w14:textId="77777777" w:rsidR="00D47A37" w:rsidRDefault="00D47A37" w:rsidP="003B43B9">
          <w:pPr>
            <w:jc w:val="right"/>
          </w:pPr>
        </w:p>
      </w:tc>
    </w:tr>
  </w:tbl>
  <w:p w14:paraId="583C01A5" w14:textId="77777777" w:rsidR="00D47A37" w:rsidRDefault="00D47A37" w:rsidP="008F33E4">
    <w:pPr>
      <w:pStyle w:val="HRNaamInstituut"/>
    </w:pPr>
    <w:r w:rsidRPr="00051B81">
      <w:rPr>
        <w:noProof/>
        <w:sz w:val="12"/>
        <w:szCs w:val="12"/>
      </w:rPr>
      <w:drawing>
        <wp:anchor distT="0" distB="0" distL="114300" distR="114300" simplePos="0" relativeHeight="251658242" behindDoc="1" locked="0" layoutInCell="0" allowOverlap="1" wp14:anchorId="7215B0E4" wp14:editId="3CC74CFD">
          <wp:simplePos x="0" y="0"/>
          <wp:positionH relativeFrom="page">
            <wp:posOffset>360045</wp:posOffset>
          </wp:positionH>
          <wp:positionV relativeFrom="page">
            <wp:posOffset>360045</wp:posOffset>
          </wp:positionV>
          <wp:extent cx="990000" cy="990000"/>
          <wp:effectExtent l="0" t="0" r="635" b="635"/>
          <wp:wrapNone/>
          <wp:docPr id="35"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9AF"/>
    <w:multiLevelType w:val="multilevel"/>
    <w:tmpl w:val="E9D89F76"/>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4706F"/>
    <w:multiLevelType w:val="hybridMultilevel"/>
    <w:tmpl w:val="33C8FE48"/>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475257"/>
    <w:multiLevelType w:val="hybridMultilevel"/>
    <w:tmpl w:val="39CCA4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75373"/>
    <w:multiLevelType w:val="hybridMultilevel"/>
    <w:tmpl w:val="6DFAA5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A16F1F"/>
    <w:multiLevelType w:val="multilevel"/>
    <w:tmpl w:val="78FCE424"/>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F27004"/>
    <w:multiLevelType w:val="hybridMultilevel"/>
    <w:tmpl w:val="26701F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3F65A5"/>
    <w:multiLevelType w:val="hybridMultilevel"/>
    <w:tmpl w:val="521EBC1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32359"/>
    <w:multiLevelType w:val="hybridMultilevel"/>
    <w:tmpl w:val="AF48D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502B9D"/>
    <w:multiLevelType w:val="hybridMultilevel"/>
    <w:tmpl w:val="86C6E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BB5494"/>
    <w:multiLevelType w:val="hybridMultilevel"/>
    <w:tmpl w:val="CE4A6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9D1B84"/>
    <w:multiLevelType w:val="hybridMultilevel"/>
    <w:tmpl w:val="AA38AF2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CA5EC0"/>
    <w:multiLevelType w:val="hybridMultilevel"/>
    <w:tmpl w:val="B6009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227206"/>
    <w:multiLevelType w:val="hybridMultilevel"/>
    <w:tmpl w:val="34B21792"/>
    <w:lvl w:ilvl="0" w:tplc="829ABF56">
      <w:start w:val="1"/>
      <w:numFmt w:val="decimal"/>
      <w:lvlText w:val="Eis %1"/>
      <w:lvlJc w:val="left"/>
      <w:pPr>
        <w:ind w:left="720" w:hanging="360"/>
      </w:pPr>
    </w:lvl>
    <w:lvl w:ilvl="1" w:tplc="0136C162">
      <w:start w:val="1"/>
      <w:numFmt w:val="lowerLetter"/>
      <w:lvlText w:val="%2."/>
      <w:lvlJc w:val="left"/>
      <w:pPr>
        <w:ind w:left="1440" w:hanging="360"/>
      </w:pPr>
    </w:lvl>
    <w:lvl w:ilvl="2" w:tplc="4D8C689E">
      <w:start w:val="1"/>
      <w:numFmt w:val="lowerRoman"/>
      <w:lvlText w:val="%3."/>
      <w:lvlJc w:val="right"/>
      <w:pPr>
        <w:ind w:left="2160" w:hanging="180"/>
      </w:pPr>
    </w:lvl>
    <w:lvl w:ilvl="3" w:tplc="EBC8F232">
      <w:start w:val="1"/>
      <w:numFmt w:val="decimal"/>
      <w:lvlText w:val="%4."/>
      <w:lvlJc w:val="left"/>
      <w:pPr>
        <w:ind w:left="2880" w:hanging="360"/>
      </w:pPr>
    </w:lvl>
    <w:lvl w:ilvl="4" w:tplc="1A14E542">
      <w:start w:val="1"/>
      <w:numFmt w:val="lowerLetter"/>
      <w:lvlText w:val="%5."/>
      <w:lvlJc w:val="left"/>
      <w:pPr>
        <w:ind w:left="3600" w:hanging="360"/>
      </w:pPr>
    </w:lvl>
    <w:lvl w:ilvl="5" w:tplc="A3128340">
      <w:start w:val="1"/>
      <w:numFmt w:val="lowerRoman"/>
      <w:lvlText w:val="%6."/>
      <w:lvlJc w:val="right"/>
      <w:pPr>
        <w:ind w:left="4320" w:hanging="180"/>
      </w:pPr>
    </w:lvl>
    <w:lvl w:ilvl="6" w:tplc="B9B004CC">
      <w:start w:val="1"/>
      <w:numFmt w:val="decimal"/>
      <w:lvlText w:val="%7."/>
      <w:lvlJc w:val="left"/>
      <w:pPr>
        <w:ind w:left="5040" w:hanging="360"/>
      </w:pPr>
    </w:lvl>
    <w:lvl w:ilvl="7" w:tplc="5A421164">
      <w:start w:val="1"/>
      <w:numFmt w:val="lowerLetter"/>
      <w:lvlText w:val="%8."/>
      <w:lvlJc w:val="left"/>
      <w:pPr>
        <w:ind w:left="5760" w:hanging="360"/>
      </w:pPr>
    </w:lvl>
    <w:lvl w:ilvl="8" w:tplc="99028176">
      <w:start w:val="1"/>
      <w:numFmt w:val="lowerRoman"/>
      <w:lvlText w:val="%9."/>
      <w:lvlJc w:val="right"/>
      <w:pPr>
        <w:ind w:left="6480" w:hanging="180"/>
      </w:pPr>
    </w:lvl>
  </w:abstractNum>
  <w:abstractNum w:abstractNumId="13" w15:restartNumberingAfterBreak="0">
    <w:nsid w:val="2F9366DF"/>
    <w:multiLevelType w:val="hybridMultilevel"/>
    <w:tmpl w:val="73E2089C"/>
    <w:lvl w:ilvl="0" w:tplc="162CE05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3DBCAE44">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1F24EC5"/>
    <w:multiLevelType w:val="hybridMultilevel"/>
    <w:tmpl w:val="FD86B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3F7404"/>
    <w:multiLevelType w:val="hybridMultilevel"/>
    <w:tmpl w:val="2B18BB3E"/>
    <w:lvl w:ilvl="0" w:tplc="D89099C2">
      <w:start w:val="1"/>
      <w:numFmt w:val="bullet"/>
      <w:lvlText w:val=""/>
      <w:lvlJc w:val="left"/>
      <w:pPr>
        <w:ind w:left="720" w:hanging="360"/>
      </w:pPr>
      <w:rPr>
        <w:rFonts w:ascii="Symbol" w:hAnsi="Symbol" w:hint="default"/>
      </w:rPr>
    </w:lvl>
    <w:lvl w:ilvl="1" w:tplc="39EEEE64">
      <w:start w:val="1"/>
      <w:numFmt w:val="bullet"/>
      <w:lvlText w:val="o"/>
      <w:lvlJc w:val="left"/>
      <w:pPr>
        <w:ind w:left="1440" w:hanging="360"/>
      </w:pPr>
      <w:rPr>
        <w:rFonts w:ascii="Courier New" w:hAnsi="Courier New" w:hint="default"/>
      </w:rPr>
    </w:lvl>
    <w:lvl w:ilvl="2" w:tplc="11D478AC">
      <w:start w:val="1"/>
      <w:numFmt w:val="bullet"/>
      <w:lvlText w:val=""/>
      <w:lvlJc w:val="left"/>
      <w:pPr>
        <w:ind w:left="2160" w:hanging="360"/>
      </w:pPr>
      <w:rPr>
        <w:rFonts w:ascii="Wingdings" w:hAnsi="Wingdings" w:hint="default"/>
      </w:rPr>
    </w:lvl>
    <w:lvl w:ilvl="3" w:tplc="D97C05D0">
      <w:start w:val="1"/>
      <w:numFmt w:val="bullet"/>
      <w:lvlText w:val=""/>
      <w:lvlJc w:val="left"/>
      <w:pPr>
        <w:ind w:left="2880" w:hanging="360"/>
      </w:pPr>
      <w:rPr>
        <w:rFonts w:ascii="Symbol" w:hAnsi="Symbol" w:hint="default"/>
      </w:rPr>
    </w:lvl>
    <w:lvl w:ilvl="4" w:tplc="5134D1A4">
      <w:start w:val="1"/>
      <w:numFmt w:val="bullet"/>
      <w:lvlText w:val="o"/>
      <w:lvlJc w:val="left"/>
      <w:pPr>
        <w:ind w:left="3600" w:hanging="360"/>
      </w:pPr>
      <w:rPr>
        <w:rFonts w:ascii="Courier New" w:hAnsi="Courier New" w:hint="default"/>
      </w:rPr>
    </w:lvl>
    <w:lvl w:ilvl="5" w:tplc="3984DE56">
      <w:start w:val="1"/>
      <w:numFmt w:val="bullet"/>
      <w:lvlText w:val=""/>
      <w:lvlJc w:val="left"/>
      <w:pPr>
        <w:ind w:left="4320" w:hanging="360"/>
      </w:pPr>
      <w:rPr>
        <w:rFonts w:ascii="Wingdings" w:hAnsi="Wingdings" w:hint="default"/>
      </w:rPr>
    </w:lvl>
    <w:lvl w:ilvl="6" w:tplc="0DA4AFBE">
      <w:start w:val="1"/>
      <w:numFmt w:val="bullet"/>
      <w:lvlText w:val=""/>
      <w:lvlJc w:val="left"/>
      <w:pPr>
        <w:ind w:left="5040" w:hanging="360"/>
      </w:pPr>
      <w:rPr>
        <w:rFonts w:ascii="Symbol" w:hAnsi="Symbol" w:hint="default"/>
      </w:rPr>
    </w:lvl>
    <w:lvl w:ilvl="7" w:tplc="929A8E76">
      <w:start w:val="1"/>
      <w:numFmt w:val="bullet"/>
      <w:lvlText w:val="o"/>
      <w:lvlJc w:val="left"/>
      <w:pPr>
        <w:ind w:left="5760" w:hanging="360"/>
      </w:pPr>
      <w:rPr>
        <w:rFonts w:ascii="Courier New" w:hAnsi="Courier New" w:hint="default"/>
      </w:rPr>
    </w:lvl>
    <w:lvl w:ilvl="8" w:tplc="C38A0524">
      <w:start w:val="1"/>
      <w:numFmt w:val="bullet"/>
      <w:lvlText w:val=""/>
      <w:lvlJc w:val="left"/>
      <w:pPr>
        <w:ind w:left="6480" w:hanging="360"/>
      </w:pPr>
      <w:rPr>
        <w:rFonts w:ascii="Wingdings" w:hAnsi="Wingdings" w:hint="default"/>
      </w:rPr>
    </w:lvl>
  </w:abstractNum>
  <w:abstractNum w:abstractNumId="16" w15:restartNumberingAfterBreak="0">
    <w:nsid w:val="3ACA1374"/>
    <w:multiLevelType w:val="hybridMultilevel"/>
    <w:tmpl w:val="F6C464EA"/>
    <w:lvl w:ilvl="0" w:tplc="82EE7622">
      <w:start w:val="1"/>
      <w:numFmt w:val="bullet"/>
      <w:lvlText w:val="-"/>
      <w:lvlJc w:val="left"/>
      <w:pPr>
        <w:tabs>
          <w:tab w:val="num" w:pos="1451"/>
        </w:tabs>
        <w:ind w:left="1451" w:hanging="360"/>
      </w:pPr>
      <w:rPr>
        <w:rFonts w:ascii="Schiphol Frutiger" w:eastAsia="Times New Roman" w:hAnsi="Schiphol Frutiger" w:cs="Times New Roman" w:hint="default"/>
      </w:rPr>
    </w:lvl>
    <w:lvl w:ilvl="1" w:tplc="82EE7622">
      <w:start w:val="1"/>
      <w:numFmt w:val="bullet"/>
      <w:lvlText w:val="-"/>
      <w:lvlJc w:val="left"/>
      <w:pPr>
        <w:tabs>
          <w:tab w:val="num" w:pos="2531"/>
        </w:tabs>
        <w:ind w:left="2531" w:hanging="360"/>
      </w:pPr>
      <w:rPr>
        <w:rFonts w:ascii="Schiphol Frutiger" w:eastAsia="Times New Roman" w:hAnsi="Schiphol Frutiger" w:cs="Times New Roman" w:hint="default"/>
      </w:rPr>
    </w:lvl>
    <w:lvl w:ilvl="2" w:tplc="08090005" w:tentative="1">
      <w:start w:val="1"/>
      <w:numFmt w:val="bullet"/>
      <w:lvlText w:val=""/>
      <w:lvlJc w:val="left"/>
      <w:pPr>
        <w:tabs>
          <w:tab w:val="num" w:pos="3251"/>
        </w:tabs>
        <w:ind w:left="3251" w:hanging="360"/>
      </w:pPr>
      <w:rPr>
        <w:rFonts w:ascii="Wingdings" w:hAnsi="Wingdings" w:hint="default"/>
      </w:rPr>
    </w:lvl>
    <w:lvl w:ilvl="3" w:tplc="08090001" w:tentative="1">
      <w:start w:val="1"/>
      <w:numFmt w:val="bullet"/>
      <w:lvlText w:val=""/>
      <w:lvlJc w:val="left"/>
      <w:pPr>
        <w:tabs>
          <w:tab w:val="num" w:pos="3971"/>
        </w:tabs>
        <w:ind w:left="3971" w:hanging="360"/>
      </w:pPr>
      <w:rPr>
        <w:rFonts w:ascii="Symbol" w:hAnsi="Symbol" w:hint="default"/>
      </w:rPr>
    </w:lvl>
    <w:lvl w:ilvl="4" w:tplc="08090003" w:tentative="1">
      <w:start w:val="1"/>
      <w:numFmt w:val="bullet"/>
      <w:lvlText w:val="o"/>
      <w:lvlJc w:val="left"/>
      <w:pPr>
        <w:tabs>
          <w:tab w:val="num" w:pos="4691"/>
        </w:tabs>
        <w:ind w:left="4691" w:hanging="360"/>
      </w:pPr>
      <w:rPr>
        <w:rFonts w:ascii="Courier New" w:hAnsi="Courier New" w:cs="Courier New" w:hint="default"/>
      </w:rPr>
    </w:lvl>
    <w:lvl w:ilvl="5" w:tplc="08090005" w:tentative="1">
      <w:start w:val="1"/>
      <w:numFmt w:val="bullet"/>
      <w:lvlText w:val=""/>
      <w:lvlJc w:val="left"/>
      <w:pPr>
        <w:tabs>
          <w:tab w:val="num" w:pos="5411"/>
        </w:tabs>
        <w:ind w:left="5411" w:hanging="360"/>
      </w:pPr>
      <w:rPr>
        <w:rFonts w:ascii="Wingdings" w:hAnsi="Wingdings" w:hint="default"/>
      </w:rPr>
    </w:lvl>
    <w:lvl w:ilvl="6" w:tplc="08090001" w:tentative="1">
      <w:start w:val="1"/>
      <w:numFmt w:val="bullet"/>
      <w:lvlText w:val=""/>
      <w:lvlJc w:val="left"/>
      <w:pPr>
        <w:tabs>
          <w:tab w:val="num" w:pos="6131"/>
        </w:tabs>
        <w:ind w:left="6131" w:hanging="360"/>
      </w:pPr>
      <w:rPr>
        <w:rFonts w:ascii="Symbol" w:hAnsi="Symbol" w:hint="default"/>
      </w:rPr>
    </w:lvl>
    <w:lvl w:ilvl="7" w:tplc="08090003" w:tentative="1">
      <w:start w:val="1"/>
      <w:numFmt w:val="bullet"/>
      <w:lvlText w:val="o"/>
      <w:lvlJc w:val="left"/>
      <w:pPr>
        <w:tabs>
          <w:tab w:val="num" w:pos="6851"/>
        </w:tabs>
        <w:ind w:left="6851" w:hanging="360"/>
      </w:pPr>
      <w:rPr>
        <w:rFonts w:ascii="Courier New" w:hAnsi="Courier New" w:cs="Courier New" w:hint="default"/>
      </w:rPr>
    </w:lvl>
    <w:lvl w:ilvl="8" w:tplc="08090005" w:tentative="1">
      <w:start w:val="1"/>
      <w:numFmt w:val="bullet"/>
      <w:lvlText w:val=""/>
      <w:lvlJc w:val="left"/>
      <w:pPr>
        <w:tabs>
          <w:tab w:val="num" w:pos="7571"/>
        </w:tabs>
        <w:ind w:left="7571" w:hanging="360"/>
      </w:pPr>
      <w:rPr>
        <w:rFonts w:ascii="Wingdings" w:hAnsi="Wingdings" w:hint="default"/>
      </w:rPr>
    </w:lvl>
  </w:abstractNum>
  <w:abstractNum w:abstractNumId="17" w15:restartNumberingAfterBreak="0">
    <w:nsid w:val="418559E6"/>
    <w:multiLevelType w:val="hybridMultilevel"/>
    <w:tmpl w:val="2EFCCCA8"/>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545694"/>
    <w:multiLevelType w:val="hybridMultilevel"/>
    <w:tmpl w:val="F4448A02"/>
    <w:lvl w:ilvl="0" w:tplc="E368A008">
      <w:numFmt w:val="bullet"/>
      <w:lvlText w:val=""/>
      <w:lvlJc w:val="left"/>
      <w:pPr>
        <w:ind w:left="720" w:hanging="360"/>
      </w:pPr>
      <w:rPr>
        <w:rFonts w:ascii="Symbol" w:eastAsia="Times New Roman"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6E04FA"/>
    <w:multiLevelType w:val="multilevel"/>
    <w:tmpl w:val="47FC1AD8"/>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514FC1"/>
    <w:multiLevelType w:val="hybridMultilevel"/>
    <w:tmpl w:val="B4BE5EDC"/>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8A00DE"/>
    <w:multiLevelType w:val="hybridMultilevel"/>
    <w:tmpl w:val="2C8679DA"/>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3DBCAE44">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C176FD"/>
    <w:multiLevelType w:val="hybridMultilevel"/>
    <w:tmpl w:val="295875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C439EB"/>
    <w:multiLevelType w:val="hybridMultilevel"/>
    <w:tmpl w:val="33722492"/>
    <w:lvl w:ilvl="0" w:tplc="358EDCCE">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0F34A81"/>
    <w:multiLevelType w:val="hybridMultilevel"/>
    <w:tmpl w:val="E6F844B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F17936"/>
    <w:multiLevelType w:val="hybridMultilevel"/>
    <w:tmpl w:val="AF4EC298"/>
    <w:lvl w:ilvl="0" w:tplc="CB02A27E">
      <w:start w:val="1"/>
      <w:numFmt w:val="bullet"/>
      <w:lvlText w:val="-"/>
      <w:lvlJc w:val="left"/>
      <w:pPr>
        <w:ind w:left="720" w:hanging="360"/>
      </w:pPr>
      <w:rPr>
        <w:rFonts w:ascii="Calibri" w:hAnsi="Calibri" w:hint="default"/>
      </w:rPr>
    </w:lvl>
    <w:lvl w:ilvl="1" w:tplc="3ADEC4CE">
      <w:start w:val="1"/>
      <w:numFmt w:val="bullet"/>
      <w:lvlText w:val="o"/>
      <w:lvlJc w:val="left"/>
      <w:pPr>
        <w:ind w:left="1440" w:hanging="360"/>
      </w:pPr>
      <w:rPr>
        <w:rFonts w:ascii="Courier New" w:hAnsi="Courier New" w:hint="default"/>
      </w:rPr>
    </w:lvl>
    <w:lvl w:ilvl="2" w:tplc="BC34AD26">
      <w:start w:val="1"/>
      <w:numFmt w:val="bullet"/>
      <w:lvlText w:val=""/>
      <w:lvlJc w:val="left"/>
      <w:pPr>
        <w:ind w:left="2160" w:hanging="360"/>
      </w:pPr>
      <w:rPr>
        <w:rFonts w:ascii="Wingdings" w:hAnsi="Wingdings" w:hint="default"/>
      </w:rPr>
    </w:lvl>
    <w:lvl w:ilvl="3" w:tplc="0CD80BBE">
      <w:start w:val="1"/>
      <w:numFmt w:val="bullet"/>
      <w:lvlText w:val=""/>
      <w:lvlJc w:val="left"/>
      <w:pPr>
        <w:ind w:left="2880" w:hanging="360"/>
      </w:pPr>
      <w:rPr>
        <w:rFonts w:ascii="Symbol" w:hAnsi="Symbol" w:hint="default"/>
      </w:rPr>
    </w:lvl>
    <w:lvl w:ilvl="4" w:tplc="F72872AC">
      <w:start w:val="1"/>
      <w:numFmt w:val="bullet"/>
      <w:lvlText w:val="o"/>
      <w:lvlJc w:val="left"/>
      <w:pPr>
        <w:ind w:left="3600" w:hanging="360"/>
      </w:pPr>
      <w:rPr>
        <w:rFonts w:ascii="Courier New" w:hAnsi="Courier New" w:hint="default"/>
      </w:rPr>
    </w:lvl>
    <w:lvl w:ilvl="5" w:tplc="D4BA8DF8">
      <w:start w:val="1"/>
      <w:numFmt w:val="bullet"/>
      <w:lvlText w:val=""/>
      <w:lvlJc w:val="left"/>
      <w:pPr>
        <w:ind w:left="4320" w:hanging="360"/>
      </w:pPr>
      <w:rPr>
        <w:rFonts w:ascii="Wingdings" w:hAnsi="Wingdings" w:hint="default"/>
      </w:rPr>
    </w:lvl>
    <w:lvl w:ilvl="6" w:tplc="DF5C7512">
      <w:start w:val="1"/>
      <w:numFmt w:val="bullet"/>
      <w:lvlText w:val=""/>
      <w:lvlJc w:val="left"/>
      <w:pPr>
        <w:ind w:left="5040" w:hanging="360"/>
      </w:pPr>
      <w:rPr>
        <w:rFonts w:ascii="Symbol" w:hAnsi="Symbol" w:hint="default"/>
      </w:rPr>
    </w:lvl>
    <w:lvl w:ilvl="7" w:tplc="995CFDB2">
      <w:start w:val="1"/>
      <w:numFmt w:val="bullet"/>
      <w:lvlText w:val="o"/>
      <w:lvlJc w:val="left"/>
      <w:pPr>
        <w:ind w:left="5760" w:hanging="360"/>
      </w:pPr>
      <w:rPr>
        <w:rFonts w:ascii="Courier New" w:hAnsi="Courier New" w:hint="default"/>
      </w:rPr>
    </w:lvl>
    <w:lvl w:ilvl="8" w:tplc="34AC2F86">
      <w:start w:val="1"/>
      <w:numFmt w:val="bullet"/>
      <w:lvlText w:val=""/>
      <w:lvlJc w:val="left"/>
      <w:pPr>
        <w:ind w:left="6480" w:hanging="360"/>
      </w:pPr>
      <w:rPr>
        <w:rFonts w:ascii="Wingdings" w:hAnsi="Wingdings" w:hint="default"/>
      </w:rPr>
    </w:lvl>
  </w:abstractNum>
  <w:abstractNum w:abstractNumId="26" w15:restartNumberingAfterBreak="0">
    <w:nsid w:val="55BA1B27"/>
    <w:multiLevelType w:val="hybridMultilevel"/>
    <w:tmpl w:val="98EC30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5C220C"/>
    <w:multiLevelType w:val="hybridMultilevel"/>
    <w:tmpl w:val="A9A477F0"/>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68ECA078">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A1C3C66"/>
    <w:multiLevelType w:val="hybridMultilevel"/>
    <w:tmpl w:val="CA20AA1E"/>
    <w:lvl w:ilvl="0" w:tplc="433827CC">
      <w:start w:val="2"/>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D61269A"/>
    <w:multiLevelType w:val="hybridMultilevel"/>
    <w:tmpl w:val="3F364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E564E1"/>
    <w:multiLevelType w:val="hybridMultilevel"/>
    <w:tmpl w:val="D1EA767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4959F4"/>
    <w:multiLevelType w:val="multilevel"/>
    <w:tmpl w:val="7F62468C"/>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9773F4"/>
    <w:multiLevelType w:val="hybridMultilevel"/>
    <w:tmpl w:val="6570D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B164C5"/>
    <w:multiLevelType w:val="hybridMultilevel"/>
    <w:tmpl w:val="6BDC41D6"/>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5A2C07"/>
    <w:multiLevelType w:val="multilevel"/>
    <w:tmpl w:val="7938D5EE"/>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8F7289"/>
    <w:multiLevelType w:val="multilevel"/>
    <w:tmpl w:val="8D64BEFC"/>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AD68A1"/>
    <w:multiLevelType w:val="hybridMultilevel"/>
    <w:tmpl w:val="4F500FDC"/>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4811B6"/>
    <w:multiLevelType w:val="hybridMultilevel"/>
    <w:tmpl w:val="4AEA5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2E07C6"/>
    <w:multiLevelType w:val="hybridMultilevel"/>
    <w:tmpl w:val="C8B4504A"/>
    <w:lvl w:ilvl="0" w:tplc="59884D7C">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232EF2"/>
    <w:multiLevelType w:val="multilevel"/>
    <w:tmpl w:val="854051E6"/>
    <w:lvl w:ilvl="0">
      <w:start w:val="1"/>
      <w:numFmt w:val="decimal"/>
      <w:pStyle w:val="Kop1"/>
      <w:lvlText w:val="%1."/>
      <w:lvlJc w:val="left"/>
      <w:pPr>
        <w:ind w:left="567" w:hanging="567"/>
      </w:pPr>
      <w:rPr>
        <w:rFonts w:hint="default"/>
      </w:rPr>
    </w:lvl>
    <w:lvl w:ilvl="1">
      <w:start w:val="1"/>
      <w:numFmt w:val="decimal"/>
      <w:pStyle w:val="Kop2"/>
      <w:lvlText w:val="%1.%2."/>
      <w:lvlJc w:val="left"/>
      <w:pPr>
        <w:ind w:left="993"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40" w15:restartNumberingAfterBreak="0">
    <w:nsid w:val="7B2F0FD2"/>
    <w:multiLevelType w:val="hybridMultilevel"/>
    <w:tmpl w:val="61161F7C"/>
    <w:lvl w:ilvl="0" w:tplc="9670CBCA">
      <w:start w:val="1"/>
      <w:numFmt w:val="decimal"/>
      <w:lvlText w:val="Eis %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535646"/>
    <w:multiLevelType w:val="hybridMultilevel"/>
    <w:tmpl w:val="EBD6153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3DBCAE44">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34"/>
  </w:num>
  <w:num w:numId="5">
    <w:abstractNumId w:val="19"/>
  </w:num>
  <w:num w:numId="6">
    <w:abstractNumId w:val="31"/>
  </w:num>
  <w:num w:numId="7">
    <w:abstractNumId w:val="35"/>
  </w:num>
  <w:num w:numId="8">
    <w:abstractNumId w:val="15"/>
  </w:num>
  <w:num w:numId="9">
    <w:abstractNumId w:val="39"/>
  </w:num>
  <w:num w:numId="10">
    <w:abstractNumId w:val="30"/>
  </w:num>
  <w:num w:numId="11">
    <w:abstractNumId w:val="2"/>
  </w:num>
  <w:num w:numId="12">
    <w:abstractNumId w:val="21"/>
  </w:num>
  <w:num w:numId="13">
    <w:abstractNumId w:val="22"/>
  </w:num>
  <w:num w:numId="14">
    <w:abstractNumId w:val="41"/>
  </w:num>
  <w:num w:numId="15">
    <w:abstractNumId w:val="13"/>
  </w:num>
  <w:num w:numId="16">
    <w:abstractNumId w:val="27"/>
  </w:num>
  <w:num w:numId="17">
    <w:abstractNumId w:val="16"/>
  </w:num>
  <w:num w:numId="18">
    <w:abstractNumId w:val="9"/>
  </w:num>
  <w:num w:numId="19">
    <w:abstractNumId w:val="32"/>
  </w:num>
  <w:num w:numId="20">
    <w:abstractNumId w:val="28"/>
  </w:num>
  <w:num w:numId="21">
    <w:abstractNumId w:val="11"/>
  </w:num>
  <w:num w:numId="22">
    <w:abstractNumId w:val="23"/>
  </w:num>
  <w:num w:numId="23">
    <w:abstractNumId w:val="14"/>
  </w:num>
  <w:num w:numId="24">
    <w:abstractNumId w:val="10"/>
  </w:num>
  <w:num w:numId="25">
    <w:abstractNumId w:val="5"/>
  </w:num>
  <w:num w:numId="26">
    <w:abstractNumId w:val="6"/>
  </w:num>
  <w:num w:numId="27">
    <w:abstractNumId w:val="7"/>
  </w:num>
  <w:num w:numId="28">
    <w:abstractNumId w:val="24"/>
  </w:num>
  <w:num w:numId="29">
    <w:abstractNumId w:val="37"/>
  </w:num>
  <w:num w:numId="30">
    <w:abstractNumId w:val="29"/>
  </w:num>
  <w:num w:numId="31">
    <w:abstractNumId w:val="3"/>
  </w:num>
  <w:num w:numId="32">
    <w:abstractNumId w:val="26"/>
  </w:num>
  <w:num w:numId="33">
    <w:abstractNumId w:val="39"/>
  </w:num>
  <w:num w:numId="34">
    <w:abstractNumId w:val="39"/>
  </w:num>
  <w:num w:numId="35">
    <w:abstractNumId w:val="40"/>
  </w:num>
  <w:num w:numId="36">
    <w:abstractNumId w:val="36"/>
  </w:num>
  <w:num w:numId="37">
    <w:abstractNumId w:val="20"/>
  </w:num>
  <w:num w:numId="38">
    <w:abstractNumId w:val="17"/>
  </w:num>
  <w:num w:numId="39">
    <w:abstractNumId w:val="1"/>
  </w:num>
  <w:num w:numId="40">
    <w:abstractNumId w:val="33"/>
  </w:num>
  <w:num w:numId="41">
    <w:abstractNumId w:val="38"/>
  </w:num>
  <w:num w:numId="42">
    <w:abstractNumId w:val="25"/>
  </w:num>
  <w:num w:numId="43">
    <w:abstractNumId w:val="8"/>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B6"/>
    <w:rsid w:val="00003E82"/>
    <w:rsid w:val="00013CDB"/>
    <w:rsid w:val="00016056"/>
    <w:rsid w:val="0002087E"/>
    <w:rsid w:val="00020C6B"/>
    <w:rsid w:val="00023737"/>
    <w:rsid w:val="00026DC2"/>
    <w:rsid w:val="00033087"/>
    <w:rsid w:val="00040D72"/>
    <w:rsid w:val="0004217B"/>
    <w:rsid w:val="000600EA"/>
    <w:rsid w:val="00066C98"/>
    <w:rsid w:val="00087871"/>
    <w:rsid w:val="00094A73"/>
    <w:rsid w:val="000A6726"/>
    <w:rsid w:val="000B008C"/>
    <w:rsid w:val="000B095E"/>
    <w:rsid w:val="000B1B31"/>
    <w:rsid w:val="000B5327"/>
    <w:rsid w:val="000C032F"/>
    <w:rsid w:val="000C3285"/>
    <w:rsid w:val="000C5547"/>
    <w:rsid w:val="000D4539"/>
    <w:rsid w:val="000D4E92"/>
    <w:rsid w:val="000D61BD"/>
    <w:rsid w:val="000D6236"/>
    <w:rsid w:val="000D6A34"/>
    <w:rsid w:val="000E226D"/>
    <w:rsid w:val="000F0929"/>
    <w:rsid w:val="000F0FC9"/>
    <w:rsid w:val="000F4C45"/>
    <w:rsid w:val="000F60FB"/>
    <w:rsid w:val="00100507"/>
    <w:rsid w:val="00101D7F"/>
    <w:rsid w:val="001028E7"/>
    <w:rsid w:val="00103362"/>
    <w:rsid w:val="00105EC2"/>
    <w:rsid w:val="001141A1"/>
    <w:rsid w:val="00116641"/>
    <w:rsid w:val="0012144B"/>
    <w:rsid w:val="001236F8"/>
    <w:rsid w:val="00124DC5"/>
    <w:rsid w:val="001325E5"/>
    <w:rsid w:val="00135A48"/>
    <w:rsid w:val="0013793D"/>
    <w:rsid w:val="00140937"/>
    <w:rsid w:val="001446A6"/>
    <w:rsid w:val="001472BD"/>
    <w:rsid w:val="00150E16"/>
    <w:rsid w:val="0015296D"/>
    <w:rsid w:val="00154466"/>
    <w:rsid w:val="00157B98"/>
    <w:rsid w:val="00160A50"/>
    <w:rsid w:val="00165B6B"/>
    <w:rsid w:val="00167DE0"/>
    <w:rsid w:val="0017420B"/>
    <w:rsid w:val="00174AED"/>
    <w:rsid w:val="00180875"/>
    <w:rsid w:val="00180958"/>
    <w:rsid w:val="00184027"/>
    <w:rsid w:val="00187212"/>
    <w:rsid w:val="0019546E"/>
    <w:rsid w:val="001A5505"/>
    <w:rsid w:val="001B1CA8"/>
    <w:rsid w:val="001C4916"/>
    <w:rsid w:val="001C539F"/>
    <w:rsid w:val="001C5A30"/>
    <w:rsid w:val="001C621D"/>
    <w:rsid w:val="001D1659"/>
    <w:rsid w:val="001D471E"/>
    <w:rsid w:val="001E0A92"/>
    <w:rsid w:val="001E514A"/>
    <w:rsid w:val="001E718B"/>
    <w:rsid w:val="001F1E63"/>
    <w:rsid w:val="001F6569"/>
    <w:rsid w:val="001F682C"/>
    <w:rsid w:val="00201BE3"/>
    <w:rsid w:val="00205BAF"/>
    <w:rsid w:val="0021078E"/>
    <w:rsid w:val="00211625"/>
    <w:rsid w:val="0022196B"/>
    <w:rsid w:val="00221D7D"/>
    <w:rsid w:val="00224A2C"/>
    <w:rsid w:val="00227AB2"/>
    <w:rsid w:val="00230F23"/>
    <w:rsid w:val="0024178C"/>
    <w:rsid w:val="002428EC"/>
    <w:rsid w:val="00244198"/>
    <w:rsid w:val="00251513"/>
    <w:rsid w:val="002530D8"/>
    <w:rsid w:val="00257283"/>
    <w:rsid w:val="0026020E"/>
    <w:rsid w:val="00261ADA"/>
    <w:rsid w:val="002652A4"/>
    <w:rsid w:val="00287EF0"/>
    <w:rsid w:val="00291B1A"/>
    <w:rsid w:val="002946B8"/>
    <w:rsid w:val="002A3132"/>
    <w:rsid w:val="002B41D0"/>
    <w:rsid w:val="002C1461"/>
    <w:rsid w:val="002C46CD"/>
    <w:rsid w:val="002C4DF6"/>
    <w:rsid w:val="002C4F05"/>
    <w:rsid w:val="002C66B4"/>
    <w:rsid w:val="002C7095"/>
    <w:rsid w:val="002D07F9"/>
    <w:rsid w:val="002D1D45"/>
    <w:rsid w:val="002D1ED6"/>
    <w:rsid w:val="002D6B88"/>
    <w:rsid w:val="002E0A47"/>
    <w:rsid w:val="002E2993"/>
    <w:rsid w:val="002E69DA"/>
    <w:rsid w:val="002E7D1A"/>
    <w:rsid w:val="002E7EE3"/>
    <w:rsid w:val="002F0B60"/>
    <w:rsid w:val="002F26C5"/>
    <w:rsid w:val="002F4C38"/>
    <w:rsid w:val="00300B6B"/>
    <w:rsid w:val="00305F91"/>
    <w:rsid w:val="003109A3"/>
    <w:rsid w:val="003126E7"/>
    <w:rsid w:val="003129E2"/>
    <w:rsid w:val="00323CFA"/>
    <w:rsid w:val="00323DF2"/>
    <w:rsid w:val="0032570A"/>
    <w:rsid w:val="003343C1"/>
    <w:rsid w:val="00336F4C"/>
    <w:rsid w:val="003370B8"/>
    <w:rsid w:val="00342B5B"/>
    <w:rsid w:val="00342DAF"/>
    <w:rsid w:val="00347499"/>
    <w:rsid w:val="0035409F"/>
    <w:rsid w:val="003544AF"/>
    <w:rsid w:val="00357B04"/>
    <w:rsid w:val="00363A83"/>
    <w:rsid w:val="0036513B"/>
    <w:rsid w:val="0036720A"/>
    <w:rsid w:val="0036749A"/>
    <w:rsid w:val="0037000E"/>
    <w:rsid w:val="003715E9"/>
    <w:rsid w:val="003841CC"/>
    <w:rsid w:val="00384324"/>
    <w:rsid w:val="00387A0E"/>
    <w:rsid w:val="00387A3E"/>
    <w:rsid w:val="003938BA"/>
    <w:rsid w:val="00395AE5"/>
    <w:rsid w:val="003A13B9"/>
    <w:rsid w:val="003A1BB5"/>
    <w:rsid w:val="003A56B6"/>
    <w:rsid w:val="003B0C8A"/>
    <w:rsid w:val="003B1B7D"/>
    <w:rsid w:val="003B43B9"/>
    <w:rsid w:val="003B477E"/>
    <w:rsid w:val="003B4B47"/>
    <w:rsid w:val="003B52AB"/>
    <w:rsid w:val="003B5C4A"/>
    <w:rsid w:val="003C1097"/>
    <w:rsid w:val="003C1A46"/>
    <w:rsid w:val="003C69E4"/>
    <w:rsid w:val="003D26EB"/>
    <w:rsid w:val="003D43E8"/>
    <w:rsid w:val="003D6722"/>
    <w:rsid w:val="003E04F8"/>
    <w:rsid w:val="003E51A6"/>
    <w:rsid w:val="003E5E44"/>
    <w:rsid w:val="003E7B4C"/>
    <w:rsid w:val="003F3A45"/>
    <w:rsid w:val="00405F11"/>
    <w:rsid w:val="00407CC9"/>
    <w:rsid w:val="00410414"/>
    <w:rsid w:val="00413116"/>
    <w:rsid w:val="004215BE"/>
    <w:rsid w:val="00423648"/>
    <w:rsid w:val="00430954"/>
    <w:rsid w:val="004412A7"/>
    <w:rsid w:val="00442867"/>
    <w:rsid w:val="004469B6"/>
    <w:rsid w:val="00453D97"/>
    <w:rsid w:val="004556D9"/>
    <w:rsid w:val="00455EA3"/>
    <w:rsid w:val="00464981"/>
    <w:rsid w:val="004710FC"/>
    <w:rsid w:val="0047158C"/>
    <w:rsid w:val="00471C95"/>
    <w:rsid w:val="00474170"/>
    <w:rsid w:val="00474F01"/>
    <w:rsid w:val="00480D48"/>
    <w:rsid w:val="004A3A46"/>
    <w:rsid w:val="004A492A"/>
    <w:rsid w:val="004A50C8"/>
    <w:rsid w:val="004A57DF"/>
    <w:rsid w:val="004B5AFF"/>
    <w:rsid w:val="004C36AF"/>
    <w:rsid w:val="004D025F"/>
    <w:rsid w:val="004D0EBB"/>
    <w:rsid w:val="004D25B1"/>
    <w:rsid w:val="004D4668"/>
    <w:rsid w:val="004D688C"/>
    <w:rsid w:val="004E1207"/>
    <w:rsid w:val="004E38DA"/>
    <w:rsid w:val="004E3BA8"/>
    <w:rsid w:val="004E3F83"/>
    <w:rsid w:val="004E6014"/>
    <w:rsid w:val="004E601B"/>
    <w:rsid w:val="004E76BE"/>
    <w:rsid w:val="004F372C"/>
    <w:rsid w:val="00501148"/>
    <w:rsid w:val="0050165E"/>
    <w:rsid w:val="00504531"/>
    <w:rsid w:val="00504E4D"/>
    <w:rsid w:val="005050D9"/>
    <w:rsid w:val="0051245E"/>
    <w:rsid w:val="00514DD8"/>
    <w:rsid w:val="005167A5"/>
    <w:rsid w:val="00516CB4"/>
    <w:rsid w:val="00522F66"/>
    <w:rsid w:val="00531B63"/>
    <w:rsid w:val="00533DEA"/>
    <w:rsid w:val="00536F15"/>
    <w:rsid w:val="005467AB"/>
    <w:rsid w:val="00547C88"/>
    <w:rsid w:val="00552675"/>
    <w:rsid w:val="00552E15"/>
    <w:rsid w:val="00557B0F"/>
    <w:rsid w:val="00563D07"/>
    <w:rsid w:val="00564E26"/>
    <w:rsid w:val="0057042E"/>
    <w:rsid w:val="0057194B"/>
    <w:rsid w:val="00573CC6"/>
    <w:rsid w:val="00585E18"/>
    <w:rsid w:val="005923C4"/>
    <w:rsid w:val="00594901"/>
    <w:rsid w:val="00597577"/>
    <w:rsid w:val="005A20CC"/>
    <w:rsid w:val="005A2842"/>
    <w:rsid w:val="005A32B6"/>
    <w:rsid w:val="005A3399"/>
    <w:rsid w:val="005A3F4E"/>
    <w:rsid w:val="005A5D82"/>
    <w:rsid w:val="005A75FC"/>
    <w:rsid w:val="005B159F"/>
    <w:rsid w:val="005C5DBE"/>
    <w:rsid w:val="005D11CD"/>
    <w:rsid w:val="005D335E"/>
    <w:rsid w:val="005D5A53"/>
    <w:rsid w:val="005E1855"/>
    <w:rsid w:val="005E18DD"/>
    <w:rsid w:val="005E280B"/>
    <w:rsid w:val="005E3E7D"/>
    <w:rsid w:val="005E4C21"/>
    <w:rsid w:val="005E7407"/>
    <w:rsid w:val="005F4201"/>
    <w:rsid w:val="006018D6"/>
    <w:rsid w:val="00606CA8"/>
    <w:rsid w:val="00611C0B"/>
    <w:rsid w:val="0061300D"/>
    <w:rsid w:val="006256A9"/>
    <w:rsid w:val="00642CDE"/>
    <w:rsid w:val="00644A49"/>
    <w:rsid w:val="0064561D"/>
    <w:rsid w:val="006474DA"/>
    <w:rsid w:val="00647D6B"/>
    <w:rsid w:val="00650FCC"/>
    <w:rsid w:val="006520A1"/>
    <w:rsid w:val="00653FF1"/>
    <w:rsid w:val="00657EEA"/>
    <w:rsid w:val="0066016B"/>
    <w:rsid w:val="00661B77"/>
    <w:rsid w:val="00662FE1"/>
    <w:rsid w:val="00674FEB"/>
    <w:rsid w:val="00681D1E"/>
    <w:rsid w:val="00682EFD"/>
    <w:rsid w:val="00692983"/>
    <w:rsid w:val="00693BBC"/>
    <w:rsid w:val="006A1034"/>
    <w:rsid w:val="006A2B79"/>
    <w:rsid w:val="006A35C0"/>
    <w:rsid w:val="006A6733"/>
    <w:rsid w:val="006B7783"/>
    <w:rsid w:val="006D6BC5"/>
    <w:rsid w:val="006E6E13"/>
    <w:rsid w:val="006F432F"/>
    <w:rsid w:val="00700F17"/>
    <w:rsid w:val="00702BC1"/>
    <w:rsid w:val="007035C4"/>
    <w:rsid w:val="00710B19"/>
    <w:rsid w:val="007110B9"/>
    <w:rsid w:val="0071593F"/>
    <w:rsid w:val="00723998"/>
    <w:rsid w:val="00726D9C"/>
    <w:rsid w:val="00731DD7"/>
    <w:rsid w:val="00733CF9"/>
    <w:rsid w:val="0074294E"/>
    <w:rsid w:val="007458D5"/>
    <w:rsid w:val="00747BDD"/>
    <w:rsid w:val="00752B7F"/>
    <w:rsid w:val="00753ADB"/>
    <w:rsid w:val="00761D44"/>
    <w:rsid w:val="007649C4"/>
    <w:rsid w:val="00767A90"/>
    <w:rsid w:val="007744D7"/>
    <w:rsid w:val="00782EE9"/>
    <w:rsid w:val="0078389D"/>
    <w:rsid w:val="00783ED6"/>
    <w:rsid w:val="00784A95"/>
    <w:rsid w:val="0079138B"/>
    <w:rsid w:val="007930DA"/>
    <w:rsid w:val="00794EB5"/>
    <w:rsid w:val="00797B62"/>
    <w:rsid w:val="00797FE2"/>
    <w:rsid w:val="007A0094"/>
    <w:rsid w:val="007A1F9B"/>
    <w:rsid w:val="007A2E67"/>
    <w:rsid w:val="007A4E7F"/>
    <w:rsid w:val="007A7E72"/>
    <w:rsid w:val="007B2B2D"/>
    <w:rsid w:val="007B4A60"/>
    <w:rsid w:val="007C556F"/>
    <w:rsid w:val="007C7354"/>
    <w:rsid w:val="007D0BB6"/>
    <w:rsid w:val="007D43AA"/>
    <w:rsid w:val="007E1BBE"/>
    <w:rsid w:val="007E3727"/>
    <w:rsid w:val="007E454E"/>
    <w:rsid w:val="007E61B0"/>
    <w:rsid w:val="007E7804"/>
    <w:rsid w:val="007F0D3B"/>
    <w:rsid w:val="007F0F7D"/>
    <w:rsid w:val="007F1E09"/>
    <w:rsid w:val="007F58AD"/>
    <w:rsid w:val="007F6668"/>
    <w:rsid w:val="00800D58"/>
    <w:rsid w:val="00803C31"/>
    <w:rsid w:val="00804BE2"/>
    <w:rsid w:val="008054E5"/>
    <w:rsid w:val="00807D54"/>
    <w:rsid w:val="00817806"/>
    <w:rsid w:val="00817C94"/>
    <w:rsid w:val="00832D0F"/>
    <w:rsid w:val="008407EA"/>
    <w:rsid w:val="0084553F"/>
    <w:rsid w:val="00847B30"/>
    <w:rsid w:val="00852E91"/>
    <w:rsid w:val="0085329F"/>
    <w:rsid w:val="008547D9"/>
    <w:rsid w:val="00855FFF"/>
    <w:rsid w:val="00861237"/>
    <w:rsid w:val="008634E3"/>
    <w:rsid w:val="00866A08"/>
    <w:rsid w:val="00866EE0"/>
    <w:rsid w:val="00867318"/>
    <w:rsid w:val="00872946"/>
    <w:rsid w:val="00882FBF"/>
    <w:rsid w:val="00886E0F"/>
    <w:rsid w:val="00890473"/>
    <w:rsid w:val="00890F53"/>
    <w:rsid w:val="00892797"/>
    <w:rsid w:val="00893357"/>
    <w:rsid w:val="008941F6"/>
    <w:rsid w:val="008948A6"/>
    <w:rsid w:val="00896E16"/>
    <w:rsid w:val="008A1841"/>
    <w:rsid w:val="008A44EA"/>
    <w:rsid w:val="008B0249"/>
    <w:rsid w:val="008B2640"/>
    <w:rsid w:val="008B37FB"/>
    <w:rsid w:val="008B45EF"/>
    <w:rsid w:val="008C0206"/>
    <w:rsid w:val="008C0625"/>
    <w:rsid w:val="008C6C1D"/>
    <w:rsid w:val="008D6DA6"/>
    <w:rsid w:val="008E21DE"/>
    <w:rsid w:val="008F33E4"/>
    <w:rsid w:val="0090054E"/>
    <w:rsid w:val="00911B67"/>
    <w:rsid w:val="009146A1"/>
    <w:rsid w:val="0091720D"/>
    <w:rsid w:val="009219B2"/>
    <w:rsid w:val="00927D39"/>
    <w:rsid w:val="009318FC"/>
    <w:rsid w:val="00936829"/>
    <w:rsid w:val="00945B46"/>
    <w:rsid w:val="00946A43"/>
    <w:rsid w:val="00951936"/>
    <w:rsid w:val="00955823"/>
    <w:rsid w:val="00963554"/>
    <w:rsid w:val="00964DBA"/>
    <w:rsid w:val="0097441C"/>
    <w:rsid w:val="009774E9"/>
    <w:rsid w:val="009777AA"/>
    <w:rsid w:val="00983562"/>
    <w:rsid w:val="00984BC1"/>
    <w:rsid w:val="0098535D"/>
    <w:rsid w:val="0099408F"/>
    <w:rsid w:val="009948C8"/>
    <w:rsid w:val="0099550F"/>
    <w:rsid w:val="009B35B4"/>
    <w:rsid w:val="009B42F7"/>
    <w:rsid w:val="009C5082"/>
    <w:rsid w:val="009D4CE3"/>
    <w:rsid w:val="009E0424"/>
    <w:rsid w:val="009E44F5"/>
    <w:rsid w:val="009F0613"/>
    <w:rsid w:val="009F1CEC"/>
    <w:rsid w:val="009F3E89"/>
    <w:rsid w:val="009F4481"/>
    <w:rsid w:val="00A02F4A"/>
    <w:rsid w:val="00A05B4E"/>
    <w:rsid w:val="00A15688"/>
    <w:rsid w:val="00A16695"/>
    <w:rsid w:val="00A22227"/>
    <w:rsid w:val="00A259F9"/>
    <w:rsid w:val="00A27B11"/>
    <w:rsid w:val="00A3001F"/>
    <w:rsid w:val="00A31D6D"/>
    <w:rsid w:val="00A45851"/>
    <w:rsid w:val="00A5318D"/>
    <w:rsid w:val="00A660E7"/>
    <w:rsid w:val="00A82009"/>
    <w:rsid w:val="00A827FA"/>
    <w:rsid w:val="00A84B19"/>
    <w:rsid w:val="00A86464"/>
    <w:rsid w:val="00A86BBE"/>
    <w:rsid w:val="00A90509"/>
    <w:rsid w:val="00A93A67"/>
    <w:rsid w:val="00A95013"/>
    <w:rsid w:val="00AA0375"/>
    <w:rsid w:val="00AA0BC7"/>
    <w:rsid w:val="00AA18E8"/>
    <w:rsid w:val="00AA1D48"/>
    <w:rsid w:val="00AA3720"/>
    <w:rsid w:val="00AB6628"/>
    <w:rsid w:val="00AB7E73"/>
    <w:rsid w:val="00AC38C7"/>
    <w:rsid w:val="00AC576C"/>
    <w:rsid w:val="00AC617A"/>
    <w:rsid w:val="00AC6D2E"/>
    <w:rsid w:val="00AD5A83"/>
    <w:rsid w:val="00AD63AE"/>
    <w:rsid w:val="00AD64C7"/>
    <w:rsid w:val="00AD7ABC"/>
    <w:rsid w:val="00AE02FA"/>
    <w:rsid w:val="00AE0450"/>
    <w:rsid w:val="00AE4048"/>
    <w:rsid w:val="00AF43E2"/>
    <w:rsid w:val="00B0333E"/>
    <w:rsid w:val="00B06285"/>
    <w:rsid w:val="00B075C6"/>
    <w:rsid w:val="00B1026D"/>
    <w:rsid w:val="00B1168E"/>
    <w:rsid w:val="00B120FD"/>
    <w:rsid w:val="00B15B10"/>
    <w:rsid w:val="00B15CFF"/>
    <w:rsid w:val="00B22983"/>
    <w:rsid w:val="00B24A88"/>
    <w:rsid w:val="00B3364D"/>
    <w:rsid w:val="00B36327"/>
    <w:rsid w:val="00B36AE6"/>
    <w:rsid w:val="00B4441C"/>
    <w:rsid w:val="00B44AC3"/>
    <w:rsid w:val="00B517D0"/>
    <w:rsid w:val="00B53B88"/>
    <w:rsid w:val="00B57FA2"/>
    <w:rsid w:val="00B80767"/>
    <w:rsid w:val="00B82977"/>
    <w:rsid w:val="00B87DE5"/>
    <w:rsid w:val="00B9164E"/>
    <w:rsid w:val="00B92FAA"/>
    <w:rsid w:val="00BA314D"/>
    <w:rsid w:val="00BA37B0"/>
    <w:rsid w:val="00BB04E4"/>
    <w:rsid w:val="00BB1F02"/>
    <w:rsid w:val="00BB3809"/>
    <w:rsid w:val="00BB467D"/>
    <w:rsid w:val="00BB6382"/>
    <w:rsid w:val="00BB70C9"/>
    <w:rsid w:val="00BB7751"/>
    <w:rsid w:val="00BC4388"/>
    <w:rsid w:val="00BC508E"/>
    <w:rsid w:val="00BD0933"/>
    <w:rsid w:val="00BD143D"/>
    <w:rsid w:val="00BD533C"/>
    <w:rsid w:val="00BE0109"/>
    <w:rsid w:val="00BE69C0"/>
    <w:rsid w:val="00BF1B4F"/>
    <w:rsid w:val="00BF41F3"/>
    <w:rsid w:val="00BF6A4D"/>
    <w:rsid w:val="00C00465"/>
    <w:rsid w:val="00C00F3D"/>
    <w:rsid w:val="00C06E9E"/>
    <w:rsid w:val="00C07C13"/>
    <w:rsid w:val="00C161ED"/>
    <w:rsid w:val="00C24D15"/>
    <w:rsid w:val="00C32253"/>
    <w:rsid w:val="00C32C02"/>
    <w:rsid w:val="00C32D5B"/>
    <w:rsid w:val="00C34A47"/>
    <w:rsid w:val="00C36C56"/>
    <w:rsid w:val="00C36CEB"/>
    <w:rsid w:val="00C376C1"/>
    <w:rsid w:val="00C40A68"/>
    <w:rsid w:val="00C449EC"/>
    <w:rsid w:val="00C52CCA"/>
    <w:rsid w:val="00C65CF7"/>
    <w:rsid w:val="00C703B5"/>
    <w:rsid w:val="00C72C48"/>
    <w:rsid w:val="00C75F9A"/>
    <w:rsid w:val="00C82743"/>
    <w:rsid w:val="00C86054"/>
    <w:rsid w:val="00C8699B"/>
    <w:rsid w:val="00C939BA"/>
    <w:rsid w:val="00CA133E"/>
    <w:rsid w:val="00CA193B"/>
    <w:rsid w:val="00CA2B16"/>
    <w:rsid w:val="00CA48BD"/>
    <w:rsid w:val="00CA4F79"/>
    <w:rsid w:val="00CA53C9"/>
    <w:rsid w:val="00CB133E"/>
    <w:rsid w:val="00CB24E2"/>
    <w:rsid w:val="00CC5E70"/>
    <w:rsid w:val="00CC70D4"/>
    <w:rsid w:val="00CD3ED6"/>
    <w:rsid w:val="00CD45C1"/>
    <w:rsid w:val="00CD5848"/>
    <w:rsid w:val="00CD59BE"/>
    <w:rsid w:val="00CE177B"/>
    <w:rsid w:val="00CE3CBD"/>
    <w:rsid w:val="00CE4F0B"/>
    <w:rsid w:val="00CF0191"/>
    <w:rsid w:val="00CF0CC9"/>
    <w:rsid w:val="00CF4DCD"/>
    <w:rsid w:val="00CF7AD8"/>
    <w:rsid w:val="00D02F1A"/>
    <w:rsid w:val="00D25B86"/>
    <w:rsid w:val="00D26911"/>
    <w:rsid w:val="00D31418"/>
    <w:rsid w:val="00D32295"/>
    <w:rsid w:val="00D349FD"/>
    <w:rsid w:val="00D3717C"/>
    <w:rsid w:val="00D4033B"/>
    <w:rsid w:val="00D45982"/>
    <w:rsid w:val="00D47A37"/>
    <w:rsid w:val="00D50801"/>
    <w:rsid w:val="00D53203"/>
    <w:rsid w:val="00D54089"/>
    <w:rsid w:val="00D552DC"/>
    <w:rsid w:val="00D57AF9"/>
    <w:rsid w:val="00D657D9"/>
    <w:rsid w:val="00D72DDD"/>
    <w:rsid w:val="00D80E4F"/>
    <w:rsid w:val="00D86646"/>
    <w:rsid w:val="00D9093B"/>
    <w:rsid w:val="00D90C54"/>
    <w:rsid w:val="00D943C1"/>
    <w:rsid w:val="00D97B50"/>
    <w:rsid w:val="00DA1444"/>
    <w:rsid w:val="00DA2BD8"/>
    <w:rsid w:val="00DA2C4A"/>
    <w:rsid w:val="00DB012D"/>
    <w:rsid w:val="00DB3C24"/>
    <w:rsid w:val="00DB5DA5"/>
    <w:rsid w:val="00DC157E"/>
    <w:rsid w:val="00DD5847"/>
    <w:rsid w:val="00DE1199"/>
    <w:rsid w:val="00DF3BF3"/>
    <w:rsid w:val="00E02C66"/>
    <w:rsid w:val="00E05CE8"/>
    <w:rsid w:val="00E10EC1"/>
    <w:rsid w:val="00E16016"/>
    <w:rsid w:val="00E24B3F"/>
    <w:rsid w:val="00E30B84"/>
    <w:rsid w:val="00E31635"/>
    <w:rsid w:val="00E32A1F"/>
    <w:rsid w:val="00E3632B"/>
    <w:rsid w:val="00E37B2F"/>
    <w:rsid w:val="00E4222B"/>
    <w:rsid w:val="00E46265"/>
    <w:rsid w:val="00E477D0"/>
    <w:rsid w:val="00E527B9"/>
    <w:rsid w:val="00E54F2B"/>
    <w:rsid w:val="00E57A3E"/>
    <w:rsid w:val="00E60205"/>
    <w:rsid w:val="00E60BEB"/>
    <w:rsid w:val="00E6323D"/>
    <w:rsid w:val="00E645DB"/>
    <w:rsid w:val="00E67A6D"/>
    <w:rsid w:val="00E67F72"/>
    <w:rsid w:val="00E6C81E"/>
    <w:rsid w:val="00E8751D"/>
    <w:rsid w:val="00E94608"/>
    <w:rsid w:val="00E9636B"/>
    <w:rsid w:val="00EA1824"/>
    <w:rsid w:val="00EA2577"/>
    <w:rsid w:val="00EA4D00"/>
    <w:rsid w:val="00EA5492"/>
    <w:rsid w:val="00EA65CF"/>
    <w:rsid w:val="00EB0069"/>
    <w:rsid w:val="00EB44D9"/>
    <w:rsid w:val="00EB4742"/>
    <w:rsid w:val="00EB5DC6"/>
    <w:rsid w:val="00EB74C1"/>
    <w:rsid w:val="00EC149E"/>
    <w:rsid w:val="00EC3025"/>
    <w:rsid w:val="00EC4DDE"/>
    <w:rsid w:val="00ED27A1"/>
    <w:rsid w:val="00ED3D7C"/>
    <w:rsid w:val="00ED43F1"/>
    <w:rsid w:val="00ED5043"/>
    <w:rsid w:val="00EE381D"/>
    <w:rsid w:val="00EE44F2"/>
    <w:rsid w:val="00EF30E4"/>
    <w:rsid w:val="00EF39D4"/>
    <w:rsid w:val="00EF6221"/>
    <w:rsid w:val="00EF6D0E"/>
    <w:rsid w:val="00F00101"/>
    <w:rsid w:val="00F003CA"/>
    <w:rsid w:val="00F008BB"/>
    <w:rsid w:val="00F03791"/>
    <w:rsid w:val="00F04612"/>
    <w:rsid w:val="00F11919"/>
    <w:rsid w:val="00F13EDB"/>
    <w:rsid w:val="00F14678"/>
    <w:rsid w:val="00F2096A"/>
    <w:rsid w:val="00F23AA8"/>
    <w:rsid w:val="00F2433F"/>
    <w:rsid w:val="00F248D9"/>
    <w:rsid w:val="00F24F72"/>
    <w:rsid w:val="00F26983"/>
    <w:rsid w:val="00F27D0C"/>
    <w:rsid w:val="00F3308E"/>
    <w:rsid w:val="00F34217"/>
    <w:rsid w:val="00F43BD0"/>
    <w:rsid w:val="00F44EC7"/>
    <w:rsid w:val="00F47525"/>
    <w:rsid w:val="00F53DF2"/>
    <w:rsid w:val="00F53E94"/>
    <w:rsid w:val="00F5442E"/>
    <w:rsid w:val="00F67BAF"/>
    <w:rsid w:val="00F778E6"/>
    <w:rsid w:val="00F81787"/>
    <w:rsid w:val="00F85678"/>
    <w:rsid w:val="00F90ADF"/>
    <w:rsid w:val="00F90C5C"/>
    <w:rsid w:val="00F91189"/>
    <w:rsid w:val="00FB0732"/>
    <w:rsid w:val="00FB0A0B"/>
    <w:rsid w:val="00FB0E93"/>
    <w:rsid w:val="00FB5B29"/>
    <w:rsid w:val="00FB624D"/>
    <w:rsid w:val="00FC095C"/>
    <w:rsid w:val="00FC2D26"/>
    <w:rsid w:val="00FC3183"/>
    <w:rsid w:val="00FC35E8"/>
    <w:rsid w:val="00FC466C"/>
    <w:rsid w:val="00FC5F52"/>
    <w:rsid w:val="00FD0F1A"/>
    <w:rsid w:val="00FD38EC"/>
    <w:rsid w:val="00FD598E"/>
    <w:rsid w:val="00FD7348"/>
    <w:rsid w:val="00FE17CF"/>
    <w:rsid w:val="00FE2F79"/>
    <w:rsid w:val="00FE59EF"/>
    <w:rsid w:val="00FE66E8"/>
    <w:rsid w:val="00FF2992"/>
    <w:rsid w:val="00FF2C8E"/>
    <w:rsid w:val="00FF43B3"/>
    <w:rsid w:val="00FF68F6"/>
    <w:rsid w:val="02790BD4"/>
    <w:rsid w:val="031ECC7D"/>
    <w:rsid w:val="038EAD09"/>
    <w:rsid w:val="04057237"/>
    <w:rsid w:val="04C6855A"/>
    <w:rsid w:val="05B16ED8"/>
    <w:rsid w:val="06044EA6"/>
    <w:rsid w:val="0636A98C"/>
    <w:rsid w:val="065AAA49"/>
    <w:rsid w:val="0969E0ED"/>
    <w:rsid w:val="0B03EEF7"/>
    <w:rsid w:val="0CC04D5C"/>
    <w:rsid w:val="0F72CA2F"/>
    <w:rsid w:val="0FBA6558"/>
    <w:rsid w:val="118CA966"/>
    <w:rsid w:val="14E4879E"/>
    <w:rsid w:val="18C26F66"/>
    <w:rsid w:val="196A5A28"/>
    <w:rsid w:val="19A6BDEA"/>
    <w:rsid w:val="1BA7ED56"/>
    <w:rsid w:val="1BB191F6"/>
    <w:rsid w:val="1C9CE5FD"/>
    <w:rsid w:val="1D92EC2C"/>
    <w:rsid w:val="1EF8FBAE"/>
    <w:rsid w:val="1F2EBC8D"/>
    <w:rsid w:val="1F91C77E"/>
    <w:rsid w:val="1FAA1CFF"/>
    <w:rsid w:val="22F81411"/>
    <w:rsid w:val="25666489"/>
    <w:rsid w:val="285CEBCC"/>
    <w:rsid w:val="28E28F80"/>
    <w:rsid w:val="29F6DB24"/>
    <w:rsid w:val="2BBC187B"/>
    <w:rsid w:val="2D9E32A5"/>
    <w:rsid w:val="2F1BD351"/>
    <w:rsid w:val="324D59C9"/>
    <w:rsid w:val="3531983A"/>
    <w:rsid w:val="3775FF52"/>
    <w:rsid w:val="37D386A9"/>
    <w:rsid w:val="380CEF9E"/>
    <w:rsid w:val="3A50EDC2"/>
    <w:rsid w:val="3D34FBDF"/>
    <w:rsid w:val="3F2B8518"/>
    <w:rsid w:val="42247319"/>
    <w:rsid w:val="4361E804"/>
    <w:rsid w:val="44984A59"/>
    <w:rsid w:val="473BB2D2"/>
    <w:rsid w:val="489CB308"/>
    <w:rsid w:val="4945C779"/>
    <w:rsid w:val="4A5D6E29"/>
    <w:rsid w:val="4A727450"/>
    <w:rsid w:val="4AC3C3DE"/>
    <w:rsid w:val="4AFE32F9"/>
    <w:rsid w:val="4C260916"/>
    <w:rsid w:val="4CA8219B"/>
    <w:rsid w:val="4DE23C43"/>
    <w:rsid w:val="50A54E46"/>
    <w:rsid w:val="5119DD05"/>
    <w:rsid w:val="52A49044"/>
    <w:rsid w:val="575A7E5F"/>
    <w:rsid w:val="57891E89"/>
    <w:rsid w:val="57C43F78"/>
    <w:rsid w:val="592CDC70"/>
    <w:rsid w:val="5A7884B1"/>
    <w:rsid w:val="5B6D55A8"/>
    <w:rsid w:val="5D72E4D2"/>
    <w:rsid w:val="5F9C1DF4"/>
    <w:rsid w:val="622BB148"/>
    <w:rsid w:val="625CED7F"/>
    <w:rsid w:val="625E32DD"/>
    <w:rsid w:val="646F8F17"/>
    <w:rsid w:val="68F0CE1A"/>
    <w:rsid w:val="6943003A"/>
    <w:rsid w:val="6A7F8E56"/>
    <w:rsid w:val="6C286EDC"/>
    <w:rsid w:val="6ECCC670"/>
    <w:rsid w:val="70297E97"/>
    <w:rsid w:val="71FD13B0"/>
    <w:rsid w:val="7230A90E"/>
    <w:rsid w:val="72CD558C"/>
    <w:rsid w:val="737A744D"/>
    <w:rsid w:val="7395519B"/>
    <w:rsid w:val="75604D77"/>
    <w:rsid w:val="76715E0F"/>
    <w:rsid w:val="7718F726"/>
    <w:rsid w:val="7F6EEB1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1307ABA"/>
  <w15:docId w15:val="{732F46AE-588C-4564-BC90-04BA0012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36F4C"/>
    <w:pPr>
      <w:spacing w:line="280" w:lineRule="atLeast"/>
    </w:pPr>
    <w:rPr>
      <w:rFonts w:ascii="Arial" w:hAnsi="Arial"/>
      <w:szCs w:val="24"/>
    </w:rPr>
  </w:style>
  <w:style w:type="paragraph" w:styleId="Kop1">
    <w:name w:val="heading 1"/>
    <w:basedOn w:val="Standaard"/>
    <w:next w:val="Standaard"/>
    <w:link w:val="Kop1Char"/>
    <w:qFormat/>
    <w:rsid w:val="004469B6"/>
    <w:pPr>
      <w:keepNext/>
      <w:keepLines/>
      <w:pageBreakBefore/>
      <w:numPr>
        <w:numId w:val="33"/>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4469B6"/>
    <w:pPr>
      <w:keepNext/>
      <w:keepLines/>
      <w:numPr>
        <w:ilvl w:val="1"/>
        <w:numId w:val="33"/>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4469B6"/>
    <w:pPr>
      <w:keepNext/>
      <w:keepLines/>
      <w:numPr>
        <w:ilvl w:val="2"/>
        <w:numId w:val="33"/>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4469B6"/>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character" w:customStyle="1" w:styleId="Kop1Char">
    <w:name w:val="Kop 1 Char"/>
    <w:basedOn w:val="Standaardalinea-lettertype"/>
    <w:link w:val="Kop1"/>
    <w:rsid w:val="004469B6"/>
    <w:rPr>
      <w:rFonts w:ascii="Arial" w:eastAsiaTheme="majorEastAsia" w:hAnsi="Arial" w:cs="Arial"/>
      <w:b/>
      <w:bCs/>
      <w:color w:val="000000" w:themeColor="text1"/>
      <w:sz w:val="28"/>
      <w:szCs w:val="28"/>
    </w:rPr>
  </w:style>
  <w:style w:type="character" w:customStyle="1" w:styleId="Kop2Char">
    <w:name w:val="Kop 2 Char"/>
    <w:basedOn w:val="Standaardalinea-lettertype"/>
    <w:link w:val="Kop2"/>
    <w:rsid w:val="004469B6"/>
    <w:rPr>
      <w:rFonts w:ascii="Arial" w:eastAsiaTheme="majorEastAsia" w:hAnsi="Arial" w:cs="Arial"/>
      <w:b/>
      <w:bCs/>
      <w:color w:val="000000" w:themeColor="text1"/>
      <w:sz w:val="22"/>
    </w:rPr>
  </w:style>
  <w:style w:type="character" w:customStyle="1" w:styleId="Kop3Char">
    <w:name w:val="Kop 3 Char"/>
    <w:basedOn w:val="Standaardalinea-lettertype"/>
    <w:link w:val="Kop3"/>
    <w:rsid w:val="004469B6"/>
    <w:rPr>
      <w:rFonts w:ascii="Arial" w:eastAsiaTheme="majorEastAsia" w:hAnsi="Arial" w:cs="Arial"/>
      <w:b/>
      <w:bCs/>
      <w:color w:val="000000" w:themeColor="text1"/>
      <w:szCs w:val="24"/>
    </w:rPr>
  </w:style>
  <w:style w:type="character" w:customStyle="1" w:styleId="Kop4Char">
    <w:name w:val="Kop 4 Char"/>
    <w:basedOn w:val="Standaardalinea-lettertype"/>
    <w:link w:val="Kop4"/>
    <w:rsid w:val="004469B6"/>
    <w:rPr>
      <w:rFonts w:asciiTheme="majorHAnsi" w:eastAsiaTheme="majorEastAsia" w:hAnsiTheme="majorHAnsi" w:cstheme="majorBidi"/>
      <w:b/>
      <w:bCs/>
      <w:i/>
      <w:iCs/>
      <w:color w:val="4F81BD" w:themeColor="accent1"/>
      <w:szCs w:val="24"/>
    </w:rPr>
  </w:style>
  <w:style w:type="character" w:styleId="Verwijzingopmerking">
    <w:name w:val="annotation reference"/>
    <w:basedOn w:val="Standaardalinea-lettertype"/>
    <w:uiPriority w:val="99"/>
    <w:unhideWhenUsed/>
    <w:rsid w:val="000C3285"/>
    <w:rPr>
      <w:sz w:val="16"/>
      <w:szCs w:val="16"/>
    </w:rPr>
  </w:style>
  <w:style w:type="paragraph" w:styleId="Tekstopmerking">
    <w:name w:val="annotation text"/>
    <w:basedOn w:val="Standaard"/>
    <w:link w:val="TekstopmerkingChar"/>
    <w:uiPriority w:val="99"/>
    <w:unhideWhenUsed/>
    <w:rsid w:val="000C3285"/>
    <w:pPr>
      <w:spacing w:line="240" w:lineRule="auto"/>
    </w:pPr>
    <w:rPr>
      <w:szCs w:val="20"/>
    </w:rPr>
  </w:style>
  <w:style w:type="character" w:customStyle="1" w:styleId="TekstopmerkingChar">
    <w:name w:val="Tekst opmerking Char"/>
    <w:basedOn w:val="Standaardalinea-lettertype"/>
    <w:link w:val="Tekstopmerking"/>
    <w:uiPriority w:val="99"/>
    <w:rsid w:val="000C3285"/>
    <w:rPr>
      <w:rFonts w:ascii="Arial" w:hAnsi="Arial"/>
    </w:rPr>
  </w:style>
  <w:style w:type="paragraph" w:styleId="Onderwerpvanopmerking">
    <w:name w:val="annotation subject"/>
    <w:basedOn w:val="Tekstopmerking"/>
    <w:next w:val="Tekstopmerking"/>
    <w:link w:val="OnderwerpvanopmerkingChar"/>
    <w:semiHidden/>
    <w:unhideWhenUsed/>
    <w:rsid w:val="000C3285"/>
    <w:rPr>
      <w:b/>
      <w:bCs/>
    </w:rPr>
  </w:style>
  <w:style w:type="character" w:customStyle="1" w:styleId="OnderwerpvanopmerkingChar">
    <w:name w:val="Onderwerp van opmerking Char"/>
    <w:basedOn w:val="TekstopmerkingChar"/>
    <w:link w:val="Onderwerpvanopmerking"/>
    <w:semiHidden/>
    <w:rsid w:val="000C3285"/>
    <w:rPr>
      <w:rFonts w:ascii="Arial" w:hAnsi="Arial"/>
      <w:b/>
      <w:bCs/>
    </w:rPr>
  </w:style>
  <w:style w:type="paragraph" w:styleId="Lijstalinea">
    <w:name w:val="List Paragraph"/>
    <w:basedOn w:val="Standaard"/>
    <w:uiPriority w:val="34"/>
    <w:qFormat/>
    <w:rsid w:val="00D53203"/>
    <w:pPr>
      <w:ind w:left="720"/>
      <w:contextualSpacing/>
    </w:pPr>
  </w:style>
  <w:style w:type="character" w:styleId="Hyperlink">
    <w:name w:val="Hyperlink"/>
    <w:uiPriority w:val="99"/>
    <w:rsid w:val="009F3E89"/>
    <w:rPr>
      <w:color w:val="0000FF"/>
      <w:u w:val="single"/>
    </w:rPr>
  </w:style>
  <w:style w:type="paragraph" w:styleId="Geenafstand">
    <w:name w:val="No Spacing"/>
    <w:uiPriority w:val="1"/>
    <w:qFormat/>
    <w:rsid w:val="003E51A6"/>
    <w:rPr>
      <w:rFonts w:ascii="Arial" w:eastAsia="Calibri" w:hAnsi="Arial" w:cs="Arial"/>
      <w:color w:val="404040"/>
      <w:sz w:val="18"/>
      <w:szCs w:val="18"/>
      <w:lang w:eastAsia="en-US"/>
    </w:rPr>
  </w:style>
  <w:style w:type="character" w:styleId="Zwaar">
    <w:name w:val="Strong"/>
    <w:basedOn w:val="Titelvanboek"/>
    <w:uiPriority w:val="22"/>
    <w:qFormat/>
    <w:rsid w:val="005E280B"/>
    <w:rPr>
      <w:rFonts w:ascii="Myriad Pro" w:hAnsi="Myriad Pro"/>
      <w:b/>
      <w:bCs w:val="0"/>
      <w:i w:val="0"/>
      <w:iCs w:val="0"/>
      <w:color w:val="31849B" w:themeColor="accent5" w:themeShade="BF"/>
      <w:spacing w:val="5"/>
    </w:rPr>
  </w:style>
  <w:style w:type="character" w:styleId="Titelvanboek">
    <w:name w:val="Book Title"/>
    <w:basedOn w:val="Standaardalinea-lettertype"/>
    <w:uiPriority w:val="33"/>
    <w:qFormat/>
    <w:rsid w:val="005E280B"/>
    <w:rPr>
      <w:b/>
      <w:bCs/>
      <w:i/>
      <w:iCs/>
      <w:spacing w:val="5"/>
    </w:rPr>
  </w:style>
  <w:style w:type="paragraph" w:customStyle="1" w:styleId="Default">
    <w:name w:val="Default"/>
    <w:rsid w:val="0099550F"/>
    <w:pPr>
      <w:autoSpaceDE w:val="0"/>
      <w:autoSpaceDN w:val="0"/>
      <w:adjustRightInd w:val="0"/>
    </w:pPr>
    <w:rPr>
      <w:rFonts w:ascii="Arial" w:hAnsi="Arial" w:cs="Arial"/>
      <w:color w:val="000000"/>
      <w:sz w:val="24"/>
      <w:szCs w:val="24"/>
    </w:rPr>
  </w:style>
  <w:style w:type="character" w:customStyle="1" w:styleId="normaltextrun">
    <w:name w:val="normaltextrun"/>
    <w:basedOn w:val="Standaardalinea-lettertype"/>
    <w:rsid w:val="000D6A34"/>
  </w:style>
  <w:style w:type="character" w:customStyle="1" w:styleId="eop">
    <w:name w:val="eop"/>
    <w:basedOn w:val="Standaardalinea-lettertype"/>
    <w:rsid w:val="000D6A34"/>
  </w:style>
  <w:style w:type="paragraph" w:customStyle="1" w:styleId="paragraph">
    <w:name w:val="paragraph"/>
    <w:basedOn w:val="Standaard"/>
    <w:rsid w:val="000D6A34"/>
    <w:pPr>
      <w:spacing w:before="100" w:beforeAutospacing="1" w:after="100" w:afterAutospacing="1" w:line="240" w:lineRule="auto"/>
    </w:pPr>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31097">
      <w:bodyDiv w:val="1"/>
      <w:marLeft w:val="0"/>
      <w:marRight w:val="0"/>
      <w:marTop w:val="0"/>
      <w:marBottom w:val="0"/>
      <w:divBdr>
        <w:top w:val="none" w:sz="0" w:space="0" w:color="auto"/>
        <w:left w:val="none" w:sz="0" w:space="0" w:color="auto"/>
        <w:bottom w:val="none" w:sz="0" w:space="0" w:color="auto"/>
        <w:right w:val="none" w:sz="0" w:space="0" w:color="auto"/>
      </w:divBdr>
    </w:div>
    <w:div w:id="9867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hr.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sjabloon\Office\Blanco%20documen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AE2B490EA974292218E537B3501FC" ma:contentTypeVersion="8" ma:contentTypeDescription="Create a new document." ma:contentTypeScope="" ma:versionID="3ad104d68cd8221ebce866c4b693e8d8">
  <xsd:schema xmlns:xsd="http://www.w3.org/2001/XMLSchema" xmlns:xs="http://www.w3.org/2001/XMLSchema" xmlns:p="http://schemas.microsoft.com/office/2006/metadata/properties" xmlns:ns2="f8412b33-2b77-43e4-8b5e-a6f7482d3984" targetNamespace="http://schemas.microsoft.com/office/2006/metadata/properties" ma:root="true" ma:fieldsID="aafe0c07ae89a937ffdafccf8254aa66" ns2:_="">
    <xsd:import namespace="f8412b33-2b77-43e4-8b5e-a6f7482d39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12b33-2b77-43e4-8b5e-a6f7482d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03093-DF9B-4BC3-9243-AACCF46B3C35}">
  <ds:schemaRefs>
    <ds:schemaRef ds:uri="http://schemas.openxmlformats.org/officeDocument/2006/bibliography"/>
  </ds:schemaRefs>
</ds:datastoreItem>
</file>

<file path=customXml/itemProps2.xml><?xml version="1.0" encoding="utf-8"?>
<ds:datastoreItem xmlns:ds="http://schemas.openxmlformats.org/officeDocument/2006/customXml" ds:itemID="{63D3F871-11EF-4C8D-A17F-C374E93C2020}">
  <ds:schemaRefs>
    <ds:schemaRef ds:uri="http://schemas.microsoft.com/sharepoint/v3/contenttype/forms"/>
  </ds:schemaRefs>
</ds:datastoreItem>
</file>

<file path=customXml/itemProps3.xml><?xml version="1.0" encoding="utf-8"?>
<ds:datastoreItem xmlns:ds="http://schemas.openxmlformats.org/officeDocument/2006/customXml" ds:itemID="{0AA88E84-64A9-488E-B478-864970E2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12b33-2b77-43e4-8b5e-a6f7482d3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35BF7-C6C0-41FA-9301-06E0513453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Blanco document.dotm</Template>
  <TotalTime>0</TotalTime>
  <Pages>12</Pages>
  <Words>3298</Words>
  <Characters>18144</Characters>
  <Application>Microsoft Office Word</Application>
  <DocSecurity>2</DocSecurity>
  <Lines>151</Lines>
  <Paragraphs>42</Paragraphs>
  <ScaleCrop>false</ScaleCrop>
  <Company>Hogeschool Rotterdam</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Poot-van Aken, P.R.</dc:creator>
  <cp:lastModifiedBy>Groot, J.J.A. de (Jolijn)</cp:lastModifiedBy>
  <cp:revision>12</cp:revision>
  <dcterms:created xsi:type="dcterms:W3CDTF">2021-08-09T09:02:00Z</dcterms:created>
  <dcterms:modified xsi:type="dcterms:W3CDTF">2021-09-27T09:17:00Z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19-08-2016</vt:lpwstr>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nee</vt:lpwstr>
  </property>
  <property fmtid="{D5CDD505-2E9C-101B-9397-08002B2CF9AE}" pid="6" name="Kleurenprinter">
    <vt:lpwstr>Ja</vt:lpwstr>
  </property>
  <property fmtid="{D5CDD505-2E9C-101B-9397-08002B2CF9AE}" pid="7" name="ContentTypeId">
    <vt:lpwstr>0x010100BF4AE2B490EA974292218E537B3501FC</vt:lpwstr>
  </property>
</Properties>
</file>