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7C4A0" w14:textId="00E2AC82" w:rsidR="008C2D5B" w:rsidRPr="00AE0C7E" w:rsidRDefault="006D385D">
      <w:pPr>
        <w:rPr>
          <w:b/>
          <w:bCs/>
          <w:color w:val="FFFFFF" w:themeColor="background1"/>
          <w:sz w:val="28"/>
          <w:szCs w:val="36"/>
        </w:rPr>
      </w:pPr>
      <w:r w:rsidRPr="00AE0C7E">
        <w:rPr>
          <w:b/>
          <w:bCs/>
          <w:color w:val="FFFFFF" w:themeColor="background1"/>
          <w:sz w:val="28"/>
          <w:szCs w:val="36"/>
        </w:rPr>
        <w:t xml:space="preserve">Nota van Inlichtingen </w:t>
      </w:r>
      <w:r w:rsidR="00AE0C7E" w:rsidRPr="00AE0C7E">
        <w:rPr>
          <w:b/>
          <w:bCs/>
          <w:color w:val="FFFFFF" w:themeColor="background1"/>
          <w:sz w:val="28"/>
          <w:szCs w:val="36"/>
        </w:rPr>
        <w:t>2</w:t>
      </w:r>
    </w:p>
    <w:p w14:paraId="68A18DD8" w14:textId="028A9537" w:rsidR="006D385D" w:rsidRPr="00AE0C7E" w:rsidRDefault="00AE0C7E">
      <w:pPr>
        <w:rPr>
          <w:b/>
          <w:bCs/>
          <w:color w:val="FFFFFF" w:themeColor="background1"/>
          <w:sz w:val="28"/>
          <w:szCs w:val="36"/>
        </w:rPr>
      </w:pPr>
      <w:r w:rsidRPr="00AE0C7E">
        <w:rPr>
          <w:b/>
          <w:bCs/>
          <w:color w:val="FFFFFF" w:themeColor="background1"/>
          <w:sz w:val="28"/>
          <w:szCs w:val="36"/>
        </w:rPr>
        <w:t>16</w:t>
      </w:r>
      <w:r w:rsidR="004B4114" w:rsidRPr="00AE0C7E">
        <w:rPr>
          <w:b/>
          <w:bCs/>
          <w:color w:val="FFFFFF" w:themeColor="background1"/>
          <w:sz w:val="28"/>
          <w:szCs w:val="36"/>
        </w:rPr>
        <w:t xml:space="preserve"> april</w:t>
      </w:r>
      <w:r w:rsidR="006D385D" w:rsidRPr="00AE0C7E">
        <w:rPr>
          <w:b/>
          <w:bCs/>
          <w:color w:val="FFFFFF" w:themeColor="background1"/>
          <w:sz w:val="28"/>
          <w:szCs w:val="36"/>
        </w:rPr>
        <w:t xml:space="preserve"> 2021</w:t>
      </w:r>
    </w:p>
    <w:p w14:paraId="32CE7A1A" w14:textId="362F024D" w:rsidR="006D385D" w:rsidRPr="00AE0C7E" w:rsidRDefault="006D385D">
      <w:pPr>
        <w:rPr>
          <w:b/>
          <w:bCs/>
          <w:color w:val="FFFFFF" w:themeColor="background1"/>
          <w:sz w:val="28"/>
          <w:szCs w:val="36"/>
        </w:rPr>
      </w:pPr>
    </w:p>
    <w:p w14:paraId="7A4268DF" w14:textId="77777777" w:rsidR="006D385D" w:rsidRPr="00AE0C7E" w:rsidRDefault="006D385D">
      <w:pPr>
        <w:rPr>
          <w:b/>
          <w:bCs/>
          <w:color w:val="FFFFFF" w:themeColor="background1"/>
          <w:sz w:val="28"/>
          <w:szCs w:val="36"/>
        </w:rPr>
      </w:pPr>
    </w:p>
    <w:p w14:paraId="77FF81EB" w14:textId="77777777" w:rsidR="006D385D" w:rsidRPr="00AE0C7E" w:rsidRDefault="006D385D">
      <w:pPr>
        <w:rPr>
          <w:b/>
          <w:bCs/>
          <w:color w:val="FFFFFF" w:themeColor="background1"/>
          <w:sz w:val="28"/>
          <w:szCs w:val="36"/>
        </w:rPr>
      </w:pPr>
    </w:p>
    <w:p w14:paraId="3CF1F9D7" w14:textId="77777777" w:rsidR="006D385D" w:rsidRPr="00AE0C7E" w:rsidRDefault="006D385D">
      <w:pPr>
        <w:rPr>
          <w:b/>
          <w:bCs/>
          <w:color w:val="FFFFFF" w:themeColor="background1"/>
          <w:sz w:val="28"/>
          <w:szCs w:val="36"/>
        </w:rPr>
      </w:pPr>
    </w:p>
    <w:p w14:paraId="056DE0E3" w14:textId="77777777" w:rsidR="004B4114" w:rsidRPr="00AE0C7E" w:rsidRDefault="006D385D" w:rsidP="004B4114">
      <w:pPr>
        <w:rPr>
          <w:b/>
          <w:color w:val="FFFFFF" w:themeColor="background1"/>
          <w:sz w:val="28"/>
          <w:szCs w:val="28"/>
        </w:rPr>
      </w:pPr>
      <w:r w:rsidRPr="00AE0C7E">
        <w:rPr>
          <w:b/>
          <w:bCs/>
          <w:color w:val="FFFFFF" w:themeColor="background1"/>
          <w:sz w:val="28"/>
          <w:szCs w:val="36"/>
        </w:rPr>
        <w:t xml:space="preserve">Behorende bij de </w:t>
      </w:r>
      <w:r w:rsidR="004B4114" w:rsidRPr="00AE0C7E">
        <w:rPr>
          <w:b/>
          <w:color w:val="FFFFFF" w:themeColor="background1"/>
          <w:sz w:val="28"/>
          <w:szCs w:val="28"/>
        </w:rPr>
        <w:t>Offerteaanvraag ten behoeve van</w:t>
      </w:r>
    </w:p>
    <w:p w14:paraId="6359208E" w14:textId="77777777" w:rsidR="004B4114" w:rsidRPr="00AE0C7E" w:rsidRDefault="004B4114" w:rsidP="004B4114">
      <w:pPr>
        <w:rPr>
          <w:b/>
          <w:color w:val="FFFFFF" w:themeColor="background1"/>
          <w:sz w:val="28"/>
          <w:szCs w:val="28"/>
        </w:rPr>
      </w:pPr>
      <w:r w:rsidRPr="00AE0C7E">
        <w:rPr>
          <w:b/>
          <w:color w:val="FFFFFF" w:themeColor="background1"/>
          <w:sz w:val="28"/>
          <w:szCs w:val="28"/>
        </w:rPr>
        <w:t>de Europese openbare aanbesteding</w:t>
      </w:r>
    </w:p>
    <w:p w14:paraId="6D42DB59" w14:textId="77777777" w:rsidR="004B4114" w:rsidRPr="00AE0C7E" w:rsidRDefault="004B4114" w:rsidP="004B4114">
      <w:pPr>
        <w:rPr>
          <w:b/>
          <w:color w:val="FFFFFF" w:themeColor="background1"/>
          <w:sz w:val="28"/>
          <w:szCs w:val="28"/>
        </w:rPr>
      </w:pPr>
      <w:r w:rsidRPr="00AE0C7E">
        <w:rPr>
          <w:b/>
          <w:color w:val="FFFFFF" w:themeColor="background1"/>
          <w:sz w:val="28"/>
          <w:szCs w:val="28"/>
        </w:rPr>
        <w:t>Lokale maatwerkvoorzieningen Wmo</w:t>
      </w:r>
    </w:p>
    <w:p w14:paraId="53D0FB83" w14:textId="38E5D786" w:rsidR="006D385D" w:rsidRPr="00AE0C7E" w:rsidRDefault="006D385D" w:rsidP="004B4114">
      <w:pPr>
        <w:rPr>
          <w:b/>
          <w:bCs/>
          <w:color w:val="FFFFFF" w:themeColor="background1"/>
          <w:sz w:val="28"/>
          <w:szCs w:val="36"/>
        </w:rPr>
      </w:pPr>
    </w:p>
    <w:p w14:paraId="7D79351B" w14:textId="77777777" w:rsidR="006D385D" w:rsidRPr="00AE0C7E" w:rsidRDefault="006D385D">
      <w:pPr>
        <w:rPr>
          <w:b/>
          <w:bCs/>
          <w:color w:val="FFFFFF" w:themeColor="background1"/>
          <w:sz w:val="28"/>
          <w:szCs w:val="36"/>
        </w:rPr>
      </w:pPr>
    </w:p>
    <w:p w14:paraId="010226DE" w14:textId="77777777" w:rsidR="006D385D" w:rsidRPr="00AE0C7E" w:rsidRDefault="006D385D">
      <w:pPr>
        <w:rPr>
          <w:b/>
          <w:bCs/>
          <w:color w:val="FFFFFF" w:themeColor="background1"/>
          <w:sz w:val="28"/>
          <w:szCs w:val="36"/>
        </w:rPr>
      </w:pPr>
    </w:p>
    <w:p w14:paraId="09525FCB" w14:textId="77777777" w:rsidR="006D385D" w:rsidRPr="00AE0C7E" w:rsidRDefault="006D385D">
      <w:pPr>
        <w:rPr>
          <w:b/>
          <w:bCs/>
          <w:color w:val="FFFFFF" w:themeColor="background1"/>
          <w:sz w:val="28"/>
          <w:szCs w:val="36"/>
        </w:rPr>
      </w:pPr>
    </w:p>
    <w:p w14:paraId="150E4BA4" w14:textId="77777777" w:rsidR="00C316C8" w:rsidRPr="00AE0C7E" w:rsidRDefault="00C316C8">
      <w:pPr>
        <w:rPr>
          <w:b/>
          <w:bCs/>
          <w:color w:val="FFFFFF" w:themeColor="background1"/>
          <w:sz w:val="28"/>
          <w:szCs w:val="36"/>
        </w:rPr>
      </w:pPr>
    </w:p>
    <w:p w14:paraId="0E6A6E58" w14:textId="77777777" w:rsidR="00C316C8" w:rsidRPr="00AE0C7E" w:rsidRDefault="00C316C8">
      <w:pPr>
        <w:rPr>
          <w:b/>
          <w:bCs/>
          <w:color w:val="FFFFFF" w:themeColor="background1"/>
          <w:sz w:val="28"/>
          <w:szCs w:val="36"/>
        </w:rPr>
      </w:pPr>
    </w:p>
    <w:p w14:paraId="40938C62" w14:textId="77777777" w:rsidR="00C316C8" w:rsidRPr="00AE0C7E" w:rsidRDefault="00C316C8">
      <w:pPr>
        <w:rPr>
          <w:b/>
          <w:bCs/>
          <w:color w:val="FFFFFF" w:themeColor="background1"/>
          <w:sz w:val="28"/>
          <w:szCs w:val="36"/>
        </w:rPr>
      </w:pPr>
    </w:p>
    <w:p w14:paraId="1DEC1148" w14:textId="77777777" w:rsidR="00C316C8" w:rsidRPr="00AE0C7E" w:rsidRDefault="00C316C8">
      <w:pPr>
        <w:rPr>
          <w:b/>
          <w:bCs/>
          <w:color w:val="FFFFFF" w:themeColor="background1"/>
          <w:sz w:val="28"/>
          <w:szCs w:val="36"/>
        </w:rPr>
      </w:pPr>
    </w:p>
    <w:p w14:paraId="664CCD12" w14:textId="77777777" w:rsidR="00C316C8" w:rsidRPr="00AE0C7E" w:rsidRDefault="00C316C8">
      <w:pPr>
        <w:rPr>
          <w:b/>
          <w:bCs/>
          <w:color w:val="FFFFFF" w:themeColor="background1"/>
          <w:sz w:val="28"/>
          <w:szCs w:val="36"/>
        </w:rPr>
      </w:pPr>
    </w:p>
    <w:p w14:paraId="27FA2AD5" w14:textId="4490249A" w:rsidR="006D385D" w:rsidRPr="006D385D" w:rsidRDefault="006D385D">
      <w:pPr>
        <w:rPr>
          <w:b/>
          <w:bCs/>
          <w:color w:val="FFFFFF" w:themeColor="background1"/>
          <w:sz w:val="28"/>
          <w:szCs w:val="36"/>
        </w:rPr>
      </w:pPr>
      <w:r w:rsidRPr="00AE0C7E">
        <w:rPr>
          <w:b/>
          <w:bCs/>
          <w:color w:val="FFFFFF" w:themeColor="background1"/>
          <w:sz w:val="28"/>
          <w:szCs w:val="36"/>
        </w:rPr>
        <w:t xml:space="preserve">Zaaknummer: </w:t>
      </w:r>
      <w:r w:rsidR="004B4114" w:rsidRPr="00AE0C7E">
        <w:rPr>
          <w:b/>
          <w:bCs/>
          <w:color w:val="FFFFFF" w:themeColor="background1"/>
          <w:sz w:val="28"/>
          <w:szCs w:val="36"/>
        </w:rPr>
        <w:t>017197466</w:t>
      </w:r>
    </w:p>
    <w:p w14:paraId="06DEE487" w14:textId="77777777" w:rsidR="008C2D5B" w:rsidRDefault="008C2D5B"/>
    <w:p w14:paraId="2FF1BD93" w14:textId="77777777" w:rsidR="008C2D5B" w:rsidRDefault="008C2D5B"/>
    <w:p w14:paraId="68028286" w14:textId="77777777" w:rsidR="008C2D5B" w:rsidRDefault="008C2D5B"/>
    <w:p w14:paraId="43562B84" w14:textId="77777777" w:rsidR="008C2D5B" w:rsidRDefault="008C2D5B"/>
    <w:p w14:paraId="5BD042D0" w14:textId="6AA842B9" w:rsidR="008C2D5B" w:rsidRDefault="006D385D">
      <w:r w:rsidRPr="00B72852">
        <w:rPr>
          <w:noProof/>
        </w:rPr>
        <w:drawing>
          <wp:anchor distT="0" distB="0" distL="114300" distR="114300" simplePos="0" relativeHeight="251659264" behindDoc="1" locked="1" layoutInCell="1" allowOverlap="1" wp14:anchorId="5414A09A" wp14:editId="7EAA7702">
            <wp:simplePos x="0" y="0"/>
            <wp:positionH relativeFrom="page">
              <wp:posOffset>-113665</wp:posOffset>
            </wp:positionH>
            <wp:positionV relativeFrom="page">
              <wp:posOffset>-69850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019ED" w14:textId="77777777" w:rsidR="008C2D5B" w:rsidRDefault="008C2D5B">
      <w:r>
        <w:br w:type="page"/>
      </w:r>
    </w:p>
    <w:p w14:paraId="1C0F7650" w14:textId="604BE289" w:rsidR="008C2D5B" w:rsidRPr="00AE0C7E" w:rsidRDefault="006D385D">
      <w:r w:rsidRPr="00AE0C7E">
        <w:lastRenderedPageBreak/>
        <w:t>Beste lezer,</w:t>
      </w:r>
    </w:p>
    <w:p w14:paraId="5A3E9DD9" w14:textId="2F3A863E" w:rsidR="006D385D" w:rsidRPr="00AE0C7E" w:rsidRDefault="006D385D"/>
    <w:p w14:paraId="374A036F" w14:textId="4CB7FE47" w:rsidR="00FD5F0B" w:rsidRPr="00AE0C7E" w:rsidRDefault="006D385D">
      <w:r w:rsidRPr="00AE0C7E">
        <w:t xml:space="preserve">Voor u ligt de </w:t>
      </w:r>
      <w:r w:rsidR="00AE0C7E" w:rsidRPr="00AE0C7E">
        <w:t>tweede</w:t>
      </w:r>
      <w:r w:rsidRPr="00AE0C7E">
        <w:t xml:space="preserve"> nota van inlichtingen </w:t>
      </w:r>
      <w:r w:rsidR="00FD5F0B" w:rsidRPr="00AE0C7E">
        <w:rPr>
          <w:rFonts w:eastAsia="Calibri"/>
        </w:rPr>
        <w:t xml:space="preserve">behorende bij de </w:t>
      </w:r>
      <w:r w:rsidR="008A6C0E" w:rsidRPr="00AE0C7E">
        <w:rPr>
          <w:rFonts w:eastAsia="Calibri"/>
        </w:rPr>
        <w:t>L</w:t>
      </w:r>
      <w:r w:rsidR="00FD5F0B" w:rsidRPr="00AE0C7E">
        <w:rPr>
          <w:rFonts w:eastAsia="Calibri"/>
        </w:rPr>
        <w:t xml:space="preserve">okale maatwerkvoorzieningen Wmo </w:t>
      </w:r>
      <w:r w:rsidRPr="00AE0C7E">
        <w:t xml:space="preserve">ten behoeve van gemeenten Urk en Noordoostpolder. </w:t>
      </w:r>
    </w:p>
    <w:p w14:paraId="1EA16E26" w14:textId="77777777" w:rsidR="00FD5F0B" w:rsidRPr="00AE0C7E" w:rsidRDefault="00FD5F0B"/>
    <w:p w14:paraId="07C45E54" w14:textId="2647ED87" w:rsidR="006D385D" w:rsidRPr="00AE0C7E" w:rsidRDefault="006D385D">
      <w:r w:rsidRPr="00AE0C7E">
        <w:t xml:space="preserve">Het bestand is als volgt opgebouwd. In het eerste gedeelte staat een overzicht van de belangrijkste wijzigingen. Dit zijn o.a. gewijzigde stukken tekst in de aanbestedingsdocumenten. Het tweede gedeelte bevat de tabel met daarin de antwoorden op de gestelde vragen. </w:t>
      </w:r>
    </w:p>
    <w:p w14:paraId="0A1C58AD" w14:textId="7C8294E0" w:rsidR="00AF513C" w:rsidRPr="00AE0C7E" w:rsidRDefault="00AF513C" w:rsidP="00AF513C"/>
    <w:p w14:paraId="2BC91E18" w14:textId="52846954" w:rsidR="006D385D" w:rsidRPr="00AE0C7E" w:rsidRDefault="00252EFA">
      <w:r w:rsidRPr="00AE0C7E">
        <w:t xml:space="preserve">Tot slot nog het volgende aandachtspunt: </w:t>
      </w:r>
      <w:r w:rsidR="006D385D" w:rsidRPr="00AE0C7E">
        <w:t xml:space="preserve">U heeft tot </w:t>
      </w:r>
      <w:r w:rsidR="006D385D" w:rsidRPr="00AE0C7E">
        <w:rPr>
          <w:u w:val="single"/>
        </w:rPr>
        <w:t xml:space="preserve">uiterlijk </w:t>
      </w:r>
      <w:r w:rsidR="00AE0C7E" w:rsidRPr="00AE0C7E">
        <w:rPr>
          <w:u w:val="single"/>
        </w:rPr>
        <w:t>2</w:t>
      </w:r>
      <w:r w:rsidR="00FD5F0B" w:rsidRPr="00AE0C7E">
        <w:rPr>
          <w:u w:val="single"/>
        </w:rPr>
        <w:t>9 april</w:t>
      </w:r>
      <w:r w:rsidR="006D385D" w:rsidRPr="00AE0C7E">
        <w:rPr>
          <w:u w:val="single"/>
        </w:rPr>
        <w:t xml:space="preserve"> 2021 12:00 uur</w:t>
      </w:r>
      <w:r w:rsidR="006D385D" w:rsidRPr="00AE0C7E">
        <w:t xml:space="preserve"> de tijd om </w:t>
      </w:r>
      <w:r w:rsidR="00AE0C7E" w:rsidRPr="00AE0C7E">
        <w:t>uw inschrijving via TenderNed in te dienen.</w:t>
      </w:r>
      <w:r w:rsidR="006D385D" w:rsidRPr="00AE0C7E">
        <w:t xml:space="preserve"> </w:t>
      </w:r>
    </w:p>
    <w:p w14:paraId="183A8D0B" w14:textId="77777777" w:rsidR="008C2D5B" w:rsidRPr="00AE0C7E" w:rsidRDefault="008C2D5B"/>
    <w:p w14:paraId="19419865" w14:textId="0C348C96" w:rsidR="008C2D5B" w:rsidRPr="00AE0C7E" w:rsidRDefault="00252EFA">
      <w:r w:rsidRPr="00AE0C7E">
        <w:t xml:space="preserve">We zien uw </w:t>
      </w:r>
      <w:r w:rsidR="00AE0C7E" w:rsidRPr="00AE0C7E">
        <w:t>inschrijving</w:t>
      </w:r>
      <w:r w:rsidRPr="00AE0C7E">
        <w:t xml:space="preserve"> met veel belangstelling tegemoet. </w:t>
      </w:r>
    </w:p>
    <w:p w14:paraId="62304BCA" w14:textId="71D880B0" w:rsidR="00252EFA" w:rsidRPr="00AE0C7E" w:rsidRDefault="00252EFA"/>
    <w:p w14:paraId="19CDC6E4" w14:textId="7D6B2DAB" w:rsidR="00252EFA" w:rsidRPr="00AE0C7E" w:rsidRDefault="00252EFA">
      <w:r w:rsidRPr="00AE0C7E">
        <w:t>Met vriendelijke groet,</w:t>
      </w:r>
    </w:p>
    <w:p w14:paraId="13C4028B" w14:textId="2B59F0A5" w:rsidR="00252EFA" w:rsidRPr="00AE0C7E" w:rsidRDefault="00252EFA">
      <w:r w:rsidRPr="00AE0C7E">
        <w:t>Namens gemeenten Urk,</w:t>
      </w:r>
    </w:p>
    <w:p w14:paraId="3471BAF1" w14:textId="77777777" w:rsidR="00252EFA" w:rsidRPr="00AE0C7E" w:rsidRDefault="00252EFA"/>
    <w:p w14:paraId="629A5DC6" w14:textId="570C59DB" w:rsidR="00252EFA" w:rsidRPr="00AE0C7E" w:rsidRDefault="00252EFA"/>
    <w:p w14:paraId="0FE01A1A" w14:textId="257F9AF8" w:rsidR="00252EFA" w:rsidRPr="00AE0C7E" w:rsidRDefault="00252EFA">
      <w:r w:rsidRPr="00AE0C7E">
        <w:t>Erwin Heijnen</w:t>
      </w:r>
    </w:p>
    <w:p w14:paraId="2B68D44B" w14:textId="3F0B30BF" w:rsidR="00252EFA" w:rsidRDefault="00252EFA">
      <w:r w:rsidRPr="00AE0C7E">
        <w:t>Inkoopadviseur Sociaal Domein</w:t>
      </w:r>
      <w:r w:rsidRPr="00AE0C7E">
        <w:br/>
        <w:t>Gemeente Noordoostpolder</w:t>
      </w:r>
    </w:p>
    <w:p w14:paraId="0480136B" w14:textId="77777777" w:rsidR="008C2D5B" w:rsidRDefault="008C2D5B">
      <w:r>
        <w:br w:type="page"/>
      </w:r>
    </w:p>
    <w:p w14:paraId="4075903E" w14:textId="37723FA7" w:rsidR="008C2D5B" w:rsidRDefault="002E0BA1" w:rsidP="005060D4">
      <w:pPr>
        <w:pStyle w:val="Kop1"/>
      </w:pPr>
      <w:r>
        <w:lastRenderedPageBreak/>
        <w:t xml:space="preserve">1. </w:t>
      </w:r>
      <w:r w:rsidR="008C2D5B">
        <w:t>Inhoudelijke wijzigingen</w:t>
      </w:r>
      <w:r>
        <w:t xml:space="preserve"> &amp; aanscherpingen</w:t>
      </w:r>
    </w:p>
    <w:p w14:paraId="792B5FFB" w14:textId="77777777" w:rsidR="008C2D5B" w:rsidRDefault="008C2D5B"/>
    <w:p w14:paraId="3C0C15E6" w14:textId="77777777" w:rsidR="00A866F6" w:rsidRDefault="00A866F6" w:rsidP="004B4114"/>
    <w:p w14:paraId="40268900" w14:textId="77777777" w:rsidR="002B5F57" w:rsidRDefault="002B5F57" w:rsidP="002B5F57">
      <w:r>
        <w:t xml:space="preserve">In het beschrijvend document, het programma van eisen en de raamovereenkomst zijn meerdere stukken tekst gewijzigd naar aanleiding van de ingediende vragen. De wijzigingen zijn doorgevoerd middels de functie ‘Wijzigingen bijhouden’ in Word. De gewijzigde documenten zijn ook in TenderNed geüpload in de map ‘Nota van Inlichtingen’. </w:t>
      </w:r>
    </w:p>
    <w:p w14:paraId="216298C6" w14:textId="77777777" w:rsidR="002B5F57" w:rsidRDefault="002B5F57" w:rsidP="002B5F57"/>
    <w:p w14:paraId="5E8B9A40" w14:textId="77777777" w:rsidR="002B5F57" w:rsidRDefault="002B5F57" w:rsidP="002B5F57">
      <w:r>
        <w:t>De volgende paragrafen in het beschrijvend document zijn gewijzigd:</w:t>
      </w:r>
    </w:p>
    <w:p w14:paraId="2CA97D8A" w14:textId="77777777" w:rsidR="002B5F57" w:rsidRDefault="002B5F57" w:rsidP="002B5F57"/>
    <w:p w14:paraId="653C5856" w14:textId="024A42C6" w:rsidR="002B5F57" w:rsidRDefault="002B5F57" w:rsidP="007879CE">
      <w:pPr>
        <w:pStyle w:val="Lijstalinea"/>
        <w:numPr>
          <w:ilvl w:val="0"/>
          <w:numId w:val="5"/>
        </w:numPr>
      </w:pPr>
      <w:r>
        <w:t>1.</w:t>
      </w:r>
      <w:r w:rsidR="007879CE">
        <w:t>1</w:t>
      </w:r>
    </w:p>
    <w:p w14:paraId="75F066D1" w14:textId="4E5CE555" w:rsidR="007879CE" w:rsidRDefault="007879CE" w:rsidP="007879CE">
      <w:pPr>
        <w:pStyle w:val="Lijstalinea"/>
        <w:numPr>
          <w:ilvl w:val="0"/>
          <w:numId w:val="5"/>
        </w:numPr>
      </w:pPr>
      <w:r>
        <w:t>1.4.1</w:t>
      </w:r>
    </w:p>
    <w:p w14:paraId="5CD6C073" w14:textId="132EA094" w:rsidR="007879CE" w:rsidRDefault="007879CE" w:rsidP="007879CE">
      <w:pPr>
        <w:pStyle w:val="Lijstalinea"/>
        <w:numPr>
          <w:ilvl w:val="0"/>
          <w:numId w:val="5"/>
        </w:numPr>
      </w:pPr>
      <w:r>
        <w:t>1.4.2</w:t>
      </w:r>
    </w:p>
    <w:p w14:paraId="5FA2D6EC" w14:textId="77777777" w:rsidR="007879CE" w:rsidRDefault="007879CE" w:rsidP="002B5F57"/>
    <w:p w14:paraId="1BB78D22" w14:textId="040EDCA4" w:rsidR="002B5F57" w:rsidRDefault="007879CE" w:rsidP="002B5F57">
      <w:r>
        <w:t>Om onduidelijkheden te voorkomen, hebben we onderstaand de gecorrigeerde bedragen</w:t>
      </w:r>
      <w:r w:rsidR="00426B4F">
        <w:t xml:space="preserve"> voor de gehele duur van 8 jaren</w:t>
      </w:r>
      <w:r>
        <w:t xml:space="preserve"> </w:t>
      </w:r>
      <w:r w:rsidR="002B2993">
        <w:t>opgenomen uit 1.4.2:</w:t>
      </w:r>
    </w:p>
    <w:p w14:paraId="5308555B" w14:textId="01BF75A7" w:rsidR="007879CE" w:rsidRDefault="007879CE" w:rsidP="002B5F57"/>
    <w:p w14:paraId="61B3986B" w14:textId="77777777" w:rsidR="007879CE" w:rsidRDefault="007879CE" w:rsidP="007879CE">
      <w:pPr>
        <w:pStyle w:val="Lijstalinea"/>
        <w:numPr>
          <w:ilvl w:val="0"/>
          <w:numId w:val="9"/>
        </w:numPr>
        <w:spacing w:before="120" w:after="120" w:line="276" w:lineRule="auto"/>
      </w:pPr>
      <w:r>
        <w:t>Perceel 9 Begeleiding: € 3.291.960,-</w:t>
      </w:r>
    </w:p>
    <w:p w14:paraId="41EB36F5" w14:textId="77777777" w:rsidR="007879CE" w:rsidRDefault="007879CE" w:rsidP="007879CE">
      <w:pPr>
        <w:pStyle w:val="Lijstalinea"/>
        <w:numPr>
          <w:ilvl w:val="0"/>
          <w:numId w:val="9"/>
        </w:numPr>
        <w:spacing w:before="120" w:after="120" w:line="276" w:lineRule="auto"/>
      </w:pPr>
      <w:r>
        <w:t>Perceel 10 Dagactiviteiten Arbeidsmatig: € 1.700.000,-</w:t>
      </w:r>
    </w:p>
    <w:p w14:paraId="77A83908" w14:textId="77777777" w:rsidR="007879CE" w:rsidRDefault="007879CE" w:rsidP="007879CE">
      <w:pPr>
        <w:pStyle w:val="Lijstalinea"/>
        <w:numPr>
          <w:ilvl w:val="0"/>
          <w:numId w:val="9"/>
        </w:numPr>
        <w:spacing w:before="120" w:after="120" w:line="276" w:lineRule="auto"/>
      </w:pPr>
      <w:r>
        <w:t>Perceel 11 Dagactiviteiten Belevingsgericht: € 1.200.000,-</w:t>
      </w:r>
    </w:p>
    <w:p w14:paraId="0BA0D48E" w14:textId="77777777" w:rsidR="007879CE" w:rsidRDefault="007879CE" w:rsidP="007879CE">
      <w:pPr>
        <w:pStyle w:val="Lijstalinea"/>
        <w:numPr>
          <w:ilvl w:val="0"/>
          <w:numId w:val="9"/>
        </w:numPr>
        <w:spacing w:before="120" w:after="120" w:line="276" w:lineRule="auto"/>
      </w:pPr>
      <w:r>
        <w:t>Perceel 12 Dagactiviteiten NAH: € 1.480.000,-</w:t>
      </w:r>
    </w:p>
    <w:p w14:paraId="34070DC0" w14:textId="77777777" w:rsidR="007879CE" w:rsidRDefault="007879CE" w:rsidP="007879CE">
      <w:pPr>
        <w:pStyle w:val="Lijstalinea"/>
        <w:numPr>
          <w:ilvl w:val="0"/>
          <w:numId w:val="9"/>
        </w:numPr>
        <w:spacing w:before="120" w:after="120" w:line="276" w:lineRule="auto"/>
      </w:pPr>
      <w:r>
        <w:t>Perceel 13 Kortdurend Verblijf: € 320.000,-</w:t>
      </w:r>
    </w:p>
    <w:p w14:paraId="0DA74124" w14:textId="77777777" w:rsidR="007879CE" w:rsidRDefault="007879CE" w:rsidP="007879CE">
      <w:pPr>
        <w:pStyle w:val="Lijstalinea"/>
        <w:numPr>
          <w:ilvl w:val="0"/>
          <w:numId w:val="9"/>
        </w:numPr>
        <w:spacing w:before="120" w:after="120" w:line="276" w:lineRule="auto"/>
      </w:pPr>
      <w:r>
        <w:t>Perceel 14 Begeleiding: € 17.672.000,-</w:t>
      </w:r>
    </w:p>
    <w:p w14:paraId="647AB301" w14:textId="77777777" w:rsidR="007879CE" w:rsidRDefault="007879CE" w:rsidP="007879CE">
      <w:pPr>
        <w:pStyle w:val="Lijstalinea"/>
        <w:numPr>
          <w:ilvl w:val="0"/>
          <w:numId w:val="9"/>
        </w:numPr>
        <w:spacing w:before="120" w:after="120" w:line="276" w:lineRule="auto"/>
      </w:pPr>
      <w:r>
        <w:t>Perceel 15 Dagactiviteiten Arbeidsmatig: € 3.187.880,-</w:t>
      </w:r>
    </w:p>
    <w:p w14:paraId="52321EA7" w14:textId="77777777" w:rsidR="007879CE" w:rsidRDefault="007879CE" w:rsidP="007879CE">
      <w:pPr>
        <w:pStyle w:val="Lijstalinea"/>
        <w:numPr>
          <w:ilvl w:val="0"/>
          <w:numId w:val="9"/>
        </w:numPr>
        <w:spacing w:before="120" w:after="120" w:line="276" w:lineRule="auto"/>
      </w:pPr>
      <w:r>
        <w:t>Perceel 16 Dagactiviteiten Belevingsgericht: € 4.440.000,-</w:t>
      </w:r>
    </w:p>
    <w:p w14:paraId="67CEDF15" w14:textId="77777777" w:rsidR="007879CE" w:rsidRDefault="007879CE" w:rsidP="007879CE">
      <w:pPr>
        <w:pStyle w:val="Lijstalinea"/>
        <w:numPr>
          <w:ilvl w:val="0"/>
          <w:numId w:val="9"/>
        </w:numPr>
        <w:spacing w:before="120" w:after="120" w:line="276" w:lineRule="auto"/>
      </w:pPr>
      <w:r>
        <w:t>Perceel 17 Dagactiviteiten NAH: € 2.960.000,-</w:t>
      </w:r>
    </w:p>
    <w:p w14:paraId="2911493B" w14:textId="77777777" w:rsidR="007879CE" w:rsidRDefault="007879CE" w:rsidP="002B5F57"/>
    <w:p w14:paraId="29599C63" w14:textId="5D4D52D2" w:rsidR="00343E2C" w:rsidRDefault="00343E2C" w:rsidP="00343E2C">
      <w:pPr>
        <w:tabs>
          <w:tab w:val="left" w:pos="1716"/>
        </w:tabs>
      </w:pPr>
      <w:r>
        <w:t>Het volgende is gewijzigd op het capaciteitsformulier:</w:t>
      </w:r>
    </w:p>
    <w:p w14:paraId="7A6F2557" w14:textId="14F87FC2" w:rsidR="00343E2C" w:rsidRDefault="00343E2C" w:rsidP="00343E2C">
      <w:pPr>
        <w:tabs>
          <w:tab w:val="left" w:pos="1716"/>
        </w:tabs>
      </w:pPr>
    </w:p>
    <w:p w14:paraId="04D36D9F" w14:textId="76259BF2" w:rsidR="00343E2C" w:rsidRDefault="00343E2C" w:rsidP="00343E2C">
      <w:pPr>
        <w:pStyle w:val="Lijstalinea"/>
        <w:numPr>
          <w:ilvl w:val="0"/>
          <w:numId w:val="8"/>
        </w:numPr>
        <w:tabs>
          <w:tab w:val="left" w:pos="1716"/>
        </w:tabs>
      </w:pPr>
      <w:r>
        <w:t xml:space="preserve">Tekstuele aanvulling op tweede tabblad betreffende de </w:t>
      </w:r>
      <w:r w:rsidR="002B2993">
        <w:t xml:space="preserve">duiding van de doelgroepen. </w:t>
      </w:r>
    </w:p>
    <w:p w14:paraId="1BDC8662" w14:textId="7F1A6EE5" w:rsidR="0056262E" w:rsidRDefault="0056262E" w:rsidP="0056262E">
      <w:pPr>
        <w:tabs>
          <w:tab w:val="left" w:pos="1716"/>
        </w:tabs>
      </w:pPr>
    </w:p>
    <w:p w14:paraId="341D4BF7" w14:textId="7CA9C42F" w:rsidR="0056262E" w:rsidRDefault="0056262E" w:rsidP="0056262E">
      <w:pPr>
        <w:tabs>
          <w:tab w:val="left" w:pos="1716"/>
        </w:tabs>
      </w:pPr>
      <w:r>
        <w:t>De volgende bijlage is nieuw toegevoegd:</w:t>
      </w:r>
      <w:r>
        <w:br/>
      </w:r>
    </w:p>
    <w:p w14:paraId="4B9E77FA" w14:textId="2F1967A4" w:rsidR="0056262E" w:rsidRDefault="0056262E" w:rsidP="0056262E">
      <w:pPr>
        <w:pStyle w:val="Lijstalinea"/>
        <w:numPr>
          <w:ilvl w:val="0"/>
          <w:numId w:val="8"/>
        </w:numPr>
        <w:tabs>
          <w:tab w:val="left" w:pos="1716"/>
        </w:tabs>
      </w:pPr>
      <w:proofErr w:type="spellStart"/>
      <w:r>
        <w:t>Wmo</w:t>
      </w:r>
      <w:proofErr w:type="spellEnd"/>
      <w:r>
        <w:t xml:space="preserve"> Tarievenblad 2.0</w:t>
      </w:r>
    </w:p>
    <w:p w14:paraId="3703F2A1" w14:textId="77777777" w:rsidR="002B5F57" w:rsidRDefault="002B5F57" w:rsidP="002B5F57"/>
    <w:p w14:paraId="2D7FD305" w14:textId="77777777" w:rsidR="002B5F57" w:rsidRDefault="002B5F57" w:rsidP="002B5F57"/>
    <w:p w14:paraId="28E3A926" w14:textId="15CB0F93" w:rsidR="002B5F57" w:rsidRDefault="002B5F57" w:rsidP="002B5F57">
      <w:r>
        <w:t xml:space="preserve">Verder zijn in de bij deze nota gepubliceerde documenten een aantal verschrijvingen gecorrigeerd. </w:t>
      </w:r>
    </w:p>
    <w:p w14:paraId="7126BDAA" w14:textId="77777777" w:rsidR="00343E2C" w:rsidRDefault="00343E2C" w:rsidP="002B5F57"/>
    <w:p w14:paraId="20321ED8" w14:textId="77777777" w:rsidR="00343E2C" w:rsidRDefault="00343E2C" w:rsidP="002B5F57"/>
    <w:p w14:paraId="55D7C21A" w14:textId="77777777" w:rsidR="00343E2C" w:rsidRDefault="00343E2C" w:rsidP="002B5F57"/>
    <w:p w14:paraId="0B0E4275" w14:textId="30E7F06A" w:rsidR="002B5F57" w:rsidRDefault="002B5F57" w:rsidP="004B4114">
      <w:pPr>
        <w:sectPr w:rsidR="002B5F57" w:rsidSect="00A866F6">
          <w:headerReference w:type="default" r:id="rId8"/>
          <w:footerReference w:type="default" r:id="rId9"/>
          <w:pgSz w:w="11906" w:h="16838"/>
          <w:pgMar w:top="1417" w:right="1417" w:bottom="1417" w:left="1417" w:header="720" w:footer="720" w:gutter="0"/>
          <w:cols w:space="720"/>
          <w:docGrid w:linePitch="360"/>
        </w:sectPr>
      </w:pPr>
    </w:p>
    <w:p w14:paraId="38B12322" w14:textId="641128C1" w:rsidR="00A866F6" w:rsidRDefault="00A866F6" w:rsidP="00A866F6"/>
    <w:tbl>
      <w:tblPr>
        <w:tblStyle w:val="Tabelraster"/>
        <w:tblW w:w="15151" w:type="dxa"/>
        <w:tblLayout w:type="fixed"/>
        <w:tblLook w:val="04A0" w:firstRow="1" w:lastRow="0" w:firstColumn="1" w:lastColumn="0" w:noHBand="0" w:noVBand="1"/>
      </w:tblPr>
      <w:tblGrid>
        <w:gridCol w:w="704"/>
        <w:gridCol w:w="2330"/>
        <w:gridCol w:w="5608"/>
        <w:gridCol w:w="6509"/>
      </w:tblGrid>
      <w:tr w:rsidR="005C0534" w:rsidRPr="005C0534" w14:paraId="12ED37EC" w14:textId="77777777" w:rsidTr="005C0534">
        <w:tc>
          <w:tcPr>
            <w:tcW w:w="704" w:type="dxa"/>
            <w:shd w:val="clear" w:color="auto" w:fill="76923C" w:themeFill="accent3" w:themeFillShade="BF"/>
            <w:noWrap/>
            <w:hideMark/>
          </w:tcPr>
          <w:p w14:paraId="63065E74" w14:textId="77777777" w:rsidR="005C0534" w:rsidRPr="005C0534" w:rsidRDefault="005C0534">
            <w:pPr>
              <w:rPr>
                <w:b/>
                <w:bCs/>
                <w:color w:val="FFFFFF" w:themeColor="background1"/>
              </w:rPr>
            </w:pPr>
            <w:r w:rsidRPr="005C0534">
              <w:rPr>
                <w:b/>
                <w:bCs/>
                <w:color w:val="FFFFFF" w:themeColor="background1"/>
              </w:rPr>
              <w:t>Nr.</w:t>
            </w:r>
          </w:p>
        </w:tc>
        <w:tc>
          <w:tcPr>
            <w:tcW w:w="2330" w:type="dxa"/>
            <w:shd w:val="clear" w:color="auto" w:fill="76923C" w:themeFill="accent3" w:themeFillShade="BF"/>
            <w:hideMark/>
          </w:tcPr>
          <w:p w14:paraId="06627D7B" w14:textId="77777777" w:rsidR="005C0534" w:rsidRPr="005C0534" w:rsidRDefault="005C0534">
            <w:pPr>
              <w:rPr>
                <w:b/>
                <w:bCs/>
                <w:color w:val="FFFFFF" w:themeColor="background1"/>
              </w:rPr>
            </w:pPr>
            <w:r w:rsidRPr="005C0534">
              <w:rPr>
                <w:b/>
                <w:bCs/>
                <w:color w:val="FFFFFF" w:themeColor="background1"/>
              </w:rPr>
              <w:t>Referentie</w:t>
            </w:r>
          </w:p>
        </w:tc>
        <w:tc>
          <w:tcPr>
            <w:tcW w:w="5608" w:type="dxa"/>
            <w:shd w:val="clear" w:color="auto" w:fill="76923C" w:themeFill="accent3" w:themeFillShade="BF"/>
            <w:hideMark/>
          </w:tcPr>
          <w:p w14:paraId="0B749C65" w14:textId="77777777" w:rsidR="005C0534" w:rsidRPr="005C0534" w:rsidRDefault="005C0534">
            <w:pPr>
              <w:rPr>
                <w:b/>
                <w:bCs/>
                <w:color w:val="FFFFFF" w:themeColor="background1"/>
              </w:rPr>
            </w:pPr>
            <w:r w:rsidRPr="005C0534">
              <w:rPr>
                <w:b/>
                <w:bCs/>
                <w:color w:val="FFFFFF" w:themeColor="background1"/>
              </w:rPr>
              <w:t>Vraag</w:t>
            </w:r>
          </w:p>
        </w:tc>
        <w:tc>
          <w:tcPr>
            <w:tcW w:w="6509" w:type="dxa"/>
            <w:shd w:val="clear" w:color="auto" w:fill="76923C" w:themeFill="accent3" w:themeFillShade="BF"/>
            <w:hideMark/>
          </w:tcPr>
          <w:p w14:paraId="13A097D3" w14:textId="0D3374D0" w:rsidR="005C0534" w:rsidRPr="005C0534" w:rsidRDefault="005C0534">
            <w:pPr>
              <w:rPr>
                <w:b/>
                <w:bCs/>
                <w:color w:val="FFFFFF" w:themeColor="background1"/>
              </w:rPr>
            </w:pPr>
            <w:r>
              <w:rPr>
                <w:b/>
                <w:bCs/>
                <w:color w:val="FFFFFF" w:themeColor="background1"/>
              </w:rPr>
              <w:t>A</w:t>
            </w:r>
            <w:r w:rsidRPr="005C0534">
              <w:rPr>
                <w:b/>
                <w:bCs/>
                <w:color w:val="FFFFFF" w:themeColor="background1"/>
              </w:rPr>
              <w:t>ntwoord</w:t>
            </w:r>
          </w:p>
        </w:tc>
      </w:tr>
      <w:tr w:rsidR="005C0534" w:rsidRPr="005C0534" w14:paraId="57069B15" w14:textId="77777777" w:rsidTr="005C0534">
        <w:tc>
          <w:tcPr>
            <w:tcW w:w="704" w:type="dxa"/>
            <w:noWrap/>
            <w:hideMark/>
          </w:tcPr>
          <w:p w14:paraId="31870A0A" w14:textId="77777777" w:rsidR="005C0534" w:rsidRPr="005C0534" w:rsidRDefault="005C0534">
            <w:r w:rsidRPr="005C0534">
              <w:t>179</w:t>
            </w:r>
          </w:p>
        </w:tc>
        <w:tc>
          <w:tcPr>
            <w:tcW w:w="2330" w:type="dxa"/>
            <w:hideMark/>
          </w:tcPr>
          <w:p w14:paraId="2498E90B" w14:textId="77777777" w:rsidR="005C0534" w:rsidRPr="005C0534" w:rsidRDefault="005C0534">
            <w:r w:rsidRPr="005C0534">
              <w:t>Algemeen</w:t>
            </w:r>
          </w:p>
        </w:tc>
        <w:tc>
          <w:tcPr>
            <w:tcW w:w="5608" w:type="dxa"/>
            <w:hideMark/>
          </w:tcPr>
          <w:p w14:paraId="19310272" w14:textId="77777777" w:rsidR="005C0534" w:rsidRPr="005C0534" w:rsidRDefault="005C0534">
            <w:r w:rsidRPr="005C0534">
              <w:t>Graag ontvangen wij uw reactie op onderstaande.</w:t>
            </w:r>
            <w:r w:rsidRPr="005C0534">
              <w:br/>
              <w:t>Op 04-04-2021 ontvingen wij een mail van TenderNed dat de kluis voor aanbesteding Lokale Jeugdzorg gemeenten Urk en Noordoostpolder sluit op 06-04-2021 om 12.00 uur.</w:t>
            </w:r>
            <w:r w:rsidRPr="005C0534">
              <w:br/>
              <w:t>In het dashboard voor deze aanbesteding vonden wij geen gelegenheid om in te schrijven en deze in e 'kluis' te plaatsen. Om op tijd te zijn hebben wij de inschrijving incompleet verzonden. Nu blijkt dat wij deze niet meer kunnen aanpassen en documenten uploaden, wat wel noodzakelijk is in ons geval. De sluitingsdatum van deze Tender is 29-04-2021.</w:t>
            </w:r>
            <w:r w:rsidRPr="005C0534">
              <w:br/>
              <w:t>Graag uw advies wat te doen.</w:t>
            </w:r>
          </w:p>
        </w:tc>
        <w:tc>
          <w:tcPr>
            <w:tcW w:w="6509" w:type="dxa"/>
            <w:hideMark/>
          </w:tcPr>
          <w:p w14:paraId="083792C7" w14:textId="77777777" w:rsidR="005C0534" w:rsidRPr="005C0534" w:rsidRDefault="005C0534">
            <w:r w:rsidRPr="005C0534">
              <w:t>We kunnen uw inschrijving voor jeugdzorg niet meer in behandeling nemen. Vóór de sluiting van de inschrijvingstermijn hadden we een '</w:t>
            </w:r>
            <w:proofErr w:type="spellStart"/>
            <w:r w:rsidRPr="005C0534">
              <w:t>hashcode</w:t>
            </w:r>
            <w:proofErr w:type="spellEnd"/>
            <w:r w:rsidRPr="005C0534">
              <w:t>' van uw documenten moeten ontvangen. Dan had u na de sluitingstermijn de documenten aan ons kunnen toesturen (binnen één werkdag) en hadden we de inschrijving als tijdig kunnen beschouwen. In het beschrijvend document staat dit ook opgenomen in paragraaf 2.10 en 2.13. We verwijzen hierin naar artikel 2.109a van de Aanbestedingswet.</w:t>
            </w:r>
            <w:r w:rsidRPr="005C0534">
              <w:br/>
            </w:r>
            <w:r w:rsidRPr="005C0534">
              <w:br/>
              <w:t xml:space="preserve">Ons advies hierin is om voor onderhavige aanbesteding tijdig te beginnen met het uploaden van de documenten en niet tot het laatste moment te wachten met het indienen van uw inschrijving. </w:t>
            </w:r>
          </w:p>
        </w:tc>
      </w:tr>
      <w:tr w:rsidR="005C0534" w:rsidRPr="005C0534" w14:paraId="313B3142" w14:textId="77777777" w:rsidTr="005C0534">
        <w:tc>
          <w:tcPr>
            <w:tcW w:w="704" w:type="dxa"/>
            <w:noWrap/>
            <w:hideMark/>
          </w:tcPr>
          <w:p w14:paraId="337856B6" w14:textId="77777777" w:rsidR="005C0534" w:rsidRPr="005C0534" w:rsidRDefault="005C0534">
            <w:r w:rsidRPr="005C0534">
              <w:t>180</w:t>
            </w:r>
          </w:p>
        </w:tc>
        <w:tc>
          <w:tcPr>
            <w:tcW w:w="2330" w:type="dxa"/>
            <w:hideMark/>
          </w:tcPr>
          <w:p w14:paraId="2AA3550B" w14:textId="77777777" w:rsidR="005C0534" w:rsidRPr="005C0534" w:rsidRDefault="005C0534">
            <w:r w:rsidRPr="005C0534">
              <w:t>Algemeen</w:t>
            </w:r>
          </w:p>
        </w:tc>
        <w:tc>
          <w:tcPr>
            <w:tcW w:w="5608" w:type="dxa"/>
            <w:hideMark/>
          </w:tcPr>
          <w:p w14:paraId="57024110" w14:textId="77777777" w:rsidR="005C0534" w:rsidRPr="005C0534" w:rsidRDefault="005C0534">
            <w:r w:rsidRPr="005C0534">
              <w:t xml:space="preserve">Stichting </w:t>
            </w:r>
            <w:proofErr w:type="spellStart"/>
            <w:r w:rsidRPr="005C0534">
              <w:t>Vesamo</w:t>
            </w:r>
            <w:proofErr w:type="spellEnd"/>
            <w:r w:rsidRPr="005C0534">
              <w:t xml:space="preserve"> heeft haar rechtsvorm omgezet. Gegevens zijn gewijzigd in </w:t>
            </w:r>
            <w:proofErr w:type="spellStart"/>
            <w:r w:rsidRPr="005C0534">
              <w:t>Tenderned</w:t>
            </w:r>
            <w:proofErr w:type="spellEnd"/>
            <w:r w:rsidRPr="005C0534">
              <w:t xml:space="preserve"> maar wij kunnen niet de KvK wijzigen. Hoe kunnen wij dit wijzigen?</w:t>
            </w:r>
          </w:p>
        </w:tc>
        <w:tc>
          <w:tcPr>
            <w:tcW w:w="6509" w:type="dxa"/>
            <w:hideMark/>
          </w:tcPr>
          <w:p w14:paraId="0C86FA40" w14:textId="1A472187" w:rsidR="005C0534" w:rsidRPr="005C0534" w:rsidRDefault="005C0534">
            <w:r w:rsidRPr="005C0534">
              <w:t xml:space="preserve">Voor het antwoord op deze vraag verwijzen we u naar de volgende website: </w:t>
            </w:r>
            <w:hyperlink r:id="rId10" w:anchor=":~:text=bij%20uw%20situatie.-,Geef%20de%20rechtsvorm%20door,eenmanszaak%20verandert%20in%20een%20bv" w:history="1">
              <w:r w:rsidRPr="0036048A">
                <w:rPr>
                  <w:rStyle w:val="Hyperlink"/>
                </w:rPr>
                <w:t>https://ondernemersplein.kvk.nl/rechtsvorm-wijzigen/#:~:text=bij%20uw%20situatie.-,Geef%20de%20rechtsvorm%20door,eenmanszaak%20verandert%20in%20een%20bv</w:t>
              </w:r>
            </w:hyperlink>
            <w:r w:rsidRPr="005C0534">
              <w:t>.</w:t>
            </w:r>
          </w:p>
        </w:tc>
      </w:tr>
      <w:tr w:rsidR="005C0534" w:rsidRPr="005C0534" w14:paraId="180DC191" w14:textId="77777777" w:rsidTr="005C0534">
        <w:tc>
          <w:tcPr>
            <w:tcW w:w="704" w:type="dxa"/>
            <w:noWrap/>
            <w:hideMark/>
          </w:tcPr>
          <w:p w14:paraId="46DD79CF" w14:textId="77777777" w:rsidR="005C0534" w:rsidRPr="005C0534" w:rsidRDefault="005C0534">
            <w:r w:rsidRPr="005C0534">
              <w:t>181</w:t>
            </w:r>
          </w:p>
        </w:tc>
        <w:tc>
          <w:tcPr>
            <w:tcW w:w="2330" w:type="dxa"/>
            <w:hideMark/>
          </w:tcPr>
          <w:p w14:paraId="3996C2F5" w14:textId="77777777" w:rsidR="005C0534" w:rsidRPr="005C0534" w:rsidRDefault="005C0534">
            <w:r w:rsidRPr="005C0534">
              <w:t>Beschrijvend document 1.1</w:t>
            </w:r>
          </w:p>
        </w:tc>
        <w:tc>
          <w:tcPr>
            <w:tcW w:w="5608" w:type="dxa"/>
            <w:hideMark/>
          </w:tcPr>
          <w:p w14:paraId="67C1F2CA" w14:textId="77777777" w:rsidR="005C0534" w:rsidRPr="005C0534" w:rsidRDefault="005C0534">
            <w:r w:rsidRPr="005C0534">
              <w:t>In het beschrijvend document, direct onder het kopje 1.1, staan de beleidsregels Jeugdhulp vermeld. Wilt u svp de linkjes naar de beleidsregels Wmo ter beschikking stellen?</w:t>
            </w:r>
          </w:p>
        </w:tc>
        <w:tc>
          <w:tcPr>
            <w:tcW w:w="6509" w:type="dxa"/>
            <w:hideMark/>
          </w:tcPr>
          <w:p w14:paraId="168C1BA8" w14:textId="435D8989" w:rsidR="005C0534" w:rsidRPr="005C0534" w:rsidRDefault="005C0534">
            <w:r w:rsidRPr="005C0534">
              <w:t xml:space="preserve">De tekst is hierop in het </w:t>
            </w:r>
            <w:r w:rsidR="006D3A64">
              <w:t>B</w:t>
            </w:r>
            <w:r w:rsidRPr="005C0534">
              <w:t xml:space="preserve">eschrijvend document aangepast in versie 3.0. </w:t>
            </w:r>
          </w:p>
        </w:tc>
      </w:tr>
      <w:tr w:rsidR="005C0534" w:rsidRPr="005C0534" w14:paraId="238BE4CF" w14:textId="77777777" w:rsidTr="005C0534">
        <w:tc>
          <w:tcPr>
            <w:tcW w:w="704" w:type="dxa"/>
            <w:noWrap/>
            <w:hideMark/>
          </w:tcPr>
          <w:p w14:paraId="62C7A0BB" w14:textId="77777777" w:rsidR="005C0534" w:rsidRPr="005C0534" w:rsidRDefault="005C0534">
            <w:r w:rsidRPr="005C0534">
              <w:t>182</w:t>
            </w:r>
          </w:p>
        </w:tc>
        <w:tc>
          <w:tcPr>
            <w:tcW w:w="2330" w:type="dxa"/>
            <w:hideMark/>
          </w:tcPr>
          <w:p w14:paraId="1F6E0399" w14:textId="77777777" w:rsidR="005C0534" w:rsidRPr="005C0534" w:rsidRDefault="005C0534">
            <w:r w:rsidRPr="005C0534">
              <w:t>Bijlage 05 Capaciteitsformulier</w:t>
            </w:r>
          </w:p>
        </w:tc>
        <w:tc>
          <w:tcPr>
            <w:tcW w:w="5608" w:type="dxa"/>
            <w:hideMark/>
          </w:tcPr>
          <w:p w14:paraId="5A8CBA01" w14:textId="77777777" w:rsidR="005C0534" w:rsidRPr="005C0534" w:rsidRDefault="005C0534">
            <w:r w:rsidRPr="005C0534">
              <w:t>In het capaciteitsformulier wordt achter de aantallen gevraagd om de doelgroepen aan te geven, het betreft 6 doelgroepen genummerd van 1 t/m 6, maar niet nader omschreven. In het PvE (pagina 7) worden 5 doelgroepen genoemd en omschreven, echter zonder nummering. Vraag: welke doelgroepen worden bedoeld in het capaciteitsformulier bij de nummers 1 t/m 6.</w:t>
            </w:r>
          </w:p>
        </w:tc>
        <w:tc>
          <w:tcPr>
            <w:tcW w:w="6509" w:type="dxa"/>
            <w:hideMark/>
          </w:tcPr>
          <w:p w14:paraId="63C8A5C2" w14:textId="77777777" w:rsidR="005C0534" w:rsidRPr="005C0534" w:rsidRDefault="005C0534">
            <w:r w:rsidRPr="005C0534">
              <w:t>In het capaciteitsformulier wordt bij de nummers 1 t/m 6 de volgende 6 doelgroepen bedoeld:</w:t>
            </w:r>
            <w:r w:rsidRPr="005C0534">
              <w:br/>
            </w:r>
            <w:r w:rsidRPr="005C0534">
              <w:br/>
              <w:t>1. Inwoners met (</w:t>
            </w:r>
            <w:proofErr w:type="spellStart"/>
            <w:r w:rsidRPr="005C0534">
              <w:t>ouderdoms</w:t>
            </w:r>
            <w:proofErr w:type="spellEnd"/>
            <w:r w:rsidRPr="005C0534">
              <w:t>)klachten (lichamelijke beperking of somatische aandoening door veroudering, psychogeriatrische aandoeningen, vroegtijdige dementie)</w:t>
            </w:r>
            <w:r w:rsidRPr="005C0534">
              <w:br/>
              <w:t>2. Inwoners met psychosociale of psychiatrische problematiek</w:t>
            </w:r>
            <w:r w:rsidRPr="005C0534">
              <w:br/>
              <w:t>3. Inwoners met een autisme spectrum stoornis in combinatie met normale/hoge begaafdheid</w:t>
            </w:r>
            <w:r w:rsidRPr="005C0534">
              <w:br/>
              <w:t>4. Inwoners met een (licht) verstandelijke beperking</w:t>
            </w:r>
            <w:r w:rsidRPr="005C0534">
              <w:br/>
              <w:t>5. Inwoners met niet aangeboren hersenletsel</w:t>
            </w:r>
            <w:r w:rsidRPr="005C0534">
              <w:br/>
              <w:t>6. Inwoners met een verslaving</w:t>
            </w:r>
          </w:p>
        </w:tc>
      </w:tr>
      <w:tr w:rsidR="005C0534" w:rsidRPr="005C0534" w14:paraId="425F77A3" w14:textId="77777777" w:rsidTr="005C0534">
        <w:tc>
          <w:tcPr>
            <w:tcW w:w="704" w:type="dxa"/>
            <w:noWrap/>
            <w:hideMark/>
          </w:tcPr>
          <w:p w14:paraId="48D5B12A" w14:textId="77777777" w:rsidR="005C0534" w:rsidRPr="005C0534" w:rsidRDefault="005C0534">
            <w:r w:rsidRPr="005C0534">
              <w:t>183</w:t>
            </w:r>
          </w:p>
        </w:tc>
        <w:tc>
          <w:tcPr>
            <w:tcW w:w="2330" w:type="dxa"/>
            <w:hideMark/>
          </w:tcPr>
          <w:p w14:paraId="48FA7B8A" w14:textId="77777777" w:rsidR="005C0534" w:rsidRPr="005C0534" w:rsidRDefault="005C0534">
            <w:r w:rsidRPr="005C0534">
              <w:t>Bijlage 05 Capaciteitsformulier</w:t>
            </w:r>
          </w:p>
        </w:tc>
        <w:tc>
          <w:tcPr>
            <w:tcW w:w="5608" w:type="dxa"/>
            <w:hideMark/>
          </w:tcPr>
          <w:p w14:paraId="4C622A75" w14:textId="77777777" w:rsidR="005C0534" w:rsidRPr="005C0534" w:rsidRDefault="005C0534">
            <w:r w:rsidRPr="005C0534">
              <w:t>In Toelichting eigen berekening (Bijlage 5 Capaciteitsformulier)  een matrix Doelgroepen vermeld met numerieke volgorde van 1 tot en met 6. Helaas kan ik deze doelgroepen en nummering nergens terugvinden. Waar kan ik deze vinden?</w:t>
            </w:r>
          </w:p>
        </w:tc>
        <w:tc>
          <w:tcPr>
            <w:tcW w:w="6509" w:type="dxa"/>
            <w:hideMark/>
          </w:tcPr>
          <w:p w14:paraId="6D03B5B9" w14:textId="77777777" w:rsidR="005C0534" w:rsidRPr="005C0534" w:rsidRDefault="005C0534">
            <w:r w:rsidRPr="005C0534">
              <w:t>In het capaciteitsformulier wordt bij de nummers 1 t/m 6 de volgende 6 doelgroepen bedoeld:</w:t>
            </w:r>
            <w:r w:rsidRPr="005C0534">
              <w:br/>
            </w:r>
            <w:r w:rsidRPr="005C0534">
              <w:br/>
              <w:t>1. Inwoners met (</w:t>
            </w:r>
            <w:proofErr w:type="spellStart"/>
            <w:r w:rsidRPr="005C0534">
              <w:t>ouderdoms</w:t>
            </w:r>
            <w:proofErr w:type="spellEnd"/>
            <w:r w:rsidRPr="005C0534">
              <w:t xml:space="preserve">)klachten (lichamelijke beperking of somatische aandoening door veroudering, psychogeriatrische </w:t>
            </w:r>
            <w:r w:rsidRPr="005C0534">
              <w:lastRenderedPageBreak/>
              <w:t>aandoeningen, vroegtijdige dementie)</w:t>
            </w:r>
            <w:r w:rsidRPr="005C0534">
              <w:br/>
              <w:t>2. Inwoners met psychosociale of psychiatrische problematiek</w:t>
            </w:r>
            <w:r w:rsidRPr="005C0534">
              <w:br/>
              <w:t>3. Inwoners met een autisme spectrum stoornis in combinatie met normale/hoge begaafdheid</w:t>
            </w:r>
            <w:r w:rsidRPr="005C0534">
              <w:br/>
              <w:t>4. Inwoners met een (licht) verstandelijke beperking</w:t>
            </w:r>
            <w:r w:rsidRPr="005C0534">
              <w:br/>
              <w:t>5. Inwoners met niet aangeboren hersenletsel</w:t>
            </w:r>
            <w:r w:rsidRPr="005C0534">
              <w:br/>
              <w:t>6. Inwoners met een verslaving</w:t>
            </w:r>
          </w:p>
        </w:tc>
      </w:tr>
      <w:tr w:rsidR="005C0534" w:rsidRPr="005C0534" w14:paraId="607D6769" w14:textId="77777777" w:rsidTr="005C0534">
        <w:tc>
          <w:tcPr>
            <w:tcW w:w="704" w:type="dxa"/>
            <w:noWrap/>
            <w:hideMark/>
          </w:tcPr>
          <w:p w14:paraId="637D84C0" w14:textId="77777777" w:rsidR="005C0534" w:rsidRPr="005C0534" w:rsidRDefault="005C0534">
            <w:r w:rsidRPr="005C0534">
              <w:lastRenderedPageBreak/>
              <w:t>184</w:t>
            </w:r>
          </w:p>
        </w:tc>
        <w:tc>
          <w:tcPr>
            <w:tcW w:w="2330" w:type="dxa"/>
            <w:hideMark/>
          </w:tcPr>
          <w:p w14:paraId="615AA01A" w14:textId="77777777" w:rsidR="005C0534" w:rsidRPr="005C0534" w:rsidRDefault="005C0534">
            <w:r w:rsidRPr="005C0534">
              <w:t>Verdieping vraag 119 - Beschrijvend document 1.4.3</w:t>
            </w:r>
          </w:p>
        </w:tc>
        <w:tc>
          <w:tcPr>
            <w:tcW w:w="5608" w:type="dxa"/>
            <w:hideMark/>
          </w:tcPr>
          <w:p w14:paraId="6CBCE3ED" w14:textId="77777777" w:rsidR="005C0534" w:rsidRPr="005C0534" w:rsidRDefault="005C0534">
            <w:r w:rsidRPr="005C0534">
              <w:t xml:space="preserve">In de Nota van inlichtingen geeft u op vraag 119  over de aan te leveren stukken </w:t>
            </w:r>
            <w:proofErr w:type="spellStart"/>
            <w:r w:rsidRPr="005C0534">
              <w:t>mbt</w:t>
            </w:r>
            <w:proofErr w:type="spellEnd"/>
            <w:r w:rsidRPr="005C0534">
              <w:t xml:space="preserve"> draagkracht het volgende antwoord: In het geval u niet controleplichtig bent is een samenstellingsverklaring voldoende. </w:t>
            </w:r>
            <w:r w:rsidRPr="005C0534">
              <w:br/>
              <w:t>Nu dient een officiële samenstellingsverklaring door een accountant te worden afgegeven. Dat is ook niet in een paar weken af te regelen. Het gaat ook nog over oude jaren. Dat lijkt me niet de bedoeling. Of bedoelt u dat de boekhouding deze verklaring mag opstellen? Wij werken al jaren voor de gemeente NOP dus zijn ook al jaren daar bekend.</w:t>
            </w:r>
          </w:p>
        </w:tc>
        <w:tc>
          <w:tcPr>
            <w:tcW w:w="6509" w:type="dxa"/>
            <w:hideMark/>
          </w:tcPr>
          <w:p w14:paraId="2580FD2D" w14:textId="7CB1EDCB" w:rsidR="005C0534" w:rsidRPr="005C0534" w:rsidRDefault="005C0534">
            <w:r w:rsidRPr="005C0534">
              <w:t xml:space="preserve">Nee de boekhouding mag deze verklaring niet opstellen, </w:t>
            </w:r>
            <w:r w:rsidR="00422459">
              <w:t xml:space="preserve">we verwijzen u </w:t>
            </w:r>
            <w:r w:rsidRPr="005C0534">
              <w:t>hiervoor</w:t>
            </w:r>
            <w:r w:rsidR="00422459">
              <w:t xml:space="preserve"> naar de volgende websites</w:t>
            </w:r>
            <w:r w:rsidRPr="005C0534">
              <w:t>:</w:t>
            </w:r>
            <w:r w:rsidRPr="005C0534">
              <w:br/>
            </w:r>
            <w:r w:rsidRPr="005C0534">
              <w:br/>
            </w:r>
            <w:hyperlink r:id="rId11" w:history="1">
              <w:r w:rsidRPr="0036048A">
                <w:rPr>
                  <w:rStyle w:val="Hyperlink"/>
                </w:rPr>
                <w:t>https://www.nba.nl/tools-en-voorbeelden/uitleg-gebruik-accountantverklaringen/</w:t>
              </w:r>
            </w:hyperlink>
            <w:r w:rsidRPr="005C0534">
              <w:t xml:space="preserve"> </w:t>
            </w:r>
            <w:r w:rsidRPr="005C0534">
              <w:br/>
            </w:r>
            <w:r w:rsidRPr="005C0534">
              <w:br/>
            </w:r>
            <w:hyperlink r:id="rId12" w:history="1">
              <w:r w:rsidRPr="0036048A">
                <w:rPr>
                  <w:rStyle w:val="Hyperlink"/>
                </w:rPr>
                <w:t>https://www.profilink.nl/kennisbank/beroepsinformatie/verschil-administratiekantoor-en-accountantskantoor/</w:t>
              </w:r>
            </w:hyperlink>
            <w:r>
              <w:t xml:space="preserve"> </w:t>
            </w:r>
          </w:p>
        </w:tc>
      </w:tr>
      <w:tr w:rsidR="005C0534" w:rsidRPr="005C0534" w14:paraId="11A1E6A1" w14:textId="77777777" w:rsidTr="005C0534">
        <w:tc>
          <w:tcPr>
            <w:tcW w:w="704" w:type="dxa"/>
            <w:noWrap/>
            <w:hideMark/>
          </w:tcPr>
          <w:p w14:paraId="45F50C99" w14:textId="77777777" w:rsidR="005C0534" w:rsidRPr="005C0534" w:rsidRDefault="005C0534">
            <w:r w:rsidRPr="005C0534">
              <w:t>185</w:t>
            </w:r>
          </w:p>
        </w:tc>
        <w:tc>
          <w:tcPr>
            <w:tcW w:w="2330" w:type="dxa"/>
            <w:hideMark/>
          </w:tcPr>
          <w:p w14:paraId="64F1212C" w14:textId="77777777" w:rsidR="005C0534" w:rsidRPr="005C0534" w:rsidRDefault="005C0534">
            <w:r w:rsidRPr="005C0534">
              <w:t>Beschrijvend document 3.2</w:t>
            </w:r>
          </w:p>
        </w:tc>
        <w:tc>
          <w:tcPr>
            <w:tcW w:w="5608" w:type="dxa"/>
            <w:hideMark/>
          </w:tcPr>
          <w:p w14:paraId="11927BCA" w14:textId="77777777" w:rsidR="005C0534" w:rsidRPr="005C0534" w:rsidRDefault="005C0534">
            <w:r w:rsidRPr="005C0534">
              <w:t xml:space="preserve">Wij dienen een verklaring van de belasting in te dienen </w:t>
            </w:r>
            <w:proofErr w:type="spellStart"/>
            <w:r w:rsidRPr="005C0534">
              <w:t>mbt</w:t>
            </w:r>
            <w:proofErr w:type="spellEnd"/>
            <w:r w:rsidRPr="005C0534">
              <w:t xml:space="preserve"> de af te dragen lasten. Wij hebben nog een verklaring maar deze is iets ouder dan 6 maand. Voordat de tender werd gepubliceerd hebben we een nieuwe aangevraagd. Hij ligt al weken op iemands bureau, en zal steeds binnen  een week binnenkomen maar het laat nog steeds op zich wachten. Paasdagen, corona, thuiswerken, allemaal opmerkingen waarom deze nog niet is afgegeven. We weten dat er aan alles is voldaan. Mocht deze verklaring niet op tijd zijn, mogen we dan de  verklaring van  vorig jaar opsturen en bij een </w:t>
            </w:r>
            <w:proofErr w:type="spellStart"/>
            <w:r w:rsidRPr="005C0534">
              <w:t>evt</w:t>
            </w:r>
            <w:proofErr w:type="spellEnd"/>
            <w:r w:rsidRPr="005C0534">
              <w:t xml:space="preserve"> gunning de nieuwe overleggen?</w:t>
            </w:r>
          </w:p>
        </w:tc>
        <w:tc>
          <w:tcPr>
            <w:tcW w:w="6509" w:type="dxa"/>
            <w:hideMark/>
          </w:tcPr>
          <w:p w14:paraId="3BA3AFF4" w14:textId="45283615" w:rsidR="005C0534" w:rsidRPr="005C0534" w:rsidRDefault="005C0534">
            <w:r w:rsidRPr="005C0534">
              <w:t xml:space="preserve">Het indienen van de oude verklaring is akkoord onder de voorwaarde </w:t>
            </w:r>
            <w:r w:rsidR="002B2993">
              <w:t>dat u ook</w:t>
            </w:r>
            <w:r w:rsidRPr="005C0534">
              <w:t xml:space="preserve"> een kopie van de aanvraag </w:t>
            </w:r>
            <w:r w:rsidR="002B2993">
              <w:t xml:space="preserve">toevoegt </w:t>
            </w:r>
            <w:r w:rsidRPr="005C0534">
              <w:t>zodat wij ook kunnen zien dat deze tijdig is ingediend. Zodra de nieuwe verklaring binnen is dient deze dan ook per ommegaande aan ons te worden toegezonden.</w:t>
            </w:r>
          </w:p>
        </w:tc>
      </w:tr>
      <w:tr w:rsidR="005C0534" w:rsidRPr="005C0534" w14:paraId="693E3D8F" w14:textId="77777777" w:rsidTr="005C0534">
        <w:tc>
          <w:tcPr>
            <w:tcW w:w="704" w:type="dxa"/>
            <w:noWrap/>
            <w:hideMark/>
          </w:tcPr>
          <w:p w14:paraId="0B1970CE" w14:textId="77777777" w:rsidR="005C0534" w:rsidRPr="005C0534" w:rsidRDefault="005C0534">
            <w:r w:rsidRPr="005C0534">
              <w:t>186</w:t>
            </w:r>
          </w:p>
        </w:tc>
        <w:tc>
          <w:tcPr>
            <w:tcW w:w="2330" w:type="dxa"/>
            <w:hideMark/>
          </w:tcPr>
          <w:p w14:paraId="6A0938CB" w14:textId="77777777" w:rsidR="005C0534" w:rsidRPr="005C0534" w:rsidRDefault="005C0534">
            <w:r w:rsidRPr="005C0534">
              <w:t>Verdieping vraag 86 - Bijlage 17 Beschrijving &amp; PvE Dagactiviteiten NAH 3.2.</w:t>
            </w:r>
          </w:p>
        </w:tc>
        <w:tc>
          <w:tcPr>
            <w:tcW w:w="5608" w:type="dxa"/>
            <w:hideMark/>
          </w:tcPr>
          <w:p w14:paraId="7ED4B928" w14:textId="77777777" w:rsidR="005C0534" w:rsidRPr="005C0534" w:rsidRDefault="005C0534">
            <w:r w:rsidRPr="005C0534">
              <w:t xml:space="preserve">Het antwoord op vraag 86 over het doelmatigheidsonderzoek vanuit de gemeente is tegenstrijdig met het uitgangspunt van de gemeente dat de aanbieder en de cliënt zelf de vrijheid hebben om de ondersteuning vorm te geven. Hoe ziet de gemeente dit? Ook wordt de aanbieder pas ingelicht als het doelmatigheidsonderzoek heeft plaatsgevonden en is vastgelegd. Dit zien wij als een gemiste kans. Ons voorstel is daarom dat wij eerder betrokken worden bij doelmatigheidsonderzoeken indien er wat speelt bij cliënt, zodat wij hier sneller op kunnen inspelen. Hier heeft </w:t>
            </w:r>
            <w:r w:rsidRPr="005C0534">
              <w:lastRenderedPageBreak/>
              <w:t>iedereen (cliënt, aanbieder, gemeente) baat bij. Wilt u dit voorstel overnemen?</w:t>
            </w:r>
          </w:p>
        </w:tc>
        <w:tc>
          <w:tcPr>
            <w:tcW w:w="6509" w:type="dxa"/>
            <w:hideMark/>
          </w:tcPr>
          <w:p w14:paraId="41D02593" w14:textId="07C87577" w:rsidR="005C0534" w:rsidRPr="005C0534" w:rsidRDefault="005C0534">
            <w:r w:rsidRPr="005C0534">
              <w:lastRenderedPageBreak/>
              <w:t>Bij taakgerichte bekostiging laten wij het juist over aan de Op</w:t>
            </w:r>
            <w:r w:rsidR="00D12E54">
              <w:t>d</w:t>
            </w:r>
            <w:r w:rsidRPr="005C0534">
              <w:t>rachtnemer om samen met de inwoner de ondersteuning vorm te geven. Het enige wat gemeenten doen is na drie maanden na de start van de ondersteuning een check inbouwen of inwoner tevreden is over de ingezette (kwaliteit van) ondersteuning. Als er wat speelt bij inwoner dan is Opdrachtnemer hier eerder van op de hoogte dan Opdrachtgever.</w:t>
            </w:r>
          </w:p>
        </w:tc>
      </w:tr>
      <w:tr w:rsidR="005C0534" w:rsidRPr="005C0534" w14:paraId="26577E3A" w14:textId="77777777" w:rsidTr="005C0534">
        <w:tc>
          <w:tcPr>
            <w:tcW w:w="704" w:type="dxa"/>
            <w:noWrap/>
            <w:hideMark/>
          </w:tcPr>
          <w:p w14:paraId="13CC89E4" w14:textId="77777777" w:rsidR="005C0534" w:rsidRPr="005C0534" w:rsidRDefault="005C0534">
            <w:r w:rsidRPr="005C0534">
              <w:t>187</w:t>
            </w:r>
          </w:p>
        </w:tc>
        <w:tc>
          <w:tcPr>
            <w:tcW w:w="2330" w:type="dxa"/>
            <w:hideMark/>
          </w:tcPr>
          <w:p w14:paraId="28D2BBBB" w14:textId="77777777" w:rsidR="005C0534" w:rsidRPr="005C0534" w:rsidRDefault="005C0534">
            <w:r w:rsidRPr="005C0534">
              <w:t>Bijlage 11 Concept raamovereenkomst 2.1</w:t>
            </w:r>
          </w:p>
        </w:tc>
        <w:tc>
          <w:tcPr>
            <w:tcW w:w="5608" w:type="dxa"/>
            <w:hideMark/>
          </w:tcPr>
          <w:p w14:paraId="3778CED9" w14:textId="77777777" w:rsidR="005C0534" w:rsidRPr="005C0534" w:rsidRDefault="005C0534">
            <w:r w:rsidRPr="005C0534">
              <w:t>Artikel 2.1; Voor hoelang gaat de overeenkomst gelden? En de verlengingstermijn? Graag aanvullen in de raamovereenkomst.</w:t>
            </w:r>
          </w:p>
        </w:tc>
        <w:tc>
          <w:tcPr>
            <w:tcW w:w="6509" w:type="dxa"/>
            <w:hideMark/>
          </w:tcPr>
          <w:p w14:paraId="139DF446" w14:textId="77777777" w:rsidR="005C0534" w:rsidRDefault="005C0534">
            <w:r w:rsidRPr="005C0534">
              <w:t>Zie hiervoor het beschrijvend document versie 3.0 paragraaf 1.4.3. In de concept overeenkomst is dit nog niet ingevuld, omdat het concept toepasbaar is op alle percelen en deze hebben wisselende duur en verlengingsopties.</w:t>
            </w:r>
          </w:p>
          <w:p w14:paraId="30A43379" w14:textId="32AF8C16" w:rsidR="002B2993" w:rsidRPr="005C0534" w:rsidRDefault="002B2993"/>
        </w:tc>
      </w:tr>
      <w:tr w:rsidR="005C0534" w:rsidRPr="005C0534" w14:paraId="12B7EA93" w14:textId="77777777" w:rsidTr="005C0534">
        <w:tc>
          <w:tcPr>
            <w:tcW w:w="704" w:type="dxa"/>
            <w:noWrap/>
            <w:hideMark/>
          </w:tcPr>
          <w:p w14:paraId="059245AD" w14:textId="77777777" w:rsidR="005C0534" w:rsidRPr="005C0534" w:rsidRDefault="005C0534">
            <w:r w:rsidRPr="005C0534">
              <w:t>188</w:t>
            </w:r>
          </w:p>
        </w:tc>
        <w:tc>
          <w:tcPr>
            <w:tcW w:w="2330" w:type="dxa"/>
            <w:hideMark/>
          </w:tcPr>
          <w:p w14:paraId="57879FB7" w14:textId="77777777" w:rsidR="005C0534" w:rsidRPr="005C0534" w:rsidRDefault="005C0534">
            <w:r w:rsidRPr="005C0534">
              <w:t>Bijlage 11 Concept raamovereenkomst 2.2</w:t>
            </w:r>
          </w:p>
        </w:tc>
        <w:tc>
          <w:tcPr>
            <w:tcW w:w="5608" w:type="dxa"/>
            <w:hideMark/>
          </w:tcPr>
          <w:p w14:paraId="09070D38" w14:textId="77777777" w:rsidR="005C0534" w:rsidRPr="005C0534" w:rsidRDefault="005C0534">
            <w:r w:rsidRPr="005C0534">
              <w:t>Artikel 2.2: 'Opdrachtgever is verplicht uiterlijk zes maanden voor verloop van de geldende periode van deze Overeenkomst aan de andere Partij duidelijk te maken of van de mogelijkheid tot verlenging gebruik wordt gemaakt.' Kan opdrachtgever aangeven niet te willen verlengen?</w:t>
            </w:r>
          </w:p>
        </w:tc>
        <w:tc>
          <w:tcPr>
            <w:tcW w:w="6509" w:type="dxa"/>
            <w:hideMark/>
          </w:tcPr>
          <w:p w14:paraId="6E92D9BC" w14:textId="77777777" w:rsidR="005C0534" w:rsidRPr="005C0534" w:rsidRDefault="005C0534">
            <w:r w:rsidRPr="005C0534">
              <w:t>Ja, opdrachtgever kan ook aangeven niet te willen verlengen. Dit is echter niet het uitgangspunt. Wij zijn voornemens om een langdurige samenwerking aan te gaan.</w:t>
            </w:r>
          </w:p>
        </w:tc>
      </w:tr>
      <w:tr w:rsidR="005C0534" w:rsidRPr="005C0534" w14:paraId="54343680" w14:textId="77777777" w:rsidTr="005C0534">
        <w:tc>
          <w:tcPr>
            <w:tcW w:w="704" w:type="dxa"/>
            <w:noWrap/>
            <w:hideMark/>
          </w:tcPr>
          <w:p w14:paraId="34AEC4D2" w14:textId="77777777" w:rsidR="005C0534" w:rsidRPr="005C0534" w:rsidRDefault="005C0534">
            <w:r w:rsidRPr="005C0534">
              <w:t>189</w:t>
            </w:r>
          </w:p>
        </w:tc>
        <w:tc>
          <w:tcPr>
            <w:tcW w:w="2330" w:type="dxa"/>
            <w:hideMark/>
          </w:tcPr>
          <w:p w14:paraId="2FC187B4" w14:textId="77777777" w:rsidR="005C0534" w:rsidRPr="005C0534" w:rsidRDefault="005C0534">
            <w:r w:rsidRPr="005C0534">
              <w:t>Verdieping vraag 16 - Bijlage 17 Beschrijving &amp; PvE Dagactiviteiten NAH 3.2.</w:t>
            </w:r>
          </w:p>
        </w:tc>
        <w:tc>
          <w:tcPr>
            <w:tcW w:w="5608" w:type="dxa"/>
            <w:hideMark/>
          </w:tcPr>
          <w:p w14:paraId="2E7FCEF2" w14:textId="77777777" w:rsidR="005C0534" w:rsidRPr="005C0534" w:rsidRDefault="005C0534">
            <w:r w:rsidRPr="005C0534">
              <w:t>Verdieping op vraag 16. Er staat: 'Het resultaat is leidend, niet de ureninzet. Dit betekent vooralsnog geen controle op de ureninzet'. Onze vraag naar aanleiding hiervan is: wanneer gaat de gemeente wel over tot controle?</w:t>
            </w:r>
          </w:p>
        </w:tc>
        <w:tc>
          <w:tcPr>
            <w:tcW w:w="6509" w:type="dxa"/>
            <w:hideMark/>
          </w:tcPr>
          <w:p w14:paraId="7832E97C" w14:textId="77777777" w:rsidR="005C0534" w:rsidRPr="005C0534" w:rsidRDefault="005C0534">
            <w:r w:rsidRPr="005C0534">
              <w:t>Opdrachtgever stuurt op resultaten en gaat alleen de inzet van uren na als er signalen zijn dat sprake is van weinig tot geen ureninzet en/of onvoldoende kwaliteit van dienstverlening, waardoor het beoogde resultaat niet wordt bereikt. Deze check vindt plaats in het kader van contractmanagement.</w:t>
            </w:r>
          </w:p>
        </w:tc>
      </w:tr>
      <w:tr w:rsidR="005C0534" w:rsidRPr="005C0534" w14:paraId="66A4A84D" w14:textId="77777777" w:rsidTr="005C0534">
        <w:tc>
          <w:tcPr>
            <w:tcW w:w="704" w:type="dxa"/>
            <w:noWrap/>
            <w:hideMark/>
          </w:tcPr>
          <w:p w14:paraId="721BC176" w14:textId="77777777" w:rsidR="005C0534" w:rsidRPr="005C0534" w:rsidRDefault="005C0534">
            <w:r w:rsidRPr="005C0534">
              <w:t>190</w:t>
            </w:r>
          </w:p>
        </w:tc>
        <w:tc>
          <w:tcPr>
            <w:tcW w:w="2330" w:type="dxa"/>
            <w:hideMark/>
          </w:tcPr>
          <w:p w14:paraId="2DD9BA76" w14:textId="77777777" w:rsidR="005C0534" w:rsidRPr="005C0534" w:rsidRDefault="005C0534">
            <w:r w:rsidRPr="005C0534">
              <w:t>Verdieping vraag 90 - Bijlage 16 Dagactiviteiten Belevingsgericht</w:t>
            </w:r>
          </w:p>
        </w:tc>
        <w:tc>
          <w:tcPr>
            <w:tcW w:w="5608" w:type="dxa"/>
            <w:hideMark/>
          </w:tcPr>
          <w:p w14:paraId="14D31E9B" w14:textId="77777777" w:rsidR="005C0534" w:rsidRPr="005C0534" w:rsidRDefault="005C0534">
            <w:r w:rsidRPr="005C0534">
              <w:t xml:space="preserve">Verdieping op vraag 90 over het vervoer. Het </w:t>
            </w:r>
            <w:proofErr w:type="spellStart"/>
            <w:r w:rsidRPr="005C0534">
              <w:t>kostendekkendheid</w:t>
            </w:r>
            <w:proofErr w:type="spellEnd"/>
            <w:r w:rsidRPr="005C0534">
              <w:t xml:space="preserve"> zijn van bijvoorbeeld vervoer met vrijwillige chauffeurs is niet haalbaar voor het tarief dat jullie als vergoeding geven. Een voorstel is dat cliënten (zonder eigen bijdrage) gebruik mogen maken van de uit de Wmo gefinancierde regiotaxi vervoer naar de dagbesteding.</w:t>
            </w:r>
          </w:p>
        </w:tc>
        <w:tc>
          <w:tcPr>
            <w:tcW w:w="6509" w:type="dxa"/>
            <w:hideMark/>
          </w:tcPr>
          <w:p w14:paraId="0249DCB4" w14:textId="570A4FE0" w:rsidR="005C0534" w:rsidRPr="005C0534" w:rsidRDefault="005C0534">
            <w:r w:rsidRPr="005C0534">
              <w:t>De aanneemsom is inclusief de kosten van het vervoer</w:t>
            </w:r>
            <w:r w:rsidR="00AE12F2">
              <w:t>,</w:t>
            </w:r>
            <w:r w:rsidRPr="005C0534">
              <w:t xml:space="preserve"> er is dus geen sprake van een separaat tarief. Wel is er in het </w:t>
            </w:r>
            <w:r w:rsidR="00AE12F2">
              <w:t>B</w:t>
            </w:r>
            <w:r w:rsidRPr="005C0534">
              <w:t xml:space="preserve">eschrijvend document is een onjuistheid geslopen voor de kavel van Noordoostpolder. De gepresenteerde aanneemsom is </w:t>
            </w:r>
            <w:r w:rsidR="00AE12F2">
              <w:t>€</w:t>
            </w:r>
            <w:r w:rsidRPr="005C0534">
              <w:t xml:space="preserve">555.000 in plaats van de genoemde </w:t>
            </w:r>
            <w:r w:rsidR="00AE12F2">
              <w:t>€</w:t>
            </w:r>
            <w:r w:rsidRPr="005C0534">
              <w:t xml:space="preserve">370.000. Als reactie op uw voorstel willen wij aangeven hier niet in mee te gaan. Dit zou oneigenlijk gebruik zijn van de regiotaxi, dat toch specifiek bedoeld is voor mensen zonder indicatie. Daarnaast komt dat de gemeente Urk geen beschikking heeft over een regiotaxi. </w:t>
            </w:r>
          </w:p>
        </w:tc>
      </w:tr>
      <w:tr w:rsidR="005C0534" w:rsidRPr="005C0534" w14:paraId="3FB28781" w14:textId="77777777" w:rsidTr="005C0534">
        <w:tc>
          <w:tcPr>
            <w:tcW w:w="704" w:type="dxa"/>
            <w:noWrap/>
            <w:hideMark/>
          </w:tcPr>
          <w:p w14:paraId="55D973AE" w14:textId="77777777" w:rsidR="005C0534" w:rsidRPr="005C0534" w:rsidRDefault="005C0534">
            <w:r w:rsidRPr="005C0534">
              <w:t>191</w:t>
            </w:r>
          </w:p>
        </w:tc>
        <w:tc>
          <w:tcPr>
            <w:tcW w:w="2330" w:type="dxa"/>
            <w:hideMark/>
          </w:tcPr>
          <w:p w14:paraId="1237C5A9" w14:textId="77777777" w:rsidR="005C0534" w:rsidRPr="005C0534" w:rsidRDefault="005C0534">
            <w:r w:rsidRPr="005C0534">
              <w:t>Verdieping vraag 178</w:t>
            </w:r>
          </w:p>
        </w:tc>
        <w:tc>
          <w:tcPr>
            <w:tcW w:w="5608" w:type="dxa"/>
            <w:hideMark/>
          </w:tcPr>
          <w:p w14:paraId="00A6AA02" w14:textId="77777777" w:rsidR="005C0534" w:rsidRPr="005C0534" w:rsidRDefault="005C0534">
            <w:r w:rsidRPr="005C0534">
              <w:t>Een verdieping op vraag 178. Wij hebben een vraag over de 115% die jullie hanteren. Waar is dit percentage op gebaseerd? En is dit percentage mogelijk bij te stellen gedurende de contractperiode als blijkt dat dit niet haalbaar is?</w:t>
            </w:r>
          </w:p>
        </w:tc>
        <w:tc>
          <w:tcPr>
            <w:tcW w:w="6509" w:type="dxa"/>
            <w:hideMark/>
          </w:tcPr>
          <w:p w14:paraId="14D4B864" w14:textId="77777777" w:rsidR="005C0534" w:rsidRPr="005C0534" w:rsidRDefault="005C0534">
            <w:r w:rsidRPr="005C0534">
              <w:t xml:space="preserve">Het voordeel van een lumpsumfinanciering is dat er een zekere mate van bestedingsvrijheid is. Dat biedt voordelen voor de opdrachtnemer. In het regulier overleg tussen opdrachtnemer en -gever zal de voortgang besproken worden. Het op voorhand toestaan van afwijken van de 15% is niet wenselijk. </w:t>
            </w:r>
          </w:p>
        </w:tc>
      </w:tr>
      <w:tr w:rsidR="005C0534" w:rsidRPr="005C0534" w14:paraId="2394E622" w14:textId="77777777" w:rsidTr="005C0534">
        <w:tc>
          <w:tcPr>
            <w:tcW w:w="704" w:type="dxa"/>
            <w:noWrap/>
            <w:hideMark/>
          </w:tcPr>
          <w:p w14:paraId="3F054787" w14:textId="77777777" w:rsidR="005C0534" w:rsidRPr="005C0534" w:rsidRDefault="005C0534">
            <w:r w:rsidRPr="005C0534">
              <w:t>192</w:t>
            </w:r>
          </w:p>
        </w:tc>
        <w:tc>
          <w:tcPr>
            <w:tcW w:w="2330" w:type="dxa"/>
            <w:hideMark/>
          </w:tcPr>
          <w:p w14:paraId="4895D82A" w14:textId="77777777" w:rsidR="005C0534" w:rsidRPr="005C0534" w:rsidRDefault="005C0534">
            <w:r w:rsidRPr="005C0534">
              <w:t>Voorstel n.a.v. vraag 178 - programma van eisen dagactiviteiten NAH</w:t>
            </w:r>
          </w:p>
        </w:tc>
        <w:tc>
          <w:tcPr>
            <w:tcW w:w="5608" w:type="dxa"/>
            <w:hideMark/>
          </w:tcPr>
          <w:p w14:paraId="3792A018" w14:textId="77777777" w:rsidR="005C0534" w:rsidRPr="005C0534" w:rsidRDefault="005C0534">
            <w:r w:rsidRPr="005C0534">
              <w:t>Een voorstel n.a.v. het antwoord op vraag nummer 178. Aanpassingen rondom het bepalen van de aanneemsom zijn gemaakt in het Programma van Eisen voor dagactiviteiten belevingsgericht. Graag zien wij dit ook terug in het Programma van Eisen voor dagactiviteiten NAH.</w:t>
            </w:r>
          </w:p>
        </w:tc>
        <w:tc>
          <w:tcPr>
            <w:tcW w:w="6509" w:type="dxa"/>
            <w:hideMark/>
          </w:tcPr>
          <w:p w14:paraId="0F149496" w14:textId="77777777" w:rsidR="005C0534" w:rsidRPr="005C0534" w:rsidRDefault="005C0534">
            <w:r w:rsidRPr="005C0534">
              <w:t xml:space="preserve">Het tegenvoorstel uit de eerste nota van inlichtingen (antwoord bij vraag 178) nemen we ook mee voor de dagactiviteiten NAH. </w:t>
            </w:r>
          </w:p>
        </w:tc>
      </w:tr>
      <w:tr w:rsidR="005C0534" w:rsidRPr="005C0534" w14:paraId="6F64CC74" w14:textId="77777777" w:rsidTr="005C0534">
        <w:tc>
          <w:tcPr>
            <w:tcW w:w="704" w:type="dxa"/>
            <w:noWrap/>
            <w:hideMark/>
          </w:tcPr>
          <w:p w14:paraId="224D5D34" w14:textId="77777777" w:rsidR="005C0534" w:rsidRPr="005C0534" w:rsidRDefault="005C0534">
            <w:r w:rsidRPr="005C0534">
              <w:t>193</w:t>
            </w:r>
          </w:p>
        </w:tc>
        <w:tc>
          <w:tcPr>
            <w:tcW w:w="2330" w:type="dxa"/>
            <w:hideMark/>
          </w:tcPr>
          <w:p w14:paraId="0CFD45DF" w14:textId="77777777" w:rsidR="005C0534" w:rsidRPr="005C0534" w:rsidRDefault="005C0534">
            <w:r w:rsidRPr="005C0534">
              <w:t xml:space="preserve">Verdieping vraag 84 - Bijlage 14 Beschrijving &amp; </w:t>
            </w:r>
            <w:proofErr w:type="spellStart"/>
            <w:r w:rsidRPr="005C0534">
              <w:t>PvE</w:t>
            </w:r>
            <w:proofErr w:type="spellEnd"/>
            <w:r w:rsidRPr="005C0534">
              <w:t xml:space="preserve"> Begeleiding, </w:t>
            </w:r>
            <w:proofErr w:type="spellStart"/>
            <w:r w:rsidRPr="005C0534">
              <w:t>pag</w:t>
            </w:r>
            <w:proofErr w:type="spellEnd"/>
            <w:r w:rsidRPr="005C0534">
              <w:t xml:space="preserve"> 5 alinea 2</w:t>
            </w:r>
          </w:p>
        </w:tc>
        <w:tc>
          <w:tcPr>
            <w:tcW w:w="5608" w:type="dxa"/>
            <w:hideMark/>
          </w:tcPr>
          <w:p w14:paraId="6B6E3568" w14:textId="77777777" w:rsidR="005C0534" w:rsidRPr="005C0534" w:rsidRDefault="005C0534">
            <w:r w:rsidRPr="005C0534">
              <w:t xml:space="preserve">Verdieping vraag 84: Vanwege de NAH problematiek is ziekte inzicht soms beperkt bij de cliënt aanwezig. Dit kan betekenen dat er een niet reëel beeld is bij de cliënt in het eigen kunnen en de eigen mogelijkheden door het opgelopen hersenletsel. Dit leidt mogelijk tot het formuleren </w:t>
            </w:r>
            <w:r w:rsidRPr="005C0534">
              <w:lastRenderedPageBreak/>
              <w:t>van niet realistische resultaten. Op het wel of niet behalen van resultaten kan de aanbieder afgerekend worden. Ons voorstel is dat de zorgaanbieder betrokken wordt bij de haalbaarheid van de resultaten om te zorgen dat we starten met een reëel en haalbaar resultaat. Dit voorkomt mogelijk ook frustratie bij de cliënt.</w:t>
            </w:r>
          </w:p>
        </w:tc>
        <w:tc>
          <w:tcPr>
            <w:tcW w:w="6509" w:type="dxa"/>
            <w:hideMark/>
          </w:tcPr>
          <w:p w14:paraId="0D795AEB" w14:textId="77777777" w:rsidR="006C591F" w:rsidRDefault="005C0534">
            <w:r w:rsidRPr="005C0534">
              <w:lastRenderedPageBreak/>
              <w:t>Opdrachtgever hanteert de volgende uitgangspunten:</w:t>
            </w:r>
          </w:p>
          <w:p w14:paraId="6D7A9AED" w14:textId="77777777" w:rsidR="006C591F" w:rsidRDefault="005C0534">
            <w:r w:rsidRPr="005C0534">
              <w:t xml:space="preserve">- mogelijkheid tot betrekken van onafhankelijke cliëntondersteuning bij formuleren hulpvraag </w:t>
            </w:r>
          </w:p>
          <w:p w14:paraId="0EF1B1F7" w14:textId="77777777" w:rsidR="006C591F" w:rsidRDefault="005C0534">
            <w:r w:rsidRPr="005C0534">
              <w:t xml:space="preserve">- professionaliteit van de klantmanagers/gespreksvoerders en kennis van de doelgroepen </w:t>
            </w:r>
          </w:p>
          <w:p w14:paraId="1629E92A" w14:textId="77777777" w:rsidR="006C591F" w:rsidRDefault="005C0534">
            <w:r w:rsidRPr="005C0534">
              <w:lastRenderedPageBreak/>
              <w:t xml:space="preserve">- betrekken van partner/mantelzorger/eigen netwerk bij het onderzoek </w:t>
            </w:r>
          </w:p>
          <w:p w14:paraId="73605FE6" w14:textId="77777777" w:rsidR="005C0534" w:rsidRDefault="005C0534">
            <w:r w:rsidRPr="005C0534">
              <w:t>- mogelijkheid van consultatie van Opdrachtnemer indien nodig. Hiermee is gedegen onderzoek mogelijk, waaronder het formuleren van resultaten. Na toewijzing van een maatwerkvoorziening geven Opdrachtgever en inwoner hier gezamenlijk concrete invulling aan door het samen koppelen van doelen aan de geformuleerde resultaten. Deze werkwijze voorkomt frustratie bij de inwoner.</w:t>
            </w:r>
            <w:r w:rsidR="00AE0C7E">
              <w:t xml:space="preserve"> </w:t>
            </w:r>
            <w:r w:rsidRPr="005C0534">
              <w:t>Ook heeft Opdrachtnemer de mogelijkheid te reageren als de haalbaarheid in het geding zou zijn. Opdrachtgever gaat dan ook niet in op het voorstel om Opdrachtnemer op voorhand te betrekken bij het onderzoek.</w:t>
            </w:r>
          </w:p>
          <w:p w14:paraId="7E03B5DD" w14:textId="2DB0D176" w:rsidR="002B2993" w:rsidRPr="005C0534" w:rsidRDefault="002B2993"/>
        </w:tc>
      </w:tr>
      <w:tr w:rsidR="005C0534" w:rsidRPr="005C0534" w14:paraId="6A4B6D10" w14:textId="77777777" w:rsidTr="005C0534">
        <w:tc>
          <w:tcPr>
            <w:tcW w:w="704" w:type="dxa"/>
            <w:noWrap/>
            <w:hideMark/>
          </w:tcPr>
          <w:p w14:paraId="09047102" w14:textId="77777777" w:rsidR="005C0534" w:rsidRPr="005C0534" w:rsidRDefault="005C0534">
            <w:r w:rsidRPr="005C0534">
              <w:lastRenderedPageBreak/>
              <w:t>194</w:t>
            </w:r>
          </w:p>
        </w:tc>
        <w:tc>
          <w:tcPr>
            <w:tcW w:w="2330" w:type="dxa"/>
            <w:hideMark/>
          </w:tcPr>
          <w:p w14:paraId="0A701EBD" w14:textId="77777777" w:rsidR="005C0534" w:rsidRPr="005C0534" w:rsidRDefault="005C0534">
            <w:r w:rsidRPr="005C0534">
              <w:t xml:space="preserve">Verdieping vraag 93 - Beschrijvend document 1.3.5. </w:t>
            </w:r>
          </w:p>
        </w:tc>
        <w:tc>
          <w:tcPr>
            <w:tcW w:w="5608" w:type="dxa"/>
            <w:hideMark/>
          </w:tcPr>
          <w:p w14:paraId="0A57F74E" w14:textId="77777777" w:rsidR="005C0534" w:rsidRPr="005C0534" w:rsidRDefault="005C0534">
            <w:r w:rsidRPr="005C0534">
              <w:t>In het antwoord op vraag 93 over de bandbreedte systematiek staat het volgende: 'Toetsing of de prestatie geleverd is, wordt bepaald op het resultaat.' Hebben wij het goed begrepen dat u de controle op de bandbreedte loslaat. En dus geen productie controles uitvoert, omdat u beoordeelt op het behaalde resultaat? En veronderstellen wij juist dat er geen productie registratie en controles zijn voor de lumpsum financiering bij de dagbesteding NAH?</w:t>
            </w:r>
          </w:p>
        </w:tc>
        <w:tc>
          <w:tcPr>
            <w:tcW w:w="6509" w:type="dxa"/>
            <w:hideMark/>
          </w:tcPr>
          <w:p w14:paraId="72768C0B" w14:textId="77777777" w:rsidR="006C591F" w:rsidRDefault="005C0534">
            <w:r w:rsidRPr="005C0534">
              <w:t xml:space="preserve">Antwoord op vraag </w:t>
            </w:r>
            <w:r w:rsidR="00D12E54" w:rsidRPr="005C0534">
              <w:t>1: Opdrachtgever</w:t>
            </w:r>
            <w:r w:rsidRPr="005C0534">
              <w:t xml:space="preserve"> stuurt op resultaten en gaat alleen de inzet van uren na als er signalen zijn dat sprake is van weinig tot geen ureninzet en/of onvoldoende kwaliteit van dienstverlening, waardoor het beoogde resultaat niet wordt bereikt. Deze check vindt plaats in het kader van contractmanagement. </w:t>
            </w:r>
          </w:p>
          <w:p w14:paraId="24783AE2" w14:textId="77777777" w:rsidR="002B2993" w:rsidRDefault="002B2993"/>
          <w:p w14:paraId="6BB7191D" w14:textId="534BF80F" w:rsidR="005C0534" w:rsidRPr="005C0534" w:rsidRDefault="005C0534">
            <w:r w:rsidRPr="005C0534">
              <w:t xml:space="preserve">Antwoord op vraag 2: De veronderstelling is niet juist. Registratie voor de dagbesteding NAH gebeurt wel via indicatie/berichtenverkeer. Daarmee willen de gemeenten wel data verzamelen, om zo het inhoudelijk gesprek te kunnen voeren. Berichtenverkeer is beperkt tot toewijzing, start en stop zorg. </w:t>
            </w:r>
          </w:p>
        </w:tc>
      </w:tr>
      <w:tr w:rsidR="005C0534" w:rsidRPr="005C0534" w14:paraId="3EE6AD8F" w14:textId="77777777" w:rsidTr="005C0534">
        <w:tc>
          <w:tcPr>
            <w:tcW w:w="704" w:type="dxa"/>
            <w:noWrap/>
            <w:hideMark/>
          </w:tcPr>
          <w:p w14:paraId="6AA3DEA5" w14:textId="77777777" w:rsidR="005C0534" w:rsidRPr="005C0534" w:rsidRDefault="005C0534">
            <w:r w:rsidRPr="005C0534">
              <w:t>195</w:t>
            </w:r>
          </w:p>
        </w:tc>
        <w:tc>
          <w:tcPr>
            <w:tcW w:w="2330" w:type="dxa"/>
            <w:hideMark/>
          </w:tcPr>
          <w:p w14:paraId="2BA145FF" w14:textId="77777777" w:rsidR="005C0534" w:rsidRPr="005C0534" w:rsidRDefault="005C0534">
            <w:r w:rsidRPr="005C0534">
              <w:t>Verdieping vraag 1 - Bijlage 11 Concept raamovereenkomst 3.4</w:t>
            </w:r>
          </w:p>
        </w:tc>
        <w:tc>
          <w:tcPr>
            <w:tcW w:w="5608" w:type="dxa"/>
            <w:hideMark/>
          </w:tcPr>
          <w:p w14:paraId="65070A3F" w14:textId="77777777" w:rsidR="005C0534" w:rsidRPr="005C0534" w:rsidRDefault="005C0534">
            <w:r w:rsidRPr="005C0534">
              <w:t xml:space="preserve">Op vraag 1 omtrent </w:t>
            </w:r>
            <w:proofErr w:type="spellStart"/>
            <w:r w:rsidRPr="005C0534">
              <w:t>kostendekkendheid</w:t>
            </w:r>
            <w:proofErr w:type="spellEnd"/>
            <w:r w:rsidRPr="005C0534">
              <w:t xml:space="preserve"> antwoord u dat het artikel niet zal worden toegevoegd. Er wordt verwezen naar artikel 4 van de concept raamovereenkomst. Het gegeven antwoord is geen antwoord op de vraag. U verwijst naar artikel 4 waarin de optie staat opgenomen om wijzigingen in de tarieven op te nemen op basis van wijzigingen in de toepasselijke CAO. Er zijn meer kostprijselementen die minimaal meegenomen moeten worden in een tariefbepaling op grond van artikel 5.4 lid 3 Uitvoeringsbesluit WMO (reële kostprijs) en op grond waarvan een tarief niet (langer) kostendekkend kan zijn voor een aanbieder. Zie https://zoek.officielebekendmakingen.nl/stb-2017-55.html  naast de kosten van de beroepskracht, Namelijk: redelijke overheadkosten, kosten voor niet productieve uren van de beroepskrachten als gevolg van verlof, ziekte, scholing, werkoverleg, reis en opleidingskosten, indexatie van de reële prijs voor het leveren van een dienst; en overige </w:t>
            </w:r>
            <w:r w:rsidRPr="005C0534">
              <w:lastRenderedPageBreak/>
              <w:t>kosten als gevolg van door de gemeente gestelde verplichtingen voor aanbieders waaronder rapportageverplichtingen en administratieve verplichtingen. Kunt u mede om bovengenoemde reden toevoegen aan artikel 3.4 dat de opdrachtnemer akkoord moet gaan met verlenging voordat de verlengingsovereenkomst tot stand komt?</w:t>
            </w:r>
          </w:p>
        </w:tc>
        <w:tc>
          <w:tcPr>
            <w:tcW w:w="6509" w:type="dxa"/>
            <w:hideMark/>
          </w:tcPr>
          <w:p w14:paraId="5A20FF15" w14:textId="77777777" w:rsidR="005C0534" w:rsidRPr="005C0534" w:rsidRDefault="005C0534">
            <w:r w:rsidRPr="005C0534">
              <w:lastRenderedPageBreak/>
              <w:t xml:space="preserve">In het kostprijsonderzoek hebben de gemeenten ook gekeken naar de zaken zoals door u benoemd. Door te verwijzen naar het artikel bedoelen we dat in de toekomst ook in redelijkheid rekening gehouden wordt met deze zaken. Wij gaan er niet mee akkoord dat we op voorhand 'overeenstemming' zouden moeten hebben. In de reguliere gesprekken met u als zorgaanbieders zullen we deze zaken bespreken. </w:t>
            </w:r>
          </w:p>
        </w:tc>
      </w:tr>
      <w:tr w:rsidR="005C0534" w:rsidRPr="005C0534" w14:paraId="38DF2C41" w14:textId="77777777" w:rsidTr="005C0534">
        <w:tc>
          <w:tcPr>
            <w:tcW w:w="704" w:type="dxa"/>
            <w:noWrap/>
            <w:hideMark/>
          </w:tcPr>
          <w:p w14:paraId="329D1420" w14:textId="77777777" w:rsidR="005C0534" w:rsidRPr="005C0534" w:rsidRDefault="005C0534">
            <w:r w:rsidRPr="005C0534">
              <w:t>196</w:t>
            </w:r>
          </w:p>
        </w:tc>
        <w:tc>
          <w:tcPr>
            <w:tcW w:w="2330" w:type="dxa"/>
            <w:hideMark/>
          </w:tcPr>
          <w:p w14:paraId="4F19ECE9" w14:textId="77777777" w:rsidR="005C0534" w:rsidRPr="005C0534" w:rsidRDefault="005C0534">
            <w:r w:rsidRPr="005C0534">
              <w:t>Beschrijvend document 1.3.6.</w:t>
            </w:r>
          </w:p>
        </w:tc>
        <w:tc>
          <w:tcPr>
            <w:tcW w:w="5608" w:type="dxa"/>
            <w:hideMark/>
          </w:tcPr>
          <w:p w14:paraId="30A285F4" w14:textId="77777777" w:rsidR="005C0534" w:rsidRPr="005C0534" w:rsidRDefault="005C0534">
            <w:r w:rsidRPr="005C0534">
              <w:t>Wij verwachten dat de nu gehanteerde tarieven niet kostendekkend zijn voor de gevraagde diensten, mede gezien de regiekosten die verbonden zijn aan het inschakelen van onderaannemers, waarvoor in strijd met de AMvB reële prijs geen extra vergoeding wordt toegekend door gemeente voor bijbehorende administratie en regiekosten. Hoe kijkt de gemeente hiernaar?</w:t>
            </w:r>
          </w:p>
        </w:tc>
        <w:tc>
          <w:tcPr>
            <w:tcW w:w="6509" w:type="dxa"/>
            <w:hideMark/>
          </w:tcPr>
          <w:p w14:paraId="1001D3FC" w14:textId="77777777" w:rsidR="005C0534" w:rsidRDefault="005C0534">
            <w:r w:rsidRPr="005C0534">
              <w:t xml:space="preserve">U geeft aan dit niet te verwachten. Wij delen deze mening niet. De tarieven en de bandbreedte zijn na het kostprijsonderzoek aangepast. En wij willen benadrukken dat voor de resultaatgerichte bekostiging het niet het basisuitgangspunt is dat er met onderaannemers gewerkt gaat worden. Wij streven naar een palet van aanbieders, dat zodanig is in aard en omvang dat er altijd een aanbieder is die de zorgvraag kan bedienen. </w:t>
            </w:r>
          </w:p>
          <w:p w14:paraId="65F9BD47" w14:textId="3377A501" w:rsidR="002B2993" w:rsidRPr="005C0534" w:rsidRDefault="002B2993"/>
        </w:tc>
      </w:tr>
      <w:tr w:rsidR="005C0534" w:rsidRPr="005C0534" w14:paraId="7E634AF6" w14:textId="77777777" w:rsidTr="005C0534">
        <w:tc>
          <w:tcPr>
            <w:tcW w:w="704" w:type="dxa"/>
            <w:noWrap/>
            <w:hideMark/>
          </w:tcPr>
          <w:p w14:paraId="64B17CD2" w14:textId="77777777" w:rsidR="005C0534" w:rsidRPr="005C0534" w:rsidRDefault="005C0534">
            <w:r w:rsidRPr="005C0534">
              <w:t>197</w:t>
            </w:r>
          </w:p>
        </w:tc>
        <w:tc>
          <w:tcPr>
            <w:tcW w:w="2330" w:type="dxa"/>
            <w:hideMark/>
          </w:tcPr>
          <w:p w14:paraId="080E81DF" w14:textId="77777777" w:rsidR="005C0534" w:rsidRPr="005C0534" w:rsidRDefault="005C0534">
            <w:r w:rsidRPr="005C0534">
              <w:t>Verwerkersovereenkomst</w:t>
            </w:r>
          </w:p>
        </w:tc>
        <w:tc>
          <w:tcPr>
            <w:tcW w:w="5608" w:type="dxa"/>
            <w:hideMark/>
          </w:tcPr>
          <w:p w14:paraId="2F990BF9" w14:textId="77777777" w:rsidR="005C0534" w:rsidRPr="005C0534" w:rsidRDefault="005C0534">
            <w:r w:rsidRPr="005C0534">
              <w:t xml:space="preserve">Kunt u in bijlage A, in het kader van de AVG, toevoegen welke gegevens precies worden </w:t>
            </w:r>
            <w:proofErr w:type="spellStart"/>
            <w:r w:rsidRPr="005C0534">
              <w:t>uitgewisselnd</w:t>
            </w:r>
            <w:proofErr w:type="spellEnd"/>
            <w:r w:rsidRPr="005C0534">
              <w:t xml:space="preserve"> tussen partijen?</w:t>
            </w:r>
          </w:p>
        </w:tc>
        <w:tc>
          <w:tcPr>
            <w:tcW w:w="6509" w:type="dxa"/>
            <w:hideMark/>
          </w:tcPr>
          <w:p w14:paraId="1D6D1FA2" w14:textId="77777777" w:rsidR="005C0534" w:rsidRPr="005C0534" w:rsidRDefault="005C0534">
            <w:r w:rsidRPr="005C0534">
              <w:t>Dit wordt in de precontractuele fase afgestemd en ingevuld.</w:t>
            </w:r>
          </w:p>
        </w:tc>
      </w:tr>
      <w:tr w:rsidR="005C0534" w:rsidRPr="005C0534" w14:paraId="3C10FCBE" w14:textId="77777777" w:rsidTr="005C0534">
        <w:tc>
          <w:tcPr>
            <w:tcW w:w="704" w:type="dxa"/>
            <w:noWrap/>
            <w:hideMark/>
          </w:tcPr>
          <w:p w14:paraId="423FB9A6" w14:textId="77777777" w:rsidR="005C0534" w:rsidRPr="005C0534" w:rsidRDefault="005C0534">
            <w:r w:rsidRPr="005C0534">
              <w:t>198</w:t>
            </w:r>
          </w:p>
        </w:tc>
        <w:tc>
          <w:tcPr>
            <w:tcW w:w="2330" w:type="dxa"/>
            <w:hideMark/>
          </w:tcPr>
          <w:p w14:paraId="21C1FFEE" w14:textId="77777777" w:rsidR="005C0534" w:rsidRPr="005C0534" w:rsidRDefault="005C0534">
            <w:r w:rsidRPr="005C0534">
              <w:t>Bijlage 12 Declaraties doelen behaald</w:t>
            </w:r>
          </w:p>
        </w:tc>
        <w:tc>
          <w:tcPr>
            <w:tcW w:w="5608" w:type="dxa"/>
            <w:hideMark/>
          </w:tcPr>
          <w:p w14:paraId="2A841325" w14:textId="77777777" w:rsidR="005C0534" w:rsidRPr="005C0534" w:rsidRDefault="005C0534">
            <w:r w:rsidRPr="005C0534">
              <w:t xml:space="preserve">Bijlage 12 kritisch doornemend roept het nog de volgende vraag op. Indien de doelen eerder worden behaald ontvangt de zorgaanbieder een aangepast toewijzing met hetzelfde toewijzingsnummer. De einddatum is teruggebracht en volumes zijn gelijk. Hierdoor is er een redelijke waarschijnlijkheid dat het systeem dit goed kan verwerken en dat de laatste volumes gedeclareerd worden. Echter is het van belang dat de zorgaanbieder de aangepaste toewijzing ontvangt voordat er een stopzorg is afgegeven. </w:t>
            </w:r>
            <w:r w:rsidRPr="005C0534">
              <w:br/>
              <w:t>Als er al een stopzorg is afgegeven, dan is er namelijk geen trigger meer om te declareren. Als dus een aangepaste toewijzing na de datum stopzorg ontvangen wordt, dan zal de cliënt -ondanks dezelfde toewijzingsnummer- opnieuw in zorg genomen moeten worden om te komen tot een extra declaratie. Dit levert (onnodig) administratieve last op en is bovendien niet wenselijk. Kan de gemeente dit borgen binnen het proces?</w:t>
            </w:r>
          </w:p>
        </w:tc>
        <w:tc>
          <w:tcPr>
            <w:tcW w:w="6509" w:type="dxa"/>
            <w:hideMark/>
          </w:tcPr>
          <w:p w14:paraId="27DF496F" w14:textId="701BFD43" w:rsidR="005C0534" w:rsidRPr="005C0534" w:rsidRDefault="005C0534">
            <w:r w:rsidRPr="005C0534">
              <w:t xml:space="preserve">Ja, de gemeente kan dit borgen binnen het proces, want een stopzorg bericht wordt afgegeven door de Opdrachtnemer zelf en niet door de gemeente. Als Opdrachtnemer een stopzorg bericht stuurt naar gemeente met datum 12-4, dan zal de gemeente een wijziging van de toewijzing sturen met datum 12-4. Ondanks dat de wijziging van de </w:t>
            </w:r>
            <w:r w:rsidR="00D12E54" w:rsidRPr="005C0534">
              <w:t>toewijzing (</w:t>
            </w:r>
            <w:r w:rsidRPr="005C0534">
              <w:t>301) een paar dagen na het ontvangen stopzorg bericht wordt gestuurd naar de Opdrachtnemer kan Opdrachtnemer tot en met 12-4 de laatste volumes declareren.</w:t>
            </w:r>
          </w:p>
        </w:tc>
      </w:tr>
      <w:tr w:rsidR="005C0534" w:rsidRPr="005C0534" w14:paraId="177C4957" w14:textId="77777777" w:rsidTr="005C0534">
        <w:tc>
          <w:tcPr>
            <w:tcW w:w="704" w:type="dxa"/>
            <w:noWrap/>
            <w:hideMark/>
          </w:tcPr>
          <w:p w14:paraId="72BCE18F" w14:textId="77777777" w:rsidR="005C0534" w:rsidRPr="005C0534" w:rsidRDefault="005C0534">
            <w:r w:rsidRPr="005C0534">
              <w:t>199</w:t>
            </w:r>
          </w:p>
        </w:tc>
        <w:tc>
          <w:tcPr>
            <w:tcW w:w="2330" w:type="dxa"/>
            <w:hideMark/>
          </w:tcPr>
          <w:p w14:paraId="5326114D" w14:textId="77777777" w:rsidR="005C0534" w:rsidRPr="005C0534" w:rsidRDefault="005C0534">
            <w:r w:rsidRPr="005C0534">
              <w:t>Beschrijvend document 2.11.</w:t>
            </w:r>
          </w:p>
        </w:tc>
        <w:tc>
          <w:tcPr>
            <w:tcW w:w="5608" w:type="dxa"/>
            <w:hideMark/>
          </w:tcPr>
          <w:p w14:paraId="7672959B" w14:textId="77777777" w:rsidR="005C0534" w:rsidRPr="005C0534" w:rsidRDefault="005C0534">
            <w:r w:rsidRPr="005C0534">
              <w:t xml:space="preserve">Wij staan erachter dat de hulpvraag en regie van de cliënt centraal staat. Wel roept het vragen op bij het maken van een eventuele keuze in </w:t>
            </w:r>
            <w:proofErr w:type="spellStart"/>
            <w:r w:rsidRPr="005C0534">
              <w:t>onderaanneming</w:t>
            </w:r>
            <w:proofErr w:type="spellEnd"/>
            <w:r w:rsidRPr="005C0534">
              <w:t xml:space="preserve">. Wij kiezen onze onderaannemers zorgvuldig, zeker gezien de kwaliteitsvereisten. Wat als de cliënt staat op een </w:t>
            </w:r>
            <w:r w:rsidRPr="005C0534">
              <w:lastRenderedPageBreak/>
              <w:t xml:space="preserve">onderaannemer waarvan wij met redelijke zekerheid weten dat zij niet voldoen aan de kwaliteitseisen. Kunnen wij dit dan weigeren of blijft het dat de cliënt centraal staat? </w:t>
            </w:r>
            <w:r w:rsidRPr="005C0534">
              <w:br/>
              <w:t>Tenslotte zijn wij als zorgaanbieder verantwoordelijk voor de geleverde zorg ook die geleverd wordt door een eventuele onderaannemer. Hoe staat de gemeente hierin?</w:t>
            </w:r>
          </w:p>
        </w:tc>
        <w:tc>
          <w:tcPr>
            <w:tcW w:w="6509" w:type="dxa"/>
            <w:hideMark/>
          </w:tcPr>
          <w:p w14:paraId="24E244F6" w14:textId="77777777" w:rsidR="005C0534" w:rsidRPr="005C0534" w:rsidRDefault="005C0534">
            <w:r w:rsidRPr="005C0534">
              <w:lastRenderedPageBreak/>
              <w:t xml:space="preserve">Als Opdrachtnemer niet (geheel) tegemoet kan komen aan de behoefte van de inwoner in relatie tot de hulpvraag en te behalen resultaten kan Opdrachtnemer in samenspraak met de inwoner een onderaannemer inschakelen. De inwoner kan een voorstel doen aan Opdrachtgever, maar heeft voor wat betreft hoofd -en </w:t>
            </w:r>
            <w:proofErr w:type="spellStart"/>
            <w:r w:rsidRPr="005C0534">
              <w:lastRenderedPageBreak/>
              <w:t>onderaannemerschap</w:t>
            </w:r>
            <w:proofErr w:type="spellEnd"/>
            <w:r w:rsidRPr="005C0534">
              <w:t xml:space="preserve"> niet de regie. Het spreekt vanzelf dat de betreffende onderaannemer voldoet aan de kwaliteitsvereisten van Opdrachtgever (gemeente) zoals verwoord in de onderhavige documenten.</w:t>
            </w:r>
          </w:p>
        </w:tc>
      </w:tr>
      <w:tr w:rsidR="005C0534" w:rsidRPr="005C0534" w14:paraId="78BDFF5B" w14:textId="77777777" w:rsidTr="005C0534">
        <w:tc>
          <w:tcPr>
            <w:tcW w:w="704" w:type="dxa"/>
            <w:noWrap/>
            <w:hideMark/>
          </w:tcPr>
          <w:p w14:paraId="16165C62" w14:textId="77777777" w:rsidR="005C0534" w:rsidRPr="005C0534" w:rsidRDefault="005C0534">
            <w:r w:rsidRPr="005C0534">
              <w:lastRenderedPageBreak/>
              <w:t>200</w:t>
            </w:r>
          </w:p>
        </w:tc>
        <w:tc>
          <w:tcPr>
            <w:tcW w:w="2330" w:type="dxa"/>
            <w:hideMark/>
          </w:tcPr>
          <w:p w14:paraId="72E2E3E8" w14:textId="77777777" w:rsidR="005C0534" w:rsidRPr="005C0534" w:rsidRDefault="005C0534">
            <w:r w:rsidRPr="005C0534">
              <w:t>Bijlage 14 en 15 Beschikkingsduur</w:t>
            </w:r>
          </w:p>
        </w:tc>
        <w:tc>
          <w:tcPr>
            <w:tcW w:w="5608" w:type="dxa"/>
            <w:hideMark/>
          </w:tcPr>
          <w:p w14:paraId="054E1FFD" w14:textId="77777777" w:rsidR="005C0534" w:rsidRPr="005C0534" w:rsidRDefault="005C0534">
            <w:r w:rsidRPr="005C0534">
              <w:t xml:space="preserve">Er is aangegeven dat een beschikking van 3 maanden met name bij intensiteit met intensief of zwaar wordt afgegeven. De gemeente verwacht dat als de situatie enigszins gestabiliseerd is kan worden afgeschaald naar in ieder geval een andere intensiteit. U geeft aan "met name". Kan het ook zijn dat een beschikking met intensiteit intensief of zwaar voor een langere of zelf voor een kortere duur wordt afgegeven dan 3 maanden of geldt deze in de basis altijd voor maximaal 3 maanden? </w:t>
            </w:r>
            <w:r w:rsidRPr="005C0534">
              <w:br/>
            </w:r>
            <w:r w:rsidRPr="005C0534">
              <w:br/>
            </w:r>
            <w:r w:rsidRPr="005C0534">
              <w:br/>
              <w:t>De verhouding van administratieve last is bij een beschikkingsduur van maximaal 3 maanden vele malen hoger dan bij een beschikking van een jaar. Zo geeft u aan dat 8 weken van tevoren een herindicatie kan worden aangevraagd, maar bij een indicatieduur van maximaal 3 maanden geldt een termijn van 5 weken voor afloop. Dat betekent dat binnen 2 maanden al een gemotiveerd voorstel gedaan moet worden voor verlenging/wijziging van de beschikking waarbij zorgaanbieder en inwoner nieuwe doelen formuleren.  Hoe ziet de gemeente deze verhouding in administratieve last?</w:t>
            </w:r>
          </w:p>
        </w:tc>
        <w:tc>
          <w:tcPr>
            <w:tcW w:w="6509" w:type="dxa"/>
            <w:hideMark/>
          </w:tcPr>
          <w:p w14:paraId="720AEC69" w14:textId="77777777" w:rsidR="006C591F" w:rsidRDefault="005C0534">
            <w:r w:rsidRPr="005C0534">
              <w:t xml:space="preserve">Vraag 1: Er is sprake van maatwerk. Dat betekent dat uitzonderingen mogelijk zijn. De maximale duur van 3 maanden bij intensiteit intensief of zwaar ligt niet vast. </w:t>
            </w:r>
          </w:p>
          <w:p w14:paraId="50F50158" w14:textId="77777777" w:rsidR="002B2993" w:rsidRDefault="002B2993"/>
          <w:p w14:paraId="212DE52F" w14:textId="312E1C00" w:rsidR="005C0534" w:rsidRPr="005C0534" w:rsidRDefault="005C0534">
            <w:r w:rsidRPr="005C0534">
              <w:t xml:space="preserve">Vraag 2: We verwachten dat Opdrachtnemer in het dossier van de inwoner de situatie van inwoner, het behalen van de doelen en de resultaten van de ondersteuning bijhoudt. Hieruit volgt vervolgens de conclusie of verlenging dan wel </w:t>
            </w:r>
            <w:proofErr w:type="spellStart"/>
            <w:r w:rsidRPr="005C0534">
              <w:t>afschaling</w:t>
            </w:r>
            <w:proofErr w:type="spellEnd"/>
            <w:r w:rsidRPr="005C0534">
              <w:t xml:space="preserve"> dan wel afronding aan de orde is. Dit is eerder aan de orde in een traject van 3 maanden dan in een traject van een jaar. Anderzijds veronderstelt Opdrachtgever in alle gevallen correcte dossiervorming. Wij voorzien hierin geen dan wel een beperkte extra administratieve belasting. Sowieso zal met de nieuwe werkwijze sprake zijn van meer contactmomenten met de gemeente via monitoring en evaluatie. </w:t>
            </w:r>
          </w:p>
        </w:tc>
      </w:tr>
      <w:tr w:rsidR="005C0534" w:rsidRPr="005C0534" w14:paraId="6F89BC00" w14:textId="77777777" w:rsidTr="005C0534">
        <w:tc>
          <w:tcPr>
            <w:tcW w:w="704" w:type="dxa"/>
            <w:noWrap/>
            <w:hideMark/>
          </w:tcPr>
          <w:p w14:paraId="2BFA4A9C" w14:textId="77777777" w:rsidR="005C0534" w:rsidRPr="005C0534" w:rsidRDefault="005C0534">
            <w:r w:rsidRPr="005C0534">
              <w:t>201</w:t>
            </w:r>
          </w:p>
        </w:tc>
        <w:tc>
          <w:tcPr>
            <w:tcW w:w="2330" w:type="dxa"/>
            <w:hideMark/>
          </w:tcPr>
          <w:p w14:paraId="3C0D0296" w14:textId="77777777" w:rsidR="005C0534" w:rsidRPr="005C0534" w:rsidRDefault="005C0534">
            <w:r w:rsidRPr="005C0534">
              <w:t>Beschrijvend document 4.2.2.</w:t>
            </w:r>
          </w:p>
        </w:tc>
        <w:tc>
          <w:tcPr>
            <w:tcW w:w="5608" w:type="dxa"/>
            <w:hideMark/>
          </w:tcPr>
          <w:p w14:paraId="5A290C02" w14:textId="77777777" w:rsidR="005C0534" w:rsidRPr="005C0534" w:rsidRDefault="005C0534">
            <w:r w:rsidRPr="005C0534">
              <w:t xml:space="preserve">Het Duurzaamheidsplan wordt in zijn totaliteit beoordeeld aan de hand van </w:t>
            </w:r>
            <w:proofErr w:type="spellStart"/>
            <w:r w:rsidRPr="005C0534">
              <w:t>oa</w:t>
            </w:r>
            <w:proofErr w:type="spellEnd"/>
            <w:r w:rsidRPr="005C0534">
              <w:t xml:space="preserve"> de volgende criteria: de mate waarin de Inschrijving een bijdrage levert aan de doelstellingen van de gemeente. Vraag aan de gemeente: waar vinden wij deze doelstellingen? Alleen de doelstellingen van circulair inkopen kunnen wij terugvinden in de bijlagen, andere specifieke doelstellingen niet.</w:t>
            </w:r>
          </w:p>
        </w:tc>
        <w:tc>
          <w:tcPr>
            <w:tcW w:w="6509" w:type="dxa"/>
            <w:hideMark/>
          </w:tcPr>
          <w:p w14:paraId="73BE888F" w14:textId="51785EA5" w:rsidR="005C0534" w:rsidRPr="005C0534" w:rsidRDefault="005C0534">
            <w:r w:rsidRPr="005C0534">
              <w:t xml:space="preserve">Zie hiervoor het coalitieakkoord NOP: </w:t>
            </w:r>
            <w:hyperlink r:id="rId13" w:history="1">
              <w:r w:rsidR="00D12E54" w:rsidRPr="0036048A">
                <w:rPr>
                  <w:rStyle w:val="Hyperlink"/>
                </w:rPr>
                <w:t>https://www.noordoostpolder.nl/coalitieakkoord-2018-2022-noordoostpolder-daagt-uit/voorwoord</w:t>
              </w:r>
            </w:hyperlink>
            <w:r w:rsidR="00D12E54">
              <w:t xml:space="preserve"> </w:t>
            </w:r>
            <w:r w:rsidRPr="005C0534">
              <w:br/>
            </w:r>
            <w:r w:rsidRPr="005C0534">
              <w:br/>
              <w:t xml:space="preserve">En Urk: </w:t>
            </w:r>
            <w:hyperlink r:id="rId14" w:history="1">
              <w:r w:rsidR="00D12E54" w:rsidRPr="0036048A">
                <w:rPr>
                  <w:rStyle w:val="Hyperlink"/>
                </w:rPr>
                <w:t>https://www.urk.nl/coalitieakkoord</w:t>
              </w:r>
            </w:hyperlink>
            <w:r w:rsidR="00D12E54">
              <w:t xml:space="preserve"> </w:t>
            </w:r>
          </w:p>
        </w:tc>
      </w:tr>
      <w:tr w:rsidR="005C0534" w:rsidRPr="005C0534" w14:paraId="2BE2A3B4" w14:textId="77777777" w:rsidTr="005C0534">
        <w:tc>
          <w:tcPr>
            <w:tcW w:w="704" w:type="dxa"/>
            <w:noWrap/>
            <w:hideMark/>
          </w:tcPr>
          <w:p w14:paraId="11FE3521" w14:textId="77777777" w:rsidR="005C0534" w:rsidRPr="005C0534" w:rsidRDefault="005C0534">
            <w:r w:rsidRPr="005C0534">
              <w:t>202</w:t>
            </w:r>
          </w:p>
        </w:tc>
        <w:tc>
          <w:tcPr>
            <w:tcW w:w="2330" w:type="dxa"/>
            <w:hideMark/>
          </w:tcPr>
          <w:p w14:paraId="6048E078" w14:textId="77777777" w:rsidR="005C0534" w:rsidRPr="005C0534" w:rsidRDefault="005C0534">
            <w:r w:rsidRPr="005C0534">
              <w:t>Bijlage 05 Capaciteitsformulier</w:t>
            </w:r>
          </w:p>
        </w:tc>
        <w:tc>
          <w:tcPr>
            <w:tcW w:w="5608" w:type="dxa"/>
            <w:hideMark/>
          </w:tcPr>
          <w:p w14:paraId="66D83F3F" w14:textId="77777777" w:rsidR="005C0534" w:rsidRPr="005C0534" w:rsidRDefault="005C0534">
            <w:r w:rsidRPr="005C0534">
              <w:t>In het blok doelgroepen (1 t/m 6) werkt de functionaliteit ja/nee niet , kunt u dit herstellen.</w:t>
            </w:r>
            <w:r w:rsidRPr="005C0534">
              <w:br/>
              <w:t>b.v.d.</w:t>
            </w:r>
          </w:p>
        </w:tc>
        <w:tc>
          <w:tcPr>
            <w:tcW w:w="6509" w:type="dxa"/>
            <w:hideMark/>
          </w:tcPr>
          <w:p w14:paraId="10FF440F" w14:textId="5CB4FA92" w:rsidR="005C0534" w:rsidRPr="005C0534" w:rsidRDefault="005C0534">
            <w:r w:rsidRPr="005C0534">
              <w:t xml:space="preserve">Dit is al gecorrigeerd in versie 2.0 gepubliceerd op 2 april </w:t>
            </w:r>
            <w:r w:rsidR="00D12E54" w:rsidRPr="005C0534">
              <w:t>jl.</w:t>
            </w:r>
          </w:p>
        </w:tc>
      </w:tr>
      <w:tr w:rsidR="005C0534" w:rsidRPr="005C0534" w14:paraId="69AF4D70" w14:textId="77777777" w:rsidTr="005C0534">
        <w:tc>
          <w:tcPr>
            <w:tcW w:w="704" w:type="dxa"/>
            <w:noWrap/>
            <w:hideMark/>
          </w:tcPr>
          <w:p w14:paraId="30AF0955" w14:textId="77777777" w:rsidR="005C0534" w:rsidRPr="005C0534" w:rsidRDefault="005C0534">
            <w:r w:rsidRPr="005C0534">
              <w:lastRenderedPageBreak/>
              <w:t>203</w:t>
            </w:r>
          </w:p>
        </w:tc>
        <w:tc>
          <w:tcPr>
            <w:tcW w:w="2330" w:type="dxa"/>
            <w:hideMark/>
          </w:tcPr>
          <w:p w14:paraId="4605CCA8" w14:textId="77777777" w:rsidR="005C0534" w:rsidRPr="005C0534" w:rsidRDefault="005C0534">
            <w:r w:rsidRPr="005C0534">
              <w:t>Beschrijvend document 1.1.2.</w:t>
            </w:r>
          </w:p>
        </w:tc>
        <w:tc>
          <w:tcPr>
            <w:tcW w:w="5608" w:type="dxa"/>
            <w:hideMark/>
          </w:tcPr>
          <w:p w14:paraId="67892D82" w14:textId="77777777" w:rsidR="005C0534" w:rsidRPr="005C0534" w:rsidRDefault="005C0534">
            <w:r w:rsidRPr="005C0534">
              <w:t>Wat gebeurt er als de geldigheidstermijn verstrijkt? Vindt er dan opnieuw een keukentafelgesprek met de inwoner plaats?</w:t>
            </w:r>
          </w:p>
        </w:tc>
        <w:tc>
          <w:tcPr>
            <w:tcW w:w="6509" w:type="dxa"/>
            <w:hideMark/>
          </w:tcPr>
          <w:p w14:paraId="14A3C452" w14:textId="77777777" w:rsidR="005C0534" w:rsidRPr="005C0534" w:rsidRDefault="005C0534">
            <w:r w:rsidRPr="005C0534">
              <w:t>Ja, dan vindt er een nieuw keukentafelgesprek met de inwoner plaats om te beoordelen of zich nieuwe feiten en omstandigheden voordoen. Bij nieuwe feiten en omstandigheden leidt dit tot een gewijzigd onderzoeksverslag.</w:t>
            </w:r>
          </w:p>
        </w:tc>
      </w:tr>
      <w:tr w:rsidR="005C0534" w:rsidRPr="005C0534" w14:paraId="7324C5C7" w14:textId="77777777" w:rsidTr="005C0534">
        <w:tc>
          <w:tcPr>
            <w:tcW w:w="704" w:type="dxa"/>
            <w:noWrap/>
            <w:hideMark/>
          </w:tcPr>
          <w:p w14:paraId="053A9EC1" w14:textId="77777777" w:rsidR="005C0534" w:rsidRPr="005C0534" w:rsidRDefault="005C0534">
            <w:r w:rsidRPr="005C0534">
              <w:t>204</w:t>
            </w:r>
          </w:p>
        </w:tc>
        <w:tc>
          <w:tcPr>
            <w:tcW w:w="2330" w:type="dxa"/>
            <w:hideMark/>
          </w:tcPr>
          <w:p w14:paraId="34E8F628" w14:textId="77777777" w:rsidR="005C0534" w:rsidRPr="005C0534" w:rsidRDefault="005C0534">
            <w:r w:rsidRPr="005C0534">
              <w:t>Beschrijvend document 1.1.2.</w:t>
            </w:r>
          </w:p>
        </w:tc>
        <w:tc>
          <w:tcPr>
            <w:tcW w:w="5608" w:type="dxa"/>
            <w:hideMark/>
          </w:tcPr>
          <w:p w14:paraId="68381E2B" w14:textId="77777777" w:rsidR="005C0534" w:rsidRPr="005C0534" w:rsidRDefault="005C0534">
            <w:r w:rsidRPr="005C0534">
              <w:t>U geeft aan dat het onderzoeksverslag drie maanden geldig is. Waarom is dit? De weergave van een gesprek verandert toch niet na een X aantal maanden?</w:t>
            </w:r>
          </w:p>
        </w:tc>
        <w:tc>
          <w:tcPr>
            <w:tcW w:w="6509" w:type="dxa"/>
            <w:hideMark/>
          </w:tcPr>
          <w:p w14:paraId="4BEA35F5" w14:textId="77777777" w:rsidR="005C0534" w:rsidRPr="005C0534" w:rsidRDefault="005C0534">
            <w:r w:rsidRPr="005C0534">
              <w:t>Het onderzoeksverslag vormt de belangrijkste basis voor de beslissing op de aanvraag voor een maatwerkvoorziening. Nadat de inwoner beschikt over het onderzoeksverslag is het wel de verantwoordelijkheid van de inwoner, al dan niet diens mantelzorger, zelf te beslissen of een aanvraag voor een maatwerkvoorziening bij de gemeente wordt ingediend. Dit kan betekenen dat een inwoner bijvoorbeeld twaalf maanden na het ontvangen van het onderzoeksverslag de aanvraag nog kan indienen bij de gemeente terwijl de feiten en omstandigheden gewijzigd zouden kunnen zijn. Vandaar dat het onderzoeksverslag drie maanden geldig is en daarna nieuw onderzoek nodig kan zijn als blijkt dat feiten en omstandigheden zijn gewijzigd. Dit wijzigt de weergave van het (nieuwe) onderzoeksverslag.</w:t>
            </w:r>
          </w:p>
        </w:tc>
      </w:tr>
      <w:tr w:rsidR="005C0534" w:rsidRPr="005C0534" w14:paraId="7459163C" w14:textId="77777777" w:rsidTr="005C0534">
        <w:tc>
          <w:tcPr>
            <w:tcW w:w="704" w:type="dxa"/>
            <w:noWrap/>
            <w:hideMark/>
          </w:tcPr>
          <w:p w14:paraId="64C451F6" w14:textId="77777777" w:rsidR="005C0534" w:rsidRPr="005C0534" w:rsidRDefault="005C0534">
            <w:r w:rsidRPr="005C0534">
              <w:t>205</w:t>
            </w:r>
          </w:p>
        </w:tc>
        <w:tc>
          <w:tcPr>
            <w:tcW w:w="2330" w:type="dxa"/>
            <w:hideMark/>
          </w:tcPr>
          <w:p w14:paraId="5A892F25" w14:textId="77777777" w:rsidR="005C0534" w:rsidRPr="005C0534" w:rsidRDefault="005C0534">
            <w:r w:rsidRPr="005C0534">
              <w:t>Bijlage 11 Concept raamovereenkomst</w:t>
            </w:r>
          </w:p>
        </w:tc>
        <w:tc>
          <w:tcPr>
            <w:tcW w:w="5608" w:type="dxa"/>
            <w:hideMark/>
          </w:tcPr>
          <w:p w14:paraId="5BE2840B" w14:textId="77777777" w:rsidR="005C0534" w:rsidRPr="005C0534" w:rsidRDefault="005C0534">
            <w:r w:rsidRPr="005C0534">
              <w:t>Algemeen</w:t>
            </w:r>
            <w:r w:rsidRPr="005C0534">
              <w:br/>
              <w:t>De concept Raamovereenkomst WMO ontbreekt.</w:t>
            </w:r>
          </w:p>
        </w:tc>
        <w:tc>
          <w:tcPr>
            <w:tcW w:w="6509" w:type="dxa"/>
            <w:hideMark/>
          </w:tcPr>
          <w:p w14:paraId="1BF07F87" w14:textId="7DF936B7" w:rsidR="005C0534" w:rsidRPr="005C0534" w:rsidRDefault="005C0534">
            <w:r w:rsidRPr="005C0534">
              <w:t xml:space="preserve">Dit is al gecorrigeerd in versie 2.0 gepubliceerd op 2 april </w:t>
            </w:r>
            <w:r w:rsidR="00D12E54" w:rsidRPr="005C0534">
              <w:t>jl.</w:t>
            </w:r>
          </w:p>
        </w:tc>
      </w:tr>
      <w:tr w:rsidR="00D12E54" w:rsidRPr="005C0534" w14:paraId="7E8BA070" w14:textId="77777777" w:rsidTr="002B2993">
        <w:tc>
          <w:tcPr>
            <w:tcW w:w="704" w:type="dxa"/>
            <w:noWrap/>
            <w:hideMark/>
          </w:tcPr>
          <w:p w14:paraId="18B704D8" w14:textId="77777777" w:rsidR="005C0534" w:rsidRPr="005C0534" w:rsidRDefault="005C0534">
            <w:r w:rsidRPr="005C0534">
              <w:t>206</w:t>
            </w:r>
          </w:p>
        </w:tc>
        <w:tc>
          <w:tcPr>
            <w:tcW w:w="2330" w:type="dxa"/>
            <w:hideMark/>
          </w:tcPr>
          <w:p w14:paraId="40418E7D" w14:textId="77777777" w:rsidR="005C0534" w:rsidRPr="005C0534" w:rsidRDefault="005C0534">
            <w:r w:rsidRPr="005C0534">
              <w:t>Beschrijvend document 1.4.3.</w:t>
            </w:r>
          </w:p>
        </w:tc>
        <w:tc>
          <w:tcPr>
            <w:tcW w:w="5608" w:type="dxa"/>
            <w:hideMark/>
          </w:tcPr>
          <w:p w14:paraId="2E0417D8" w14:textId="77777777" w:rsidR="005C0534" w:rsidRPr="005C0534" w:rsidRDefault="005C0534">
            <w:r w:rsidRPr="005C0534">
              <w:t>Gemeente geeft aan dat partijen bevoegd zijn de overeenkomst op te zeggen. Wat is de opzegtermijn aangezien deze niet in de raamovereenkomst staat?</w:t>
            </w:r>
          </w:p>
        </w:tc>
        <w:tc>
          <w:tcPr>
            <w:tcW w:w="6509" w:type="dxa"/>
            <w:shd w:val="clear" w:color="auto" w:fill="auto"/>
            <w:hideMark/>
          </w:tcPr>
          <w:p w14:paraId="6E13896A" w14:textId="11D3D3DC" w:rsidR="005C0534" w:rsidRPr="005C0534" w:rsidRDefault="005C0534">
            <w:r w:rsidRPr="005C0534">
              <w:t>Zie hiervoor het antwoord bij vraag 245</w:t>
            </w:r>
            <w:r w:rsidR="00D12E54">
              <w:t>.</w:t>
            </w:r>
          </w:p>
        </w:tc>
      </w:tr>
      <w:tr w:rsidR="005C0534" w:rsidRPr="005C0534" w14:paraId="69528583" w14:textId="77777777" w:rsidTr="005C0534">
        <w:tc>
          <w:tcPr>
            <w:tcW w:w="704" w:type="dxa"/>
            <w:noWrap/>
            <w:hideMark/>
          </w:tcPr>
          <w:p w14:paraId="4D96EF7C" w14:textId="77777777" w:rsidR="005C0534" w:rsidRPr="005C0534" w:rsidRDefault="005C0534">
            <w:r w:rsidRPr="005C0534">
              <w:t>207</w:t>
            </w:r>
          </w:p>
        </w:tc>
        <w:tc>
          <w:tcPr>
            <w:tcW w:w="2330" w:type="dxa"/>
            <w:hideMark/>
          </w:tcPr>
          <w:p w14:paraId="326E3932" w14:textId="77777777" w:rsidR="005C0534" w:rsidRPr="005C0534" w:rsidRDefault="005C0534">
            <w:r w:rsidRPr="005C0534">
              <w:t>Beschrijvend document 1.3.2.</w:t>
            </w:r>
          </w:p>
        </w:tc>
        <w:tc>
          <w:tcPr>
            <w:tcW w:w="5608" w:type="dxa"/>
            <w:hideMark/>
          </w:tcPr>
          <w:p w14:paraId="49950223" w14:textId="77777777" w:rsidR="005C0534" w:rsidRPr="005C0534" w:rsidRDefault="005C0534">
            <w:r w:rsidRPr="005C0534">
              <w:t>De gemeenten geven aan dat het streven is zeer kwetsbare inwoners die nu doorverwezen zouden worden naar Beschermd Wonen ondersteuning te bieden in hun thuissituatie en dat dagactiviteiten, vaker dan voorheen, ingericht moeten zijn op deze doelgroep. Gedurende de looptijd van de WMO overeenkomst gaat Beschermd Wonen over naar de gemeenten en neemt de omvang van de doelgroep voor dagactiviteiten toe. Hoe is de gemeente voornemens deze uitbreiding in de dan lopende overeenkomst te verwerken?</w:t>
            </w:r>
          </w:p>
        </w:tc>
        <w:tc>
          <w:tcPr>
            <w:tcW w:w="6509" w:type="dxa"/>
            <w:hideMark/>
          </w:tcPr>
          <w:p w14:paraId="207FDE29" w14:textId="77777777" w:rsidR="005C0534" w:rsidRDefault="005C0534">
            <w:r w:rsidRPr="005C0534">
              <w:t xml:space="preserve">Wat betreft de dagactiviteiten: Opdrachtgever gaat uit van aansluiting bij de bestaande maatwerkvoorziening dagactiviteiten, ook voor deze doelgroep. Opdrachtgever en Opdrachtnemers hebben een gezamenlijke verantwoordelijkheid om na te gaan of de huidige dagactiviteiten voldoen en wat er eventueel nodig is voor een betere aansluiting. </w:t>
            </w:r>
            <w:r w:rsidRPr="005C0534">
              <w:br/>
            </w:r>
            <w:r w:rsidRPr="005C0534">
              <w:br/>
              <w:t xml:space="preserve">In het algemeen: Ook nu is al sprake van </w:t>
            </w:r>
            <w:proofErr w:type="spellStart"/>
            <w:r w:rsidRPr="005C0534">
              <w:t>ambulantisering</w:t>
            </w:r>
            <w:proofErr w:type="spellEnd"/>
            <w:r w:rsidRPr="005C0534">
              <w:t xml:space="preserve"> van de hulpverlening en spelen Opdrachtnemers in op de specifieke behoeften van deze kwetsbare inwoners. De gemeenten houden de ontwikkelingen in de gaten en zijn met andere gemeenten in gesprek over het regionaal dan wel lokaal ontwikkelen van nieuwe producten waar mogelijk behoefte aan ontstaat. De ondersteuning aan deze inwoners wordt niet apart bekostigd zolang het om de onderhavige maatwerkvoorzieningen gaat. Als sprake is van grote wijzigingen, geeft Opdrachtgever dit vorm via een addendum.</w:t>
            </w:r>
          </w:p>
          <w:p w14:paraId="747FE3C9" w14:textId="0D195934" w:rsidR="002B2993" w:rsidRPr="005C0534" w:rsidRDefault="002B2993"/>
        </w:tc>
      </w:tr>
      <w:tr w:rsidR="005C0534" w:rsidRPr="005C0534" w14:paraId="07CC9BA4" w14:textId="77777777" w:rsidTr="005C0534">
        <w:tc>
          <w:tcPr>
            <w:tcW w:w="704" w:type="dxa"/>
            <w:noWrap/>
            <w:hideMark/>
          </w:tcPr>
          <w:p w14:paraId="1DD8D739" w14:textId="77777777" w:rsidR="005C0534" w:rsidRPr="005C0534" w:rsidRDefault="005C0534">
            <w:r w:rsidRPr="005C0534">
              <w:t>208</w:t>
            </w:r>
          </w:p>
        </w:tc>
        <w:tc>
          <w:tcPr>
            <w:tcW w:w="2330" w:type="dxa"/>
            <w:hideMark/>
          </w:tcPr>
          <w:p w14:paraId="22C55703" w14:textId="77777777" w:rsidR="005C0534" w:rsidRPr="005C0534" w:rsidRDefault="005C0534">
            <w:r w:rsidRPr="005C0534">
              <w:t>Beschrijvend document 1.3.3.</w:t>
            </w:r>
          </w:p>
        </w:tc>
        <w:tc>
          <w:tcPr>
            <w:tcW w:w="5608" w:type="dxa"/>
            <w:hideMark/>
          </w:tcPr>
          <w:p w14:paraId="07A7D580" w14:textId="77777777" w:rsidR="005C0534" w:rsidRPr="005C0534" w:rsidRDefault="005C0534">
            <w:proofErr w:type="spellStart"/>
            <w:r w:rsidRPr="005C0534">
              <w:rPr>
                <w:lang w:val="fr-FR"/>
              </w:rPr>
              <w:t>T.a.v</w:t>
            </w:r>
            <w:proofErr w:type="spellEnd"/>
            <w:r w:rsidRPr="005C0534">
              <w:rPr>
                <w:lang w:val="fr-FR"/>
              </w:rPr>
              <w:t xml:space="preserve">. de pilots. </w:t>
            </w:r>
            <w:r w:rsidRPr="005C0534">
              <w:t xml:space="preserve">De zin met het voorbeeld is voor ons onduidelijk. Bedoelt u dat ook de toegang tot </w:t>
            </w:r>
            <w:r w:rsidRPr="005C0534">
              <w:lastRenderedPageBreak/>
              <w:t>maatwerkvoorzieningen bij zorgaanbieders neergelegd kan worden? Zo nee, wilt u het voorbeeld dan aub verduidelijken?</w:t>
            </w:r>
          </w:p>
        </w:tc>
        <w:tc>
          <w:tcPr>
            <w:tcW w:w="6509" w:type="dxa"/>
            <w:hideMark/>
          </w:tcPr>
          <w:p w14:paraId="4CB646F2" w14:textId="77777777" w:rsidR="005C0534" w:rsidRPr="005C0534" w:rsidRDefault="005C0534">
            <w:r w:rsidRPr="005C0534">
              <w:lastRenderedPageBreak/>
              <w:t xml:space="preserve">Nee, de toegang tot de maatwerkvoorziening wordt niet bij de aanbieder neergelegd in een mogelijke pilot van de gemeente. Bij de </w:t>
            </w:r>
            <w:r w:rsidRPr="005C0534">
              <w:lastRenderedPageBreak/>
              <w:t>pilot met het vormgeven van een licht toets bij de aanbieder denken we aan het ombouwen van een maatwerkvoorziening naar een algemene voorziening. Een algemene voorziening is (voor iedereen vrij toegankelijk of) na een lichte toets toegankelijk. De toegang tot de maatwerkvoorziening door Opdrachtgever verschuift dan naar de toegang tot de algemene voorziening door Opdrachtnemer. De Opdrachtnemer voert dan een lichte toets uit. Overigens behoort het ook tot de mogelijkheden dat de Opdrachtgever de lichte toets uitvoert.</w:t>
            </w:r>
          </w:p>
        </w:tc>
      </w:tr>
      <w:tr w:rsidR="005C0534" w:rsidRPr="005C0534" w14:paraId="3F387AD9" w14:textId="77777777" w:rsidTr="005C0534">
        <w:tc>
          <w:tcPr>
            <w:tcW w:w="704" w:type="dxa"/>
            <w:noWrap/>
            <w:hideMark/>
          </w:tcPr>
          <w:p w14:paraId="4F7BA15E" w14:textId="77777777" w:rsidR="005C0534" w:rsidRPr="005C0534" w:rsidRDefault="005C0534">
            <w:r w:rsidRPr="005C0534">
              <w:lastRenderedPageBreak/>
              <w:t>209</w:t>
            </w:r>
          </w:p>
        </w:tc>
        <w:tc>
          <w:tcPr>
            <w:tcW w:w="2330" w:type="dxa"/>
            <w:hideMark/>
          </w:tcPr>
          <w:p w14:paraId="54EA753B" w14:textId="77777777" w:rsidR="005C0534" w:rsidRPr="005C0534" w:rsidRDefault="005C0534">
            <w:r w:rsidRPr="005C0534">
              <w:t>Beschrijvend document 1.3.4.</w:t>
            </w:r>
          </w:p>
        </w:tc>
        <w:tc>
          <w:tcPr>
            <w:tcW w:w="5608" w:type="dxa"/>
            <w:hideMark/>
          </w:tcPr>
          <w:p w14:paraId="41A0295B" w14:textId="77777777" w:rsidR="005C0534" w:rsidRPr="005C0534" w:rsidRDefault="005C0534">
            <w:r w:rsidRPr="005C0534">
              <w:t>U geeft aan dat het toegestaan is in te schrijven op één of alle percelen. Wij nemen aan dat wij ook op meerdere (maar niet alle) percelen mogen inschrijven, correct?</w:t>
            </w:r>
          </w:p>
        </w:tc>
        <w:tc>
          <w:tcPr>
            <w:tcW w:w="6509" w:type="dxa"/>
            <w:hideMark/>
          </w:tcPr>
          <w:p w14:paraId="385F687E" w14:textId="0FBBB880" w:rsidR="005C0534" w:rsidRPr="005C0534" w:rsidRDefault="005C0534">
            <w:r w:rsidRPr="005C0534">
              <w:t xml:space="preserve">Zie nota van inlichtingen </w:t>
            </w:r>
            <w:r w:rsidR="00FD0A82">
              <w:t xml:space="preserve">1 </w:t>
            </w:r>
            <w:r w:rsidRPr="005C0534">
              <w:t xml:space="preserve">vraag 145. Dit is gecorrigeerd in </w:t>
            </w:r>
            <w:r w:rsidR="00D12E54">
              <w:t xml:space="preserve">het Beschrijvend document </w:t>
            </w:r>
            <w:r w:rsidRPr="005C0534">
              <w:t>versie 2.0 naar één of meerdere percelen.</w:t>
            </w:r>
          </w:p>
        </w:tc>
      </w:tr>
      <w:tr w:rsidR="005C0534" w:rsidRPr="005C0534" w14:paraId="204E854D" w14:textId="77777777" w:rsidTr="005C0534">
        <w:tc>
          <w:tcPr>
            <w:tcW w:w="704" w:type="dxa"/>
            <w:noWrap/>
            <w:hideMark/>
          </w:tcPr>
          <w:p w14:paraId="74CD9ED6" w14:textId="77777777" w:rsidR="005C0534" w:rsidRPr="005C0534" w:rsidRDefault="005C0534">
            <w:r w:rsidRPr="005C0534">
              <w:t>210</w:t>
            </w:r>
          </w:p>
        </w:tc>
        <w:tc>
          <w:tcPr>
            <w:tcW w:w="2330" w:type="dxa"/>
            <w:hideMark/>
          </w:tcPr>
          <w:p w14:paraId="0F5366F0" w14:textId="77777777" w:rsidR="005C0534" w:rsidRPr="005C0534" w:rsidRDefault="005C0534">
            <w:r w:rsidRPr="005C0534">
              <w:t>Beschrijvend document 1.4.2.</w:t>
            </w:r>
          </w:p>
        </w:tc>
        <w:tc>
          <w:tcPr>
            <w:tcW w:w="5608" w:type="dxa"/>
            <w:hideMark/>
          </w:tcPr>
          <w:p w14:paraId="0DA0CDF2" w14:textId="77777777" w:rsidR="005C0534" w:rsidRPr="005C0534" w:rsidRDefault="005C0534">
            <w:r w:rsidRPr="005C0534">
              <w:t>Kunt u bevestigen dat de bedragen die hier staan de bedragen over de gehele looptijd zijn? Wij hebben de indruk dat dit de bedragen PER JAAR zouden moeten zijn.</w:t>
            </w:r>
          </w:p>
        </w:tc>
        <w:tc>
          <w:tcPr>
            <w:tcW w:w="6509" w:type="dxa"/>
            <w:hideMark/>
          </w:tcPr>
          <w:p w14:paraId="6D097EB3" w14:textId="77777777" w:rsidR="005C0534" w:rsidRPr="005C0534" w:rsidRDefault="005C0534">
            <w:r w:rsidRPr="005C0534">
              <w:t xml:space="preserve">Dit zijn de bedragen voor de gehele looptijd (incl. verlengingen) Wellicht enige verwarring is ontstaan door bedragen gewijzigd zijn ten opzichte van de eerdere versie. We verwijzen naar het nieuwe document 3.0 en het tarievenblad 2.0 voor de juiste bedragen. </w:t>
            </w:r>
          </w:p>
        </w:tc>
      </w:tr>
      <w:tr w:rsidR="005C0534" w:rsidRPr="005C0534" w14:paraId="6C207707" w14:textId="77777777" w:rsidTr="005C0534">
        <w:tc>
          <w:tcPr>
            <w:tcW w:w="704" w:type="dxa"/>
            <w:noWrap/>
            <w:hideMark/>
          </w:tcPr>
          <w:p w14:paraId="7F5CA094" w14:textId="77777777" w:rsidR="005C0534" w:rsidRPr="005C0534" w:rsidRDefault="005C0534">
            <w:r w:rsidRPr="005C0534">
              <w:t>211</w:t>
            </w:r>
          </w:p>
        </w:tc>
        <w:tc>
          <w:tcPr>
            <w:tcW w:w="2330" w:type="dxa"/>
            <w:hideMark/>
          </w:tcPr>
          <w:p w14:paraId="1F894428" w14:textId="77777777" w:rsidR="005C0534" w:rsidRPr="005C0534" w:rsidRDefault="005C0534">
            <w:r w:rsidRPr="005C0534">
              <w:t>Beschrijvend document 1.4.3.</w:t>
            </w:r>
          </w:p>
        </w:tc>
        <w:tc>
          <w:tcPr>
            <w:tcW w:w="5608" w:type="dxa"/>
            <w:hideMark/>
          </w:tcPr>
          <w:p w14:paraId="700865B4" w14:textId="77777777" w:rsidR="005C0534" w:rsidRPr="005C0534" w:rsidRDefault="005C0534">
            <w:r w:rsidRPr="005C0534">
              <w:t>Kunt u a.u.b. per perceel de precieze looptijden van de overeenkomsten bevestigen, inclusief de optiejaren? In het huidige document staan meerdere looptijden genoemd.</w:t>
            </w:r>
          </w:p>
        </w:tc>
        <w:tc>
          <w:tcPr>
            <w:tcW w:w="6509" w:type="dxa"/>
            <w:hideMark/>
          </w:tcPr>
          <w:p w14:paraId="0D32ACEB" w14:textId="15DF06A4" w:rsidR="005C0534" w:rsidRPr="005C0534" w:rsidRDefault="005C0534">
            <w:r w:rsidRPr="005C0534">
              <w:t xml:space="preserve">Zie </w:t>
            </w:r>
            <w:r w:rsidR="00FD0A82">
              <w:t xml:space="preserve">hiervoor </w:t>
            </w:r>
            <w:r w:rsidR="00D12E54">
              <w:t>het B</w:t>
            </w:r>
            <w:r w:rsidRPr="005C0534">
              <w:t>eschrijvend document versie 3.0 paragraaf 1.4.3.</w:t>
            </w:r>
          </w:p>
        </w:tc>
      </w:tr>
      <w:tr w:rsidR="005C0534" w:rsidRPr="005C0534" w14:paraId="60419C2B" w14:textId="77777777" w:rsidTr="005C0534">
        <w:tc>
          <w:tcPr>
            <w:tcW w:w="704" w:type="dxa"/>
            <w:noWrap/>
            <w:hideMark/>
          </w:tcPr>
          <w:p w14:paraId="34834892" w14:textId="77777777" w:rsidR="005C0534" w:rsidRPr="005C0534" w:rsidRDefault="005C0534">
            <w:r w:rsidRPr="005C0534">
              <w:t>212</w:t>
            </w:r>
          </w:p>
        </w:tc>
        <w:tc>
          <w:tcPr>
            <w:tcW w:w="2330" w:type="dxa"/>
            <w:hideMark/>
          </w:tcPr>
          <w:p w14:paraId="2B83DACA" w14:textId="77777777" w:rsidR="005C0534" w:rsidRPr="005C0534" w:rsidRDefault="005C0534">
            <w:r w:rsidRPr="005C0534">
              <w:t>Beschrijvend document 1.4.5.</w:t>
            </w:r>
          </w:p>
        </w:tc>
        <w:tc>
          <w:tcPr>
            <w:tcW w:w="5608" w:type="dxa"/>
            <w:hideMark/>
          </w:tcPr>
          <w:p w14:paraId="7C6D3160" w14:textId="77777777" w:rsidR="005C0534" w:rsidRPr="005C0534" w:rsidRDefault="005C0534">
            <w:r w:rsidRPr="005C0534">
              <w:t>Wat gebeurt er als de cliënt niet akkoord gaat? Krijgt deze dan een PGB? Of is de zorgaanbieder dan verplicht de door de cliënt gewenste zorgaanbieder een onderaannemerscontract aan te bieden?</w:t>
            </w:r>
          </w:p>
        </w:tc>
        <w:tc>
          <w:tcPr>
            <w:tcW w:w="6509" w:type="dxa"/>
            <w:hideMark/>
          </w:tcPr>
          <w:p w14:paraId="040C2059" w14:textId="77777777" w:rsidR="005C0534" w:rsidRPr="005C0534" w:rsidRDefault="005C0534">
            <w:r w:rsidRPr="005C0534">
              <w:t>Nee, de aanbieder is niet verplicht de door de cliënt gewenste aanbieder een onderaannemerscontract te bieden. Als cliënt niet akkoord gaat, dan gaat gemeente in gesprek met deze cliënt en wordt tot een oplossing gekomen die niet ten koste gaat van de gecontracteerde aanbieder. Per cliënt leidt dit tot een maatwerkoplossing.</w:t>
            </w:r>
          </w:p>
        </w:tc>
      </w:tr>
      <w:tr w:rsidR="00D12E54" w:rsidRPr="005C0534" w14:paraId="33D89CAC" w14:textId="77777777" w:rsidTr="002B2993">
        <w:tc>
          <w:tcPr>
            <w:tcW w:w="704" w:type="dxa"/>
            <w:noWrap/>
            <w:hideMark/>
          </w:tcPr>
          <w:p w14:paraId="50111368" w14:textId="77777777" w:rsidR="005C0534" w:rsidRPr="005C0534" w:rsidRDefault="005C0534">
            <w:r w:rsidRPr="005C0534">
              <w:t>213</w:t>
            </w:r>
          </w:p>
        </w:tc>
        <w:tc>
          <w:tcPr>
            <w:tcW w:w="2330" w:type="dxa"/>
            <w:hideMark/>
          </w:tcPr>
          <w:p w14:paraId="3A226B4D" w14:textId="77777777" w:rsidR="005C0534" w:rsidRPr="005C0534" w:rsidRDefault="005C0534">
            <w:r w:rsidRPr="005C0534">
              <w:t>Beschrijvend document 1.6.</w:t>
            </w:r>
          </w:p>
        </w:tc>
        <w:tc>
          <w:tcPr>
            <w:tcW w:w="5608" w:type="dxa"/>
            <w:hideMark/>
          </w:tcPr>
          <w:p w14:paraId="557B3FBD" w14:textId="77777777" w:rsidR="005C0534" w:rsidRPr="005C0534" w:rsidRDefault="005C0534">
            <w:r w:rsidRPr="005C0534">
              <w:t>Geldt hier een verplichting om personeel over te nemen?</w:t>
            </w:r>
          </w:p>
        </w:tc>
        <w:tc>
          <w:tcPr>
            <w:tcW w:w="6509" w:type="dxa"/>
            <w:shd w:val="clear" w:color="auto" w:fill="auto"/>
            <w:hideMark/>
          </w:tcPr>
          <w:p w14:paraId="74491C89" w14:textId="44009BA5" w:rsidR="005C0534" w:rsidRPr="005C0534" w:rsidRDefault="002B2993">
            <w:r>
              <w:t>Zie het antwoord bij vraag 248.</w:t>
            </w:r>
          </w:p>
        </w:tc>
      </w:tr>
      <w:tr w:rsidR="005C0534" w:rsidRPr="005C0534" w14:paraId="192826A0" w14:textId="77777777" w:rsidTr="005C0534">
        <w:tc>
          <w:tcPr>
            <w:tcW w:w="704" w:type="dxa"/>
            <w:noWrap/>
            <w:hideMark/>
          </w:tcPr>
          <w:p w14:paraId="17FF315A" w14:textId="77777777" w:rsidR="005C0534" w:rsidRPr="005C0534" w:rsidRDefault="005C0534">
            <w:r w:rsidRPr="005C0534">
              <w:t>214</w:t>
            </w:r>
          </w:p>
        </w:tc>
        <w:tc>
          <w:tcPr>
            <w:tcW w:w="2330" w:type="dxa"/>
            <w:hideMark/>
          </w:tcPr>
          <w:p w14:paraId="34150C62" w14:textId="77777777" w:rsidR="005C0534" w:rsidRPr="005C0534" w:rsidRDefault="005C0534">
            <w:r w:rsidRPr="005C0534">
              <w:t>Beschrijvend document 2.9.</w:t>
            </w:r>
          </w:p>
        </w:tc>
        <w:tc>
          <w:tcPr>
            <w:tcW w:w="5608" w:type="dxa"/>
            <w:hideMark/>
          </w:tcPr>
          <w:p w14:paraId="2688D868" w14:textId="77777777" w:rsidR="005C0534" w:rsidRPr="005C0534" w:rsidRDefault="005C0534">
            <w:r w:rsidRPr="005C0534">
              <w:t>Punt h. Kunt u a.u.b. aangeven in welke situatie(s) dit zich voor zou kunnen doen?</w:t>
            </w:r>
          </w:p>
        </w:tc>
        <w:tc>
          <w:tcPr>
            <w:tcW w:w="6509" w:type="dxa"/>
            <w:hideMark/>
          </w:tcPr>
          <w:p w14:paraId="6AE2C839" w14:textId="77777777" w:rsidR="005C0534" w:rsidRPr="005C0534" w:rsidRDefault="005C0534">
            <w:r w:rsidRPr="005C0534">
              <w:t>Indien de kwaliteit van een gecontracteerde partij te wensen overlaat en na herstelmogelijkheden blijkt dat de partij niet aan de kwaliteitseisen kan voldoen.</w:t>
            </w:r>
          </w:p>
        </w:tc>
      </w:tr>
      <w:tr w:rsidR="005C0534" w:rsidRPr="005C0534" w14:paraId="15722D6D" w14:textId="77777777" w:rsidTr="005C0534">
        <w:tc>
          <w:tcPr>
            <w:tcW w:w="704" w:type="dxa"/>
            <w:noWrap/>
            <w:hideMark/>
          </w:tcPr>
          <w:p w14:paraId="345E7B9A" w14:textId="77777777" w:rsidR="005C0534" w:rsidRPr="005C0534" w:rsidRDefault="005C0534">
            <w:r w:rsidRPr="005C0534">
              <w:t>215</w:t>
            </w:r>
          </w:p>
        </w:tc>
        <w:tc>
          <w:tcPr>
            <w:tcW w:w="2330" w:type="dxa"/>
            <w:hideMark/>
          </w:tcPr>
          <w:p w14:paraId="27B8949E" w14:textId="77777777" w:rsidR="005C0534" w:rsidRPr="005C0534" w:rsidRDefault="005C0534">
            <w:r w:rsidRPr="005C0534">
              <w:t>Bijlage 14 Beschrijving &amp; PvE Begeleiding 1.2.2.</w:t>
            </w:r>
          </w:p>
        </w:tc>
        <w:tc>
          <w:tcPr>
            <w:tcW w:w="5608" w:type="dxa"/>
            <w:hideMark/>
          </w:tcPr>
          <w:p w14:paraId="6F2A4AC9" w14:textId="77777777" w:rsidR="005C0534" w:rsidRPr="005C0534" w:rsidRDefault="005C0534">
            <w:r w:rsidRPr="005C0534">
              <w:t>1.2.2</w:t>
            </w:r>
            <w:r w:rsidRPr="005C0534">
              <w:br/>
              <w:t>Met de komst van zeer kwetsbare inwoners die anders naar Beschermd Wonen zouden worden doorverwezen is sprake van een uitbreiding van het aantal mensen in de doelgroep. Hoe heeft de gemeente hier rekening mee houden in de bekostiging of hoe gaat zij dit doen?</w:t>
            </w:r>
          </w:p>
        </w:tc>
        <w:tc>
          <w:tcPr>
            <w:tcW w:w="6509" w:type="dxa"/>
            <w:hideMark/>
          </w:tcPr>
          <w:p w14:paraId="080A5EA4" w14:textId="77777777" w:rsidR="005C0534" w:rsidRDefault="005C0534">
            <w:r w:rsidRPr="005C0534">
              <w:t xml:space="preserve">Ook nu is al sprake van </w:t>
            </w:r>
            <w:proofErr w:type="spellStart"/>
            <w:r w:rsidRPr="005C0534">
              <w:t>ambulantisering</w:t>
            </w:r>
            <w:proofErr w:type="spellEnd"/>
            <w:r w:rsidRPr="005C0534">
              <w:t xml:space="preserve"> van de hulpverlening en spelen Opdrachtnemers in op de specifieke behoeften van deze kwetsbare inwoners. De gemeenten houden de ontwikkelingen in de gaten en zijn met andere gemeenten in gesprek over het regionaal dan wel lokaal ontwikkelen van nieuwe producten waar mogelijk behoefte aan ontstaat. De ondersteuning aan deze inwoners wordt niet apart bekostigd zolang het om de reguliere maatwerkvoorzieningen gaat. Als </w:t>
            </w:r>
            <w:r w:rsidR="00FD0A82">
              <w:t xml:space="preserve">er </w:t>
            </w:r>
            <w:r w:rsidRPr="005C0534">
              <w:t>sprake is van grote wijzigingen, geeft Opdrachtgever dit vorm via een addendum.</w:t>
            </w:r>
          </w:p>
          <w:p w14:paraId="4483F59C" w14:textId="665FE613" w:rsidR="002B2993" w:rsidRPr="005C0534" w:rsidRDefault="002B2993"/>
        </w:tc>
      </w:tr>
      <w:tr w:rsidR="005C0534" w:rsidRPr="005C0534" w14:paraId="26C21EDF" w14:textId="77777777" w:rsidTr="005C0534">
        <w:tc>
          <w:tcPr>
            <w:tcW w:w="704" w:type="dxa"/>
            <w:noWrap/>
            <w:hideMark/>
          </w:tcPr>
          <w:p w14:paraId="58457A93" w14:textId="77777777" w:rsidR="005C0534" w:rsidRPr="005C0534" w:rsidRDefault="005C0534">
            <w:r w:rsidRPr="005C0534">
              <w:lastRenderedPageBreak/>
              <w:t>216</w:t>
            </w:r>
          </w:p>
        </w:tc>
        <w:tc>
          <w:tcPr>
            <w:tcW w:w="2330" w:type="dxa"/>
            <w:hideMark/>
          </w:tcPr>
          <w:p w14:paraId="7C7C3A48" w14:textId="77777777" w:rsidR="005C0534" w:rsidRPr="005C0534" w:rsidRDefault="005C0534">
            <w:r w:rsidRPr="005C0534">
              <w:t>Bijlage 14 Beschrijving &amp; PvE Begeleiding 1.2.2.</w:t>
            </w:r>
          </w:p>
        </w:tc>
        <w:tc>
          <w:tcPr>
            <w:tcW w:w="5608" w:type="dxa"/>
            <w:hideMark/>
          </w:tcPr>
          <w:p w14:paraId="44D4D70A" w14:textId="77777777" w:rsidR="005C0534" w:rsidRPr="005C0534" w:rsidRDefault="005C0534">
            <w:r w:rsidRPr="005C0534">
              <w:t>1.2.2 Met de komst van zeer kwetsbare inwoners die anders naar Beschermd Wonen zouden worden doorverwezen is sprake van een uitbreiding van het aantal mensen in de doelgroep. Hoe houdt de gemeente in de bekostiging rekening met de toenemende hulpvragen van met name deze ouderen?</w:t>
            </w:r>
          </w:p>
        </w:tc>
        <w:tc>
          <w:tcPr>
            <w:tcW w:w="6509" w:type="dxa"/>
            <w:hideMark/>
          </w:tcPr>
          <w:p w14:paraId="1B2EB26E" w14:textId="77777777" w:rsidR="005C0534" w:rsidRDefault="005C0534">
            <w:r w:rsidRPr="005C0534">
              <w:t xml:space="preserve">Ook nu is al sprake van </w:t>
            </w:r>
            <w:proofErr w:type="spellStart"/>
            <w:r w:rsidRPr="005C0534">
              <w:t>ambulantisering</w:t>
            </w:r>
            <w:proofErr w:type="spellEnd"/>
            <w:r w:rsidRPr="005C0534">
              <w:t xml:space="preserve"> van de hulpverlening en spelen Opdrachtnemers in op de specifieke behoeften van deze kwetsbare inwoners. De gemeenten houden de ontwikkelingen in de gaten en zijn met andere gemeenten in gesprek over het regionaal dan wel lokaal ontwikkelen van nieuwe producten waar mogelijk behoefte aan ontstaat. De ondersteuning aan deze inwoners wordt niet apart bekostigd zolang het om de reguliere maatwerkvoorzieningen gaat. Als </w:t>
            </w:r>
            <w:r w:rsidR="00F92D46">
              <w:t xml:space="preserve">er </w:t>
            </w:r>
            <w:r w:rsidRPr="005C0534">
              <w:t>sprake is van grote wijzigingen, geeft Opdrachtgever dit vorm via een addendum.</w:t>
            </w:r>
          </w:p>
          <w:p w14:paraId="344A7047" w14:textId="10DD7719" w:rsidR="002B2993" w:rsidRPr="005C0534" w:rsidRDefault="002B2993"/>
        </w:tc>
      </w:tr>
      <w:tr w:rsidR="005C0534" w:rsidRPr="005C0534" w14:paraId="4A387687" w14:textId="77777777" w:rsidTr="005C0534">
        <w:tc>
          <w:tcPr>
            <w:tcW w:w="704" w:type="dxa"/>
            <w:noWrap/>
            <w:hideMark/>
          </w:tcPr>
          <w:p w14:paraId="00272B01" w14:textId="77777777" w:rsidR="005C0534" w:rsidRPr="005C0534" w:rsidRDefault="005C0534">
            <w:r w:rsidRPr="005C0534">
              <w:t>217</w:t>
            </w:r>
          </w:p>
        </w:tc>
        <w:tc>
          <w:tcPr>
            <w:tcW w:w="2330" w:type="dxa"/>
            <w:hideMark/>
          </w:tcPr>
          <w:p w14:paraId="79A97E9B" w14:textId="77777777" w:rsidR="005C0534" w:rsidRPr="005C0534" w:rsidRDefault="005C0534">
            <w:r w:rsidRPr="005C0534">
              <w:t>Bijlage 14 Beschrijving &amp; PvE Begeleiding 1.4.</w:t>
            </w:r>
          </w:p>
        </w:tc>
        <w:tc>
          <w:tcPr>
            <w:tcW w:w="5608" w:type="dxa"/>
            <w:hideMark/>
          </w:tcPr>
          <w:p w14:paraId="766AF7D1" w14:textId="77777777" w:rsidR="005C0534" w:rsidRPr="005C0534" w:rsidRDefault="005C0534">
            <w:r w:rsidRPr="005C0534">
              <w:t xml:space="preserve">1.4 T.a.v. Budget/samenwerking/passend aanbod. Verwacht u bij inschrijving dat aanbieders al hoofd- en </w:t>
            </w:r>
            <w:proofErr w:type="spellStart"/>
            <w:r w:rsidRPr="005C0534">
              <w:t>onderaannemerschapscombinaties</w:t>
            </w:r>
            <w:proofErr w:type="spellEnd"/>
            <w:r w:rsidRPr="005C0534">
              <w:t xml:space="preserve"> gevormd hebben of kan dit ook na gunning vorm krijgen? Anders gezegd, zijn officiële samenwerkingsverbanden een voorwaarde om voor gunning in aanmerking te komen?</w:t>
            </w:r>
          </w:p>
        </w:tc>
        <w:tc>
          <w:tcPr>
            <w:tcW w:w="6509" w:type="dxa"/>
            <w:hideMark/>
          </w:tcPr>
          <w:p w14:paraId="00B210BB" w14:textId="77777777" w:rsidR="005C0534" w:rsidRPr="005C0534" w:rsidRDefault="005C0534">
            <w:r w:rsidRPr="005C0534">
              <w:t>Nee, officiële samenwerkingsverbanden vormen geen voorwaarde om voor gunning in aanmerking te komen. Deze samenwerkingsverbanden kunnen ook na de gunning vorm krijgen.</w:t>
            </w:r>
          </w:p>
        </w:tc>
      </w:tr>
      <w:tr w:rsidR="005C0534" w:rsidRPr="005C0534" w14:paraId="37792D98" w14:textId="77777777" w:rsidTr="005C0534">
        <w:tc>
          <w:tcPr>
            <w:tcW w:w="704" w:type="dxa"/>
            <w:noWrap/>
            <w:hideMark/>
          </w:tcPr>
          <w:p w14:paraId="7327F368" w14:textId="77777777" w:rsidR="005C0534" w:rsidRPr="005C0534" w:rsidRDefault="005C0534">
            <w:r w:rsidRPr="005C0534">
              <w:t>218</w:t>
            </w:r>
          </w:p>
        </w:tc>
        <w:tc>
          <w:tcPr>
            <w:tcW w:w="2330" w:type="dxa"/>
            <w:hideMark/>
          </w:tcPr>
          <w:p w14:paraId="5EB1C455" w14:textId="77777777" w:rsidR="005C0534" w:rsidRPr="005C0534" w:rsidRDefault="005C0534">
            <w:r w:rsidRPr="005C0534">
              <w:t>Bijlage 14 Beschrijving &amp; PvE Begeleiding 2.2.</w:t>
            </w:r>
          </w:p>
        </w:tc>
        <w:tc>
          <w:tcPr>
            <w:tcW w:w="5608" w:type="dxa"/>
            <w:hideMark/>
          </w:tcPr>
          <w:p w14:paraId="64C5CBEA" w14:textId="77777777" w:rsidR="005C0534" w:rsidRPr="005C0534" w:rsidRDefault="005C0534">
            <w:r w:rsidRPr="005C0534">
              <w:t>2.2 Kan er bij de doelgroepen sprake zijn van stapeling van zorg? Bijvoorbeeld, is het mogelijk dat er zowel ADL + verslavingsproblematiek + begeleiding ingezet worden?</w:t>
            </w:r>
          </w:p>
        </w:tc>
        <w:tc>
          <w:tcPr>
            <w:tcW w:w="6509" w:type="dxa"/>
            <w:hideMark/>
          </w:tcPr>
          <w:p w14:paraId="6C2F480B" w14:textId="77777777" w:rsidR="005C0534" w:rsidRDefault="005C0534">
            <w:r w:rsidRPr="005C0534">
              <w:t>Begeleiding omvat alle activiteiten die erop gericht zijn de inwoner te ondersteunen in zijn zelfredzaamheid en participatie. Is bijvoorbeeld ondersteuning op resultaatgebied persoonlijke verzorging nodig en is sprake van noodzakelijke ondersteuning op het resultaatgebied verslaving, dan zal de begeleiding zich op de te behalen resultaten op die resultaatgebieden richten. Hier geeft Opdrachtgever één beschikking voor af.</w:t>
            </w:r>
          </w:p>
          <w:p w14:paraId="132CC473" w14:textId="697FF036" w:rsidR="002B2993" w:rsidRPr="005C0534" w:rsidRDefault="002B2993"/>
        </w:tc>
      </w:tr>
      <w:tr w:rsidR="005C0534" w:rsidRPr="005C0534" w14:paraId="2CB36558" w14:textId="77777777" w:rsidTr="005C0534">
        <w:tc>
          <w:tcPr>
            <w:tcW w:w="704" w:type="dxa"/>
            <w:noWrap/>
            <w:hideMark/>
          </w:tcPr>
          <w:p w14:paraId="3ED6F470" w14:textId="77777777" w:rsidR="005C0534" w:rsidRPr="005C0534" w:rsidRDefault="005C0534">
            <w:r w:rsidRPr="005C0534">
              <w:t>219</w:t>
            </w:r>
          </w:p>
        </w:tc>
        <w:tc>
          <w:tcPr>
            <w:tcW w:w="2330" w:type="dxa"/>
            <w:hideMark/>
          </w:tcPr>
          <w:p w14:paraId="576C4CD2" w14:textId="77777777" w:rsidR="005C0534" w:rsidRPr="005C0534" w:rsidRDefault="005C0534">
            <w:r w:rsidRPr="005C0534">
              <w:t>Bijlage 14 Beschrijving &amp; PvE Begeleiding 2.3.</w:t>
            </w:r>
          </w:p>
        </w:tc>
        <w:tc>
          <w:tcPr>
            <w:tcW w:w="5608" w:type="dxa"/>
            <w:hideMark/>
          </w:tcPr>
          <w:p w14:paraId="70CBEFD9" w14:textId="77777777" w:rsidR="005C0534" w:rsidRPr="005C0534" w:rsidRDefault="005C0534">
            <w:r w:rsidRPr="005C0534">
              <w:t>2.3 Wij begrijpen deze paragraaf niet goed. U geeft aan dat bij alleen lichte problematiek de inwoner geen recht heeft op een maatwerkvoorziening begeleiding. Echter in de tarieven is wel begeleiding licht opgenomen. Hoe verhoudt dit zich tot elkaar?</w:t>
            </w:r>
          </w:p>
        </w:tc>
        <w:tc>
          <w:tcPr>
            <w:tcW w:w="6509" w:type="dxa"/>
            <w:hideMark/>
          </w:tcPr>
          <w:p w14:paraId="4A1113CA" w14:textId="77777777" w:rsidR="005C0534" w:rsidRDefault="005C0534">
            <w:r w:rsidRPr="005C0534">
              <w:t>Opdrachtgever onderzoekt of de problematiek licht, matig of zwaar is per resultaatgebied. Vervolgens formuleren inwoner en Opdrachtgever resultaten. De gemeente bepaalt welke intensiteit van ondersteuning nodig is om de resultaten te behalen: licht, middel, zwaar of intensief. Licht heeft hier een andere betekenis en is gekoppeld aan de intensiteit van ondersteuning. Iemand met matige problematiek op een bepaald resultaatgebied kan bijvoorbeeld ondersteuning met intensiteit licht krijgen.</w:t>
            </w:r>
          </w:p>
          <w:p w14:paraId="5ABD56AF" w14:textId="2B612D3C" w:rsidR="002B2993" w:rsidRPr="005C0534" w:rsidRDefault="002B2993"/>
        </w:tc>
      </w:tr>
      <w:tr w:rsidR="005C0534" w:rsidRPr="005C0534" w14:paraId="57BC1B24" w14:textId="77777777" w:rsidTr="005C0534">
        <w:tc>
          <w:tcPr>
            <w:tcW w:w="704" w:type="dxa"/>
            <w:noWrap/>
            <w:hideMark/>
          </w:tcPr>
          <w:p w14:paraId="7943BEC7" w14:textId="77777777" w:rsidR="005C0534" w:rsidRPr="005C0534" w:rsidRDefault="005C0534">
            <w:r w:rsidRPr="005C0534">
              <w:t>220</w:t>
            </w:r>
          </w:p>
        </w:tc>
        <w:tc>
          <w:tcPr>
            <w:tcW w:w="2330" w:type="dxa"/>
            <w:hideMark/>
          </w:tcPr>
          <w:p w14:paraId="36FAC205" w14:textId="77777777" w:rsidR="005C0534" w:rsidRPr="005C0534" w:rsidRDefault="005C0534">
            <w:r w:rsidRPr="005C0534">
              <w:t>Bijlage 14 Beschrijving &amp; PvE Begeleiding 2.3.</w:t>
            </w:r>
          </w:p>
        </w:tc>
        <w:tc>
          <w:tcPr>
            <w:tcW w:w="5608" w:type="dxa"/>
            <w:hideMark/>
          </w:tcPr>
          <w:p w14:paraId="4CF1F8AE" w14:textId="77777777" w:rsidR="005C0534" w:rsidRPr="005C0534" w:rsidRDefault="005C0534">
            <w:r w:rsidRPr="005C0534">
              <w:t>2.3 Geldt ook bij matige problematiek dat de oplossing voor ondersteuning eerst in het voorliggend veld gezocht wordt? Zo ja, betekent dit dat zorgaanbieders met name de zwaardere en/of meer complexe ondersteuningsvragen kunnen verwachten?</w:t>
            </w:r>
          </w:p>
        </w:tc>
        <w:tc>
          <w:tcPr>
            <w:tcW w:w="6509" w:type="dxa"/>
            <w:hideMark/>
          </w:tcPr>
          <w:p w14:paraId="297B3881" w14:textId="77777777" w:rsidR="005C0534" w:rsidRDefault="005C0534">
            <w:r w:rsidRPr="005C0534">
              <w:t xml:space="preserve">Ook nu al worden eerst oplossingen in voorliggend veld, algemene voorzieningen en eigen netwerk gezocht. Naarmate de problematiek zwaarder wordt, ligt een maatwerkvoorziening meer voor de hand. Dit is ook nu al het geval. Het betekent dus niet direct dat Opdrachtnemers te maken krijgen met name met de zwaardere en/of meer complexe ondersteuningsaanvragen sec door deze werkwijze. </w:t>
            </w:r>
          </w:p>
          <w:p w14:paraId="79DE1442" w14:textId="6CEBB492" w:rsidR="002B2993" w:rsidRPr="005C0534" w:rsidRDefault="002B2993"/>
        </w:tc>
      </w:tr>
      <w:tr w:rsidR="005C0534" w:rsidRPr="005C0534" w14:paraId="12724D3F" w14:textId="77777777" w:rsidTr="005C0534">
        <w:tc>
          <w:tcPr>
            <w:tcW w:w="704" w:type="dxa"/>
            <w:noWrap/>
            <w:hideMark/>
          </w:tcPr>
          <w:p w14:paraId="666A14F5" w14:textId="77777777" w:rsidR="005C0534" w:rsidRPr="005C0534" w:rsidRDefault="005C0534">
            <w:r w:rsidRPr="005C0534">
              <w:t>221</w:t>
            </w:r>
          </w:p>
        </w:tc>
        <w:tc>
          <w:tcPr>
            <w:tcW w:w="2330" w:type="dxa"/>
            <w:hideMark/>
          </w:tcPr>
          <w:p w14:paraId="0EB2F5E4" w14:textId="77777777" w:rsidR="005C0534" w:rsidRPr="005C0534" w:rsidRDefault="005C0534">
            <w:r w:rsidRPr="005C0534">
              <w:t>Bijlage 14 Beschrijving &amp; PvE Begeleiding 2.3.</w:t>
            </w:r>
          </w:p>
        </w:tc>
        <w:tc>
          <w:tcPr>
            <w:tcW w:w="5608" w:type="dxa"/>
            <w:hideMark/>
          </w:tcPr>
          <w:p w14:paraId="028FDB1D" w14:textId="77777777" w:rsidR="005C0534" w:rsidRPr="005C0534" w:rsidRDefault="005C0534">
            <w:r w:rsidRPr="005C0534">
              <w:t xml:space="preserve">2.3 Is het een optie om begeleiding in de toekomst ook via een taakgerichte bekostiging vorm te geven? Zo ja, zou dit </w:t>
            </w:r>
            <w:r w:rsidRPr="005C0534">
              <w:lastRenderedPageBreak/>
              <w:t>een eventuele pilot kunnen zijn gedurende de looptijd van deze overeenkomst?</w:t>
            </w:r>
          </w:p>
        </w:tc>
        <w:tc>
          <w:tcPr>
            <w:tcW w:w="6509" w:type="dxa"/>
            <w:hideMark/>
          </w:tcPr>
          <w:p w14:paraId="0E3F3F04" w14:textId="77777777" w:rsidR="005C0534" w:rsidRDefault="005C0534">
            <w:r w:rsidRPr="005C0534">
              <w:lastRenderedPageBreak/>
              <w:t xml:space="preserve">Wij starten per 2022 met resultaatgerichte- en taakgerichte bekostiging en gaan na verloop van tijd evalueren hoe dit loopt en bevalt. Afhankelijk van deze resultaten kan het een optie zijn om begeleiding </w:t>
            </w:r>
            <w:r w:rsidRPr="005C0534">
              <w:lastRenderedPageBreak/>
              <w:t>in de toekomst via taakgerichte bekostiging vorm te geven. We sluiten dit niet vooraf uit. We kunnen nu nog niet zeggen of dit een pilot wordt gedurende de looptijd van deze overeenkomst. Dit is afhankelijk van verschillende afwegingen en ontwikkelingen.</w:t>
            </w:r>
          </w:p>
          <w:p w14:paraId="63D58C40" w14:textId="77338341" w:rsidR="002B2993" w:rsidRPr="005C0534" w:rsidRDefault="002B2993"/>
        </w:tc>
      </w:tr>
      <w:tr w:rsidR="005C0534" w:rsidRPr="005C0534" w14:paraId="221B0365" w14:textId="77777777" w:rsidTr="005C0534">
        <w:tc>
          <w:tcPr>
            <w:tcW w:w="704" w:type="dxa"/>
            <w:noWrap/>
            <w:hideMark/>
          </w:tcPr>
          <w:p w14:paraId="460A13C6" w14:textId="77777777" w:rsidR="005C0534" w:rsidRPr="005C0534" w:rsidRDefault="005C0534">
            <w:r w:rsidRPr="005C0534">
              <w:lastRenderedPageBreak/>
              <w:t>222</w:t>
            </w:r>
          </w:p>
        </w:tc>
        <w:tc>
          <w:tcPr>
            <w:tcW w:w="2330" w:type="dxa"/>
            <w:hideMark/>
          </w:tcPr>
          <w:p w14:paraId="0BA55B04" w14:textId="77777777" w:rsidR="005C0534" w:rsidRPr="005C0534" w:rsidRDefault="005C0534">
            <w:r w:rsidRPr="005C0534">
              <w:t>Bijlage 14 Beschrijving &amp; PvE Begeleiding 2.3.</w:t>
            </w:r>
          </w:p>
        </w:tc>
        <w:tc>
          <w:tcPr>
            <w:tcW w:w="5608" w:type="dxa"/>
            <w:hideMark/>
          </w:tcPr>
          <w:p w14:paraId="61A151E3" w14:textId="77777777" w:rsidR="005C0534" w:rsidRPr="005C0534" w:rsidRDefault="005C0534">
            <w:r w:rsidRPr="005C0534">
              <w:t>2.3 U geeft aan dat bij meerdere resultaatgebieden de inwoner en de gemeente samen de prioritering aanbrengen. Dat wil zeggen dat zij een keuze maken over aan welk(e) resultaatgebied(en) eerst wordt gewerkt. U gaat er daarbij van uit dat het koersen op een beperkt aantal resultaten ook zijn vruchten op andere resultaatgebieden zal afwerpen. Niet alle resultaatgebieden staan met elkaar in verband. Hoe zal dit er in de praktijk dan uit gaan zien, gegeven uw aanpak?</w:t>
            </w:r>
          </w:p>
        </w:tc>
        <w:tc>
          <w:tcPr>
            <w:tcW w:w="6509" w:type="dxa"/>
            <w:hideMark/>
          </w:tcPr>
          <w:p w14:paraId="4EF3D3F3" w14:textId="77777777" w:rsidR="005C0534" w:rsidRDefault="005C0534">
            <w:r w:rsidRPr="005C0534">
              <w:t>Uitgangspunt is altijd de hulpvraag. Deze is leidend bij het nagaan op welke resultaatgebieden welke resultaten behaald moeten worden om de hulpvraag op te lossen. Niet op elk resultaatgebied behoeven aandachtspunten te liggen. Waar resultaatgebieden niet met elkaar in verband lijken te staan en waar op elk van die resultaatgebieden aandachtspunten liggen, zullen verschillende resultaten geformuleerd worden. Waarbij alsnog een prioritering kan worden aangebracht. Het is ook mogelijk dat bij ontbrekende samenhang en noodzaak op elk van die resultaatgebieden, de te behalen resultaten even urgent zijn en dus opgenomen worden in de beschikking. Deze werkwijze is nieuw en daarmee een leerproces.</w:t>
            </w:r>
          </w:p>
          <w:p w14:paraId="04CF5C77" w14:textId="0C3100AE" w:rsidR="002B2993" w:rsidRPr="005C0534" w:rsidRDefault="002B2993"/>
        </w:tc>
      </w:tr>
      <w:tr w:rsidR="005C0534" w:rsidRPr="005C0534" w14:paraId="740FE26B" w14:textId="77777777" w:rsidTr="005C0534">
        <w:tc>
          <w:tcPr>
            <w:tcW w:w="704" w:type="dxa"/>
            <w:noWrap/>
            <w:hideMark/>
          </w:tcPr>
          <w:p w14:paraId="015DFC15" w14:textId="77777777" w:rsidR="005C0534" w:rsidRPr="005C0534" w:rsidRDefault="005C0534">
            <w:r w:rsidRPr="005C0534">
              <w:t>223</w:t>
            </w:r>
          </w:p>
        </w:tc>
        <w:tc>
          <w:tcPr>
            <w:tcW w:w="2330" w:type="dxa"/>
            <w:hideMark/>
          </w:tcPr>
          <w:p w14:paraId="0D9C628F" w14:textId="77777777" w:rsidR="005C0534" w:rsidRPr="005C0534" w:rsidRDefault="005C0534">
            <w:r w:rsidRPr="005C0534">
              <w:t>Bijlage 14 Beschrijving &amp; PvE Begeleiding 2.3.</w:t>
            </w:r>
          </w:p>
        </w:tc>
        <w:tc>
          <w:tcPr>
            <w:tcW w:w="5608" w:type="dxa"/>
            <w:hideMark/>
          </w:tcPr>
          <w:p w14:paraId="437DD2E1" w14:textId="77777777" w:rsidR="005C0534" w:rsidRPr="005C0534" w:rsidRDefault="005C0534">
            <w:r w:rsidRPr="005C0534">
              <w:t>2.3 Ontvangen zorgaanbieders ook het ondersteuningsverslag?</w:t>
            </w:r>
          </w:p>
        </w:tc>
        <w:tc>
          <w:tcPr>
            <w:tcW w:w="6509" w:type="dxa"/>
            <w:hideMark/>
          </w:tcPr>
          <w:p w14:paraId="38EAB3B6" w14:textId="77777777" w:rsidR="005C0534" w:rsidRDefault="005C0534">
            <w:r w:rsidRPr="005C0534">
              <w:t>We kennen de volgende documenten: het Onderzoeksverslag en het Ondersteuningsplan. Bij instemming van de inwoner ontvangt Opdrachtnemer het Onderzoeksverslag en Opdrachtgever het Ondersteuningsplan.</w:t>
            </w:r>
          </w:p>
          <w:p w14:paraId="4D0FD94B" w14:textId="7B16E8B7" w:rsidR="002B2993" w:rsidRPr="005C0534" w:rsidRDefault="002B2993"/>
        </w:tc>
      </w:tr>
      <w:tr w:rsidR="005C0534" w:rsidRPr="005C0534" w14:paraId="163246B9" w14:textId="77777777" w:rsidTr="005C0534">
        <w:tc>
          <w:tcPr>
            <w:tcW w:w="704" w:type="dxa"/>
            <w:noWrap/>
            <w:hideMark/>
          </w:tcPr>
          <w:p w14:paraId="206E0A59" w14:textId="77777777" w:rsidR="005C0534" w:rsidRPr="005C0534" w:rsidRDefault="005C0534">
            <w:r w:rsidRPr="005C0534">
              <w:t>224</w:t>
            </w:r>
          </w:p>
        </w:tc>
        <w:tc>
          <w:tcPr>
            <w:tcW w:w="2330" w:type="dxa"/>
            <w:hideMark/>
          </w:tcPr>
          <w:p w14:paraId="388FCC54" w14:textId="77777777" w:rsidR="005C0534" w:rsidRPr="005C0534" w:rsidRDefault="005C0534">
            <w:r w:rsidRPr="005C0534">
              <w:t>Bijlage 14 Beschrijving &amp; PvE Begeleiding 2.3.</w:t>
            </w:r>
          </w:p>
        </w:tc>
        <w:tc>
          <w:tcPr>
            <w:tcW w:w="5608" w:type="dxa"/>
            <w:hideMark/>
          </w:tcPr>
          <w:p w14:paraId="7F9E7DBD" w14:textId="77777777" w:rsidR="005C0534" w:rsidRPr="005C0534" w:rsidRDefault="005C0534">
            <w:r w:rsidRPr="005C0534">
              <w:t>2.3 Wij verzoeken u bij een spoedaanvraag de zorgaanbieder te bellen in plaats van een 301-bericht te sturen. Dit in het belang van de inwoner.</w:t>
            </w:r>
          </w:p>
        </w:tc>
        <w:tc>
          <w:tcPr>
            <w:tcW w:w="6509" w:type="dxa"/>
            <w:hideMark/>
          </w:tcPr>
          <w:p w14:paraId="6D84FC70" w14:textId="77777777" w:rsidR="005C0534" w:rsidRDefault="005C0534">
            <w:r w:rsidRPr="005C0534">
              <w:t>Zie beantwoording vraag 64 NVI 1. Opdrachtgever stemt ermee in om bij een spoedopdracht Opdrachtnemer te bellen alvorens een 301-bericht te sturen, niet in plaats van.</w:t>
            </w:r>
          </w:p>
          <w:p w14:paraId="7E4AC9F2" w14:textId="1EFD1114" w:rsidR="002B2993" w:rsidRPr="005C0534" w:rsidRDefault="002B2993"/>
        </w:tc>
      </w:tr>
      <w:tr w:rsidR="005C0534" w:rsidRPr="005C0534" w14:paraId="21D82825" w14:textId="77777777" w:rsidTr="005C0534">
        <w:tc>
          <w:tcPr>
            <w:tcW w:w="704" w:type="dxa"/>
            <w:noWrap/>
            <w:hideMark/>
          </w:tcPr>
          <w:p w14:paraId="21CFD9C9" w14:textId="77777777" w:rsidR="005C0534" w:rsidRPr="005C0534" w:rsidRDefault="005C0534">
            <w:r w:rsidRPr="005C0534">
              <w:t>225</w:t>
            </w:r>
          </w:p>
        </w:tc>
        <w:tc>
          <w:tcPr>
            <w:tcW w:w="2330" w:type="dxa"/>
            <w:hideMark/>
          </w:tcPr>
          <w:p w14:paraId="3DE2BECC" w14:textId="77777777" w:rsidR="005C0534" w:rsidRPr="005C0534" w:rsidRDefault="005C0534">
            <w:r w:rsidRPr="005C0534">
              <w:t>Bijlage 14 Beschrijving &amp; PvE Begeleiding 2.3.</w:t>
            </w:r>
          </w:p>
        </w:tc>
        <w:tc>
          <w:tcPr>
            <w:tcW w:w="5608" w:type="dxa"/>
            <w:hideMark/>
          </w:tcPr>
          <w:p w14:paraId="3EBE7C97" w14:textId="77777777" w:rsidR="005C0534" w:rsidRPr="005C0534" w:rsidRDefault="005C0534">
            <w:r w:rsidRPr="005C0534">
              <w:t>2.3 Wat verstaat u onder spoed? In de praktijk zien wij dat er ruimte zit tussen de definitie van de gemeente (“het kan 2 werkdagen wachten”) en de definitie van de zorgaanbieder (‘binnen 24 uur starten”)?</w:t>
            </w:r>
          </w:p>
        </w:tc>
        <w:tc>
          <w:tcPr>
            <w:tcW w:w="6509" w:type="dxa"/>
            <w:hideMark/>
          </w:tcPr>
          <w:p w14:paraId="0C71EB42" w14:textId="77777777" w:rsidR="005C0534" w:rsidRDefault="005C0534">
            <w:r w:rsidRPr="005C0534">
              <w:t xml:space="preserve">De gemeente verwacht dat Opdrachtnemer er bij spoed alles aan doet om zo snel mogelijk op te starten. De gemeente verwacht dat Opdrachtnemer bij spoed in ieder geval uiterlijk 2 werkdagen na aanmelding bij Opdrachtnemer start met de dienstverlening. Bij opstarten binnen 24 uur voldoet Opdrachtnemer hieraan. </w:t>
            </w:r>
          </w:p>
          <w:p w14:paraId="2CBE7696" w14:textId="21D53C2A" w:rsidR="002B2993" w:rsidRPr="005C0534" w:rsidRDefault="002B2993"/>
        </w:tc>
      </w:tr>
      <w:tr w:rsidR="005C0534" w:rsidRPr="005C0534" w14:paraId="3A31D850" w14:textId="77777777" w:rsidTr="005C0534">
        <w:tc>
          <w:tcPr>
            <w:tcW w:w="704" w:type="dxa"/>
            <w:noWrap/>
            <w:hideMark/>
          </w:tcPr>
          <w:p w14:paraId="7C88CA23" w14:textId="77777777" w:rsidR="005C0534" w:rsidRPr="005C0534" w:rsidRDefault="005C0534">
            <w:r w:rsidRPr="005C0534">
              <w:t>226</w:t>
            </w:r>
          </w:p>
        </w:tc>
        <w:tc>
          <w:tcPr>
            <w:tcW w:w="2330" w:type="dxa"/>
            <w:hideMark/>
          </w:tcPr>
          <w:p w14:paraId="26BF917C" w14:textId="77777777" w:rsidR="005C0534" w:rsidRPr="005C0534" w:rsidRDefault="005C0534">
            <w:r w:rsidRPr="005C0534">
              <w:t>Bijlage 14 Beschrijving &amp; PvE Begeleiding 2.4.</w:t>
            </w:r>
          </w:p>
        </w:tc>
        <w:tc>
          <w:tcPr>
            <w:tcW w:w="5608" w:type="dxa"/>
            <w:hideMark/>
          </w:tcPr>
          <w:p w14:paraId="1E3D03C3" w14:textId="77777777" w:rsidR="005C0534" w:rsidRPr="005C0534" w:rsidRDefault="005C0534">
            <w:r w:rsidRPr="005C0534">
              <w:t xml:space="preserve">2.4 Staat u open voor </w:t>
            </w:r>
            <w:proofErr w:type="spellStart"/>
            <w:r w:rsidRPr="005C0534">
              <w:t>E-health</w:t>
            </w:r>
            <w:proofErr w:type="spellEnd"/>
            <w:r w:rsidRPr="005C0534">
              <w:t xml:space="preserve"> pilots met aparte financiering waarbij wij </w:t>
            </w:r>
            <w:proofErr w:type="spellStart"/>
            <w:r w:rsidRPr="005C0534">
              <w:t>devices</w:t>
            </w:r>
            <w:proofErr w:type="spellEnd"/>
            <w:r w:rsidRPr="005C0534">
              <w:t xml:space="preserve"> en apps zodat wij met inwoners kunnen werken aan het verbeteren van de doelmatigheid van de ondersteuning?</w:t>
            </w:r>
          </w:p>
        </w:tc>
        <w:tc>
          <w:tcPr>
            <w:tcW w:w="6509" w:type="dxa"/>
            <w:hideMark/>
          </w:tcPr>
          <w:p w14:paraId="7F7D0B07" w14:textId="77777777" w:rsidR="005C0534" w:rsidRDefault="005C0534">
            <w:r w:rsidRPr="005C0534">
              <w:t xml:space="preserve">De gemeenten staan open voor innovatie, ook op dit gebied. Zolang het gaat om een doelmatige inzet, waarbij de kwaliteit van geboden ondersteuning hetzelfde blijft of verbetert. De gemeenten zijn voorstander van samenwerking van Opdrachtnemers onderling wat betreft </w:t>
            </w:r>
            <w:proofErr w:type="spellStart"/>
            <w:r w:rsidRPr="005C0534">
              <w:t>e-health</w:t>
            </w:r>
            <w:proofErr w:type="spellEnd"/>
            <w:r w:rsidRPr="005C0534">
              <w:t>, zodat geen versnippering ontstaat. Innovatie vindt bij voorkeur plaats in samenhang met landelijke ontwikkelingen. Wat betreft de financiering van dergelijke pilots geven wij u geen garanties. Het staat Opdrachtnemers vrij hierover het gesprek te voeren met de gemeente en subsidiemogelijkheden te onderzoeken, zowel bij gemeente als bij andere financieringsbronnen.</w:t>
            </w:r>
          </w:p>
          <w:p w14:paraId="25C60EC8" w14:textId="095AE7D8" w:rsidR="002B2993" w:rsidRPr="005C0534" w:rsidRDefault="002B2993"/>
        </w:tc>
      </w:tr>
      <w:tr w:rsidR="005C0534" w:rsidRPr="005C0534" w14:paraId="135702CA" w14:textId="77777777" w:rsidTr="005C0534">
        <w:tc>
          <w:tcPr>
            <w:tcW w:w="704" w:type="dxa"/>
            <w:noWrap/>
            <w:hideMark/>
          </w:tcPr>
          <w:p w14:paraId="25443DBF" w14:textId="77777777" w:rsidR="005C0534" w:rsidRPr="005C0534" w:rsidRDefault="005C0534">
            <w:r w:rsidRPr="005C0534">
              <w:lastRenderedPageBreak/>
              <w:t>227</w:t>
            </w:r>
          </w:p>
        </w:tc>
        <w:tc>
          <w:tcPr>
            <w:tcW w:w="2330" w:type="dxa"/>
            <w:hideMark/>
          </w:tcPr>
          <w:p w14:paraId="46018335" w14:textId="77777777" w:rsidR="005C0534" w:rsidRPr="005C0534" w:rsidRDefault="005C0534">
            <w:r w:rsidRPr="005C0534">
              <w:t>Bijlage 14 Beschrijving &amp; PvE Begeleiding 2.6.</w:t>
            </w:r>
          </w:p>
        </w:tc>
        <w:tc>
          <w:tcPr>
            <w:tcW w:w="5608" w:type="dxa"/>
            <w:hideMark/>
          </w:tcPr>
          <w:p w14:paraId="43135248" w14:textId="77777777" w:rsidR="005C0534" w:rsidRPr="005C0534" w:rsidRDefault="005C0534">
            <w:r w:rsidRPr="005C0534">
              <w:t>2.6 Is dit bedoeld als een volledig en limitatief overzicht van o.a. algemene voorzieningen? Zo nee, klopt onze veronderstelling dat dit puur als voorbeeld bedoeld is? Wij missen hierin anders bijvoorbeeld de inzet van maatschappelijk werk, welzijnsinstellingen, Present en andere organisaties die activiteiten in dit kader uitvoeren.</w:t>
            </w:r>
          </w:p>
        </w:tc>
        <w:tc>
          <w:tcPr>
            <w:tcW w:w="6509" w:type="dxa"/>
            <w:hideMark/>
          </w:tcPr>
          <w:p w14:paraId="57487FAD" w14:textId="77777777" w:rsidR="005C0534" w:rsidRPr="005C0534" w:rsidRDefault="005C0534">
            <w:r w:rsidRPr="005C0534">
              <w:t>Dit is geen limitatief overzicht. Het schema is bedoeld om inzicht te geven in de werkwijze, niet als een overzicht van alle aanwezige voorzieningen.</w:t>
            </w:r>
          </w:p>
        </w:tc>
      </w:tr>
      <w:tr w:rsidR="005C0534" w:rsidRPr="005C0534" w14:paraId="5BE11A99" w14:textId="77777777" w:rsidTr="005C0534">
        <w:tc>
          <w:tcPr>
            <w:tcW w:w="704" w:type="dxa"/>
            <w:noWrap/>
            <w:hideMark/>
          </w:tcPr>
          <w:p w14:paraId="0C12CB4A" w14:textId="77777777" w:rsidR="005C0534" w:rsidRPr="005C0534" w:rsidRDefault="005C0534">
            <w:r w:rsidRPr="005C0534">
              <w:t>228</w:t>
            </w:r>
          </w:p>
        </w:tc>
        <w:tc>
          <w:tcPr>
            <w:tcW w:w="2330" w:type="dxa"/>
            <w:hideMark/>
          </w:tcPr>
          <w:p w14:paraId="480D896F" w14:textId="77777777" w:rsidR="005C0534" w:rsidRPr="005C0534" w:rsidRDefault="005C0534">
            <w:r w:rsidRPr="005C0534">
              <w:t>Bijlage 14 Beschrijving &amp; PvE Begeleiding 2.6.</w:t>
            </w:r>
          </w:p>
        </w:tc>
        <w:tc>
          <w:tcPr>
            <w:tcW w:w="5608" w:type="dxa"/>
            <w:hideMark/>
          </w:tcPr>
          <w:p w14:paraId="4A5E3FF7" w14:textId="77777777" w:rsidR="005C0534" w:rsidRPr="005C0534" w:rsidRDefault="005C0534">
            <w:r w:rsidRPr="005C0534">
              <w:t>2.6 Hoe verhoudt dit overzicht zich tot de Steunwijzer?</w:t>
            </w:r>
          </w:p>
        </w:tc>
        <w:tc>
          <w:tcPr>
            <w:tcW w:w="6509" w:type="dxa"/>
            <w:hideMark/>
          </w:tcPr>
          <w:p w14:paraId="1CC8BC00" w14:textId="77777777" w:rsidR="005C0534" w:rsidRPr="005C0534" w:rsidRDefault="005C0534">
            <w:r w:rsidRPr="005C0534">
              <w:t>Steunwijzer (alleen gemeente NOP) is een platform waarop aanbieder zich presenteert en die als sociale kaart wordt gebruikt door de klantmanagers. Steunwijzer heeft geen koppeling met het schema als in 2.6</w:t>
            </w:r>
          </w:p>
        </w:tc>
      </w:tr>
      <w:tr w:rsidR="005C0534" w:rsidRPr="005C0534" w14:paraId="27CCAD15" w14:textId="77777777" w:rsidTr="005C0534">
        <w:tc>
          <w:tcPr>
            <w:tcW w:w="704" w:type="dxa"/>
            <w:noWrap/>
            <w:hideMark/>
          </w:tcPr>
          <w:p w14:paraId="65C64E2D" w14:textId="77777777" w:rsidR="005C0534" w:rsidRPr="005C0534" w:rsidRDefault="005C0534">
            <w:r w:rsidRPr="005C0534">
              <w:t>229</w:t>
            </w:r>
          </w:p>
        </w:tc>
        <w:tc>
          <w:tcPr>
            <w:tcW w:w="2330" w:type="dxa"/>
            <w:hideMark/>
          </w:tcPr>
          <w:p w14:paraId="03B1F216" w14:textId="77777777" w:rsidR="005C0534" w:rsidRPr="005C0534" w:rsidRDefault="005C0534">
            <w:r w:rsidRPr="005C0534">
              <w:t>Bijlage 14 en 15 Eis 27</w:t>
            </w:r>
          </w:p>
        </w:tc>
        <w:tc>
          <w:tcPr>
            <w:tcW w:w="5608" w:type="dxa"/>
            <w:hideMark/>
          </w:tcPr>
          <w:p w14:paraId="5CA0F262" w14:textId="77777777" w:rsidR="005C0534" w:rsidRPr="005C0534" w:rsidRDefault="005C0534">
            <w:r w:rsidRPr="005C0534">
              <w:t>PvE Eis 27. Gemeenten geven aan dat tarieven voor onderaannemers conform de voor hen geldende cao moeten zijn. Hier zijn wij het mee eens. Klopt dan onze aanname dat de gemeente bij cao wijzigingen ook de tarieven uit Bijlage 13 standaard aanpast?</w:t>
            </w:r>
          </w:p>
        </w:tc>
        <w:tc>
          <w:tcPr>
            <w:tcW w:w="6509" w:type="dxa"/>
            <w:hideMark/>
          </w:tcPr>
          <w:p w14:paraId="257F82E1" w14:textId="346E88D1" w:rsidR="005C0534" w:rsidRPr="005C0534" w:rsidRDefault="005C0534">
            <w:r w:rsidRPr="005C0534">
              <w:t>Voor de mogelijke jaarlijkse aanpassing van de tarieven, zie beantwoording Nota van Inlichtingen 1</w:t>
            </w:r>
            <w:r w:rsidR="002B2993">
              <w:t xml:space="preserve"> vraag 48. </w:t>
            </w:r>
          </w:p>
        </w:tc>
      </w:tr>
      <w:tr w:rsidR="005C0534" w:rsidRPr="005C0534" w14:paraId="500591E1" w14:textId="77777777" w:rsidTr="005C0534">
        <w:tc>
          <w:tcPr>
            <w:tcW w:w="704" w:type="dxa"/>
            <w:noWrap/>
            <w:hideMark/>
          </w:tcPr>
          <w:p w14:paraId="7218D312" w14:textId="77777777" w:rsidR="005C0534" w:rsidRPr="005C0534" w:rsidRDefault="005C0534">
            <w:r w:rsidRPr="005C0534">
              <w:t>230</w:t>
            </w:r>
          </w:p>
        </w:tc>
        <w:tc>
          <w:tcPr>
            <w:tcW w:w="2330" w:type="dxa"/>
            <w:hideMark/>
          </w:tcPr>
          <w:p w14:paraId="3D664E94" w14:textId="77777777" w:rsidR="005C0534" w:rsidRPr="005C0534" w:rsidRDefault="005C0534">
            <w:r w:rsidRPr="005C0534">
              <w:t>Bijlage 16 Beschrijving &amp; PvE Dagactiviteiten Belevingsgericht</w:t>
            </w:r>
          </w:p>
        </w:tc>
        <w:tc>
          <w:tcPr>
            <w:tcW w:w="5608" w:type="dxa"/>
            <w:hideMark/>
          </w:tcPr>
          <w:p w14:paraId="18E1531E" w14:textId="77777777" w:rsidR="005C0534" w:rsidRPr="005C0534" w:rsidRDefault="005C0534">
            <w:r w:rsidRPr="005C0534">
              <w:t>Algemeen</w:t>
            </w:r>
            <w:r w:rsidRPr="005C0534">
              <w:br/>
              <w:t>De gemeenten geven aan dat zij – voor dit perceel - voornemens zijn 1 aanbieder te selecteren in Urk en 1 aanbieder in NOP. Tegelijkertijd onderscheiden de gemeenten zes verschillende doelgroepen en mogen aanbieders aangeven op welke doelgroep zij in willen schrijven. Het is dus mogelijk dat een aanbieder slechts op één doelgroep inschrijft. Hoe verhoudt dit zich tot uw voornemen in elke gemeente maar één aanbieder te selecteren? Wij veronderstellen namelijk dat de gekozen aanbieder het gehele perceel moet verzorgen.</w:t>
            </w:r>
          </w:p>
        </w:tc>
        <w:tc>
          <w:tcPr>
            <w:tcW w:w="6509" w:type="dxa"/>
            <w:hideMark/>
          </w:tcPr>
          <w:p w14:paraId="2EAFDCD2" w14:textId="77777777" w:rsidR="005C0534" w:rsidRDefault="005C0534">
            <w:r w:rsidRPr="005C0534">
              <w:t xml:space="preserve">Uw veronderstelling is juist. De aanbieder dient dan het gehele perceel te verzorgen. Daar waar aanbieder niet in staat is een doelgroep te bedienen, dient aanbieder een onderaannemer in te schakelen. Of om samen met een andere aanbieder, of aanbieders, een samenwerkingsverband aan te gaan. Voor deze kavels zijn de doelgroepen expliciet benoemd. Voor de belevingsgerichte dagactiviteiten: ouderen en (jong-)dementeren. Voor de </w:t>
            </w:r>
            <w:r w:rsidR="00D12E54" w:rsidRPr="005C0534">
              <w:t>dagactiviteiten</w:t>
            </w:r>
            <w:r w:rsidRPr="005C0534">
              <w:t xml:space="preserve"> NAH:</w:t>
            </w:r>
            <w:r w:rsidR="00D12E54">
              <w:t xml:space="preserve"> </w:t>
            </w:r>
            <w:r w:rsidRPr="005C0534">
              <w:t>inwoners met niet-aangeboren-hersenletsel. Voor deze percelen geldt dat één Opdrachtnemer verantwoordelijk is voor de dagactiviteiten voor de betreffende doelgroep. Kan de Opdrachtnemer niet voldoen aan de hulpvraag, behoefte en wensen van de inwoner, dan komt een onderaannemer in beeld.</w:t>
            </w:r>
          </w:p>
          <w:p w14:paraId="173E6717" w14:textId="6574034F" w:rsidR="002B2993" w:rsidRPr="005C0534" w:rsidRDefault="002B2993"/>
        </w:tc>
      </w:tr>
      <w:tr w:rsidR="005C0534" w:rsidRPr="005C0534" w14:paraId="05F62D12" w14:textId="77777777" w:rsidTr="005C0534">
        <w:tc>
          <w:tcPr>
            <w:tcW w:w="704" w:type="dxa"/>
            <w:noWrap/>
            <w:hideMark/>
          </w:tcPr>
          <w:p w14:paraId="00BA4B3F" w14:textId="77777777" w:rsidR="005C0534" w:rsidRPr="005C0534" w:rsidRDefault="005C0534">
            <w:r w:rsidRPr="005C0534">
              <w:t>231</w:t>
            </w:r>
          </w:p>
        </w:tc>
        <w:tc>
          <w:tcPr>
            <w:tcW w:w="2330" w:type="dxa"/>
            <w:hideMark/>
          </w:tcPr>
          <w:p w14:paraId="05E54F96" w14:textId="77777777" w:rsidR="005C0534" w:rsidRPr="005C0534" w:rsidRDefault="005C0534">
            <w:r w:rsidRPr="005C0534">
              <w:t>Bijlage 16 Beschrijving &amp; PvE Dagactiviteiten Belevingsgericht 1.4.</w:t>
            </w:r>
          </w:p>
        </w:tc>
        <w:tc>
          <w:tcPr>
            <w:tcW w:w="5608" w:type="dxa"/>
            <w:hideMark/>
          </w:tcPr>
          <w:p w14:paraId="492ADA9A" w14:textId="77777777" w:rsidR="005C0534" w:rsidRPr="005C0534" w:rsidRDefault="005C0534">
            <w:r w:rsidRPr="005C0534">
              <w:t>1.4 N.a.v. bepalen aanneemsom. Wij begrijpen dat er straks een doelgroep bij komt, mensen uit Beschermd Wonen. Uw budgetten zijn echter bepaald op basis van de ondersteuningsvraag uit het verleden (2019 en 2020) waarbij nog geen rekening is gehouden met deze doelgroep. Hoe bent u voornemens deze toename te verwerken in de capaciteitsbehoefte en het budget?</w:t>
            </w:r>
          </w:p>
        </w:tc>
        <w:tc>
          <w:tcPr>
            <w:tcW w:w="6509" w:type="dxa"/>
            <w:hideMark/>
          </w:tcPr>
          <w:p w14:paraId="0C111242" w14:textId="77CDA927" w:rsidR="005C0534" w:rsidRPr="005C0534" w:rsidRDefault="005C0534">
            <w:r w:rsidRPr="005C0534">
              <w:t>Zoals u zelf al aangeeft er is nog geen rekening gehouden met nieuwe instroom in deze groep. Het is nog niet duidelijk in welke vorm deze ondersteuning in de toekomst georganiseerd gaat worden. (</w:t>
            </w:r>
            <w:r w:rsidR="00D12E54" w:rsidRPr="005C0534">
              <w:t>Lokaal</w:t>
            </w:r>
            <w:r w:rsidRPr="005C0534">
              <w:t xml:space="preserve"> of zoals nu in regionale samenwerking). Wel willen wij aangeven dat op basis van een snelle leeftijdsselectie deze groep voor de gehele provincie Flevoland minder van 50 personen is.</w:t>
            </w:r>
          </w:p>
        </w:tc>
      </w:tr>
      <w:tr w:rsidR="005C0534" w:rsidRPr="005C0534" w14:paraId="298C9FE5" w14:textId="77777777" w:rsidTr="005C0534">
        <w:tc>
          <w:tcPr>
            <w:tcW w:w="704" w:type="dxa"/>
            <w:noWrap/>
            <w:hideMark/>
          </w:tcPr>
          <w:p w14:paraId="502BBCC4" w14:textId="77777777" w:rsidR="005C0534" w:rsidRPr="005C0534" w:rsidRDefault="005C0534">
            <w:r w:rsidRPr="005C0534">
              <w:t>232</w:t>
            </w:r>
          </w:p>
        </w:tc>
        <w:tc>
          <w:tcPr>
            <w:tcW w:w="2330" w:type="dxa"/>
            <w:hideMark/>
          </w:tcPr>
          <w:p w14:paraId="38F59201" w14:textId="77777777" w:rsidR="005C0534" w:rsidRPr="005C0534" w:rsidRDefault="005C0534">
            <w:r w:rsidRPr="005C0534">
              <w:t>Bijlage 16 Beschrijving &amp; PvE Dagactiviteiten Belevingsgericht 1.4.</w:t>
            </w:r>
          </w:p>
        </w:tc>
        <w:tc>
          <w:tcPr>
            <w:tcW w:w="5608" w:type="dxa"/>
            <w:hideMark/>
          </w:tcPr>
          <w:p w14:paraId="3FEF124B" w14:textId="77777777" w:rsidR="005C0534" w:rsidRPr="005C0534" w:rsidRDefault="005C0534">
            <w:r w:rsidRPr="005C0534">
              <w:t>1.4 N.a.v. bepalen aanneemsom. In 2020 was er sprake van een pandemie waardoor het volume van ondersteuningsvragen beperkt was. Hoe heeft u in de capaciteitsberekening hier voor gecompenseerd?</w:t>
            </w:r>
          </w:p>
        </w:tc>
        <w:tc>
          <w:tcPr>
            <w:tcW w:w="6509" w:type="dxa"/>
            <w:hideMark/>
          </w:tcPr>
          <w:p w14:paraId="3AD4D0BD" w14:textId="77777777" w:rsidR="005C0534" w:rsidRDefault="005C0534">
            <w:r w:rsidRPr="005C0534">
              <w:t xml:space="preserve">Vanuit onze administratie zien wij geen significante afwijking in het volume. De aanneemsom mag dus als reel worden </w:t>
            </w:r>
            <w:r w:rsidR="00D12E54" w:rsidRPr="005C0534">
              <w:t>verondersteld</w:t>
            </w:r>
            <w:r w:rsidRPr="005C0534">
              <w:t xml:space="preserve">. Mocht dit toch onjuist zijn dan komt dit ter sprake in de benoemde marges. </w:t>
            </w:r>
          </w:p>
          <w:p w14:paraId="519DB098" w14:textId="27DF4132" w:rsidR="002B2993" w:rsidRPr="005C0534" w:rsidRDefault="002B2993"/>
        </w:tc>
      </w:tr>
      <w:tr w:rsidR="005C0534" w:rsidRPr="005C0534" w14:paraId="754F035D" w14:textId="77777777" w:rsidTr="005C0534">
        <w:tc>
          <w:tcPr>
            <w:tcW w:w="704" w:type="dxa"/>
            <w:noWrap/>
            <w:hideMark/>
          </w:tcPr>
          <w:p w14:paraId="12DEE485" w14:textId="77777777" w:rsidR="005C0534" w:rsidRPr="005C0534" w:rsidRDefault="005C0534">
            <w:r w:rsidRPr="005C0534">
              <w:lastRenderedPageBreak/>
              <w:t>233</w:t>
            </w:r>
          </w:p>
        </w:tc>
        <w:tc>
          <w:tcPr>
            <w:tcW w:w="2330" w:type="dxa"/>
            <w:hideMark/>
          </w:tcPr>
          <w:p w14:paraId="0BF16B02" w14:textId="77777777" w:rsidR="005C0534" w:rsidRPr="005C0534" w:rsidRDefault="005C0534">
            <w:r w:rsidRPr="005C0534">
              <w:t>Bijlage 16 Beschrijving &amp; PvE Dagactiviteiten Belevingsgericht 1.4.</w:t>
            </w:r>
          </w:p>
        </w:tc>
        <w:tc>
          <w:tcPr>
            <w:tcW w:w="5608" w:type="dxa"/>
            <w:hideMark/>
          </w:tcPr>
          <w:p w14:paraId="47A2D10A" w14:textId="77777777" w:rsidR="005C0534" w:rsidRPr="005C0534" w:rsidRDefault="005C0534">
            <w:r w:rsidRPr="005C0534">
              <w:t>1.4 N.a.v. bepalen aanneemsom. U geeft aan dat u koerst op minimale inzet van pgb’s. Tegelijkertijd geeft u aan dat de aanbieder moet openstaan voor samenwerking met andere aanbieders die in toenemende mate dagactiviteiten in de vorm van pgb inzetten. Dit lijkt tegenstrijdig. Hoe ziet u dit voor zich?</w:t>
            </w:r>
          </w:p>
        </w:tc>
        <w:tc>
          <w:tcPr>
            <w:tcW w:w="6509" w:type="dxa"/>
            <w:hideMark/>
          </w:tcPr>
          <w:p w14:paraId="4C3A5801" w14:textId="411B6D8D" w:rsidR="005C0534" w:rsidRPr="005C0534" w:rsidRDefault="005C0534">
            <w:r w:rsidRPr="005C0534">
              <w:t xml:space="preserve">De opmerking is vooral </w:t>
            </w:r>
            <w:r w:rsidR="00D12E54" w:rsidRPr="005C0534">
              <w:t>gebaseerd</w:t>
            </w:r>
            <w:r w:rsidRPr="005C0534">
              <w:t xml:space="preserve"> op uw aanbod. Van u als aanbieder wordt verwacht dat u een wisselend en passend aanbod genereerd, zodat wij als gemeente geen PGB hoeven te verstrekken omdat er hiaten zijn in het aanbod. De onderlinge (</w:t>
            </w:r>
            <w:r w:rsidR="00D12E54" w:rsidRPr="005C0534">
              <w:t>financiële</w:t>
            </w:r>
            <w:r w:rsidRPr="005C0534">
              <w:t>) afspraken staan o.i. los van het gebruik van het feit of aanbieder ook PGB gebruikt.</w:t>
            </w:r>
          </w:p>
        </w:tc>
      </w:tr>
      <w:tr w:rsidR="005C0534" w:rsidRPr="005C0534" w14:paraId="722D984C" w14:textId="77777777" w:rsidTr="005C0534">
        <w:tc>
          <w:tcPr>
            <w:tcW w:w="704" w:type="dxa"/>
            <w:noWrap/>
            <w:hideMark/>
          </w:tcPr>
          <w:p w14:paraId="7341014A" w14:textId="77777777" w:rsidR="005C0534" w:rsidRPr="005C0534" w:rsidRDefault="005C0534">
            <w:r w:rsidRPr="005C0534">
              <w:t>234</w:t>
            </w:r>
          </w:p>
        </w:tc>
        <w:tc>
          <w:tcPr>
            <w:tcW w:w="2330" w:type="dxa"/>
            <w:hideMark/>
          </w:tcPr>
          <w:p w14:paraId="1FDB737D" w14:textId="77777777" w:rsidR="005C0534" w:rsidRPr="005C0534" w:rsidRDefault="005C0534">
            <w:r w:rsidRPr="005C0534">
              <w:t>Bijlage 16 Beschrijving &amp; PvE Dagactiviteiten Belevingsgericht 1.4.</w:t>
            </w:r>
          </w:p>
        </w:tc>
        <w:tc>
          <w:tcPr>
            <w:tcW w:w="5608" w:type="dxa"/>
            <w:hideMark/>
          </w:tcPr>
          <w:p w14:paraId="40EA42C6" w14:textId="77777777" w:rsidR="005C0534" w:rsidRPr="005C0534" w:rsidRDefault="005C0534">
            <w:r w:rsidRPr="005C0534">
              <w:t>1.4 N.a.v. bepalen aanneemsom. Hoe gaat u garanderen dat de administratie van de pgb’s bij de cliënt komt te liggen? Voorbeeld: als wij als hoofdaanbieder een onderaannemer inzetten die pgb levert, hebben wij geen mogelijkheid dit te verifiëren. Daarnaast moet de cliënt de pgb uren goedkeuren; in de praktijk gebeurt dit vaak niet. Hiermee ontstaat voor ons een niet te beïnvloeden risico bij de accountantscontrole.</w:t>
            </w:r>
          </w:p>
        </w:tc>
        <w:tc>
          <w:tcPr>
            <w:tcW w:w="6509" w:type="dxa"/>
            <w:hideMark/>
          </w:tcPr>
          <w:p w14:paraId="13897495" w14:textId="77777777" w:rsidR="005C0534" w:rsidRDefault="005C0534">
            <w:r w:rsidRPr="005C0534">
              <w:t xml:space="preserve">We gaan ervan uit dat Opdrachtnemer optimaal aansluit bij de wensen en behoeften van de inwoner en een passende locatie / vorm van dagactiviteiten zoekt voor de inwoner. Op deze wijze zal een inwoner geen behoefte hebben de maatwerkvoorziening Belevingsgerichte dagactiviteiten in de vorm van een pgb te kiezen. Als blijkt dat steeds meer inwoners voor een bepaalde aanbieder kiezen die wel aan aansluit aan hun behoefte en wensen en om hier te komen voor een pgb kiezen, dan vragen wij van Opdrachtnemer om de samenwerking met deze specifieke aanbieder te zoeken in de vorm van hoofd- en </w:t>
            </w:r>
            <w:proofErr w:type="spellStart"/>
            <w:r w:rsidRPr="005C0534">
              <w:t>onderaannemer</w:t>
            </w:r>
            <w:r w:rsidR="00D12E54">
              <w:t>s</w:t>
            </w:r>
            <w:r w:rsidRPr="005C0534">
              <w:t>chap</w:t>
            </w:r>
            <w:proofErr w:type="spellEnd"/>
            <w:r w:rsidRPr="005C0534">
              <w:t xml:space="preserve">. Op het moment dat dit via </w:t>
            </w:r>
            <w:proofErr w:type="spellStart"/>
            <w:r w:rsidRPr="005C0534">
              <w:t>onderaannemerschap</w:t>
            </w:r>
            <w:proofErr w:type="spellEnd"/>
            <w:r w:rsidRPr="005C0534">
              <w:t xml:space="preserve"> gaat lopen dan kunnen wij de indicatie pgb van de inwoner omzetten naar een indicatie ZIN. Zo koersen we op minimale inzet van pgb's.</w:t>
            </w:r>
          </w:p>
          <w:p w14:paraId="761080E4" w14:textId="1158B7A2" w:rsidR="002B2993" w:rsidRPr="005C0534" w:rsidRDefault="002B2993"/>
        </w:tc>
      </w:tr>
      <w:tr w:rsidR="005C0534" w:rsidRPr="005C0534" w14:paraId="38BCFC60" w14:textId="77777777" w:rsidTr="005C0534">
        <w:tc>
          <w:tcPr>
            <w:tcW w:w="704" w:type="dxa"/>
            <w:noWrap/>
            <w:hideMark/>
          </w:tcPr>
          <w:p w14:paraId="5A3883FC" w14:textId="77777777" w:rsidR="005C0534" w:rsidRPr="005C0534" w:rsidRDefault="005C0534">
            <w:r w:rsidRPr="005C0534">
              <w:t>235</w:t>
            </w:r>
          </w:p>
        </w:tc>
        <w:tc>
          <w:tcPr>
            <w:tcW w:w="2330" w:type="dxa"/>
            <w:hideMark/>
          </w:tcPr>
          <w:p w14:paraId="452C356F" w14:textId="77777777" w:rsidR="005C0534" w:rsidRPr="005C0534" w:rsidRDefault="005C0534">
            <w:r w:rsidRPr="005C0534">
              <w:t>Bijlage 16 Beschrijving &amp; PvE Dagactiviteiten Belevingsgericht 1.4.</w:t>
            </w:r>
          </w:p>
        </w:tc>
        <w:tc>
          <w:tcPr>
            <w:tcW w:w="5608" w:type="dxa"/>
            <w:hideMark/>
          </w:tcPr>
          <w:p w14:paraId="4C0AC9D3" w14:textId="77777777" w:rsidR="005C0534" w:rsidRPr="005C0534" w:rsidRDefault="005C0534">
            <w:r w:rsidRPr="005C0534">
              <w:t xml:space="preserve">1.4 N.a.v. bepalen aanneemsom. U geeft aan dat wanneer sprake is van een stijging van 16% of meer, opdrachtgever en opdrachtnemer met elkaar in gesprek gaan. </w:t>
            </w:r>
            <w:r w:rsidRPr="005C0534">
              <w:br/>
            </w:r>
            <w:r w:rsidRPr="005C0534">
              <w:br/>
              <w:t>Wij verzoeken u hier, conform de jurisprudentie over het proportionaliteitsbeginsel (zie uitspraak van de Rechtbank Den Haag d.d. 2017, mede onder verwijzing naar een uitspraak van het Europese Hof van Justitie) een veiligheidsventiel op te nemen.</w:t>
            </w:r>
            <w:r w:rsidRPr="005C0534">
              <w:br/>
            </w:r>
            <w:r w:rsidRPr="005C0534">
              <w:br/>
              <w:t>De Rechtbank gaf aan – bij gebruik van een budgetplafond – er een adequaat veiligheidsventiel moet zijn ingebouwd. Als het budgetplafond overschreden wordt omdat de vraag hoger is dan verwacht of omdat de kosten hoger uitvallen dan verwacht, dan moet het contract bij voorbaat voorzien in een regeling, die het risico niet volledig bij de inschrijver legt. Het moet bovendien een regeling zijn waarbij voor inschrijvers vooraf duidelijk is ‘waar het dan heen gaat’.</w:t>
            </w:r>
            <w:r w:rsidRPr="005C0534">
              <w:br/>
            </w:r>
            <w:r w:rsidRPr="005C0534">
              <w:br/>
              <w:t xml:space="preserve">Met het oog op het voorgaande doen wij u hierbij een </w:t>
            </w:r>
            <w:r w:rsidRPr="005C0534">
              <w:lastRenderedPageBreak/>
              <w:t>tekstvoorstel.</w:t>
            </w:r>
            <w:r w:rsidRPr="005C0534">
              <w:br/>
            </w:r>
            <w:r w:rsidRPr="005C0534">
              <w:br/>
              <w:t xml:space="preserve">“Het taakgerichte budget wordt in beginsel geacht toereikend te zijn. Niettemin kunnen zich omstandigheden voordoen waarin zich een zodanige groei of wijziging in de ondersteuningsbehoefte voordoet dat van dat uitgangspunt moet worden afgeweken. Voor die situatie is voorzien in een veiligheidsventiel. Voor toepassing van dat ventiel is een aantal drempels ingebouwd. In de eerste plaats moet blijken dat de werkelijke kosten van de opdrachtnemer zijn gestegen tot boven de 115% van het gebiedsbudget. Dat moet verder te wijten zijn aan een kwalitatieve of kwantitatieve ontwikkeling in de ondersteuningsbehoefte van meer dan 10% ten opzichte van 2021. Verder moet blijken dat de prijs van ondersteuningsaanbod van opdrachtnemer niet hoger is dan de reële prijs uit het kostprijzenonderzoek van de gemeente. Is aan deze voorwaarden voldaan, dan worden de werkelijke kosten boven de 115% vergoed.” </w:t>
            </w:r>
            <w:r w:rsidRPr="005C0534">
              <w:br/>
              <w:t xml:space="preserve">  </w:t>
            </w:r>
            <w:r w:rsidRPr="005C0534">
              <w:br/>
              <w:t>Mocht u dit tekstvoorstel niet over willen nemen, dan verzoeken wij u een tussentijdse opzeggingsbevoegdheid voor zorgaanbieders van maximaal zes maanden in het contract op te nemen.</w:t>
            </w:r>
          </w:p>
        </w:tc>
        <w:tc>
          <w:tcPr>
            <w:tcW w:w="6509" w:type="dxa"/>
            <w:hideMark/>
          </w:tcPr>
          <w:p w14:paraId="54ED9013" w14:textId="77777777" w:rsidR="005C0534" w:rsidRPr="005C0534" w:rsidRDefault="005C0534">
            <w:r w:rsidRPr="005C0534">
              <w:lastRenderedPageBreak/>
              <w:t xml:space="preserve">Deze vraag hebben wij reeds beantwoord in de Nota van Inlichtingen 1, antwoord 178. </w:t>
            </w:r>
          </w:p>
        </w:tc>
      </w:tr>
      <w:tr w:rsidR="005C0534" w:rsidRPr="005C0534" w14:paraId="438ACFDB" w14:textId="77777777" w:rsidTr="005C0534">
        <w:tc>
          <w:tcPr>
            <w:tcW w:w="704" w:type="dxa"/>
            <w:noWrap/>
            <w:hideMark/>
          </w:tcPr>
          <w:p w14:paraId="452AAFB0" w14:textId="77777777" w:rsidR="005C0534" w:rsidRPr="005C0534" w:rsidRDefault="005C0534">
            <w:r w:rsidRPr="005C0534">
              <w:t>236</w:t>
            </w:r>
          </w:p>
        </w:tc>
        <w:tc>
          <w:tcPr>
            <w:tcW w:w="2330" w:type="dxa"/>
            <w:hideMark/>
          </w:tcPr>
          <w:p w14:paraId="11A2D15A" w14:textId="77777777" w:rsidR="005C0534" w:rsidRPr="005C0534" w:rsidRDefault="005C0534">
            <w:r w:rsidRPr="005C0534">
              <w:t>Bijlage 16 Beschrijving &amp; PvE Dagactiviteiten Belevingsgericht 2.2.</w:t>
            </w:r>
          </w:p>
        </w:tc>
        <w:tc>
          <w:tcPr>
            <w:tcW w:w="5608" w:type="dxa"/>
            <w:hideMark/>
          </w:tcPr>
          <w:p w14:paraId="2E461814" w14:textId="77777777" w:rsidR="005C0534" w:rsidRPr="005C0534" w:rsidRDefault="005C0534">
            <w:r w:rsidRPr="005C0534">
              <w:t>2.2 U verwijst hier naar een toelichting onder 2.3.3. Deze ontbreekt. Wilt u deze a.u.b. toevoegen?</w:t>
            </w:r>
          </w:p>
        </w:tc>
        <w:tc>
          <w:tcPr>
            <w:tcW w:w="6509" w:type="dxa"/>
            <w:hideMark/>
          </w:tcPr>
          <w:p w14:paraId="52167B73" w14:textId="275CC286" w:rsidR="005C0534" w:rsidRPr="005C0534" w:rsidRDefault="005C0534">
            <w:r w:rsidRPr="005C0534">
              <w:t>Dit is gecorrigeerd in versie 2.0, gepubliceerd op 2 april</w:t>
            </w:r>
            <w:r w:rsidR="00AE0C7E">
              <w:t>.</w:t>
            </w:r>
          </w:p>
        </w:tc>
      </w:tr>
      <w:tr w:rsidR="005C0534" w:rsidRPr="005C0534" w14:paraId="7A873751" w14:textId="77777777" w:rsidTr="005C0534">
        <w:tc>
          <w:tcPr>
            <w:tcW w:w="704" w:type="dxa"/>
            <w:noWrap/>
            <w:hideMark/>
          </w:tcPr>
          <w:p w14:paraId="3F54DFAC" w14:textId="77777777" w:rsidR="005C0534" w:rsidRPr="005C0534" w:rsidRDefault="005C0534">
            <w:r w:rsidRPr="005C0534">
              <w:t>237</w:t>
            </w:r>
          </w:p>
        </w:tc>
        <w:tc>
          <w:tcPr>
            <w:tcW w:w="2330" w:type="dxa"/>
            <w:hideMark/>
          </w:tcPr>
          <w:p w14:paraId="36159E87" w14:textId="77777777" w:rsidR="005C0534" w:rsidRPr="005C0534" w:rsidRDefault="005C0534">
            <w:r w:rsidRPr="005C0534">
              <w:t>Bijlage 16 Beschrijving &amp; PvE Dagactiviteiten Belevingsgericht 3.1.</w:t>
            </w:r>
          </w:p>
        </w:tc>
        <w:tc>
          <w:tcPr>
            <w:tcW w:w="5608" w:type="dxa"/>
            <w:hideMark/>
          </w:tcPr>
          <w:p w14:paraId="766F8119" w14:textId="77777777" w:rsidR="005C0534" w:rsidRPr="005C0534" w:rsidRDefault="005C0534">
            <w:r w:rsidRPr="005C0534">
              <w:t>3.1 Begrijpen wij goed dat de toegangstoets per 1 januari 2022 al bij de zorgaanbieder ligt?</w:t>
            </w:r>
          </w:p>
        </w:tc>
        <w:tc>
          <w:tcPr>
            <w:tcW w:w="6509" w:type="dxa"/>
            <w:hideMark/>
          </w:tcPr>
          <w:p w14:paraId="074C8CED" w14:textId="77777777" w:rsidR="005C0534" w:rsidRDefault="005C0534">
            <w:r w:rsidRPr="005C0534">
              <w:t>Ja, dat klopt. Het beleid en de nieuwe contracten treden 1 januari 2022 in werking. De toegang tot de meest passende locatie voor de inwoner, zoals een locatie die een vertrouwde huiselijke sfeer uitstraalt, een locatie die in een boerderijsetting plaatsvindt of in een kleinschalige (huiselijke) locatie, bepaalt de Opdrachtnemer in samenspraak met de inwoner en zijn netwerk per 2022. Echter de toegang tot de maatwerkvoorziening blijft bij de Opdrachtgever liggen.</w:t>
            </w:r>
          </w:p>
          <w:p w14:paraId="2EB8970A" w14:textId="1B4A2A7C" w:rsidR="002B2993" w:rsidRPr="005C0534" w:rsidRDefault="002B2993"/>
        </w:tc>
      </w:tr>
      <w:tr w:rsidR="005C0534" w:rsidRPr="005C0534" w14:paraId="397C5378" w14:textId="77777777" w:rsidTr="005C0534">
        <w:tc>
          <w:tcPr>
            <w:tcW w:w="704" w:type="dxa"/>
            <w:noWrap/>
            <w:hideMark/>
          </w:tcPr>
          <w:p w14:paraId="306212B7" w14:textId="77777777" w:rsidR="005C0534" w:rsidRPr="005C0534" w:rsidRDefault="005C0534">
            <w:r w:rsidRPr="005C0534">
              <w:t>238</w:t>
            </w:r>
          </w:p>
        </w:tc>
        <w:tc>
          <w:tcPr>
            <w:tcW w:w="2330" w:type="dxa"/>
            <w:hideMark/>
          </w:tcPr>
          <w:p w14:paraId="3D74CCB9" w14:textId="77777777" w:rsidR="005C0534" w:rsidRPr="005C0534" w:rsidRDefault="005C0534">
            <w:r w:rsidRPr="005C0534">
              <w:t>Bijlage 16 Beschrijving &amp; PvE Dagactiviteiten Belevingsgericht 3.1.</w:t>
            </w:r>
          </w:p>
        </w:tc>
        <w:tc>
          <w:tcPr>
            <w:tcW w:w="5608" w:type="dxa"/>
            <w:hideMark/>
          </w:tcPr>
          <w:p w14:paraId="44DEB1AB" w14:textId="77777777" w:rsidR="005C0534" w:rsidRPr="005C0534" w:rsidRDefault="005C0534">
            <w:r w:rsidRPr="005C0534">
              <w:t>3.1 In het Beschrijvend Document 1.3.3 spreken de gemeenten over een pilot waarin o.a. de lichte toets vorm zou kunnen krijgen. Hoe verhoudt dit zich tot hetgeen hier in 3.1 staat?</w:t>
            </w:r>
          </w:p>
        </w:tc>
        <w:tc>
          <w:tcPr>
            <w:tcW w:w="6509" w:type="dxa"/>
            <w:hideMark/>
          </w:tcPr>
          <w:p w14:paraId="53F97A96" w14:textId="77777777" w:rsidR="005C0534" w:rsidRDefault="005C0534">
            <w:r w:rsidRPr="005C0534">
              <w:t xml:space="preserve">Nee, de toegang tot de maatwerkvoorziening wordt niet bij de aanbieder neergelegd in een mogelijke pilot van de gemeente. Bij de pilot met het vormgeven van een licht toets bij de aanbieder denken we aan het ombouwen van een maatwerkvoorziening naar een algemene voorziening. Een algemene voorziening is (voor iedereen vrij toegankelijk of) na een lichte toets toegankelijk. De toegang tot de </w:t>
            </w:r>
            <w:r w:rsidRPr="005C0534">
              <w:lastRenderedPageBreak/>
              <w:t>maatwerkvoorziening door Opdrachtgever verschuift dan naar de toegang tot de algemene voorziening door Opdrachtnemer. De Opdrachtnemer voert dan een lichte toets uit. Overigens behoort het ook tot de mogelijkheden dat de Opdrachtgever de lichte toets uitvoert.</w:t>
            </w:r>
          </w:p>
          <w:p w14:paraId="2E52CC82" w14:textId="1EC70437" w:rsidR="002B2993" w:rsidRPr="005C0534" w:rsidRDefault="002B2993"/>
        </w:tc>
      </w:tr>
      <w:tr w:rsidR="005C0534" w:rsidRPr="005C0534" w14:paraId="49EAB57B" w14:textId="77777777" w:rsidTr="005C0534">
        <w:tc>
          <w:tcPr>
            <w:tcW w:w="704" w:type="dxa"/>
            <w:noWrap/>
            <w:hideMark/>
          </w:tcPr>
          <w:p w14:paraId="719AFDEE" w14:textId="77777777" w:rsidR="005C0534" w:rsidRPr="005C0534" w:rsidRDefault="005C0534">
            <w:r w:rsidRPr="005C0534">
              <w:lastRenderedPageBreak/>
              <w:t>239</w:t>
            </w:r>
          </w:p>
        </w:tc>
        <w:tc>
          <w:tcPr>
            <w:tcW w:w="2330" w:type="dxa"/>
            <w:hideMark/>
          </w:tcPr>
          <w:p w14:paraId="620C7D68" w14:textId="77777777" w:rsidR="005C0534" w:rsidRPr="005C0534" w:rsidRDefault="005C0534">
            <w:r w:rsidRPr="005C0534">
              <w:t>Bijlage 16 Beschrijving &amp; PvE Dagactiviteiten Belevingsgericht 3.2.</w:t>
            </w:r>
          </w:p>
        </w:tc>
        <w:tc>
          <w:tcPr>
            <w:tcW w:w="5608" w:type="dxa"/>
            <w:hideMark/>
          </w:tcPr>
          <w:p w14:paraId="1433F8FE" w14:textId="77777777" w:rsidR="005C0534" w:rsidRPr="005C0534" w:rsidRDefault="005C0534">
            <w:r w:rsidRPr="005C0534">
              <w:t>3.2 N.a.v. de zin: “Is dit niet het geval, dan bekijken klantmanager/gespreksvoerder samen met de inwoner welke maatwerkvoorziening nodig is.” Hoe verhoudt dit zich tot 3.1 waar gezegd wordt dat de toets door de opdrachtnemer wordt gedaan?</w:t>
            </w:r>
          </w:p>
        </w:tc>
        <w:tc>
          <w:tcPr>
            <w:tcW w:w="6509" w:type="dxa"/>
            <w:hideMark/>
          </w:tcPr>
          <w:p w14:paraId="59683BE7" w14:textId="77777777" w:rsidR="005C0534" w:rsidRDefault="005C0534">
            <w:r w:rsidRPr="005C0534">
              <w:t xml:space="preserve">De eerste betreft een toets op de toegang tot de maatwerkvoorziening door Opdrachtgever en de tweede betreft de toegang tot de locatie door Opdrachtnemer. De Opdrachtgever bepaalt de toegang tot de maatwerkvoorziening. Bijvoorbeeld de toegang tot de maatwerkvoorziening Belevingsgerichte dagactiviteiten. Na deze toegang bepaalt de Opdrachtnemer de toegang tot de locatie van de dagactiviteiten. De locatie moet aansluiten op de behoeften van de inwoner. De Opdrachtnemer kan door het aangaan van (innovatieve) samenwerkingsverbanden mogelijk een deel van de maatwerkvoorziening dagactiviteiten bij aanvang of gedurende het proces oplossen in het voorliggend veld, al dan niet met hulp van een professional op een locatie in het voorliggend veld. </w:t>
            </w:r>
          </w:p>
          <w:p w14:paraId="28E3E591" w14:textId="24E0A6B5" w:rsidR="002B2993" w:rsidRPr="005C0534" w:rsidRDefault="002B2993"/>
        </w:tc>
      </w:tr>
      <w:tr w:rsidR="005C0534" w:rsidRPr="005C0534" w14:paraId="7303920B" w14:textId="77777777" w:rsidTr="005C0534">
        <w:tc>
          <w:tcPr>
            <w:tcW w:w="704" w:type="dxa"/>
            <w:noWrap/>
            <w:hideMark/>
          </w:tcPr>
          <w:p w14:paraId="4C41064D" w14:textId="77777777" w:rsidR="005C0534" w:rsidRPr="005C0534" w:rsidRDefault="005C0534">
            <w:r w:rsidRPr="005C0534">
              <w:t>240</w:t>
            </w:r>
          </w:p>
        </w:tc>
        <w:tc>
          <w:tcPr>
            <w:tcW w:w="2330" w:type="dxa"/>
            <w:hideMark/>
          </w:tcPr>
          <w:p w14:paraId="759B90E9" w14:textId="77777777" w:rsidR="005C0534" w:rsidRPr="005C0534" w:rsidRDefault="005C0534">
            <w:r w:rsidRPr="005C0534">
              <w:t>Bijlage 16 Beschrijving &amp; PvE Dagactiviteiten Belevingsgericht 3.2.</w:t>
            </w:r>
          </w:p>
        </w:tc>
        <w:tc>
          <w:tcPr>
            <w:tcW w:w="5608" w:type="dxa"/>
            <w:hideMark/>
          </w:tcPr>
          <w:p w14:paraId="6C132BC9" w14:textId="77777777" w:rsidR="005C0534" w:rsidRPr="005C0534" w:rsidRDefault="005C0534">
            <w:r w:rsidRPr="005C0534">
              <w:t xml:space="preserve">3.2 N.a.v. Opdrachtnemer vervult </w:t>
            </w:r>
            <w:proofErr w:type="spellStart"/>
            <w:r w:rsidRPr="005C0534">
              <w:t>casemanagersrol</w:t>
            </w:r>
            <w:proofErr w:type="spellEnd"/>
            <w:r w:rsidRPr="005C0534">
              <w:t xml:space="preserve">. U geeft aan dat de opdrachtgever de </w:t>
            </w:r>
            <w:proofErr w:type="spellStart"/>
            <w:r w:rsidRPr="005C0534">
              <w:t>casemanagersrol</w:t>
            </w:r>
            <w:proofErr w:type="spellEnd"/>
            <w:r w:rsidRPr="005C0534">
              <w:t xml:space="preserve"> vervult. Hier zijn wij het volledig mee eens. Daarna vult u echter voor de zorgaanbieder in wie de casemanager zou moeten zijn en wat deze moet doen. Hiermee ontneemt u ons de ruimte om – in het kader van innovatie en het slimmer inrichten van de ondersteuning – hier een eigen invulling aan te geven, met inachtneming van uw eisen. Wij verzoeken u dit tekstvoorstel als volgt aan te passen:</w:t>
            </w:r>
            <w:r w:rsidRPr="005C0534">
              <w:br/>
            </w:r>
            <w:r w:rsidRPr="005C0534">
              <w:br/>
              <w:t xml:space="preserve">“De Opdrachtnemer vervult een </w:t>
            </w:r>
            <w:proofErr w:type="spellStart"/>
            <w:r w:rsidRPr="005C0534">
              <w:t>casemanagersrol</w:t>
            </w:r>
            <w:proofErr w:type="spellEnd"/>
            <w:r w:rsidRPr="005C0534">
              <w:t xml:space="preserve"> bij de maatwerkvoorziening Belevingsgerichte </w:t>
            </w:r>
            <w:proofErr w:type="spellStart"/>
            <w:r w:rsidRPr="005C0534">
              <w:t>dagactviteiten</w:t>
            </w:r>
            <w:proofErr w:type="spellEnd"/>
            <w:r w:rsidRPr="005C0534">
              <w:t xml:space="preserve">. De Opdrachtnemer zorgt ervoor dat ouderen en (jong) dementerenden en hun naasten een vaste begeleider hebben. De opdrachtnemer geeft daarnaast invulling aan de volgende eisen: [... gevolgd door de opsomming met 6 </w:t>
            </w:r>
            <w:proofErr w:type="spellStart"/>
            <w:r w:rsidRPr="005C0534">
              <w:t>bullits</w:t>
            </w:r>
            <w:proofErr w:type="spellEnd"/>
            <w:r w:rsidRPr="005C0534">
              <w:t xml:space="preserve"> ...].  Kortom, de opdrachtnemer heeft de regie en volgt de inwoner en de mantelzorger.“</w:t>
            </w:r>
          </w:p>
        </w:tc>
        <w:tc>
          <w:tcPr>
            <w:tcW w:w="6509" w:type="dxa"/>
            <w:hideMark/>
          </w:tcPr>
          <w:p w14:paraId="350F7446" w14:textId="2724D347" w:rsidR="005C0534" w:rsidRDefault="005C0534">
            <w:r w:rsidRPr="005C0534">
              <w:t xml:space="preserve">Het is niet de bedoeling om Opdrachtnemer deze ruimte te ontnemen. Wij kunnen ons vinden in de herformulering en nemen deze volledig over in perceel 16.  De nieuwe tekst is als volgt: Opdrachtnemer vervult </w:t>
            </w:r>
            <w:proofErr w:type="spellStart"/>
            <w:r w:rsidRPr="005C0534">
              <w:t>casemanagersrol</w:t>
            </w:r>
            <w:proofErr w:type="spellEnd"/>
            <w:r w:rsidRPr="005C0534">
              <w:t xml:space="preserve"> en bepaalt toegang tot locatie </w:t>
            </w:r>
            <w:r w:rsidRPr="005C0534">
              <w:br/>
              <w:t xml:space="preserve">De Opdrachtnemer vervult een </w:t>
            </w:r>
            <w:proofErr w:type="spellStart"/>
            <w:r w:rsidRPr="005C0534">
              <w:t>casemanagersrol</w:t>
            </w:r>
            <w:proofErr w:type="spellEnd"/>
            <w:r w:rsidRPr="005C0534">
              <w:t xml:space="preserve"> bij de maatwerkvoorziening Belevingsgerichte dagactiviteiten. De Opdrachtnemer zorgt ervoor dat ouderen en (jong) dementerenden en hun naasten een vaste begeleider hebben. De opdrachtnemer geeft daarnaast invulling aan de volgende eisen:</w:t>
            </w:r>
            <w:r w:rsidRPr="005C0534">
              <w:br/>
              <w:t xml:space="preserve">- leidt de inwoner toe naar de juiste locatie(s) voor dagactiviteiten (maatwerkvoorziening, algemene voorziening, voorliggende oplossing, aansluiting bewonersinitiatief of combinaties hiervan) en zorgt voor een warme overdracht. </w:t>
            </w:r>
            <w:r w:rsidRPr="005C0534">
              <w:br/>
              <w:t xml:space="preserve">- monitort of bovengenoemde locatie passend blijft. </w:t>
            </w:r>
            <w:r w:rsidRPr="005C0534">
              <w:br/>
              <w:t xml:space="preserve">- stemt met de inwoner en zijn netwerk de benodigde omvang van de ondersteuning af. </w:t>
            </w:r>
            <w:r w:rsidRPr="005C0534">
              <w:br/>
              <w:t xml:space="preserve">- monitort de benodigde omvang van ondersteuning van de inwoner. </w:t>
            </w:r>
            <w:r w:rsidRPr="005C0534">
              <w:br/>
              <w:t xml:space="preserve">- monitort het welbevinden van de inwoner en zijn of haar naasten. </w:t>
            </w:r>
            <w:r w:rsidRPr="005C0534">
              <w:br/>
              <w:t xml:space="preserve">- leidt toe naar voorliggend veld en indien aan de orde naar de </w:t>
            </w:r>
            <w:proofErr w:type="spellStart"/>
            <w:r w:rsidRPr="005C0534">
              <w:t>Wlz</w:t>
            </w:r>
            <w:proofErr w:type="spellEnd"/>
            <w:r w:rsidRPr="005C0534">
              <w:t xml:space="preserve">. </w:t>
            </w:r>
            <w:r w:rsidRPr="005C0534">
              <w:br/>
              <w:t>Kortom, de Opdrachtnemer heeft de regie en volgt de inwoner en de mantelzorger.</w:t>
            </w:r>
            <w:r w:rsidRPr="005C0534">
              <w:br/>
              <w:t xml:space="preserve">De wijzigingen zijn ook van toepassing op perceel 17 Dagactiviteiten </w:t>
            </w:r>
            <w:r w:rsidRPr="005C0534">
              <w:lastRenderedPageBreak/>
              <w:t>NAH en worden ook in perceel 17 overgenomen.</w:t>
            </w:r>
            <w:r w:rsidR="002B2993">
              <w:t xml:space="preserve"> Al reeds gepubliceerd in versie 2.0 op 2 april. </w:t>
            </w:r>
          </w:p>
          <w:p w14:paraId="3683A2A6" w14:textId="0ECEF812" w:rsidR="002B2993" w:rsidRPr="005C0534" w:rsidRDefault="002B2993"/>
        </w:tc>
      </w:tr>
      <w:tr w:rsidR="005C0534" w:rsidRPr="005C0534" w14:paraId="184FE00C" w14:textId="77777777" w:rsidTr="005C0534">
        <w:tc>
          <w:tcPr>
            <w:tcW w:w="704" w:type="dxa"/>
            <w:noWrap/>
            <w:hideMark/>
          </w:tcPr>
          <w:p w14:paraId="6B06A4BB" w14:textId="77777777" w:rsidR="005C0534" w:rsidRPr="005C0534" w:rsidRDefault="005C0534">
            <w:r w:rsidRPr="005C0534">
              <w:lastRenderedPageBreak/>
              <w:t>241</w:t>
            </w:r>
          </w:p>
        </w:tc>
        <w:tc>
          <w:tcPr>
            <w:tcW w:w="2330" w:type="dxa"/>
            <w:hideMark/>
          </w:tcPr>
          <w:p w14:paraId="78EA9A22" w14:textId="77777777" w:rsidR="005C0534" w:rsidRPr="005C0534" w:rsidRDefault="005C0534">
            <w:r w:rsidRPr="005C0534">
              <w:t>Bijlage 16 Beschrijving &amp; PvE Dagactiviteiten Belevingsgericht</w:t>
            </w:r>
          </w:p>
        </w:tc>
        <w:tc>
          <w:tcPr>
            <w:tcW w:w="5608" w:type="dxa"/>
            <w:hideMark/>
          </w:tcPr>
          <w:p w14:paraId="5B280276" w14:textId="77777777" w:rsidR="005C0534" w:rsidRPr="005C0534" w:rsidRDefault="005C0534">
            <w:r w:rsidRPr="005C0534">
              <w:t>N.a.v. PvE algemeen. Betekent dit dat er een nieuw onderzoek gedaan moet worden als een inwoner het onderzoeksverslag niet binnen drie maanden “verzilvert”?</w:t>
            </w:r>
          </w:p>
        </w:tc>
        <w:tc>
          <w:tcPr>
            <w:tcW w:w="6509" w:type="dxa"/>
            <w:hideMark/>
          </w:tcPr>
          <w:p w14:paraId="43AD9D69" w14:textId="77777777" w:rsidR="005C0534" w:rsidRDefault="005C0534">
            <w:r w:rsidRPr="005C0534">
              <w:t>Ja. Het onderzoeksverslag vormt de belangrijkste basis voor de beslissing op de aanvraag voor een maatwerkvoorziening. Nadat de inwoner beschikt over het onderzoeksverslag is het wel de verantwoordelijkheid van de inwoner, al dan niet diens mantelzorger, zelf te beslissen of een aanvraag voor een maatwerkvoorziening bij de gemeente wordt ingediend. Dit kan betekenen dat een inwoner bijvoorbeeld twaalf maanden na het ontvangen van het onderzoeksverslag de aanvraag nog kan indienen bij de gemeente terwijl de feiten en omstandigheden gewijzigd zouden kunnen zijn. Vandaar dat het onderzoeksverslag drie maanden geldig is en daarna nieuw onderzoek nodig kan zijn als blijkt dat feiten en omstandigheden zijn gewijzigd.</w:t>
            </w:r>
          </w:p>
          <w:p w14:paraId="28F3494D" w14:textId="4ACA084F" w:rsidR="002B2993" w:rsidRPr="005C0534" w:rsidRDefault="002B2993"/>
        </w:tc>
      </w:tr>
      <w:tr w:rsidR="005C0534" w:rsidRPr="005C0534" w14:paraId="04F2A984" w14:textId="77777777" w:rsidTr="005C0534">
        <w:tc>
          <w:tcPr>
            <w:tcW w:w="704" w:type="dxa"/>
            <w:noWrap/>
            <w:hideMark/>
          </w:tcPr>
          <w:p w14:paraId="4B52F45D" w14:textId="77777777" w:rsidR="005C0534" w:rsidRPr="005C0534" w:rsidRDefault="005C0534">
            <w:r w:rsidRPr="005C0534">
              <w:t>242</w:t>
            </w:r>
          </w:p>
        </w:tc>
        <w:tc>
          <w:tcPr>
            <w:tcW w:w="2330" w:type="dxa"/>
            <w:hideMark/>
          </w:tcPr>
          <w:p w14:paraId="487582FB" w14:textId="77777777" w:rsidR="005C0534" w:rsidRPr="005C0534" w:rsidRDefault="005C0534">
            <w:r w:rsidRPr="005C0534">
              <w:t>Bijlage 16 Beschrijving &amp; PvE Dagactiviteiten Belevingsgericht Eis 8</w:t>
            </w:r>
          </w:p>
        </w:tc>
        <w:tc>
          <w:tcPr>
            <w:tcW w:w="5608" w:type="dxa"/>
            <w:hideMark/>
          </w:tcPr>
          <w:p w14:paraId="5F2E9FF0" w14:textId="77777777" w:rsidR="005C0534" w:rsidRPr="005C0534" w:rsidRDefault="005C0534">
            <w:r w:rsidRPr="005C0534">
              <w:t>Eis 8. Bedoelt u hier in plaats van “Begeleiding” , “Dagactiviteiten”?</w:t>
            </w:r>
          </w:p>
        </w:tc>
        <w:tc>
          <w:tcPr>
            <w:tcW w:w="6509" w:type="dxa"/>
            <w:hideMark/>
          </w:tcPr>
          <w:p w14:paraId="2396161F" w14:textId="77777777" w:rsidR="005C0534" w:rsidRDefault="005C0534">
            <w:r w:rsidRPr="005C0534">
              <w:t>Nee, per abuis is 'begeleiding' opgenomen dit moet vervangen worden voor het woord 'ondersteuning', want eis 8 geldt voor alle percelen. De eis wordt dan: Bij Inschrijving dient Opdrachtnemer aan te geven aan welke doelgroep(en) hij ondersteuning kan en wil bieden. Opdrachtgever zal Opdrachtnemer hieraan houden. Als een Opdrachtnemer de benodigde ondersteuning niet blijkt te kunnen bieden, kan dit leiden tot ontbinding van het contract.</w:t>
            </w:r>
          </w:p>
          <w:p w14:paraId="1ABAA257" w14:textId="767C8F65" w:rsidR="002B2993" w:rsidRPr="005C0534" w:rsidRDefault="002B2993"/>
        </w:tc>
      </w:tr>
      <w:tr w:rsidR="005C0534" w:rsidRPr="005C0534" w14:paraId="1EB8D432" w14:textId="77777777" w:rsidTr="005C0534">
        <w:tc>
          <w:tcPr>
            <w:tcW w:w="704" w:type="dxa"/>
            <w:noWrap/>
            <w:hideMark/>
          </w:tcPr>
          <w:p w14:paraId="6C5DF27C" w14:textId="77777777" w:rsidR="005C0534" w:rsidRPr="005C0534" w:rsidRDefault="005C0534">
            <w:r w:rsidRPr="005C0534">
              <w:t>243</w:t>
            </w:r>
          </w:p>
        </w:tc>
        <w:tc>
          <w:tcPr>
            <w:tcW w:w="2330" w:type="dxa"/>
            <w:hideMark/>
          </w:tcPr>
          <w:p w14:paraId="6B2C6E77" w14:textId="77777777" w:rsidR="005C0534" w:rsidRPr="005C0534" w:rsidRDefault="005C0534">
            <w:r w:rsidRPr="005C0534">
              <w:t>Bijlage 16 Beschrijving &amp; PvE Dagactiviteiten Belevingsgericht Eis 26</w:t>
            </w:r>
          </w:p>
        </w:tc>
        <w:tc>
          <w:tcPr>
            <w:tcW w:w="5608" w:type="dxa"/>
            <w:hideMark/>
          </w:tcPr>
          <w:p w14:paraId="2296A8F8" w14:textId="77777777" w:rsidR="005C0534" w:rsidRPr="005C0534" w:rsidRDefault="005C0534">
            <w:r w:rsidRPr="005C0534">
              <w:t>Eis 26. Gemeenten geven aan dat tarieven voor onderaannemers conform de voor hen geldende cao moeten zijn. Hier zijn wij het mee eens. Klopt dan onze aanname dat de gemeente bij cao wijzigingen ook de tarieven uit Bijlage 13 standaard aanpast?</w:t>
            </w:r>
          </w:p>
        </w:tc>
        <w:tc>
          <w:tcPr>
            <w:tcW w:w="6509" w:type="dxa"/>
            <w:hideMark/>
          </w:tcPr>
          <w:p w14:paraId="08DCEE91" w14:textId="3D72C6FE" w:rsidR="005C0534" w:rsidRPr="005C0534" w:rsidRDefault="005C0534">
            <w:r w:rsidRPr="005C0534">
              <w:t xml:space="preserve">Voor mogelijke aanpassing van de </w:t>
            </w:r>
            <w:r w:rsidR="00D12E54" w:rsidRPr="005C0534">
              <w:t>tarieven</w:t>
            </w:r>
            <w:r w:rsidRPr="005C0534">
              <w:t>, zie beantwoording Nota van Inlichting</w:t>
            </w:r>
            <w:r w:rsidR="00D12E54">
              <w:t>en</w:t>
            </w:r>
            <w:r w:rsidRPr="005C0534">
              <w:t xml:space="preserve"> 1 antwoord 48. </w:t>
            </w:r>
          </w:p>
        </w:tc>
      </w:tr>
      <w:tr w:rsidR="005C0534" w:rsidRPr="005C0534" w14:paraId="5280260A" w14:textId="77777777" w:rsidTr="005C0534">
        <w:tc>
          <w:tcPr>
            <w:tcW w:w="704" w:type="dxa"/>
            <w:noWrap/>
            <w:hideMark/>
          </w:tcPr>
          <w:p w14:paraId="33B13963" w14:textId="77777777" w:rsidR="005C0534" w:rsidRPr="005C0534" w:rsidRDefault="005C0534">
            <w:r w:rsidRPr="005C0534">
              <w:t>244</w:t>
            </w:r>
          </w:p>
        </w:tc>
        <w:tc>
          <w:tcPr>
            <w:tcW w:w="2330" w:type="dxa"/>
            <w:hideMark/>
          </w:tcPr>
          <w:p w14:paraId="30F35FC9" w14:textId="77777777" w:rsidR="005C0534" w:rsidRPr="005C0534" w:rsidRDefault="005C0534">
            <w:r w:rsidRPr="005C0534">
              <w:t>Bijlage 16 Beschrijving &amp; PvE Dagactiviteiten Belevingsgericht Eis 8</w:t>
            </w:r>
          </w:p>
        </w:tc>
        <w:tc>
          <w:tcPr>
            <w:tcW w:w="5608" w:type="dxa"/>
            <w:hideMark/>
          </w:tcPr>
          <w:p w14:paraId="03AE6D2D" w14:textId="77777777" w:rsidR="005C0534" w:rsidRPr="005C0534" w:rsidRDefault="005C0534">
            <w:r w:rsidRPr="005C0534">
              <w:t>Eis 84. Wat bedoelt u met een integrale benadering van onderzoeksvraagstukken? Bedoelt u dat er afstemming moet zijn? Zo ja, delen de gemeenten hun planning van cliënttevredenheidsonderzoeken na gunning dan met de zorgaanbieder?</w:t>
            </w:r>
          </w:p>
        </w:tc>
        <w:tc>
          <w:tcPr>
            <w:tcW w:w="6509" w:type="dxa"/>
            <w:hideMark/>
          </w:tcPr>
          <w:p w14:paraId="559F11F1" w14:textId="77777777" w:rsidR="005C0534" w:rsidRPr="005C0534" w:rsidRDefault="005C0534">
            <w:r w:rsidRPr="005C0534">
              <w:t>Ja, dat klopt. We bedoelen daarmee dat de planning tussen Opdrachtgever en Opdrachtnemer indien nodig kan worden afgestemd. Dit is een optie als er aanleiding toe is.</w:t>
            </w:r>
          </w:p>
        </w:tc>
      </w:tr>
      <w:tr w:rsidR="005C0534" w:rsidRPr="005C0534" w14:paraId="3178D587" w14:textId="77777777" w:rsidTr="005C0534">
        <w:tc>
          <w:tcPr>
            <w:tcW w:w="704" w:type="dxa"/>
            <w:noWrap/>
            <w:hideMark/>
          </w:tcPr>
          <w:p w14:paraId="19401F28" w14:textId="77777777" w:rsidR="005C0534" w:rsidRPr="005C0534" w:rsidRDefault="005C0534">
            <w:r w:rsidRPr="005C0534">
              <w:t>245</w:t>
            </w:r>
          </w:p>
        </w:tc>
        <w:tc>
          <w:tcPr>
            <w:tcW w:w="2330" w:type="dxa"/>
            <w:hideMark/>
          </w:tcPr>
          <w:p w14:paraId="4BF80CFC" w14:textId="77777777" w:rsidR="005C0534" w:rsidRPr="005C0534" w:rsidRDefault="005C0534">
            <w:r w:rsidRPr="005C0534">
              <w:t>Beschrijvend document 1.4.3</w:t>
            </w:r>
          </w:p>
        </w:tc>
        <w:tc>
          <w:tcPr>
            <w:tcW w:w="5608" w:type="dxa"/>
            <w:hideMark/>
          </w:tcPr>
          <w:p w14:paraId="0616F605" w14:textId="77777777" w:rsidR="005C0534" w:rsidRPr="005C0534" w:rsidRDefault="005C0534">
            <w:r w:rsidRPr="005C0534">
              <w:t>Gemeente geeft aan dat partijen bevoegd zijn de overeenkomst op te zeggen. A) Welke opzegtermijn geldt hier dan voor aangezien deze nog niet in de raamovereenkomst staat? B) Wilt u de raamovereenkomst a.u.b. aanvullen met deze opzegtermijn?</w:t>
            </w:r>
          </w:p>
        </w:tc>
        <w:tc>
          <w:tcPr>
            <w:tcW w:w="6509" w:type="dxa"/>
            <w:hideMark/>
          </w:tcPr>
          <w:p w14:paraId="2E89CC17" w14:textId="77777777" w:rsidR="005C0534" w:rsidRDefault="005C0534">
            <w:r w:rsidRPr="005C0534">
              <w:t xml:space="preserve">Opdrachtnemer heeft niet te bevoegdheid om de overeenkomst wel of niet te verlengen. Opdrachtgever kan de overeenkomst eenzijdig verlengen. In artikel 2.2 van de concept raamovereenkomst 2.0 staat dat Opdrachtgever dit uiterlijk 6 maanden voor de geldende einddatum bekend maakt. </w:t>
            </w:r>
          </w:p>
          <w:p w14:paraId="39E8C275" w14:textId="4FDB63A0" w:rsidR="002B2993" w:rsidRPr="005C0534" w:rsidRDefault="002B2993"/>
        </w:tc>
      </w:tr>
      <w:tr w:rsidR="005C0534" w:rsidRPr="005C0534" w14:paraId="4B86C9FD" w14:textId="77777777" w:rsidTr="005C0534">
        <w:tc>
          <w:tcPr>
            <w:tcW w:w="704" w:type="dxa"/>
            <w:noWrap/>
            <w:hideMark/>
          </w:tcPr>
          <w:p w14:paraId="03A4596A" w14:textId="77777777" w:rsidR="005C0534" w:rsidRPr="005C0534" w:rsidRDefault="005C0534">
            <w:r w:rsidRPr="005C0534">
              <w:t>246</w:t>
            </w:r>
          </w:p>
        </w:tc>
        <w:tc>
          <w:tcPr>
            <w:tcW w:w="2330" w:type="dxa"/>
            <w:hideMark/>
          </w:tcPr>
          <w:p w14:paraId="5306E1EB" w14:textId="77777777" w:rsidR="005C0534" w:rsidRPr="005C0534" w:rsidRDefault="005C0534">
            <w:r w:rsidRPr="005C0534">
              <w:t>Verdieping vraag 9 - Bijlage 14 Beschrijving &amp; PvE Begeleiding</w:t>
            </w:r>
          </w:p>
        </w:tc>
        <w:tc>
          <w:tcPr>
            <w:tcW w:w="5608" w:type="dxa"/>
            <w:hideMark/>
          </w:tcPr>
          <w:p w14:paraId="4A15C6DE" w14:textId="77777777" w:rsidR="005C0534" w:rsidRPr="005C0534" w:rsidRDefault="005C0534">
            <w:r w:rsidRPr="005C0534">
              <w:t xml:space="preserve">N.a.v. vraag 9: U geeft aan dat er afgeschaald kan worden naar een andere intensiteit. Wij concluderen hieruit dat dit afschalen gebeurt als de doelen uit de indicatie bereikt zijn. </w:t>
            </w:r>
            <w:r w:rsidRPr="005C0534">
              <w:lastRenderedPageBreak/>
              <w:t xml:space="preserve">Vraag A) Moet er in dat geval een nieuwe beschikking aangevraagd worden voor de andere intensiteit? </w:t>
            </w:r>
            <w:r w:rsidRPr="005C0534">
              <w:br/>
              <w:t>Vraag B) Zo ja, hoe verhoudt dit zich dan tot het gestelde in het Beschrijvend document + PvE + antwoord op vraag 8 waarin u aangeeft dat er binnen een half jaar na afloop van het traject geen nieuwe indicatie aangevraagd kan worden?</w:t>
            </w:r>
          </w:p>
        </w:tc>
        <w:tc>
          <w:tcPr>
            <w:tcW w:w="6509" w:type="dxa"/>
            <w:hideMark/>
          </w:tcPr>
          <w:p w14:paraId="5246782B" w14:textId="77777777" w:rsidR="005C0534" w:rsidRDefault="005C0534">
            <w:r w:rsidRPr="005C0534">
              <w:lastRenderedPageBreak/>
              <w:t xml:space="preserve">Ons antwoord op vraag 9 was: Met name bij een beschikking met intensiteit intensief of zwaar, met urgente complexe problematiek. Als de situatie enigszins gestabiliseerd is, verwacht de gemeente dat kan </w:t>
            </w:r>
            <w:r w:rsidRPr="005C0534">
              <w:lastRenderedPageBreak/>
              <w:t>worden afgeschaald. Antwoord op vraag A: Ja, er moet een nieuwe beschikking worden aangevraagd. Antwoord vraag B: Uitgangspunt is dat de resultaten behaald zijn. Denkbaar is dat bij ondersteuning zwaar of intensief het geformuleerde resultaat stabilisatie is op een bepaald resultaatgebied. In aansluiting daarop kan een nieuw resultaat bepaald worden in een nieuwe beschikking, als eigen kracht, netwerk of voorliggend veld geen of onvoldoende oplossing bieden. Opdrachtgever laat ruimte voor maatwerk bij gewijzigde omstandigheden of bijvoorbeeld bij trajecten waar (in eerste instantie) stabilisatie aan de orde is.</w:t>
            </w:r>
          </w:p>
          <w:p w14:paraId="407B0BF7" w14:textId="77675576" w:rsidR="002B2993" w:rsidRPr="005C0534" w:rsidRDefault="002B2993"/>
        </w:tc>
      </w:tr>
      <w:tr w:rsidR="005C0534" w:rsidRPr="005C0534" w14:paraId="2D5C8F5F" w14:textId="77777777" w:rsidTr="005C0534">
        <w:tc>
          <w:tcPr>
            <w:tcW w:w="704" w:type="dxa"/>
            <w:noWrap/>
            <w:hideMark/>
          </w:tcPr>
          <w:p w14:paraId="0CFFBECA" w14:textId="77777777" w:rsidR="005C0534" w:rsidRPr="005C0534" w:rsidRDefault="005C0534">
            <w:r w:rsidRPr="005C0534">
              <w:lastRenderedPageBreak/>
              <w:t>247</w:t>
            </w:r>
          </w:p>
        </w:tc>
        <w:tc>
          <w:tcPr>
            <w:tcW w:w="2330" w:type="dxa"/>
            <w:hideMark/>
          </w:tcPr>
          <w:p w14:paraId="4A46F09F" w14:textId="77777777" w:rsidR="005C0534" w:rsidRPr="005C0534" w:rsidRDefault="005C0534">
            <w:r w:rsidRPr="005C0534">
              <w:t>Verdieping vraag 10 - Bijlage 14 Beschrijving &amp; PvE Begeleiding</w:t>
            </w:r>
          </w:p>
        </w:tc>
        <w:tc>
          <w:tcPr>
            <w:tcW w:w="5608" w:type="dxa"/>
            <w:hideMark/>
          </w:tcPr>
          <w:p w14:paraId="1E89E82B" w14:textId="77777777" w:rsidR="005C0534" w:rsidRPr="005C0534" w:rsidRDefault="005C0534">
            <w:r w:rsidRPr="005C0534">
              <w:t>N.a.v. vraag 10: wij kennen een aantal zorgweigeraars waarmee erg lastig afspraken te maken zijn, ook bij no shows. Wat gebeurt er als er blijvend sprake is van no show?</w:t>
            </w:r>
          </w:p>
        </w:tc>
        <w:tc>
          <w:tcPr>
            <w:tcW w:w="6509" w:type="dxa"/>
            <w:hideMark/>
          </w:tcPr>
          <w:p w14:paraId="754901E2" w14:textId="77777777" w:rsidR="005C0534" w:rsidRDefault="005C0534">
            <w:r w:rsidRPr="005C0534">
              <w:t xml:space="preserve">De opdrachtnemer neemt via e-mail of telefonisch contact op met de gemeente om tot afstemming te komen wanneer inwoner drie keer de gemaakte tijdsafspraken (no show) niet nakomt. De klantmanager/gespreksvoerder neemt contact op met de inwoner. Vervolgens gaan klantmanager/gespreksvoerder, inwoner en Opdrachtnemer in gesprek, om de reden van de no show te achterhalen en tot een gezamenlijke oplossing te komen. Een van de opties is bijvoorbeeld afschalen naar waakvlam contact om </w:t>
            </w:r>
            <w:r w:rsidR="00D12E54" w:rsidRPr="005C0534">
              <w:t>beëindiging</w:t>
            </w:r>
            <w:r w:rsidRPr="005C0534">
              <w:t xml:space="preserve"> van de ondersteuning bij een kwetsbare inwoner te voorkomen. </w:t>
            </w:r>
          </w:p>
          <w:p w14:paraId="2B9C7C62" w14:textId="747CDD77" w:rsidR="002B2993" w:rsidRPr="005C0534" w:rsidRDefault="002B2993"/>
        </w:tc>
      </w:tr>
      <w:tr w:rsidR="005C0534" w:rsidRPr="005C0534" w14:paraId="35441F59" w14:textId="77777777" w:rsidTr="005C0534">
        <w:tc>
          <w:tcPr>
            <w:tcW w:w="704" w:type="dxa"/>
            <w:noWrap/>
            <w:hideMark/>
          </w:tcPr>
          <w:p w14:paraId="52F50C32" w14:textId="77777777" w:rsidR="005C0534" w:rsidRPr="005C0534" w:rsidRDefault="005C0534">
            <w:r w:rsidRPr="005C0534">
              <w:t>248</w:t>
            </w:r>
          </w:p>
        </w:tc>
        <w:tc>
          <w:tcPr>
            <w:tcW w:w="2330" w:type="dxa"/>
            <w:hideMark/>
          </w:tcPr>
          <w:p w14:paraId="1DE1CE75" w14:textId="77777777" w:rsidR="005C0534" w:rsidRPr="005C0534" w:rsidRDefault="005C0534">
            <w:r w:rsidRPr="005C0534">
              <w:t>Verdieping vraag 30 - Bijlage 14 Beschrijving &amp; PvE Begeleiding</w:t>
            </w:r>
          </w:p>
        </w:tc>
        <w:tc>
          <w:tcPr>
            <w:tcW w:w="5608" w:type="dxa"/>
            <w:hideMark/>
          </w:tcPr>
          <w:p w14:paraId="7ABA0E61" w14:textId="77777777" w:rsidR="005C0534" w:rsidRPr="005C0534" w:rsidRDefault="005C0534">
            <w:r w:rsidRPr="005C0534">
              <w:t>N.a.v. vraag 30: U verwijst in uw antwoord naar artikel 2.6.5 van de Wet Maatschappelijke Ondersteuning. Dit wetsartikel verwijst op zijn beurt naar artikel 662 en 663 van het Burgerlijk Wetboek. In artikel 662 en 663 staan verplichtingen beschreven t.a.v. Overgang van Onderneming. Wij concluderen hieruit dat er in deze aanbesteding dus een overnameplicht van personeel geldt. Correct? Zo nee, dan vernemen wij graag uw toelichting.</w:t>
            </w:r>
          </w:p>
        </w:tc>
        <w:tc>
          <w:tcPr>
            <w:tcW w:w="6509" w:type="dxa"/>
            <w:hideMark/>
          </w:tcPr>
          <w:p w14:paraId="4EC6A210" w14:textId="77777777" w:rsidR="005C0534" w:rsidRPr="005C0534" w:rsidRDefault="005C0534">
            <w:r w:rsidRPr="005C0534">
              <w:t xml:space="preserve">Dat is niet correct. Gemeenten willen graag dat de relatie tussen client en zorgverlener in stand blijft waar nodig en waar client behoefte aan heeft. De opdrachtgever heeft een inspanningsverplichting om dit te realiseren. </w:t>
            </w:r>
          </w:p>
        </w:tc>
      </w:tr>
      <w:tr w:rsidR="005C0534" w:rsidRPr="005C0534" w14:paraId="051C3581" w14:textId="77777777" w:rsidTr="005C0534">
        <w:tc>
          <w:tcPr>
            <w:tcW w:w="704" w:type="dxa"/>
            <w:noWrap/>
            <w:hideMark/>
          </w:tcPr>
          <w:p w14:paraId="11736384" w14:textId="77777777" w:rsidR="005C0534" w:rsidRPr="005C0534" w:rsidRDefault="005C0534">
            <w:r w:rsidRPr="005C0534">
              <w:t>249</w:t>
            </w:r>
          </w:p>
        </w:tc>
        <w:tc>
          <w:tcPr>
            <w:tcW w:w="2330" w:type="dxa"/>
            <w:hideMark/>
          </w:tcPr>
          <w:p w14:paraId="12BD6BB0" w14:textId="77777777" w:rsidR="005C0534" w:rsidRPr="005C0534" w:rsidRDefault="005C0534">
            <w:r w:rsidRPr="005C0534">
              <w:t>Verdieping vraag 32 - Bijlage 14 Beschrijving &amp; PvE Begeleiding</w:t>
            </w:r>
          </w:p>
        </w:tc>
        <w:tc>
          <w:tcPr>
            <w:tcW w:w="5608" w:type="dxa"/>
            <w:hideMark/>
          </w:tcPr>
          <w:p w14:paraId="07D90347" w14:textId="77777777" w:rsidR="005C0534" w:rsidRPr="005C0534" w:rsidRDefault="005C0534">
            <w:r w:rsidRPr="005C0534">
              <w:t>N.a.v. vraag 32: U geeft aan dat er bij “grote wijzigingen” een addendum opgesteld wordt. Kunt u a.u.b. nader definiëren wat u onder “grote wijzigingen” verstaat?</w:t>
            </w:r>
          </w:p>
        </w:tc>
        <w:tc>
          <w:tcPr>
            <w:tcW w:w="6509" w:type="dxa"/>
            <w:hideMark/>
          </w:tcPr>
          <w:p w14:paraId="28C08C80" w14:textId="77777777" w:rsidR="005C0534" w:rsidRDefault="005C0534">
            <w:r w:rsidRPr="005C0534">
              <w:t xml:space="preserve">Op moment dat doordecentralisatie Beschermd Wonen meer vorm krijgt en vraagt om lokale </w:t>
            </w:r>
            <w:proofErr w:type="spellStart"/>
            <w:r w:rsidRPr="005C0534">
              <w:t>contracteringen</w:t>
            </w:r>
            <w:proofErr w:type="spellEnd"/>
            <w:r w:rsidRPr="005C0534">
              <w:t xml:space="preserve">, in verband met aanvulling op onderhavige maatwerkvoorzieningen of procesaanscherping, dan geven wij dat vorm via een addendum. </w:t>
            </w:r>
          </w:p>
          <w:p w14:paraId="2B5F6115" w14:textId="0CDA2B6C" w:rsidR="002B2993" w:rsidRPr="005C0534" w:rsidRDefault="002B2993"/>
        </w:tc>
      </w:tr>
      <w:tr w:rsidR="005C0534" w:rsidRPr="005C0534" w14:paraId="1951C1CD" w14:textId="77777777" w:rsidTr="005C0534">
        <w:tc>
          <w:tcPr>
            <w:tcW w:w="704" w:type="dxa"/>
            <w:noWrap/>
            <w:hideMark/>
          </w:tcPr>
          <w:p w14:paraId="263D454B" w14:textId="77777777" w:rsidR="005C0534" w:rsidRPr="005C0534" w:rsidRDefault="005C0534">
            <w:r w:rsidRPr="005C0534">
              <w:t>250</w:t>
            </w:r>
          </w:p>
        </w:tc>
        <w:tc>
          <w:tcPr>
            <w:tcW w:w="2330" w:type="dxa"/>
            <w:hideMark/>
          </w:tcPr>
          <w:p w14:paraId="17982744" w14:textId="77777777" w:rsidR="005C0534" w:rsidRPr="002B2993" w:rsidRDefault="005C0534">
            <w:r w:rsidRPr="002B2993">
              <w:t>Verdieping vraag 49 - Bijlage 14 Beschrijving &amp; PvE Begeleiding</w:t>
            </w:r>
          </w:p>
        </w:tc>
        <w:tc>
          <w:tcPr>
            <w:tcW w:w="5608" w:type="dxa"/>
            <w:hideMark/>
          </w:tcPr>
          <w:p w14:paraId="43270716" w14:textId="77777777" w:rsidR="005C0534" w:rsidRPr="002B2993" w:rsidRDefault="005C0534">
            <w:r w:rsidRPr="002B2993">
              <w:t xml:space="preserve">N.a.v. vraag 49: we begrijpen dit nog steeds niet goed. Er wordt één inschrijver gekozen voor dit perceel. Deze moet alle ondersteuningsvragen bedienen die zich binnen dit perceel voor kunnen doen. Met andere woorden, de gekozen inschrijver moet alle doelgroepen kunnen bedienen (ongeacht of aanbieder dat zelf of via </w:t>
            </w:r>
            <w:proofErr w:type="spellStart"/>
            <w:r w:rsidRPr="002B2993">
              <w:t>onderaannemerschap</w:t>
            </w:r>
            <w:proofErr w:type="spellEnd"/>
            <w:r w:rsidRPr="002B2993">
              <w:t xml:space="preserve"> regelt). </w:t>
            </w:r>
            <w:r w:rsidRPr="002B2993">
              <w:br/>
              <w:t xml:space="preserve">Vraag A) Dan is het niet relevant dat aanbieder aangeeft </w:t>
            </w:r>
            <w:r w:rsidRPr="002B2993">
              <w:lastRenderedPageBreak/>
              <w:t xml:space="preserve">één of meerdere doelgroepen te kunnen bedienen; aanbieder moet immers alle doelgroepen bedienen. Correct? </w:t>
            </w:r>
            <w:r w:rsidRPr="002B2993">
              <w:br/>
              <w:t>Vraag B) Gegeven het voorgaande, kunt u ons a.u.b. toelichten waarom u wilt weten welke doelgroepen aanbieder bedient?</w:t>
            </w:r>
          </w:p>
        </w:tc>
        <w:tc>
          <w:tcPr>
            <w:tcW w:w="6509" w:type="dxa"/>
            <w:hideMark/>
          </w:tcPr>
          <w:p w14:paraId="4005538A" w14:textId="77777777" w:rsidR="002B2993" w:rsidRPr="002B2993" w:rsidRDefault="002B2993" w:rsidP="002B2993">
            <w:r w:rsidRPr="002B2993">
              <w:lastRenderedPageBreak/>
              <w:t>A+B) Omdat een inschrijving ook gedaan kan worden door een samenwerkingsverband. Dan is het voor ons belangrijk om te weten welke deelnemer van het samenwerkingsverband zich richt op welke doelgroep.</w:t>
            </w:r>
            <w:r w:rsidRPr="002B2993">
              <w:br/>
            </w:r>
            <w:r w:rsidRPr="002B2993">
              <w:br/>
              <w:t xml:space="preserve">In het geval van hoofd- </w:t>
            </w:r>
            <w:proofErr w:type="spellStart"/>
            <w:r w:rsidRPr="002B2993">
              <w:t>onderaannemerschap</w:t>
            </w:r>
            <w:proofErr w:type="spellEnd"/>
            <w:r w:rsidRPr="002B2993">
              <w:t xml:space="preserve"> is ook het ook relevant om te weten welke doelgroepen bediend worden door de </w:t>
            </w:r>
            <w:r w:rsidRPr="002B2993">
              <w:lastRenderedPageBreak/>
              <w:t>hoofdaannemer en welke worden ondergebracht bij de onderaannemer(s).</w:t>
            </w:r>
          </w:p>
          <w:p w14:paraId="27629A71" w14:textId="77777777" w:rsidR="002B2993" w:rsidRPr="002B2993" w:rsidRDefault="002B2993" w:rsidP="002B2993">
            <w:r w:rsidRPr="002B2993">
              <w:t>Aanvullend:</w:t>
            </w:r>
            <w:r w:rsidRPr="002B2993">
              <w:br/>
              <w:t xml:space="preserve">Bij de percelen waar we meerdere inschrijvers gaan contracteren is de </w:t>
            </w:r>
            <w:proofErr w:type="spellStart"/>
            <w:r w:rsidRPr="002B2993">
              <w:t>doelgroepverdeling</w:t>
            </w:r>
            <w:proofErr w:type="spellEnd"/>
            <w:r w:rsidRPr="002B2993">
              <w:t xml:space="preserve"> ook zeer relevant om inzichtelijk te hebben. We willen namelijk borgen dat alle doelgroepen bediend kunnen worden door de te contracteren zorgaanbieders. Als we constateren, bij uitvoering van de stappen genoemd in het beschrijvend document paragraaf 1.4.1, dat er één of enkele doelgroepen nog niet 'bediend' worden, contracteren we de inschrijvers die zich op die doelgroepen hebben ingeschreven.</w:t>
            </w:r>
          </w:p>
          <w:p w14:paraId="0CCBBB91" w14:textId="77777777" w:rsidR="002B2993" w:rsidRPr="002B2993" w:rsidRDefault="002B2993" w:rsidP="002B2993">
            <w:r w:rsidRPr="002B2993">
              <w:t> </w:t>
            </w:r>
          </w:p>
          <w:p w14:paraId="7EE76D55" w14:textId="77777777" w:rsidR="002B2993" w:rsidRPr="002B2993" w:rsidRDefault="002B2993" w:rsidP="002B2993">
            <w:r w:rsidRPr="002B2993">
              <w:t>Een voorbeeld ter verduidelijking: op het perceel begeleiding hebben 20 partijen zich ingeschreven. De top 7 (doel is minimaal 7) hebben gezamenlijk onvoldoende capaciteit, dus om ook voldoende capaciteit te contracteren worden de nummers 8 en 9 ook gecontracteerd. Vervolgens wordt bekeken op welke doelgroepen deze partijen zich hebben ingeschreven. De eerstvolgende inschrijver die op de 'ontbrekende' doelgroep heeft ingeschreven komt ook voor gunning in aanmerking. Hierbij willen we opmerken dat het hierdoor mogelijk is dat bijvoorbeeld de negen best scorende inschrijvers een overeenkomst gegund krijgen en dat u op plaats 10 bent geëindigd en dat de nummer 12 een overeenkomst gegund krijgt door de check op doelgroepen.</w:t>
            </w:r>
          </w:p>
          <w:p w14:paraId="4B47B759" w14:textId="7DDAE22A" w:rsidR="005C0534" w:rsidRPr="002B2993" w:rsidRDefault="005C0534"/>
        </w:tc>
      </w:tr>
      <w:tr w:rsidR="005C0534" w:rsidRPr="005C0534" w14:paraId="227D1460" w14:textId="77777777" w:rsidTr="005C0534">
        <w:tc>
          <w:tcPr>
            <w:tcW w:w="704" w:type="dxa"/>
            <w:noWrap/>
            <w:hideMark/>
          </w:tcPr>
          <w:p w14:paraId="7084A199" w14:textId="77777777" w:rsidR="005C0534" w:rsidRPr="005C0534" w:rsidRDefault="005C0534">
            <w:r w:rsidRPr="005C0534">
              <w:lastRenderedPageBreak/>
              <w:t>251</w:t>
            </w:r>
          </w:p>
        </w:tc>
        <w:tc>
          <w:tcPr>
            <w:tcW w:w="2330" w:type="dxa"/>
            <w:hideMark/>
          </w:tcPr>
          <w:p w14:paraId="2B385967" w14:textId="77777777" w:rsidR="005C0534" w:rsidRPr="005C0534" w:rsidRDefault="005C0534">
            <w:r w:rsidRPr="005C0534">
              <w:t>Bijlage 03 Referentieformulier</w:t>
            </w:r>
          </w:p>
        </w:tc>
        <w:tc>
          <w:tcPr>
            <w:tcW w:w="5608" w:type="dxa"/>
            <w:hideMark/>
          </w:tcPr>
          <w:p w14:paraId="2BCA90C5" w14:textId="77777777" w:rsidR="005C0534" w:rsidRPr="005C0534" w:rsidRDefault="005C0534">
            <w:r w:rsidRPr="005C0534">
              <w:t xml:space="preserve">Kunt u deze zin verduidelijken? : </w:t>
            </w:r>
            <w:r w:rsidRPr="005C0534">
              <w:br/>
            </w:r>
            <w:r w:rsidRPr="005C0534">
              <w:br/>
              <w:t>Inschrijver heeft kennis van en ervaring met het proactief adviseren en samenwerken met betrekking tot de uitvoering van opdrachten zoals in deze aanbesteding bedoeld.</w:t>
            </w:r>
          </w:p>
        </w:tc>
        <w:tc>
          <w:tcPr>
            <w:tcW w:w="6509" w:type="dxa"/>
            <w:hideMark/>
          </w:tcPr>
          <w:p w14:paraId="1520B2EE" w14:textId="77777777" w:rsidR="005C0534" w:rsidRPr="005C0534" w:rsidRDefault="005C0534">
            <w:r w:rsidRPr="005C0534">
              <w:t xml:space="preserve">U als inschrijver op deze aanbesteding moet kennis hebben en ervaring hebben met de werkwijzen zoals we deze hebben beschreven in de aanbestedingsdocumenten. </w:t>
            </w:r>
          </w:p>
        </w:tc>
      </w:tr>
      <w:tr w:rsidR="005C0534" w:rsidRPr="005C0534" w14:paraId="645FF0A9" w14:textId="77777777" w:rsidTr="005C0534">
        <w:tc>
          <w:tcPr>
            <w:tcW w:w="704" w:type="dxa"/>
            <w:noWrap/>
            <w:hideMark/>
          </w:tcPr>
          <w:p w14:paraId="33837E64" w14:textId="77777777" w:rsidR="005C0534" w:rsidRPr="005C0534" w:rsidRDefault="005C0534">
            <w:r w:rsidRPr="005C0534">
              <w:t>252</w:t>
            </w:r>
          </w:p>
        </w:tc>
        <w:tc>
          <w:tcPr>
            <w:tcW w:w="2330" w:type="dxa"/>
            <w:hideMark/>
          </w:tcPr>
          <w:p w14:paraId="5694A229" w14:textId="77777777" w:rsidR="005C0534" w:rsidRPr="005C0534" w:rsidRDefault="005C0534">
            <w:r w:rsidRPr="005C0534">
              <w:t>Bijlage 14 Beschrijving &amp; PvE Begeleiding Eis 64</w:t>
            </w:r>
          </w:p>
        </w:tc>
        <w:tc>
          <w:tcPr>
            <w:tcW w:w="5608" w:type="dxa"/>
            <w:hideMark/>
          </w:tcPr>
          <w:p w14:paraId="1F1DE4F3" w14:textId="77777777" w:rsidR="005C0534" w:rsidRPr="005C0534" w:rsidRDefault="005C0534">
            <w:r w:rsidRPr="005C0534">
              <w:t xml:space="preserve">Betreffende Bijlage 14 </w:t>
            </w:r>
            <w:proofErr w:type="spellStart"/>
            <w:r w:rsidRPr="005C0534">
              <w:t>nav</w:t>
            </w:r>
            <w:proofErr w:type="spellEnd"/>
            <w:r w:rsidRPr="005C0534">
              <w:t xml:space="preserve"> Punt 64: Heeft gemeente NOP/Urk ook rekening gehouden met de inzet uren voor uitwerking van WMO naar WLZ door de zorgaanbieder in de tarieven? Doorverwijzing van WMO naar de WLZ kost tijd en inzet? Zo niet is kan gemeenten NOP/Urk aangeven hoe hiermee met deze ureninzet wordt omgegaan?</w:t>
            </w:r>
          </w:p>
        </w:tc>
        <w:tc>
          <w:tcPr>
            <w:tcW w:w="6509" w:type="dxa"/>
            <w:hideMark/>
          </w:tcPr>
          <w:p w14:paraId="58E500E3" w14:textId="77777777" w:rsidR="005C0534" w:rsidRPr="005C0534" w:rsidRDefault="005C0534">
            <w:r w:rsidRPr="005C0534">
              <w:t xml:space="preserve">De doorverwijzing van de </w:t>
            </w:r>
            <w:proofErr w:type="spellStart"/>
            <w:r w:rsidRPr="005C0534">
              <w:t>Wmo</w:t>
            </w:r>
            <w:proofErr w:type="spellEnd"/>
            <w:r w:rsidRPr="005C0534">
              <w:t xml:space="preserve"> naar de </w:t>
            </w:r>
            <w:proofErr w:type="spellStart"/>
            <w:r w:rsidRPr="005C0534">
              <w:t>Wlz</w:t>
            </w:r>
            <w:proofErr w:type="spellEnd"/>
            <w:r w:rsidRPr="005C0534">
              <w:t xml:space="preserve"> door de Opdrachtnemer valt onder de reguliere werkzaamheden van Opdrachtnemer. Hierbij bedoelen we onder andere signaleren, doorverwijzen en samenwerken. Opdrachtgever bekostigt dit niet apart.</w:t>
            </w:r>
          </w:p>
        </w:tc>
      </w:tr>
      <w:tr w:rsidR="005C0534" w:rsidRPr="005C0534" w14:paraId="6240134B" w14:textId="77777777" w:rsidTr="005C0534">
        <w:tc>
          <w:tcPr>
            <w:tcW w:w="704" w:type="dxa"/>
            <w:noWrap/>
            <w:hideMark/>
          </w:tcPr>
          <w:p w14:paraId="4FA06853" w14:textId="77777777" w:rsidR="005C0534" w:rsidRPr="005C0534" w:rsidRDefault="005C0534">
            <w:r w:rsidRPr="005C0534">
              <w:t>253</w:t>
            </w:r>
          </w:p>
        </w:tc>
        <w:tc>
          <w:tcPr>
            <w:tcW w:w="2330" w:type="dxa"/>
            <w:hideMark/>
          </w:tcPr>
          <w:p w14:paraId="57CF0554" w14:textId="77777777" w:rsidR="005C0534" w:rsidRPr="005C0534" w:rsidRDefault="005C0534">
            <w:r w:rsidRPr="005C0534">
              <w:t>Bijlage 14 Beschrijving &amp; PvE Begeleiding Eis 61</w:t>
            </w:r>
          </w:p>
        </w:tc>
        <w:tc>
          <w:tcPr>
            <w:tcW w:w="5608" w:type="dxa"/>
            <w:hideMark/>
          </w:tcPr>
          <w:p w14:paraId="3C0C44CD" w14:textId="77777777" w:rsidR="005C0534" w:rsidRPr="005C0534" w:rsidRDefault="005C0534">
            <w:r w:rsidRPr="005C0534">
              <w:t xml:space="preserve">Betreffende Bijlage 14 </w:t>
            </w:r>
            <w:proofErr w:type="spellStart"/>
            <w:r w:rsidRPr="005C0534">
              <w:t>nav</w:t>
            </w:r>
            <w:proofErr w:type="spellEnd"/>
            <w:r w:rsidRPr="005C0534">
              <w:t xml:space="preserve"> Punt 61: Kan gemeente NOP/Urk ook aangeven hoe er gemonitord wordt op de KPI van 80%? Is dat een toetsing in kwalitatieve en kwantitatieve zin?</w:t>
            </w:r>
          </w:p>
        </w:tc>
        <w:tc>
          <w:tcPr>
            <w:tcW w:w="6509" w:type="dxa"/>
            <w:hideMark/>
          </w:tcPr>
          <w:p w14:paraId="3DB84BC8" w14:textId="08CBD334" w:rsidR="002B2993" w:rsidRPr="005C0534" w:rsidRDefault="005C0534">
            <w:r w:rsidRPr="005C0534">
              <w:t xml:space="preserve">De kwalitatieve beoordeling vindt plaats door de klantmanager/gespreksvoerder tijdens de eindevaluatie. Het wel of niet behalen van de doelen legt de klantmanager/gespreksvoerder vast in </w:t>
            </w:r>
            <w:r w:rsidRPr="005C0534">
              <w:lastRenderedPageBreak/>
              <w:t xml:space="preserve">het systeem van de gemeente. Contractmanagement vertaalt de resultaten kwantitatief naar de KPI van 80%. </w:t>
            </w:r>
          </w:p>
        </w:tc>
      </w:tr>
      <w:tr w:rsidR="005C0534" w:rsidRPr="005C0534" w14:paraId="4C6DB168" w14:textId="77777777" w:rsidTr="005C0534">
        <w:tc>
          <w:tcPr>
            <w:tcW w:w="704" w:type="dxa"/>
            <w:noWrap/>
            <w:hideMark/>
          </w:tcPr>
          <w:p w14:paraId="4F3103B4" w14:textId="77777777" w:rsidR="005C0534" w:rsidRPr="005C0534" w:rsidRDefault="005C0534">
            <w:r w:rsidRPr="005C0534">
              <w:lastRenderedPageBreak/>
              <w:t>254</w:t>
            </w:r>
          </w:p>
        </w:tc>
        <w:tc>
          <w:tcPr>
            <w:tcW w:w="2330" w:type="dxa"/>
            <w:hideMark/>
          </w:tcPr>
          <w:p w14:paraId="2667F9F7" w14:textId="77777777" w:rsidR="005C0534" w:rsidRPr="005C0534" w:rsidRDefault="005C0534">
            <w:r w:rsidRPr="005C0534">
              <w:t xml:space="preserve">Algemeen </w:t>
            </w:r>
            <w:r w:rsidRPr="005C0534">
              <w:br/>
              <w:t>***Interne opmerking: precies dezelfde vraag als nr. 16 in NvI 1***</w:t>
            </w:r>
          </w:p>
        </w:tc>
        <w:tc>
          <w:tcPr>
            <w:tcW w:w="5608" w:type="dxa"/>
            <w:hideMark/>
          </w:tcPr>
          <w:p w14:paraId="7DED4FF2" w14:textId="77777777" w:rsidR="005C0534" w:rsidRPr="005C0534" w:rsidRDefault="005C0534">
            <w:r w:rsidRPr="005C0534">
              <w:t>Kunt u bevestigen dat de ureninzet aan de zorgaanbieder is en dat hier geen controles op komen? Denk bijv. aan dossiercontrole?</w:t>
            </w:r>
          </w:p>
        </w:tc>
        <w:tc>
          <w:tcPr>
            <w:tcW w:w="6509" w:type="dxa"/>
            <w:hideMark/>
          </w:tcPr>
          <w:p w14:paraId="1420E13E" w14:textId="0BA9B685" w:rsidR="002B2993" w:rsidRPr="005C0534" w:rsidRDefault="005C0534">
            <w:r w:rsidRPr="005C0534">
              <w:t>De gemeente bepaalt de intensiteit van de benodigde inzet (licht, middel, zwaar) om het resultaat te kunnen behalen. Deze intensiteit is gekoppeld aan ureninzet binnen een bandbreedte. Het resultaat is leidend, niet de ureninzet. Dit betekent vooralsnog geen controle op de ureninzet. Opdrachtgever stuurt op resultaten en gaat alleen de inzet van uren na als er signalen zijn dat sprake is van weinig tot geen ureninzet en/of onvoldoende kwaliteit van dienstverlening, waardoor het beoogde resultaat niet wordt bereikt. Deze check vindt plaats in het kader van contractmanagement.</w:t>
            </w:r>
          </w:p>
        </w:tc>
      </w:tr>
      <w:tr w:rsidR="005C0534" w:rsidRPr="005C0534" w14:paraId="1B249FFC" w14:textId="77777777" w:rsidTr="005C0534">
        <w:tc>
          <w:tcPr>
            <w:tcW w:w="704" w:type="dxa"/>
            <w:noWrap/>
            <w:hideMark/>
          </w:tcPr>
          <w:p w14:paraId="273BD13A" w14:textId="77777777" w:rsidR="005C0534" w:rsidRPr="005C0534" w:rsidRDefault="005C0534">
            <w:r w:rsidRPr="005C0534">
              <w:t>255</w:t>
            </w:r>
          </w:p>
        </w:tc>
        <w:tc>
          <w:tcPr>
            <w:tcW w:w="2330" w:type="dxa"/>
            <w:hideMark/>
          </w:tcPr>
          <w:p w14:paraId="3CD66DDF" w14:textId="77777777" w:rsidR="005C0534" w:rsidRPr="005C0534" w:rsidRDefault="005C0534">
            <w:r w:rsidRPr="005C0534">
              <w:t xml:space="preserve">Algemeen </w:t>
            </w:r>
            <w:r w:rsidRPr="005C0534">
              <w:br/>
              <w:t>***Interne opmerking: vervolg op vraag 254 en begint met het gegeven antwoord in vraag 16 van NvI 1***</w:t>
            </w:r>
          </w:p>
        </w:tc>
        <w:tc>
          <w:tcPr>
            <w:tcW w:w="5608" w:type="dxa"/>
            <w:hideMark/>
          </w:tcPr>
          <w:p w14:paraId="0941C8A6" w14:textId="77777777" w:rsidR="005C0534" w:rsidRPr="005C0534" w:rsidRDefault="005C0534">
            <w:r w:rsidRPr="005C0534">
              <w:t>De gemeente bepaalt de intensiteit van de benodigde inzet (licht, middel, zwaar) om het resultaat te kunnen behalen. Deze intensiteit is gekoppeld aan de ureninzet binnen een bandbreedte. Het resultaat is leidend, niet de ureninzet. Dit betekent vooralsnog geen controle op de ureninzet.    Het woord vooralsnog baart ons enige zorgen. Houdt dat in dat men in een later stadium daar alsnog eenzijdig verandering in aan kan brengen? Is een definitief antwoord mogelijk?</w:t>
            </w:r>
          </w:p>
        </w:tc>
        <w:tc>
          <w:tcPr>
            <w:tcW w:w="6509" w:type="dxa"/>
            <w:hideMark/>
          </w:tcPr>
          <w:p w14:paraId="3BBB4A78" w14:textId="77777777" w:rsidR="005C0534" w:rsidRPr="005C0534" w:rsidRDefault="005C0534">
            <w:r w:rsidRPr="005C0534">
              <w:t>Opdrachtgever stuurt op resultaten en gaat alleen de inzet van uren na als er signalen zijn dat sprake is van weinig tot geen ureninzet en/of onvoldoende kwaliteit van dienstverlening, waardoor het beoogde resultaat niet wordt bereikt. Deze check vindt plaats in het kader van contractmanagement.</w:t>
            </w:r>
          </w:p>
        </w:tc>
      </w:tr>
      <w:tr w:rsidR="005C0534" w:rsidRPr="005C0534" w14:paraId="4C7C5CEC" w14:textId="77777777" w:rsidTr="005C0534">
        <w:tc>
          <w:tcPr>
            <w:tcW w:w="704" w:type="dxa"/>
            <w:noWrap/>
            <w:hideMark/>
          </w:tcPr>
          <w:p w14:paraId="671A3779" w14:textId="77777777" w:rsidR="005C0534" w:rsidRPr="005C0534" w:rsidRDefault="005C0534">
            <w:r w:rsidRPr="005C0534">
              <w:t>256</w:t>
            </w:r>
          </w:p>
        </w:tc>
        <w:tc>
          <w:tcPr>
            <w:tcW w:w="2330" w:type="dxa"/>
            <w:hideMark/>
          </w:tcPr>
          <w:p w14:paraId="73CF0E3F" w14:textId="77777777" w:rsidR="005C0534" w:rsidRPr="005C0534" w:rsidRDefault="005C0534">
            <w:r w:rsidRPr="005C0534">
              <w:t>Verdieping vraag 19 - Bijlage 13 Tarievenblad 2022 WMO</w:t>
            </w:r>
          </w:p>
        </w:tc>
        <w:tc>
          <w:tcPr>
            <w:tcW w:w="5608" w:type="dxa"/>
            <w:hideMark/>
          </w:tcPr>
          <w:p w14:paraId="6962794D" w14:textId="77777777" w:rsidR="005C0534" w:rsidRPr="005C0534" w:rsidRDefault="005C0534">
            <w:r w:rsidRPr="005C0534">
              <w:t>Refererend naar vraag 19 op Nota van Inlichtingen geeft u aan dat de tarieven/bandbreedte voor de zorgaanbieders positief zijn bijgesteld. Volgens Beschrijvend document Lokale Maatvoorzieningen bedraagt bedrag voor perceel 16 € 370.000 voor 14.000 dagdelen. Gerekend met gemiddelde van 70 deelnemers. Een snelle rekensom betekent dat er gemiddeld € 26,43 per dagdeel per deelnemer uitgekeerd gaat worden (inclusief vervoer). Dit is voor ons eerder negatief dan positief. Is  € 26,43 per dagdeel wel correct?  Zo niet, wat is het dan wel?</w:t>
            </w:r>
          </w:p>
        </w:tc>
        <w:tc>
          <w:tcPr>
            <w:tcW w:w="6509" w:type="dxa"/>
            <w:hideMark/>
          </w:tcPr>
          <w:p w14:paraId="01D466E7" w14:textId="77777777" w:rsidR="005C0534" w:rsidRPr="005C0534" w:rsidRDefault="005C0534">
            <w:r w:rsidRPr="005C0534">
              <w:t>Er is een onjuistheid geslopen in de genoemde aanneemsommen voor Noordoostpolder. Onze excuses hiervoor. Voor de Kavel NAH is de aanneemsom 370.000 per jaar voor gemiddeld 43 deelnemers per maand. Voor belevingsgericht is dit 555.000 per jaar voor gemiddeld 70 deelnemers per maand.</w:t>
            </w:r>
          </w:p>
        </w:tc>
      </w:tr>
      <w:tr w:rsidR="005C0534" w:rsidRPr="005C0534" w14:paraId="1D89FFEC" w14:textId="77777777" w:rsidTr="005C0534">
        <w:tc>
          <w:tcPr>
            <w:tcW w:w="704" w:type="dxa"/>
            <w:noWrap/>
            <w:hideMark/>
          </w:tcPr>
          <w:p w14:paraId="5A059BA2" w14:textId="77777777" w:rsidR="005C0534" w:rsidRPr="005C0534" w:rsidRDefault="005C0534">
            <w:r w:rsidRPr="005C0534">
              <w:t>257</w:t>
            </w:r>
          </w:p>
        </w:tc>
        <w:tc>
          <w:tcPr>
            <w:tcW w:w="2330" w:type="dxa"/>
            <w:hideMark/>
          </w:tcPr>
          <w:p w14:paraId="243074CA" w14:textId="77777777" w:rsidR="005C0534" w:rsidRPr="005C0534" w:rsidRDefault="005C0534">
            <w:r w:rsidRPr="005C0534">
              <w:t>Verdieping vraag 19 - Bijlage 13 Tarievenblad 2022 WMO</w:t>
            </w:r>
          </w:p>
        </w:tc>
        <w:tc>
          <w:tcPr>
            <w:tcW w:w="5608" w:type="dxa"/>
            <w:hideMark/>
          </w:tcPr>
          <w:p w14:paraId="71FD222D" w14:textId="77777777" w:rsidR="005C0534" w:rsidRPr="005C0534" w:rsidRDefault="005C0534">
            <w:r w:rsidRPr="005C0534">
              <w:t xml:space="preserve">Vraag:  </w:t>
            </w:r>
            <w:r w:rsidRPr="005C0534">
              <w:br/>
              <w:t>Wat is de vergoeding bij het volgende voorbeeld:</w:t>
            </w:r>
            <w:r w:rsidRPr="005C0534">
              <w:br/>
              <w:t>We hebben 20 deelnemers in perceel 16 (</w:t>
            </w:r>
            <w:proofErr w:type="spellStart"/>
            <w:r w:rsidRPr="005C0534">
              <w:t>dagbest</w:t>
            </w:r>
            <w:proofErr w:type="spellEnd"/>
            <w:r w:rsidRPr="005C0534">
              <w:t>. belevingsgericht)</w:t>
            </w:r>
            <w:r w:rsidRPr="005C0534">
              <w:br/>
              <w:t>Zij komen 3 dagen (dus 6 dagdelen)</w:t>
            </w:r>
            <w:r w:rsidRPr="005C0534">
              <w:br/>
              <w:t>Wat is dan de vergoeding? Graag rekenvoorbeeld.</w:t>
            </w:r>
            <w:r w:rsidRPr="005C0534">
              <w:br/>
              <w:t>Is dit per maand, per kwartaal of per jaar?</w:t>
            </w:r>
            <w:r w:rsidRPr="005C0534">
              <w:br/>
              <w:t>Wordt dit in termijnen vergoed??</w:t>
            </w:r>
          </w:p>
        </w:tc>
        <w:tc>
          <w:tcPr>
            <w:tcW w:w="6509" w:type="dxa"/>
            <w:hideMark/>
          </w:tcPr>
          <w:p w14:paraId="17150C6A" w14:textId="47F7E219" w:rsidR="002B2993" w:rsidRPr="005C0534" w:rsidRDefault="005C0534">
            <w:r w:rsidRPr="005C0534">
              <w:t xml:space="preserve">Voor perceel 16 geldt dat er sprake is van een vaste </w:t>
            </w:r>
            <w:r w:rsidR="00D12E54" w:rsidRPr="005C0534">
              <w:t>aanneemsom</w:t>
            </w:r>
            <w:r w:rsidRPr="005C0534">
              <w:t xml:space="preserve">. Voor naar verwachting 70 deelnemers per maand (NOP). De hoofdaannemer dan wel het samenwerkingsverband ontvangt hiervoor de volledige aanneemsom. Hoe de onderlinge verrekenings-/verdelingsafspraken worden gemaakt is aan de zorgaanbieders. Het gevraagde voorbeeld is een afspraak die gemaakt wordt tussen aanbieders en niet met de gemeente. Daarom kunnen wij deze vraag niet beantwoorden. </w:t>
            </w:r>
          </w:p>
        </w:tc>
      </w:tr>
    </w:tbl>
    <w:p w14:paraId="01556BEE" w14:textId="77777777" w:rsidR="005C0534" w:rsidRDefault="005C0534" w:rsidP="00A866F6"/>
    <w:p w14:paraId="76E097D8" w14:textId="0CE7AAE8" w:rsidR="00455E66" w:rsidRDefault="00455E66" w:rsidP="004B4114"/>
    <w:sectPr w:rsidR="00455E66" w:rsidSect="005A35DE">
      <w:headerReference w:type="default" r:id="rId15"/>
      <w:footerReference w:type="default" r:id="rId16"/>
      <w:pgSz w:w="16838" w:h="11906" w:orient="landscape"/>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9DFE5" w14:textId="77777777" w:rsidR="007E2898" w:rsidRDefault="007E2898" w:rsidP="006D385D">
      <w:r>
        <w:separator/>
      </w:r>
    </w:p>
  </w:endnote>
  <w:endnote w:type="continuationSeparator" w:id="0">
    <w:p w14:paraId="6C37BCA5" w14:textId="77777777" w:rsidR="007E2898" w:rsidRDefault="007E2898" w:rsidP="006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421780"/>
      <w:docPartObj>
        <w:docPartGallery w:val="Page Numbers (Bottom of Page)"/>
        <w:docPartUnique/>
      </w:docPartObj>
    </w:sdtPr>
    <w:sdtEndPr/>
    <w:sdtContent>
      <w:p w14:paraId="756671BA" w14:textId="712E24C2" w:rsidR="00D12E54" w:rsidRDefault="00D12E54">
        <w:pPr>
          <w:pStyle w:val="Voettekst"/>
          <w:jc w:val="right"/>
        </w:pPr>
        <w:r w:rsidRPr="00F05FA5">
          <w:rPr>
            <w:rFonts w:ascii="Arial Narrow" w:hAnsi="Arial Narrow"/>
            <w:noProof/>
          </w:rPr>
          <w:drawing>
            <wp:anchor distT="0" distB="0" distL="114300" distR="114300" simplePos="0" relativeHeight="251677696" behindDoc="1" locked="0" layoutInCell="1" allowOverlap="1" wp14:anchorId="1245240F" wp14:editId="31C582D9">
              <wp:simplePos x="0" y="0"/>
              <wp:positionH relativeFrom="column">
                <wp:posOffset>3817620</wp:posOffset>
              </wp:positionH>
              <wp:positionV relativeFrom="paragraph">
                <wp:posOffset>-68580</wp:posOffset>
              </wp:positionV>
              <wp:extent cx="1343025" cy="807785"/>
              <wp:effectExtent l="0" t="0" r="0" b="0"/>
              <wp:wrapNone/>
              <wp:docPr id="11" name="Afbeelding 1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5FA5">
          <w:rPr>
            <w:rFonts w:ascii="Arial Narrow" w:hAnsi="Arial Narrow"/>
            <w:noProof/>
          </w:rPr>
          <w:drawing>
            <wp:anchor distT="0" distB="0" distL="114300" distR="114300" simplePos="0" relativeHeight="251670528" behindDoc="1" locked="0" layoutInCell="1" allowOverlap="1" wp14:anchorId="010C9994" wp14:editId="10B40D04">
              <wp:simplePos x="0" y="0"/>
              <wp:positionH relativeFrom="column">
                <wp:posOffset>6720840</wp:posOffset>
              </wp:positionH>
              <wp:positionV relativeFrom="paragraph">
                <wp:posOffset>-67310</wp:posOffset>
              </wp:positionV>
              <wp:extent cx="1343025" cy="807785"/>
              <wp:effectExtent l="0" t="0" r="0" b="0"/>
              <wp:wrapNone/>
              <wp:docPr id="6" name="Afbeelding 6"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01AAEE27" w14:textId="70801ED0" w:rsidR="00D12E54" w:rsidRDefault="00D12E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8295836"/>
      <w:docPartObj>
        <w:docPartGallery w:val="Page Numbers (Bottom of Page)"/>
        <w:docPartUnique/>
      </w:docPartObj>
    </w:sdtPr>
    <w:sdtEndPr/>
    <w:sdtContent>
      <w:p w14:paraId="3F2BDB4D" w14:textId="77777777" w:rsidR="00D12E54" w:rsidRDefault="00D12E54">
        <w:pPr>
          <w:pStyle w:val="Voettekst"/>
          <w:jc w:val="right"/>
        </w:pPr>
        <w:r w:rsidRPr="00F05FA5">
          <w:rPr>
            <w:rFonts w:ascii="Arial Narrow" w:hAnsi="Arial Narrow"/>
            <w:noProof/>
          </w:rPr>
          <w:drawing>
            <wp:anchor distT="0" distB="0" distL="114300" distR="114300" simplePos="0" relativeHeight="251675648" behindDoc="1" locked="0" layoutInCell="1" allowOverlap="1" wp14:anchorId="714AE20F" wp14:editId="60CF4DD0">
              <wp:simplePos x="0" y="0"/>
              <wp:positionH relativeFrom="column">
                <wp:posOffset>6720840</wp:posOffset>
              </wp:positionH>
              <wp:positionV relativeFrom="paragraph">
                <wp:posOffset>-67310</wp:posOffset>
              </wp:positionV>
              <wp:extent cx="1343025" cy="807785"/>
              <wp:effectExtent l="0" t="0" r="0" b="0"/>
              <wp:wrapNone/>
              <wp:docPr id="10" name="Afbeelding 10"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1088F5D0" w14:textId="77777777" w:rsidR="00D12E54" w:rsidRDefault="00D12E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D34DF" w14:textId="77777777" w:rsidR="007E2898" w:rsidRDefault="007E2898" w:rsidP="006D385D">
      <w:r>
        <w:separator/>
      </w:r>
    </w:p>
  </w:footnote>
  <w:footnote w:type="continuationSeparator" w:id="0">
    <w:p w14:paraId="0EBCA890" w14:textId="77777777" w:rsidR="007E2898" w:rsidRDefault="007E2898" w:rsidP="006D3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BA51C" w14:textId="784458F0" w:rsidR="00D12E54" w:rsidRDefault="00D12E54">
    <w:pPr>
      <w:pStyle w:val="Koptekst"/>
    </w:pPr>
    <w:r w:rsidRPr="008A6C0E">
      <w:rPr>
        <w:noProof/>
      </w:rPr>
      <w:drawing>
        <wp:anchor distT="0" distB="0" distL="114300" distR="114300" simplePos="0" relativeHeight="251679744" behindDoc="1" locked="0" layoutInCell="1" allowOverlap="1" wp14:anchorId="0B876552" wp14:editId="0C3F111E">
          <wp:simplePos x="0" y="0"/>
          <wp:positionH relativeFrom="column">
            <wp:posOffset>3406140</wp:posOffset>
          </wp:positionH>
          <wp:positionV relativeFrom="paragraph">
            <wp:posOffset>-312420</wp:posOffset>
          </wp:positionV>
          <wp:extent cx="1136015" cy="638175"/>
          <wp:effectExtent l="0" t="0" r="6985" b="9525"/>
          <wp:wrapNone/>
          <wp:docPr id="12" name="Afbeelding 12"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C0E">
      <w:rPr>
        <w:noProof/>
      </w:rPr>
      <w:drawing>
        <wp:anchor distT="0" distB="0" distL="114935" distR="114935" simplePos="0" relativeHeight="251680768" behindDoc="1" locked="0" layoutInCell="1" allowOverlap="1" wp14:anchorId="09109BED" wp14:editId="710C9F10">
          <wp:simplePos x="0" y="0"/>
          <wp:positionH relativeFrom="column">
            <wp:posOffset>4983480</wp:posOffset>
          </wp:positionH>
          <wp:positionV relativeFrom="paragraph">
            <wp:posOffset>-312420</wp:posOffset>
          </wp:positionV>
          <wp:extent cx="982345" cy="623570"/>
          <wp:effectExtent l="0" t="0" r="8255" b="5080"/>
          <wp:wrapNone/>
          <wp:docPr id="13" name="Afbeelding 13"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5FA5">
      <w:rPr>
        <w:rFonts w:ascii="Arial Narrow" w:hAnsi="Arial Narrow"/>
        <w:noProof/>
      </w:rPr>
      <w:drawing>
        <wp:anchor distT="0" distB="0" distL="114935" distR="114935" simplePos="0" relativeHeight="251668480" behindDoc="1" locked="0" layoutInCell="1" allowOverlap="1" wp14:anchorId="3A1A03FB" wp14:editId="2165EE71">
          <wp:simplePos x="0" y="0"/>
          <wp:positionH relativeFrom="column">
            <wp:posOffset>7527925</wp:posOffset>
          </wp:positionH>
          <wp:positionV relativeFrom="paragraph">
            <wp:posOffset>-312420</wp:posOffset>
          </wp:positionV>
          <wp:extent cx="982345" cy="623570"/>
          <wp:effectExtent l="0" t="0" r="8255" b="5080"/>
          <wp:wrapNone/>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FE4D4" w14:textId="77777777" w:rsidR="00D12E54" w:rsidRDefault="00D12E54">
    <w:pPr>
      <w:pStyle w:val="Koptekst"/>
    </w:pPr>
    <w:r w:rsidRPr="00F05FA5">
      <w:rPr>
        <w:rFonts w:ascii="Arial Narrow" w:hAnsi="Arial Narrow"/>
        <w:noProof/>
      </w:rPr>
      <w:drawing>
        <wp:anchor distT="0" distB="0" distL="114935" distR="114935" simplePos="0" relativeHeight="251673600" behindDoc="1" locked="0" layoutInCell="1" allowOverlap="1" wp14:anchorId="2E7AA4D5" wp14:editId="3212571F">
          <wp:simplePos x="0" y="0"/>
          <wp:positionH relativeFrom="column">
            <wp:posOffset>7527925</wp:posOffset>
          </wp:positionH>
          <wp:positionV relativeFrom="paragraph">
            <wp:posOffset>-312420</wp:posOffset>
          </wp:positionV>
          <wp:extent cx="982345" cy="623570"/>
          <wp:effectExtent l="0" t="0" r="8255" b="5080"/>
          <wp:wrapNone/>
          <wp:docPr id="7" name="Afbeelding 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72576" behindDoc="1" locked="0" layoutInCell="1" allowOverlap="1" wp14:anchorId="04A50EA4" wp14:editId="4B2F5CE7">
          <wp:simplePos x="0" y="0"/>
          <wp:positionH relativeFrom="column">
            <wp:posOffset>5950585</wp:posOffset>
          </wp:positionH>
          <wp:positionV relativeFrom="paragraph">
            <wp:posOffset>-312420</wp:posOffset>
          </wp:positionV>
          <wp:extent cx="1136015" cy="638175"/>
          <wp:effectExtent l="0" t="0" r="6985" b="9525"/>
          <wp:wrapNone/>
          <wp:docPr id="9" name="Afbeelding 9"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E327B"/>
    <w:multiLevelType w:val="multilevel"/>
    <w:tmpl w:val="C0A8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F1E52"/>
    <w:multiLevelType w:val="multilevel"/>
    <w:tmpl w:val="AACE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416E6"/>
    <w:multiLevelType w:val="multilevel"/>
    <w:tmpl w:val="69EE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C41A6F"/>
    <w:multiLevelType w:val="hybridMultilevel"/>
    <w:tmpl w:val="8698E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B237177"/>
    <w:multiLevelType w:val="hybridMultilevel"/>
    <w:tmpl w:val="707E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8C5D08"/>
    <w:multiLevelType w:val="hybridMultilevel"/>
    <w:tmpl w:val="9372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776D79"/>
    <w:multiLevelType w:val="multilevel"/>
    <w:tmpl w:val="3124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667EAF"/>
    <w:multiLevelType w:val="hybridMultilevel"/>
    <w:tmpl w:val="0E203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321389"/>
    <w:multiLevelType w:val="hybridMultilevel"/>
    <w:tmpl w:val="32DA3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7"/>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5B"/>
    <w:rsid w:val="000264BB"/>
    <w:rsid w:val="000270A5"/>
    <w:rsid w:val="00027A4D"/>
    <w:rsid w:val="00027FE5"/>
    <w:rsid w:val="000D06F0"/>
    <w:rsid w:val="00175E56"/>
    <w:rsid w:val="001912B8"/>
    <w:rsid w:val="001A2A6E"/>
    <w:rsid w:val="001C4BB9"/>
    <w:rsid w:val="001C7A1A"/>
    <w:rsid w:val="001E38EE"/>
    <w:rsid w:val="001E65BB"/>
    <w:rsid w:val="001F3746"/>
    <w:rsid w:val="00217073"/>
    <w:rsid w:val="00252EFA"/>
    <w:rsid w:val="00256554"/>
    <w:rsid w:val="00272C65"/>
    <w:rsid w:val="0028018A"/>
    <w:rsid w:val="00294332"/>
    <w:rsid w:val="002B2993"/>
    <w:rsid w:val="002B5F57"/>
    <w:rsid w:val="002D0D14"/>
    <w:rsid w:val="002E0BA1"/>
    <w:rsid w:val="00307C62"/>
    <w:rsid w:val="00343E2C"/>
    <w:rsid w:val="00375A41"/>
    <w:rsid w:val="00422459"/>
    <w:rsid w:val="00426B4F"/>
    <w:rsid w:val="00455E66"/>
    <w:rsid w:val="004676EF"/>
    <w:rsid w:val="004761AD"/>
    <w:rsid w:val="004A4F3C"/>
    <w:rsid w:val="004B4114"/>
    <w:rsid w:val="005060D4"/>
    <w:rsid w:val="00521CA0"/>
    <w:rsid w:val="0056262E"/>
    <w:rsid w:val="00592339"/>
    <w:rsid w:val="00594BB8"/>
    <w:rsid w:val="005A35DE"/>
    <w:rsid w:val="005C0534"/>
    <w:rsid w:val="005D5517"/>
    <w:rsid w:val="005E4F9B"/>
    <w:rsid w:val="005F41AD"/>
    <w:rsid w:val="005F545A"/>
    <w:rsid w:val="006365EE"/>
    <w:rsid w:val="006471B3"/>
    <w:rsid w:val="006C591F"/>
    <w:rsid w:val="006D385D"/>
    <w:rsid w:val="006D3A64"/>
    <w:rsid w:val="006E62F3"/>
    <w:rsid w:val="00707E2D"/>
    <w:rsid w:val="00746523"/>
    <w:rsid w:val="00760E60"/>
    <w:rsid w:val="00763956"/>
    <w:rsid w:val="00774AD2"/>
    <w:rsid w:val="007879CE"/>
    <w:rsid w:val="0079085B"/>
    <w:rsid w:val="00794858"/>
    <w:rsid w:val="007E2898"/>
    <w:rsid w:val="0081323F"/>
    <w:rsid w:val="008140BB"/>
    <w:rsid w:val="008A6C0E"/>
    <w:rsid w:val="008C2D5B"/>
    <w:rsid w:val="008E13A6"/>
    <w:rsid w:val="008E3E7D"/>
    <w:rsid w:val="008E700F"/>
    <w:rsid w:val="008E74B4"/>
    <w:rsid w:val="00925D68"/>
    <w:rsid w:val="009312A2"/>
    <w:rsid w:val="00940F6E"/>
    <w:rsid w:val="00994846"/>
    <w:rsid w:val="009C6236"/>
    <w:rsid w:val="009D6CA6"/>
    <w:rsid w:val="00A405F2"/>
    <w:rsid w:val="00A479EC"/>
    <w:rsid w:val="00A568BF"/>
    <w:rsid w:val="00A866F6"/>
    <w:rsid w:val="00AE0C7E"/>
    <w:rsid w:val="00AE12F2"/>
    <w:rsid w:val="00AF513C"/>
    <w:rsid w:val="00B552B5"/>
    <w:rsid w:val="00B5589E"/>
    <w:rsid w:val="00C0674B"/>
    <w:rsid w:val="00C272F8"/>
    <w:rsid w:val="00C30574"/>
    <w:rsid w:val="00C316C8"/>
    <w:rsid w:val="00C42E5B"/>
    <w:rsid w:val="00C87B39"/>
    <w:rsid w:val="00CB63E2"/>
    <w:rsid w:val="00CE1E6C"/>
    <w:rsid w:val="00D00C52"/>
    <w:rsid w:val="00D06F18"/>
    <w:rsid w:val="00D12E54"/>
    <w:rsid w:val="00D2395E"/>
    <w:rsid w:val="00D93DED"/>
    <w:rsid w:val="00E06860"/>
    <w:rsid w:val="00E24067"/>
    <w:rsid w:val="00E36F28"/>
    <w:rsid w:val="00E46F95"/>
    <w:rsid w:val="00E6227E"/>
    <w:rsid w:val="00E67082"/>
    <w:rsid w:val="00EA430C"/>
    <w:rsid w:val="00EC3F42"/>
    <w:rsid w:val="00F004CE"/>
    <w:rsid w:val="00F83AF7"/>
    <w:rsid w:val="00F92D46"/>
    <w:rsid w:val="00FA729D"/>
    <w:rsid w:val="00FB6A9A"/>
    <w:rsid w:val="00FD0A82"/>
    <w:rsid w:val="00FD5F0B"/>
    <w:rsid w:val="00FD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E36C4"/>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link w:val="Kop1Char"/>
    <w:qFormat/>
    <w:rsid w:val="005060D4"/>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link w:val="Kop2Char"/>
    <w:qFormat/>
    <w:rsid w:val="00CB63E2"/>
    <w:pPr>
      <w:keepNext/>
      <w:spacing w:before="240" w:after="60"/>
      <w:outlineLvl w:val="1"/>
    </w:pPr>
    <w:rPr>
      <w:b/>
      <w:bCs/>
      <w:i/>
      <w:iCs/>
      <w:sz w:val="28"/>
      <w:szCs w:val="28"/>
    </w:rPr>
  </w:style>
  <w:style w:type="paragraph" w:styleId="Kop3">
    <w:name w:val="heading 3"/>
    <w:basedOn w:val="Standaard"/>
    <w:next w:val="Standaard"/>
    <w:link w:val="Kop3Char"/>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6D385D"/>
    <w:pPr>
      <w:tabs>
        <w:tab w:val="center" w:pos="4536"/>
        <w:tab w:val="right" w:pos="9072"/>
      </w:tabs>
    </w:pPr>
  </w:style>
  <w:style w:type="character" w:customStyle="1" w:styleId="KoptekstChar">
    <w:name w:val="Koptekst Char"/>
    <w:basedOn w:val="Standaardalinea-lettertype"/>
    <w:link w:val="Koptekst"/>
    <w:rsid w:val="006D385D"/>
    <w:rPr>
      <w:szCs w:val="24"/>
    </w:rPr>
  </w:style>
  <w:style w:type="paragraph" w:styleId="Voettekst">
    <w:name w:val="footer"/>
    <w:basedOn w:val="Standaard"/>
    <w:link w:val="VoettekstChar"/>
    <w:uiPriority w:val="99"/>
    <w:unhideWhenUsed/>
    <w:rsid w:val="006D385D"/>
    <w:pPr>
      <w:tabs>
        <w:tab w:val="center" w:pos="4536"/>
        <w:tab w:val="right" w:pos="9072"/>
      </w:tabs>
    </w:pPr>
  </w:style>
  <w:style w:type="character" w:customStyle="1" w:styleId="VoettekstChar">
    <w:name w:val="Voettekst Char"/>
    <w:basedOn w:val="Standaardalinea-lettertype"/>
    <w:link w:val="Voettekst"/>
    <w:uiPriority w:val="99"/>
    <w:rsid w:val="006D385D"/>
    <w:rPr>
      <w:szCs w:val="24"/>
    </w:rPr>
  </w:style>
  <w:style w:type="table" w:styleId="Tabelraster">
    <w:name w:val="Table Grid"/>
    <w:basedOn w:val="Standaardtabel"/>
    <w:rsid w:val="00256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ard"/>
    <w:rsid w:val="00256554"/>
    <w:pPr>
      <w:spacing w:before="100" w:beforeAutospacing="1" w:after="100" w:afterAutospacing="1"/>
    </w:pPr>
    <w:rPr>
      <w:rFonts w:ascii="Times New Roman" w:hAnsi="Times New Roman" w:cs="Times New Roman"/>
      <w:sz w:val="24"/>
    </w:rPr>
  </w:style>
  <w:style w:type="paragraph" w:customStyle="1" w:styleId="xmsonospacing">
    <w:name w:val="x_msonospacing"/>
    <w:basedOn w:val="Standaard"/>
    <w:rsid w:val="00256554"/>
    <w:pPr>
      <w:spacing w:before="100" w:beforeAutospacing="1" w:after="100" w:afterAutospacing="1"/>
    </w:pPr>
    <w:rPr>
      <w:rFonts w:ascii="Times New Roman" w:hAnsi="Times New Roman" w:cs="Times New Roman"/>
      <w:sz w:val="24"/>
    </w:rPr>
  </w:style>
  <w:style w:type="paragraph" w:styleId="Lijstalinea">
    <w:name w:val="List Paragraph"/>
    <w:basedOn w:val="Standaard"/>
    <w:link w:val="LijstalineaChar"/>
    <w:uiPriority w:val="34"/>
    <w:qFormat/>
    <w:rsid w:val="00252EFA"/>
    <w:pPr>
      <w:ind w:left="720"/>
      <w:contextualSpacing/>
    </w:pPr>
  </w:style>
  <w:style w:type="character" w:styleId="Hyperlink">
    <w:name w:val="Hyperlink"/>
    <w:basedOn w:val="Standaardalinea-lettertype"/>
    <w:uiPriority w:val="99"/>
    <w:unhideWhenUsed/>
    <w:rsid w:val="00FD71D3"/>
    <w:rPr>
      <w:color w:val="0000FF" w:themeColor="hyperlink"/>
      <w:u w:val="single"/>
    </w:rPr>
  </w:style>
  <w:style w:type="character" w:styleId="Onopgelostemelding">
    <w:name w:val="Unresolved Mention"/>
    <w:basedOn w:val="Standaardalinea-lettertype"/>
    <w:uiPriority w:val="99"/>
    <w:semiHidden/>
    <w:unhideWhenUsed/>
    <w:rsid w:val="00FD71D3"/>
    <w:rPr>
      <w:color w:val="605E5C"/>
      <w:shd w:val="clear" w:color="auto" w:fill="E1DFDD"/>
    </w:rPr>
  </w:style>
  <w:style w:type="character" w:customStyle="1" w:styleId="Kop1Char">
    <w:name w:val="Kop 1 Char"/>
    <w:basedOn w:val="Standaardalinea-lettertype"/>
    <w:link w:val="Kop1"/>
    <w:rsid w:val="00A866F6"/>
    <w:rPr>
      <w:b/>
      <w:bCs/>
      <w:color w:val="76923C" w:themeColor="accent3" w:themeShade="BF"/>
      <w:kern w:val="32"/>
      <w:sz w:val="32"/>
      <w:szCs w:val="32"/>
    </w:rPr>
  </w:style>
  <w:style w:type="character" w:customStyle="1" w:styleId="Kop2Char">
    <w:name w:val="Kop 2 Char"/>
    <w:basedOn w:val="Standaardalinea-lettertype"/>
    <w:link w:val="Kop2"/>
    <w:rsid w:val="00A866F6"/>
    <w:rPr>
      <w:b/>
      <w:bCs/>
      <w:i/>
      <w:iCs/>
      <w:sz w:val="28"/>
      <w:szCs w:val="28"/>
    </w:rPr>
  </w:style>
  <w:style w:type="character" w:customStyle="1" w:styleId="Kop3Char">
    <w:name w:val="Kop 3 Char"/>
    <w:basedOn w:val="Standaardalinea-lettertype"/>
    <w:link w:val="Kop3"/>
    <w:rsid w:val="00A866F6"/>
    <w:rPr>
      <w:b/>
      <w:bCs/>
      <w:sz w:val="26"/>
      <w:szCs w:val="26"/>
    </w:rPr>
  </w:style>
  <w:style w:type="paragraph" w:styleId="Tekstopmerking">
    <w:name w:val="annotation text"/>
    <w:basedOn w:val="Standaard"/>
    <w:link w:val="TekstopmerkingChar"/>
    <w:semiHidden/>
    <w:unhideWhenUsed/>
    <w:rsid w:val="00A866F6"/>
    <w:rPr>
      <w:szCs w:val="20"/>
    </w:rPr>
  </w:style>
  <w:style w:type="character" w:customStyle="1" w:styleId="TekstopmerkingChar">
    <w:name w:val="Tekst opmerking Char"/>
    <w:basedOn w:val="Standaardalinea-lettertype"/>
    <w:link w:val="Tekstopmerking"/>
    <w:semiHidden/>
    <w:rsid w:val="00A866F6"/>
  </w:style>
  <w:style w:type="character" w:styleId="Verwijzingopmerking">
    <w:name w:val="annotation reference"/>
    <w:basedOn w:val="Standaardalinea-lettertype"/>
    <w:semiHidden/>
    <w:unhideWhenUsed/>
    <w:rsid w:val="00A866F6"/>
    <w:rPr>
      <w:sz w:val="16"/>
      <w:szCs w:val="16"/>
    </w:rPr>
  </w:style>
  <w:style w:type="paragraph" w:styleId="Onderwerpvanopmerking">
    <w:name w:val="annotation subject"/>
    <w:basedOn w:val="Tekstopmerking"/>
    <w:next w:val="Tekstopmerking"/>
    <w:link w:val="OnderwerpvanopmerkingChar"/>
    <w:semiHidden/>
    <w:unhideWhenUsed/>
    <w:rsid w:val="00A866F6"/>
    <w:rPr>
      <w:b/>
      <w:bCs/>
    </w:rPr>
  </w:style>
  <w:style w:type="character" w:customStyle="1" w:styleId="OnderwerpvanopmerkingChar">
    <w:name w:val="Onderwerp van opmerking Char"/>
    <w:basedOn w:val="TekstopmerkingChar"/>
    <w:link w:val="Onderwerpvanopmerking"/>
    <w:semiHidden/>
    <w:rsid w:val="00A866F6"/>
    <w:rPr>
      <w:b/>
      <w:bCs/>
    </w:rPr>
  </w:style>
  <w:style w:type="character" w:styleId="GevolgdeHyperlink">
    <w:name w:val="FollowedHyperlink"/>
    <w:basedOn w:val="Standaardalinea-lettertype"/>
    <w:uiPriority w:val="99"/>
    <w:semiHidden/>
    <w:unhideWhenUsed/>
    <w:rsid w:val="005C0534"/>
    <w:rPr>
      <w:color w:val="800080" w:themeColor="followedHyperlink"/>
      <w:u w:val="single"/>
    </w:rPr>
  </w:style>
  <w:style w:type="character" w:customStyle="1" w:styleId="LijstalineaChar">
    <w:name w:val="Lijstalinea Char"/>
    <w:basedOn w:val="Standaardalinea-lettertype"/>
    <w:link w:val="Lijstalinea"/>
    <w:uiPriority w:val="34"/>
    <w:locked/>
    <w:rsid w:val="007879C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748006">
      <w:bodyDiv w:val="1"/>
      <w:marLeft w:val="0"/>
      <w:marRight w:val="0"/>
      <w:marTop w:val="0"/>
      <w:marBottom w:val="0"/>
      <w:divBdr>
        <w:top w:val="none" w:sz="0" w:space="0" w:color="auto"/>
        <w:left w:val="none" w:sz="0" w:space="0" w:color="auto"/>
        <w:bottom w:val="none" w:sz="0" w:space="0" w:color="auto"/>
        <w:right w:val="none" w:sz="0" w:space="0" w:color="auto"/>
      </w:divBdr>
    </w:div>
    <w:div w:id="567955728">
      <w:bodyDiv w:val="1"/>
      <w:marLeft w:val="0"/>
      <w:marRight w:val="0"/>
      <w:marTop w:val="0"/>
      <w:marBottom w:val="0"/>
      <w:divBdr>
        <w:top w:val="none" w:sz="0" w:space="0" w:color="auto"/>
        <w:left w:val="none" w:sz="0" w:space="0" w:color="auto"/>
        <w:bottom w:val="none" w:sz="0" w:space="0" w:color="auto"/>
        <w:right w:val="none" w:sz="0" w:space="0" w:color="auto"/>
      </w:divBdr>
    </w:div>
    <w:div w:id="640696160">
      <w:bodyDiv w:val="1"/>
      <w:marLeft w:val="0"/>
      <w:marRight w:val="0"/>
      <w:marTop w:val="0"/>
      <w:marBottom w:val="0"/>
      <w:divBdr>
        <w:top w:val="none" w:sz="0" w:space="0" w:color="auto"/>
        <w:left w:val="none" w:sz="0" w:space="0" w:color="auto"/>
        <w:bottom w:val="none" w:sz="0" w:space="0" w:color="auto"/>
        <w:right w:val="none" w:sz="0" w:space="0" w:color="auto"/>
      </w:divBdr>
    </w:div>
    <w:div w:id="759568224">
      <w:bodyDiv w:val="1"/>
      <w:marLeft w:val="0"/>
      <w:marRight w:val="0"/>
      <w:marTop w:val="0"/>
      <w:marBottom w:val="0"/>
      <w:divBdr>
        <w:top w:val="none" w:sz="0" w:space="0" w:color="auto"/>
        <w:left w:val="none" w:sz="0" w:space="0" w:color="auto"/>
        <w:bottom w:val="none" w:sz="0" w:space="0" w:color="auto"/>
        <w:right w:val="none" w:sz="0" w:space="0" w:color="auto"/>
      </w:divBdr>
    </w:div>
    <w:div w:id="904560213">
      <w:bodyDiv w:val="1"/>
      <w:marLeft w:val="0"/>
      <w:marRight w:val="0"/>
      <w:marTop w:val="0"/>
      <w:marBottom w:val="0"/>
      <w:divBdr>
        <w:top w:val="none" w:sz="0" w:space="0" w:color="auto"/>
        <w:left w:val="none" w:sz="0" w:space="0" w:color="auto"/>
        <w:bottom w:val="none" w:sz="0" w:space="0" w:color="auto"/>
        <w:right w:val="none" w:sz="0" w:space="0" w:color="auto"/>
      </w:divBdr>
    </w:div>
    <w:div w:id="1086658823">
      <w:bodyDiv w:val="1"/>
      <w:marLeft w:val="0"/>
      <w:marRight w:val="0"/>
      <w:marTop w:val="0"/>
      <w:marBottom w:val="0"/>
      <w:divBdr>
        <w:top w:val="none" w:sz="0" w:space="0" w:color="auto"/>
        <w:left w:val="none" w:sz="0" w:space="0" w:color="auto"/>
        <w:bottom w:val="none" w:sz="0" w:space="0" w:color="auto"/>
        <w:right w:val="none" w:sz="0" w:space="0" w:color="auto"/>
      </w:divBdr>
    </w:div>
    <w:div w:id="1578172420">
      <w:bodyDiv w:val="1"/>
      <w:marLeft w:val="0"/>
      <w:marRight w:val="0"/>
      <w:marTop w:val="0"/>
      <w:marBottom w:val="0"/>
      <w:divBdr>
        <w:top w:val="none" w:sz="0" w:space="0" w:color="auto"/>
        <w:left w:val="none" w:sz="0" w:space="0" w:color="auto"/>
        <w:bottom w:val="none" w:sz="0" w:space="0" w:color="auto"/>
        <w:right w:val="none" w:sz="0" w:space="0" w:color="auto"/>
      </w:divBdr>
    </w:div>
    <w:div w:id="1640308071">
      <w:bodyDiv w:val="1"/>
      <w:marLeft w:val="0"/>
      <w:marRight w:val="0"/>
      <w:marTop w:val="0"/>
      <w:marBottom w:val="0"/>
      <w:divBdr>
        <w:top w:val="none" w:sz="0" w:space="0" w:color="auto"/>
        <w:left w:val="none" w:sz="0" w:space="0" w:color="auto"/>
        <w:bottom w:val="none" w:sz="0" w:space="0" w:color="auto"/>
        <w:right w:val="none" w:sz="0" w:space="0" w:color="auto"/>
      </w:divBdr>
    </w:div>
    <w:div w:id="1840343494">
      <w:bodyDiv w:val="1"/>
      <w:marLeft w:val="0"/>
      <w:marRight w:val="0"/>
      <w:marTop w:val="0"/>
      <w:marBottom w:val="0"/>
      <w:divBdr>
        <w:top w:val="none" w:sz="0" w:space="0" w:color="auto"/>
        <w:left w:val="none" w:sz="0" w:space="0" w:color="auto"/>
        <w:bottom w:val="none" w:sz="0" w:space="0" w:color="auto"/>
        <w:right w:val="none" w:sz="0" w:space="0" w:color="auto"/>
      </w:divBdr>
    </w:div>
    <w:div w:id="1930233926">
      <w:bodyDiv w:val="1"/>
      <w:marLeft w:val="0"/>
      <w:marRight w:val="0"/>
      <w:marTop w:val="0"/>
      <w:marBottom w:val="0"/>
      <w:divBdr>
        <w:top w:val="none" w:sz="0" w:space="0" w:color="auto"/>
        <w:left w:val="none" w:sz="0" w:space="0" w:color="auto"/>
        <w:bottom w:val="none" w:sz="0" w:space="0" w:color="auto"/>
        <w:right w:val="none" w:sz="0" w:space="0" w:color="auto"/>
      </w:divBdr>
    </w:div>
    <w:div w:id="203260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oordoostpolder.nl/coalitieakkoord-2018-2022-noordoostpolder-daagt-uit/voorwoor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profilink.nl/kennisbank/beroepsinformatie/verschil-administratiekantoor-en-accountantskantoo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ba.nl/tools-en-voorbeelden/uitleg-gebruik-accountantverklaring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ondernemersplein.kvk.nl/rechtsvorm-wijzige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urk.nl/coalitieakkoor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Pages>
  <Words>9992</Words>
  <Characters>54956</Characters>
  <Application>Microsoft Office Word</Application>
  <DocSecurity>0</DocSecurity>
  <Lines>457</Lines>
  <Paragraphs>129</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64819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Erwin</dc:creator>
  <cp:keywords/>
  <dc:description/>
  <cp:lastModifiedBy>Erwin Heijnen</cp:lastModifiedBy>
  <cp:revision>11</cp:revision>
  <dcterms:created xsi:type="dcterms:W3CDTF">2021-04-16T11:01:00Z</dcterms:created>
  <dcterms:modified xsi:type="dcterms:W3CDTF">2021-04-16T15:42:00Z</dcterms:modified>
</cp:coreProperties>
</file>