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17C4A0" w14:textId="4933F096" w:rsidR="008C2D5B" w:rsidRPr="006D385D" w:rsidRDefault="006D385D">
      <w:pPr>
        <w:rPr>
          <w:b/>
          <w:bCs/>
          <w:color w:val="FFFFFF" w:themeColor="background1"/>
          <w:sz w:val="28"/>
          <w:szCs w:val="36"/>
        </w:rPr>
      </w:pPr>
      <w:r w:rsidRPr="006D385D">
        <w:rPr>
          <w:b/>
          <w:bCs/>
          <w:color w:val="FFFFFF" w:themeColor="background1"/>
          <w:sz w:val="28"/>
          <w:szCs w:val="36"/>
        </w:rPr>
        <w:t>Nota van Inlichtingen 1</w:t>
      </w:r>
    </w:p>
    <w:p w14:paraId="68A18DD8" w14:textId="4C7FE418" w:rsidR="006D385D" w:rsidRPr="006D385D" w:rsidRDefault="004B4114">
      <w:pPr>
        <w:rPr>
          <w:b/>
          <w:bCs/>
          <w:color w:val="FFFFFF" w:themeColor="background1"/>
          <w:sz w:val="28"/>
          <w:szCs w:val="36"/>
        </w:rPr>
      </w:pPr>
      <w:r>
        <w:rPr>
          <w:b/>
          <w:bCs/>
          <w:color w:val="FFFFFF" w:themeColor="background1"/>
          <w:sz w:val="28"/>
          <w:szCs w:val="36"/>
        </w:rPr>
        <w:t>2 april</w:t>
      </w:r>
      <w:r w:rsidR="006D385D" w:rsidRPr="006D385D">
        <w:rPr>
          <w:b/>
          <w:bCs/>
          <w:color w:val="FFFFFF" w:themeColor="background1"/>
          <w:sz w:val="28"/>
          <w:szCs w:val="36"/>
        </w:rPr>
        <w:t xml:space="preserve"> 2021</w:t>
      </w:r>
    </w:p>
    <w:p w14:paraId="32CE7A1A" w14:textId="362F024D" w:rsidR="006D385D" w:rsidRPr="006D385D" w:rsidRDefault="006D385D">
      <w:pPr>
        <w:rPr>
          <w:b/>
          <w:bCs/>
          <w:color w:val="FFFFFF" w:themeColor="background1"/>
          <w:sz w:val="28"/>
          <w:szCs w:val="36"/>
        </w:rPr>
      </w:pPr>
    </w:p>
    <w:p w14:paraId="7A4268DF" w14:textId="77777777" w:rsidR="006D385D" w:rsidRPr="006D385D" w:rsidRDefault="006D385D">
      <w:pPr>
        <w:rPr>
          <w:b/>
          <w:bCs/>
          <w:color w:val="FFFFFF" w:themeColor="background1"/>
          <w:sz w:val="28"/>
          <w:szCs w:val="36"/>
        </w:rPr>
      </w:pPr>
    </w:p>
    <w:p w14:paraId="77FF81EB" w14:textId="77777777" w:rsidR="006D385D" w:rsidRPr="006D385D" w:rsidRDefault="006D385D">
      <w:pPr>
        <w:rPr>
          <w:b/>
          <w:bCs/>
          <w:color w:val="FFFFFF" w:themeColor="background1"/>
          <w:sz w:val="28"/>
          <w:szCs w:val="36"/>
        </w:rPr>
      </w:pPr>
    </w:p>
    <w:p w14:paraId="3CF1F9D7" w14:textId="77777777" w:rsidR="006D385D" w:rsidRPr="006D385D" w:rsidRDefault="006D385D">
      <w:pPr>
        <w:rPr>
          <w:b/>
          <w:bCs/>
          <w:color w:val="FFFFFF" w:themeColor="background1"/>
          <w:sz w:val="28"/>
          <w:szCs w:val="36"/>
        </w:rPr>
      </w:pPr>
    </w:p>
    <w:p w14:paraId="056DE0E3" w14:textId="77777777" w:rsidR="004B4114" w:rsidRPr="004B4114" w:rsidRDefault="006D385D" w:rsidP="004B4114">
      <w:pPr>
        <w:rPr>
          <w:b/>
          <w:color w:val="FFFFFF" w:themeColor="background1"/>
          <w:sz w:val="28"/>
          <w:szCs w:val="28"/>
        </w:rPr>
      </w:pPr>
      <w:r w:rsidRPr="006D385D">
        <w:rPr>
          <w:b/>
          <w:bCs/>
          <w:color w:val="FFFFFF" w:themeColor="background1"/>
          <w:sz w:val="28"/>
          <w:szCs w:val="36"/>
        </w:rPr>
        <w:t xml:space="preserve">Behorende bij de </w:t>
      </w:r>
      <w:r w:rsidR="004B4114" w:rsidRPr="004B4114">
        <w:rPr>
          <w:b/>
          <w:color w:val="FFFFFF" w:themeColor="background1"/>
          <w:sz w:val="28"/>
          <w:szCs w:val="28"/>
        </w:rPr>
        <w:t>Offerteaanvraag ten behoeve van</w:t>
      </w:r>
    </w:p>
    <w:p w14:paraId="6359208E" w14:textId="77777777" w:rsidR="004B4114" w:rsidRPr="004B4114" w:rsidRDefault="004B4114" w:rsidP="004B4114">
      <w:pPr>
        <w:rPr>
          <w:b/>
          <w:color w:val="FFFFFF" w:themeColor="background1"/>
          <w:sz w:val="28"/>
          <w:szCs w:val="28"/>
        </w:rPr>
      </w:pPr>
      <w:r w:rsidRPr="004B4114">
        <w:rPr>
          <w:b/>
          <w:color w:val="FFFFFF" w:themeColor="background1"/>
          <w:sz w:val="28"/>
          <w:szCs w:val="28"/>
        </w:rPr>
        <w:t>de Europese openbare aanbesteding</w:t>
      </w:r>
    </w:p>
    <w:p w14:paraId="6D42DB59" w14:textId="77777777" w:rsidR="004B4114" w:rsidRPr="004B4114" w:rsidRDefault="004B4114" w:rsidP="004B4114">
      <w:pPr>
        <w:rPr>
          <w:b/>
          <w:color w:val="FFFFFF" w:themeColor="background1"/>
          <w:sz w:val="28"/>
          <w:szCs w:val="28"/>
        </w:rPr>
      </w:pPr>
      <w:r w:rsidRPr="004B4114">
        <w:rPr>
          <w:b/>
          <w:color w:val="FFFFFF" w:themeColor="background1"/>
          <w:sz w:val="28"/>
          <w:szCs w:val="28"/>
        </w:rPr>
        <w:t>Lokale maatwerkvoorzieningen Wmo</w:t>
      </w:r>
    </w:p>
    <w:p w14:paraId="53D0FB83" w14:textId="38E5D786" w:rsidR="006D385D" w:rsidRPr="006D385D" w:rsidRDefault="006D385D" w:rsidP="004B4114">
      <w:pPr>
        <w:rPr>
          <w:b/>
          <w:bCs/>
          <w:color w:val="FFFFFF" w:themeColor="background1"/>
          <w:sz w:val="28"/>
          <w:szCs w:val="36"/>
        </w:rPr>
      </w:pPr>
    </w:p>
    <w:p w14:paraId="7D79351B" w14:textId="77777777" w:rsidR="006D385D" w:rsidRPr="006D385D" w:rsidRDefault="006D385D">
      <w:pPr>
        <w:rPr>
          <w:b/>
          <w:bCs/>
          <w:color w:val="FFFFFF" w:themeColor="background1"/>
          <w:sz w:val="28"/>
          <w:szCs w:val="36"/>
        </w:rPr>
      </w:pPr>
    </w:p>
    <w:p w14:paraId="010226DE" w14:textId="77777777" w:rsidR="006D385D" w:rsidRPr="006D385D" w:rsidRDefault="006D385D">
      <w:pPr>
        <w:rPr>
          <w:b/>
          <w:bCs/>
          <w:color w:val="FFFFFF" w:themeColor="background1"/>
          <w:sz w:val="28"/>
          <w:szCs w:val="36"/>
        </w:rPr>
      </w:pPr>
    </w:p>
    <w:p w14:paraId="09525FCB" w14:textId="77777777" w:rsidR="006D385D" w:rsidRPr="006D385D" w:rsidRDefault="006D385D">
      <w:pPr>
        <w:rPr>
          <w:b/>
          <w:bCs/>
          <w:color w:val="FFFFFF" w:themeColor="background1"/>
          <w:sz w:val="28"/>
          <w:szCs w:val="36"/>
        </w:rPr>
      </w:pPr>
    </w:p>
    <w:p w14:paraId="150E4BA4" w14:textId="77777777" w:rsidR="00C316C8" w:rsidRDefault="00C316C8">
      <w:pPr>
        <w:rPr>
          <w:b/>
          <w:bCs/>
          <w:color w:val="FFFFFF" w:themeColor="background1"/>
          <w:sz w:val="28"/>
          <w:szCs w:val="36"/>
        </w:rPr>
      </w:pPr>
    </w:p>
    <w:p w14:paraId="0E6A6E58" w14:textId="77777777" w:rsidR="00C316C8" w:rsidRDefault="00C316C8">
      <w:pPr>
        <w:rPr>
          <w:b/>
          <w:bCs/>
          <w:color w:val="FFFFFF" w:themeColor="background1"/>
          <w:sz w:val="28"/>
          <w:szCs w:val="36"/>
        </w:rPr>
      </w:pPr>
    </w:p>
    <w:p w14:paraId="40938C62" w14:textId="77777777" w:rsidR="00C316C8" w:rsidRDefault="00C316C8">
      <w:pPr>
        <w:rPr>
          <w:b/>
          <w:bCs/>
          <w:color w:val="FFFFFF" w:themeColor="background1"/>
          <w:sz w:val="28"/>
          <w:szCs w:val="36"/>
        </w:rPr>
      </w:pPr>
    </w:p>
    <w:p w14:paraId="1DEC1148" w14:textId="77777777" w:rsidR="00C316C8" w:rsidRDefault="00C316C8">
      <w:pPr>
        <w:rPr>
          <w:b/>
          <w:bCs/>
          <w:color w:val="FFFFFF" w:themeColor="background1"/>
          <w:sz w:val="28"/>
          <w:szCs w:val="36"/>
        </w:rPr>
      </w:pPr>
    </w:p>
    <w:p w14:paraId="664CCD12" w14:textId="77777777" w:rsidR="00C316C8" w:rsidRDefault="00C316C8">
      <w:pPr>
        <w:rPr>
          <w:b/>
          <w:bCs/>
          <w:color w:val="FFFFFF" w:themeColor="background1"/>
          <w:sz w:val="28"/>
          <w:szCs w:val="36"/>
        </w:rPr>
      </w:pPr>
    </w:p>
    <w:p w14:paraId="27FA2AD5" w14:textId="4490249A" w:rsidR="006D385D" w:rsidRPr="006D385D" w:rsidRDefault="006D385D">
      <w:pPr>
        <w:rPr>
          <w:b/>
          <w:bCs/>
          <w:color w:val="FFFFFF" w:themeColor="background1"/>
          <w:sz w:val="28"/>
          <w:szCs w:val="36"/>
        </w:rPr>
      </w:pPr>
      <w:r w:rsidRPr="006D385D">
        <w:rPr>
          <w:b/>
          <w:bCs/>
          <w:color w:val="FFFFFF" w:themeColor="background1"/>
          <w:sz w:val="28"/>
          <w:szCs w:val="36"/>
        </w:rPr>
        <w:t xml:space="preserve">Zaaknummer: </w:t>
      </w:r>
      <w:r w:rsidR="004B4114" w:rsidRPr="004B4114">
        <w:rPr>
          <w:b/>
          <w:bCs/>
          <w:color w:val="FFFFFF" w:themeColor="background1"/>
          <w:sz w:val="28"/>
          <w:szCs w:val="36"/>
        </w:rPr>
        <w:t>017197466</w:t>
      </w:r>
    </w:p>
    <w:p w14:paraId="06DEE487" w14:textId="77777777" w:rsidR="008C2D5B" w:rsidRDefault="008C2D5B"/>
    <w:p w14:paraId="2FF1BD93" w14:textId="77777777" w:rsidR="008C2D5B" w:rsidRDefault="008C2D5B"/>
    <w:p w14:paraId="68028286" w14:textId="77777777" w:rsidR="008C2D5B" w:rsidRDefault="008C2D5B"/>
    <w:p w14:paraId="43562B84" w14:textId="77777777" w:rsidR="008C2D5B" w:rsidRDefault="008C2D5B"/>
    <w:p w14:paraId="5BD042D0" w14:textId="6AA842B9" w:rsidR="008C2D5B" w:rsidRDefault="006D385D">
      <w:r w:rsidRPr="00B72852">
        <w:rPr>
          <w:noProof/>
        </w:rPr>
        <w:drawing>
          <wp:anchor distT="0" distB="0" distL="114300" distR="114300" simplePos="0" relativeHeight="251659264" behindDoc="1" locked="1" layoutInCell="1" allowOverlap="1" wp14:anchorId="5414A09A" wp14:editId="7E19AFD3">
            <wp:simplePos x="0" y="0"/>
            <wp:positionH relativeFrom="page">
              <wp:posOffset>-113665</wp:posOffset>
            </wp:positionH>
            <wp:positionV relativeFrom="page">
              <wp:posOffset>-69850</wp:posOffset>
            </wp:positionV>
            <wp:extent cx="7762875" cy="10925175"/>
            <wp:effectExtent l="0" t="0" r="9525" b="9525"/>
            <wp:wrapNone/>
            <wp:docPr id="5" name="Afbeelding 11" descr="Rapport voorzijde-kleu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Rapport voorzijde-kleur.pd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62875" cy="10925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A019ED" w14:textId="77777777" w:rsidR="008C2D5B" w:rsidRDefault="008C2D5B">
      <w:r>
        <w:br w:type="page"/>
      </w:r>
    </w:p>
    <w:p w14:paraId="1C0F7650" w14:textId="604BE289" w:rsidR="008C2D5B" w:rsidRDefault="006D385D">
      <w:r>
        <w:lastRenderedPageBreak/>
        <w:t>Beste lezer,</w:t>
      </w:r>
    </w:p>
    <w:p w14:paraId="5A3E9DD9" w14:textId="2F3A863E" w:rsidR="006D385D" w:rsidRDefault="006D385D"/>
    <w:p w14:paraId="374A036F" w14:textId="3B0E14FC" w:rsidR="00FD5F0B" w:rsidRDefault="006D385D">
      <w:r>
        <w:t xml:space="preserve">Voor u ligt de eerste nota van inlichtingen </w:t>
      </w:r>
      <w:r w:rsidR="00FD5F0B">
        <w:rPr>
          <w:rFonts w:eastAsia="Calibri"/>
        </w:rPr>
        <w:t>behorende bij</w:t>
      </w:r>
      <w:r w:rsidR="00FD5F0B" w:rsidRPr="00530ED4">
        <w:rPr>
          <w:rFonts w:eastAsia="Calibri"/>
        </w:rPr>
        <w:t xml:space="preserve"> de </w:t>
      </w:r>
      <w:r w:rsidR="008A6C0E">
        <w:rPr>
          <w:rFonts w:eastAsia="Calibri"/>
        </w:rPr>
        <w:t>L</w:t>
      </w:r>
      <w:r w:rsidR="00FD5F0B">
        <w:rPr>
          <w:rFonts w:eastAsia="Calibri"/>
        </w:rPr>
        <w:t xml:space="preserve">okale maatwerkvoorzieningen Wmo </w:t>
      </w:r>
      <w:r>
        <w:t xml:space="preserve">ten behoeve van gemeenten Urk en Noordoostpolder. </w:t>
      </w:r>
    </w:p>
    <w:p w14:paraId="1EA16E26" w14:textId="77777777" w:rsidR="00FD5F0B" w:rsidRDefault="00FD5F0B"/>
    <w:p w14:paraId="07C45E54" w14:textId="2647ED87" w:rsidR="006D385D" w:rsidRDefault="006D385D">
      <w:r>
        <w:t xml:space="preserve">Het bestand is als volgt opgebouwd. In het eerste gedeelte staat een overzicht van de belangrijkste wijzigingen. Dit zijn o.a. gewijzigde stukken tekst in de aanbestedingsdocumenten. Het tweede gedeelte bevat de tabel met daarin de antwoorden op de gestelde vragen. </w:t>
      </w:r>
    </w:p>
    <w:p w14:paraId="0A1C58AD" w14:textId="7C8294E0" w:rsidR="00AF513C" w:rsidRDefault="00AF513C" w:rsidP="00AF513C"/>
    <w:p w14:paraId="2BC91E18" w14:textId="02F40256" w:rsidR="006D385D" w:rsidRDefault="00252EFA">
      <w:r>
        <w:t xml:space="preserve">Tot slot nog het volgende aandachtspunt: </w:t>
      </w:r>
      <w:r w:rsidR="006D385D">
        <w:t xml:space="preserve">U heeft tot </w:t>
      </w:r>
      <w:r w:rsidR="006D385D" w:rsidRPr="006D385D">
        <w:rPr>
          <w:u w:val="single"/>
        </w:rPr>
        <w:t xml:space="preserve">uiterlijk </w:t>
      </w:r>
      <w:r w:rsidR="00FD5F0B">
        <w:rPr>
          <w:u w:val="single"/>
        </w:rPr>
        <w:t>9 april</w:t>
      </w:r>
      <w:r w:rsidR="006D385D" w:rsidRPr="006D385D">
        <w:rPr>
          <w:u w:val="single"/>
        </w:rPr>
        <w:t xml:space="preserve"> 2021 12:00 uur</w:t>
      </w:r>
      <w:r w:rsidR="006D385D">
        <w:t xml:space="preserve"> de tijd om vragen te stellen n.a.v. de</w:t>
      </w:r>
      <w:r w:rsidR="002E0BA1">
        <w:t>ze</w:t>
      </w:r>
      <w:r w:rsidR="006D385D">
        <w:t xml:space="preserve"> eerste nota van inlichtingen. </w:t>
      </w:r>
    </w:p>
    <w:p w14:paraId="183A8D0B" w14:textId="77777777" w:rsidR="008C2D5B" w:rsidRDefault="008C2D5B"/>
    <w:p w14:paraId="19419865" w14:textId="461657BA" w:rsidR="008C2D5B" w:rsidRDefault="00252EFA">
      <w:r>
        <w:t xml:space="preserve">We zien uw vragen met veel belangstelling tegemoet. </w:t>
      </w:r>
    </w:p>
    <w:p w14:paraId="62304BCA" w14:textId="71D880B0" w:rsidR="00252EFA" w:rsidRDefault="00252EFA"/>
    <w:p w14:paraId="19CDC6E4" w14:textId="7D6B2DAB" w:rsidR="00252EFA" w:rsidRDefault="00252EFA">
      <w:r>
        <w:t>Met vriendelijke groet,</w:t>
      </w:r>
    </w:p>
    <w:p w14:paraId="13C4028B" w14:textId="2B59F0A5" w:rsidR="00252EFA" w:rsidRDefault="00252EFA">
      <w:r>
        <w:t>Namens gemeenten Urk,</w:t>
      </w:r>
    </w:p>
    <w:p w14:paraId="3471BAF1" w14:textId="77777777" w:rsidR="00252EFA" w:rsidRDefault="00252EFA"/>
    <w:p w14:paraId="629A5DC6" w14:textId="570C59DB" w:rsidR="00252EFA" w:rsidRDefault="00252EFA"/>
    <w:p w14:paraId="0FE01A1A" w14:textId="257F9AF8" w:rsidR="00252EFA" w:rsidRDefault="00252EFA">
      <w:r>
        <w:t>Erwin Heijnen</w:t>
      </w:r>
    </w:p>
    <w:p w14:paraId="2B68D44B" w14:textId="3F0B30BF" w:rsidR="00252EFA" w:rsidRDefault="00252EFA">
      <w:r>
        <w:t>Inkoopadviseur Sociaal Domein</w:t>
      </w:r>
      <w:r>
        <w:br/>
        <w:t>Gemeente Noordoostpolder</w:t>
      </w:r>
    </w:p>
    <w:p w14:paraId="0480136B" w14:textId="77777777" w:rsidR="008C2D5B" w:rsidRDefault="008C2D5B">
      <w:r>
        <w:br w:type="page"/>
      </w:r>
    </w:p>
    <w:p w14:paraId="4075903E" w14:textId="37723FA7" w:rsidR="008C2D5B" w:rsidRDefault="002E0BA1" w:rsidP="005060D4">
      <w:pPr>
        <w:pStyle w:val="Kop1"/>
      </w:pPr>
      <w:r>
        <w:lastRenderedPageBreak/>
        <w:t xml:space="preserve">1. </w:t>
      </w:r>
      <w:r w:rsidR="008C2D5B">
        <w:t>Inhoudelijke wijzigingen</w:t>
      </w:r>
      <w:r>
        <w:t xml:space="preserve"> &amp; aanscherpingen</w:t>
      </w:r>
    </w:p>
    <w:p w14:paraId="792B5FFB" w14:textId="77777777" w:rsidR="008C2D5B" w:rsidRDefault="008C2D5B"/>
    <w:p w14:paraId="3C0C15E6" w14:textId="77777777" w:rsidR="00A866F6" w:rsidRDefault="00A866F6" w:rsidP="004B4114"/>
    <w:p w14:paraId="40268900" w14:textId="77777777" w:rsidR="002B5F57" w:rsidRDefault="002B5F57" w:rsidP="002B5F57">
      <w:r>
        <w:t xml:space="preserve">In het beschrijvend document, het programma van eisen en de raamovereenkomst zijn meerdere stukken tekst gewijzigd naar aanleiding van de ingediende vragen. De wijzigingen zijn doorgevoerd middels de functie ‘Wijzigingen bijhouden’ in Word. De gewijzigde documenten zijn ook in TenderNed geüpload in de map ‘Nota van Inlichtingen’. </w:t>
      </w:r>
    </w:p>
    <w:p w14:paraId="216298C6" w14:textId="77777777" w:rsidR="002B5F57" w:rsidRDefault="002B5F57" w:rsidP="002B5F57"/>
    <w:p w14:paraId="5E8B9A40" w14:textId="77777777" w:rsidR="002B5F57" w:rsidRDefault="002B5F57" w:rsidP="002B5F57">
      <w:r>
        <w:t>De volgende paragrafen in het beschrijvend document zijn gewijzigd:</w:t>
      </w:r>
    </w:p>
    <w:p w14:paraId="2CA97D8A" w14:textId="77777777" w:rsidR="002B5F57" w:rsidRDefault="002B5F57" w:rsidP="002B5F57"/>
    <w:p w14:paraId="7D41ED5F" w14:textId="3195FFA4" w:rsidR="002B5F57" w:rsidRDefault="002B5F57" w:rsidP="002B5F57">
      <w:pPr>
        <w:pStyle w:val="Lijstalinea"/>
        <w:numPr>
          <w:ilvl w:val="0"/>
          <w:numId w:val="5"/>
        </w:numPr>
      </w:pPr>
      <w:r>
        <w:t>1.3.</w:t>
      </w:r>
      <w:r>
        <w:t>4</w:t>
      </w:r>
    </w:p>
    <w:p w14:paraId="627D0314" w14:textId="21D64768" w:rsidR="002B5F57" w:rsidRDefault="002B5F57" w:rsidP="002B5F57">
      <w:pPr>
        <w:pStyle w:val="Lijstalinea"/>
        <w:numPr>
          <w:ilvl w:val="0"/>
          <w:numId w:val="5"/>
        </w:numPr>
      </w:pPr>
      <w:r>
        <w:t>1.3.7</w:t>
      </w:r>
    </w:p>
    <w:p w14:paraId="347E263E" w14:textId="3E56C7C3" w:rsidR="002B5F57" w:rsidRDefault="002B5F57" w:rsidP="002B5F57">
      <w:pPr>
        <w:pStyle w:val="Lijstalinea"/>
        <w:numPr>
          <w:ilvl w:val="0"/>
          <w:numId w:val="5"/>
        </w:numPr>
      </w:pPr>
      <w:r>
        <w:t>1.4.2</w:t>
      </w:r>
    </w:p>
    <w:p w14:paraId="223A5271" w14:textId="016DCADB" w:rsidR="002B5F57" w:rsidRDefault="002B5F57" w:rsidP="002B5F57">
      <w:pPr>
        <w:pStyle w:val="Lijstalinea"/>
        <w:numPr>
          <w:ilvl w:val="0"/>
          <w:numId w:val="5"/>
        </w:numPr>
      </w:pPr>
      <w:r>
        <w:t>1.4.3</w:t>
      </w:r>
    </w:p>
    <w:p w14:paraId="6C0BDC9E" w14:textId="787A11E3" w:rsidR="002B5F57" w:rsidRDefault="002B5F57" w:rsidP="002B5F57">
      <w:pPr>
        <w:pStyle w:val="Lijstalinea"/>
        <w:numPr>
          <w:ilvl w:val="0"/>
          <w:numId w:val="5"/>
        </w:numPr>
      </w:pPr>
      <w:r>
        <w:t>2.9 sub d</w:t>
      </w:r>
    </w:p>
    <w:p w14:paraId="7E0D16B1" w14:textId="27659591" w:rsidR="002B5F57" w:rsidRDefault="002B5F57" w:rsidP="002B5F57">
      <w:pPr>
        <w:pStyle w:val="Lijstalinea"/>
        <w:numPr>
          <w:ilvl w:val="0"/>
          <w:numId w:val="5"/>
        </w:numPr>
      </w:pPr>
      <w:r>
        <w:t>2.12</w:t>
      </w:r>
    </w:p>
    <w:p w14:paraId="7F27B49D" w14:textId="43F16DD0" w:rsidR="002B5F57" w:rsidRDefault="002B5F57" w:rsidP="002B5F57">
      <w:pPr>
        <w:pStyle w:val="Lijstalinea"/>
        <w:numPr>
          <w:ilvl w:val="0"/>
          <w:numId w:val="5"/>
        </w:numPr>
      </w:pPr>
      <w:r>
        <w:t>4.2.1</w:t>
      </w:r>
    </w:p>
    <w:p w14:paraId="653C5856" w14:textId="77777777" w:rsidR="002B5F57" w:rsidRDefault="002B5F57" w:rsidP="002B5F57"/>
    <w:p w14:paraId="5715BAC6" w14:textId="32DAE4F1" w:rsidR="002B5F57" w:rsidRDefault="002B5F57" w:rsidP="002B5F57">
      <w:r>
        <w:t xml:space="preserve">De volgende eisen zijn gewijzigd in </w:t>
      </w:r>
      <w:r>
        <w:t>de</w:t>
      </w:r>
      <w:r>
        <w:t xml:space="preserve"> programma</w:t>
      </w:r>
      <w:r>
        <w:t>’s</w:t>
      </w:r>
      <w:r>
        <w:t xml:space="preserve"> van eisen:</w:t>
      </w:r>
    </w:p>
    <w:p w14:paraId="77AB2E78" w14:textId="77777777" w:rsidR="002B5F57" w:rsidRDefault="002B5F57" w:rsidP="002B5F57"/>
    <w:p w14:paraId="7D22AB0D" w14:textId="2A318BAF" w:rsidR="002B5F57" w:rsidRDefault="002B5F57" w:rsidP="002B5F57">
      <w:pPr>
        <w:pStyle w:val="Lijstalinea"/>
        <w:numPr>
          <w:ilvl w:val="0"/>
          <w:numId w:val="5"/>
        </w:numPr>
      </w:pPr>
      <w:r>
        <w:t xml:space="preserve">Eis </w:t>
      </w:r>
      <w:r>
        <w:t>8</w:t>
      </w:r>
    </w:p>
    <w:p w14:paraId="49C8805B" w14:textId="4964EE36" w:rsidR="002B5F57" w:rsidRDefault="002B5F57" w:rsidP="002B5F57">
      <w:pPr>
        <w:pStyle w:val="Lijstalinea"/>
        <w:numPr>
          <w:ilvl w:val="0"/>
          <w:numId w:val="5"/>
        </w:numPr>
      </w:pPr>
      <w:r>
        <w:t>Bijlage 14, pagina 9: tekstuele aanvulling</w:t>
      </w:r>
    </w:p>
    <w:p w14:paraId="401372B2" w14:textId="69955FE1" w:rsidR="00343E2C" w:rsidRDefault="00343E2C" w:rsidP="002B5F57">
      <w:pPr>
        <w:pStyle w:val="Lijstalinea"/>
        <w:numPr>
          <w:ilvl w:val="0"/>
          <w:numId w:val="5"/>
        </w:numPr>
      </w:pPr>
      <w:r>
        <w:t>Bijlage 16, verwijzing naar 2.3.3 verwijderd.</w:t>
      </w:r>
    </w:p>
    <w:p w14:paraId="228C3865" w14:textId="7C2D2318" w:rsidR="00343E2C" w:rsidRDefault="00343E2C" w:rsidP="002B5F57">
      <w:pPr>
        <w:pStyle w:val="Lijstalinea"/>
        <w:numPr>
          <w:ilvl w:val="0"/>
          <w:numId w:val="5"/>
        </w:numPr>
      </w:pPr>
      <w:r>
        <w:t>Bijlage 16, pagina 12, tekstuele aanvulling</w:t>
      </w:r>
    </w:p>
    <w:p w14:paraId="6AA85B4F" w14:textId="6B380702" w:rsidR="00343E2C" w:rsidRDefault="00343E2C" w:rsidP="002B5F57">
      <w:pPr>
        <w:pStyle w:val="Lijstalinea"/>
        <w:numPr>
          <w:ilvl w:val="0"/>
          <w:numId w:val="5"/>
        </w:numPr>
      </w:pPr>
      <w:r>
        <w:t>Bijlage 17, pagina 12, tekstuele aanvulling</w:t>
      </w:r>
    </w:p>
    <w:p w14:paraId="1BB78D22" w14:textId="77777777" w:rsidR="002B5F57" w:rsidRDefault="002B5F57" w:rsidP="002B5F57"/>
    <w:p w14:paraId="6BAE00DB" w14:textId="77777777" w:rsidR="002B5F57" w:rsidRDefault="002B5F57" w:rsidP="002B5F57">
      <w:r>
        <w:t>De volgende artikelen zijn gewijzigd in de raamovereenkomst:</w:t>
      </w:r>
    </w:p>
    <w:p w14:paraId="0D63B18C" w14:textId="77777777" w:rsidR="002B5F57" w:rsidRDefault="002B5F57" w:rsidP="002B5F57"/>
    <w:p w14:paraId="449EEF32" w14:textId="278A638C" w:rsidR="002B5F57" w:rsidRDefault="002B5F57" w:rsidP="002B5F57">
      <w:pPr>
        <w:pStyle w:val="Lijstalinea"/>
        <w:numPr>
          <w:ilvl w:val="0"/>
          <w:numId w:val="7"/>
        </w:numPr>
      </w:pPr>
      <w:r>
        <w:t xml:space="preserve">Artikel </w:t>
      </w:r>
      <w:r>
        <w:t>6.3</w:t>
      </w:r>
    </w:p>
    <w:p w14:paraId="0319B719" w14:textId="21BCA7C4" w:rsidR="002B5F57" w:rsidRDefault="002B5F57" w:rsidP="002B5F57">
      <w:pPr>
        <w:pStyle w:val="Lijstalinea"/>
        <w:numPr>
          <w:ilvl w:val="0"/>
          <w:numId w:val="7"/>
        </w:numPr>
      </w:pPr>
      <w:r>
        <w:t>Bijlage A toegevoegd</w:t>
      </w:r>
    </w:p>
    <w:p w14:paraId="5D7CC253" w14:textId="5494FF05" w:rsidR="002B5F57" w:rsidRDefault="002B5F57" w:rsidP="002B5F57">
      <w:pPr>
        <w:pStyle w:val="Lijstalinea"/>
        <w:numPr>
          <w:ilvl w:val="0"/>
          <w:numId w:val="7"/>
        </w:numPr>
      </w:pPr>
      <w:r>
        <w:t>Bijlage B toegevoegd</w:t>
      </w:r>
    </w:p>
    <w:p w14:paraId="7EDB8064" w14:textId="2A9B780F" w:rsidR="002B5F57" w:rsidRDefault="00343E2C" w:rsidP="00343E2C">
      <w:pPr>
        <w:tabs>
          <w:tab w:val="left" w:pos="1716"/>
        </w:tabs>
      </w:pPr>
      <w:r>
        <w:tab/>
      </w:r>
    </w:p>
    <w:p w14:paraId="29599C63" w14:textId="5D4D52D2" w:rsidR="00343E2C" w:rsidRDefault="00343E2C" w:rsidP="00343E2C">
      <w:pPr>
        <w:tabs>
          <w:tab w:val="left" w:pos="1716"/>
        </w:tabs>
      </w:pPr>
      <w:r>
        <w:t>Het volgende is gewijzigd op het capaciteitsformulier:</w:t>
      </w:r>
    </w:p>
    <w:p w14:paraId="7A6F2557" w14:textId="14F87FC2" w:rsidR="00343E2C" w:rsidRDefault="00343E2C" w:rsidP="00343E2C">
      <w:pPr>
        <w:tabs>
          <w:tab w:val="left" w:pos="1716"/>
        </w:tabs>
      </w:pPr>
    </w:p>
    <w:p w14:paraId="1C49E06A" w14:textId="0951C013" w:rsidR="00343E2C" w:rsidRDefault="00343E2C" w:rsidP="00343E2C">
      <w:pPr>
        <w:pStyle w:val="Lijstalinea"/>
        <w:numPr>
          <w:ilvl w:val="0"/>
          <w:numId w:val="8"/>
        </w:numPr>
        <w:tabs>
          <w:tab w:val="left" w:pos="1716"/>
        </w:tabs>
      </w:pPr>
      <w:r>
        <w:t xml:space="preserve">De functie gegevensvalidatie gecorrigeerd bij de doelgroepen. Nu moet het weer mogelijk zijn om ‘ja’ en ‘nee’ te selecteren. </w:t>
      </w:r>
    </w:p>
    <w:p w14:paraId="04D36D9F" w14:textId="3D173C34" w:rsidR="00343E2C" w:rsidRDefault="00343E2C" w:rsidP="00343E2C">
      <w:pPr>
        <w:pStyle w:val="Lijstalinea"/>
        <w:numPr>
          <w:ilvl w:val="0"/>
          <w:numId w:val="8"/>
        </w:numPr>
        <w:tabs>
          <w:tab w:val="left" w:pos="1716"/>
        </w:tabs>
      </w:pPr>
      <w:r>
        <w:t>Tekstuele aanvulling op tweede tabblad betreffende de berekeningen bij dagdelen en etmalen.</w:t>
      </w:r>
    </w:p>
    <w:p w14:paraId="3703F2A1" w14:textId="77777777" w:rsidR="002B5F57" w:rsidRDefault="002B5F57" w:rsidP="002B5F57"/>
    <w:p w14:paraId="2D7FD305" w14:textId="77777777" w:rsidR="002B5F57" w:rsidRDefault="002B5F57" w:rsidP="002B5F57"/>
    <w:p w14:paraId="28E3A926" w14:textId="77777777" w:rsidR="002B5F57" w:rsidRDefault="002B5F57" w:rsidP="002B5F57">
      <w:r>
        <w:t xml:space="preserve">Verder zijn in  de bij deze nota gepubliceerde documenten een aantal verschrijvingen gecorrigeerd. </w:t>
      </w:r>
    </w:p>
    <w:p w14:paraId="7126BDAA" w14:textId="77777777" w:rsidR="00343E2C" w:rsidRDefault="00343E2C" w:rsidP="002B5F57"/>
    <w:p w14:paraId="20321ED8" w14:textId="77777777" w:rsidR="00343E2C" w:rsidRDefault="00343E2C" w:rsidP="002B5F57"/>
    <w:p w14:paraId="55D7C21A" w14:textId="77777777" w:rsidR="00343E2C" w:rsidRDefault="00343E2C" w:rsidP="002B5F57"/>
    <w:p w14:paraId="0B0E4275" w14:textId="30E7F06A" w:rsidR="002B5F57" w:rsidRDefault="002B5F57" w:rsidP="004B4114">
      <w:pPr>
        <w:sectPr w:rsidR="002B5F57" w:rsidSect="00A866F6">
          <w:headerReference w:type="default" r:id="rId8"/>
          <w:footerReference w:type="default" r:id="rId9"/>
          <w:pgSz w:w="11906" w:h="16838"/>
          <w:pgMar w:top="1417" w:right="1417" w:bottom="1417" w:left="1417" w:header="720" w:footer="720" w:gutter="0"/>
          <w:cols w:space="720"/>
          <w:docGrid w:linePitch="360"/>
        </w:sectPr>
      </w:pPr>
    </w:p>
    <w:tbl>
      <w:tblPr>
        <w:tblW w:w="14899" w:type="dxa"/>
        <w:tblInd w:w="55" w:type="dxa"/>
        <w:tblCellMar>
          <w:left w:w="70" w:type="dxa"/>
          <w:right w:w="70" w:type="dxa"/>
        </w:tblCellMar>
        <w:tblLook w:val="04A0" w:firstRow="1" w:lastRow="0" w:firstColumn="1" w:lastColumn="0" w:noHBand="0" w:noVBand="1"/>
      </w:tblPr>
      <w:tblGrid>
        <w:gridCol w:w="600"/>
        <w:gridCol w:w="2455"/>
        <w:gridCol w:w="5524"/>
        <w:gridCol w:w="6320"/>
      </w:tblGrid>
      <w:tr w:rsidR="00A866F6" w:rsidRPr="000471BE" w14:paraId="35CED0F5" w14:textId="77777777" w:rsidTr="00E67082">
        <w:trPr>
          <w:trHeight w:val="300"/>
        </w:trPr>
        <w:tc>
          <w:tcPr>
            <w:tcW w:w="600" w:type="dxa"/>
            <w:tcBorders>
              <w:top w:val="single" w:sz="4" w:space="0" w:color="auto"/>
              <w:left w:val="single" w:sz="4" w:space="0" w:color="auto"/>
              <w:bottom w:val="single" w:sz="4" w:space="0" w:color="auto"/>
              <w:right w:val="single" w:sz="4" w:space="0" w:color="auto"/>
            </w:tcBorders>
            <w:shd w:val="clear" w:color="auto" w:fill="76923C" w:themeFill="accent3" w:themeFillShade="BF"/>
            <w:noWrap/>
            <w:hideMark/>
          </w:tcPr>
          <w:p w14:paraId="53119C23" w14:textId="77777777" w:rsidR="00A866F6" w:rsidRPr="00E67082" w:rsidRDefault="00A866F6" w:rsidP="005A35DE">
            <w:pPr>
              <w:rPr>
                <w:rFonts w:ascii="Calibri" w:hAnsi="Calibri" w:cs="Times New Roman"/>
                <w:b/>
                <w:bCs/>
                <w:color w:val="FFFFFF" w:themeColor="background1"/>
                <w:sz w:val="22"/>
                <w:szCs w:val="22"/>
              </w:rPr>
            </w:pPr>
            <w:r w:rsidRPr="00E67082">
              <w:rPr>
                <w:rFonts w:ascii="Calibri" w:hAnsi="Calibri" w:cs="Times New Roman"/>
                <w:b/>
                <w:bCs/>
                <w:color w:val="FFFFFF" w:themeColor="background1"/>
                <w:sz w:val="22"/>
                <w:szCs w:val="22"/>
              </w:rPr>
              <w:lastRenderedPageBreak/>
              <w:t>Nr.</w:t>
            </w:r>
          </w:p>
        </w:tc>
        <w:tc>
          <w:tcPr>
            <w:tcW w:w="2455" w:type="dxa"/>
            <w:tcBorders>
              <w:top w:val="single" w:sz="4" w:space="0" w:color="auto"/>
              <w:left w:val="nil"/>
              <w:bottom w:val="single" w:sz="4" w:space="0" w:color="auto"/>
              <w:right w:val="single" w:sz="4" w:space="0" w:color="auto"/>
            </w:tcBorders>
            <w:shd w:val="clear" w:color="auto" w:fill="76923C" w:themeFill="accent3" w:themeFillShade="BF"/>
            <w:hideMark/>
          </w:tcPr>
          <w:p w14:paraId="659FC407" w14:textId="77777777" w:rsidR="00A866F6" w:rsidRPr="00E67082" w:rsidRDefault="00A866F6" w:rsidP="005A35DE">
            <w:pPr>
              <w:rPr>
                <w:rFonts w:ascii="Calibri" w:hAnsi="Calibri" w:cs="Times New Roman"/>
                <w:b/>
                <w:bCs/>
                <w:color w:val="FFFFFF" w:themeColor="background1"/>
                <w:sz w:val="22"/>
                <w:szCs w:val="22"/>
              </w:rPr>
            </w:pPr>
            <w:r w:rsidRPr="00E67082">
              <w:rPr>
                <w:rFonts w:ascii="Calibri" w:hAnsi="Calibri" w:cs="Times New Roman"/>
                <w:b/>
                <w:bCs/>
                <w:color w:val="FFFFFF" w:themeColor="background1"/>
                <w:sz w:val="22"/>
                <w:szCs w:val="22"/>
              </w:rPr>
              <w:t>Referentie</w:t>
            </w:r>
          </w:p>
        </w:tc>
        <w:tc>
          <w:tcPr>
            <w:tcW w:w="5524" w:type="dxa"/>
            <w:tcBorders>
              <w:top w:val="single" w:sz="4" w:space="0" w:color="auto"/>
              <w:left w:val="nil"/>
              <w:bottom w:val="single" w:sz="4" w:space="0" w:color="auto"/>
              <w:right w:val="single" w:sz="4" w:space="0" w:color="auto"/>
            </w:tcBorders>
            <w:shd w:val="clear" w:color="auto" w:fill="76923C" w:themeFill="accent3" w:themeFillShade="BF"/>
            <w:hideMark/>
          </w:tcPr>
          <w:p w14:paraId="3D302E2A" w14:textId="77777777" w:rsidR="00A866F6" w:rsidRPr="00E67082" w:rsidRDefault="00A866F6" w:rsidP="005A35DE">
            <w:pPr>
              <w:rPr>
                <w:rFonts w:ascii="Calibri" w:hAnsi="Calibri" w:cs="Times New Roman"/>
                <w:b/>
                <w:bCs/>
                <w:color w:val="FFFFFF" w:themeColor="background1"/>
                <w:sz w:val="22"/>
                <w:szCs w:val="22"/>
              </w:rPr>
            </w:pPr>
            <w:r w:rsidRPr="00E67082">
              <w:rPr>
                <w:rFonts w:ascii="Calibri" w:hAnsi="Calibri" w:cs="Times New Roman"/>
                <w:b/>
                <w:bCs/>
                <w:color w:val="FFFFFF" w:themeColor="background1"/>
                <w:sz w:val="22"/>
                <w:szCs w:val="22"/>
              </w:rPr>
              <w:t>Vraag</w:t>
            </w:r>
          </w:p>
        </w:tc>
        <w:tc>
          <w:tcPr>
            <w:tcW w:w="6320" w:type="dxa"/>
            <w:tcBorders>
              <w:top w:val="single" w:sz="4" w:space="0" w:color="auto"/>
              <w:left w:val="nil"/>
              <w:bottom w:val="single" w:sz="4" w:space="0" w:color="auto"/>
              <w:right w:val="single" w:sz="4" w:space="0" w:color="auto"/>
            </w:tcBorders>
            <w:shd w:val="clear" w:color="auto" w:fill="76923C" w:themeFill="accent3" w:themeFillShade="BF"/>
            <w:hideMark/>
          </w:tcPr>
          <w:p w14:paraId="7C67D121" w14:textId="77777777" w:rsidR="00A866F6" w:rsidRPr="00E67082" w:rsidRDefault="00A866F6" w:rsidP="005A35DE">
            <w:pPr>
              <w:rPr>
                <w:rFonts w:ascii="Calibri" w:hAnsi="Calibri" w:cs="Times New Roman"/>
                <w:b/>
                <w:bCs/>
                <w:color w:val="FFFFFF" w:themeColor="background1"/>
                <w:sz w:val="22"/>
                <w:szCs w:val="22"/>
              </w:rPr>
            </w:pPr>
            <w:r w:rsidRPr="00E67082">
              <w:rPr>
                <w:rFonts w:ascii="Calibri" w:hAnsi="Calibri" w:cs="Times New Roman"/>
                <w:b/>
                <w:bCs/>
                <w:color w:val="FFFFFF" w:themeColor="background1"/>
                <w:sz w:val="22"/>
                <w:szCs w:val="22"/>
              </w:rPr>
              <w:t>Antwoord</w:t>
            </w:r>
          </w:p>
        </w:tc>
      </w:tr>
      <w:tr w:rsidR="00A866F6" w:rsidRPr="000471BE" w14:paraId="08D4A063" w14:textId="77777777" w:rsidTr="00E67082">
        <w:trPr>
          <w:trHeight w:val="1500"/>
        </w:trPr>
        <w:tc>
          <w:tcPr>
            <w:tcW w:w="600" w:type="dxa"/>
            <w:tcBorders>
              <w:top w:val="nil"/>
              <w:left w:val="single" w:sz="4" w:space="0" w:color="auto"/>
              <w:bottom w:val="single" w:sz="4" w:space="0" w:color="auto"/>
              <w:right w:val="single" w:sz="4" w:space="0" w:color="auto"/>
            </w:tcBorders>
            <w:shd w:val="clear" w:color="auto" w:fill="auto"/>
            <w:noWrap/>
            <w:hideMark/>
          </w:tcPr>
          <w:p w14:paraId="5A33051E"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w:t>
            </w:r>
          </w:p>
        </w:tc>
        <w:tc>
          <w:tcPr>
            <w:tcW w:w="2455" w:type="dxa"/>
            <w:tcBorders>
              <w:top w:val="nil"/>
              <w:left w:val="nil"/>
              <w:bottom w:val="single" w:sz="4" w:space="0" w:color="auto"/>
              <w:right w:val="single" w:sz="4" w:space="0" w:color="auto"/>
            </w:tcBorders>
            <w:shd w:val="clear" w:color="auto" w:fill="auto"/>
            <w:hideMark/>
          </w:tcPr>
          <w:p w14:paraId="72583FFD"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11 Concept raamovereenkomst 3.4.</w:t>
            </w:r>
          </w:p>
        </w:tc>
        <w:tc>
          <w:tcPr>
            <w:tcW w:w="5524" w:type="dxa"/>
            <w:tcBorders>
              <w:top w:val="nil"/>
              <w:left w:val="nil"/>
              <w:bottom w:val="single" w:sz="4" w:space="0" w:color="auto"/>
              <w:right w:val="single" w:sz="4" w:space="0" w:color="auto"/>
            </w:tcBorders>
            <w:shd w:val="clear" w:color="auto" w:fill="auto"/>
            <w:hideMark/>
          </w:tcPr>
          <w:p w14:paraId="3E9BC2EC"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Artikel 3.4: : Kostendekkendheid is vereist op grond van de AMVB reële kostprijs.  Kunt u daarom het volgende aan het artikel toevoegen: “op het moment dat de tarieven niet langer kostendekkend zijn voor opdrachtnemer, kan opdrachtnemer in afwijking van artikel 2.2 op grond hiervan op dat moment besluiten niet tot verlenging over te gaan van de overeenkomst.”.</w:t>
            </w:r>
          </w:p>
        </w:tc>
        <w:tc>
          <w:tcPr>
            <w:tcW w:w="6320" w:type="dxa"/>
            <w:tcBorders>
              <w:top w:val="nil"/>
              <w:left w:val="nil"/>
              <w:bottom w:val="single" w:sz="4" w:space="0" w:color="auto"/>
              <w:right w:val="single" w:sz="4" w:space="0" w:color="auto"/>
            </w:tcBorders>
            <w:shd w:val="clear" w:color="auto" w:fill="auto"/>
            <w:hideMark/>
          </w:tcPr>
          <w:p w14:paraId="7891B4DE"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t>Nee, het door u aangegeven artikel zal niet worden toegevoegd. Wij verwijzen u naar artikel 4 van de concept raamovereenkomst (bijlage 11).</w:t>
            </w:r>
          </w:p>
        </w:tc>
      </w:tr>
      <w:tr w:rsidR="00A866F6" w:rsidRPr="000471BE" w14:paraId="6C868522" w14:textId="77777777" w:rsidTr="00E67082">
        <w:trPr>
          <w:trHeight w:val="1500"/>
        </w:trPr>
        <w:tc>
          <w:tcPr>
            <w:tcW w:w="600" w:type="dxa"/>
            <w:tcBorders>
              <w:top w:val="nil"/>
              <w:left w:val="single" w:sz="4" w:space="0" w:color="auto"/>
              <w:bottom w:val="single" w:sz="4" w:space="0" w:color="auto"/>
              <w:right w:val="single" w:sz="4" w:space="0" w:color="auto"/>
            </w:tcBorders>
            <w:shd w:val="clear" w:color="auto" w:fill="auto"/>
            <w:noWrap/>
            <w:hideMark/>
          </w:tcPr>
          <w:p w14:paraId="6019B3A1"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2</w:t>
            </w:r>
          </w:p>
        </w:tc>
        <w:tc>
          <w:tcPr>
            <w:tcW w:w="2455" w:type="dxa"/>
            <w:tcBorders>
              <w:top w:val="nil"/>
              <w:left w:val="nil"/>
              <w:bottom w:val="single" w:sz="4" w:space="0" w:color="auto"/>
              <w:right w:val="single" w:sz="4" w:space="0" w:color="auto"/>
            </w:tcBorders>
            <w:shd w:val="clear" w:color="auto" w:fill="auto"/>
            <w:hideMark/>
          </w:tcPr>
          <w:p w14:paraId="550D1422"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1.4.5.</w:t>
            </w:r>
          </w:p>
        </w:tc>
        <w:tc>
          <w:tcPr>
            <w:tcW w:w="5524" w:type="dxa"/>
            <w:tcBorders>
              <w:top w:val="nil"/>
              <w:left w:val="nil"/>
              <w:bottom w:val="single" w:sz="4" w:space="0" w:color="auto"/>
              <w:right w:val="single" w:sz="4" w:space="0" w:color="auto"/>
            </w:tcBorders>
            <w:shd w:val="clear" w:color="auto" w:fill="auto"/>
            <w:hideMark/>
          </w:tcPr>
          <w:p w14:paraId="71CA44B9"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1.4.5: Als een cliënt een dusdanige (keuze) vrijheid heeft kan afgevraagd worden of dit niet leidt tot ‘shopgedrag’. Hoe staat de gemeente hierin? Hoe vaak is het mogelijk voor een cliënt om binnen de looptijd van en traject te wisselen van zorgaanbieder of zijn/worden hier voor de cliënt nog nadere voorwaarden aan verbonden?</w:t>
            </w:r>
          </w:p>
        </w:tc>
        <w:tc>
          <w:tcPr>
            <w:tcW w:w="6320" w:type="dxa"/>
            <w:tcBorders>
              <w:top w:val="nil"/>
              <w:left w:val="nil"/>
              <w:bottom w:val="single" w:sz="4" w:space="0" w:color="auto"/>
              <w:right w:val="single" w:sz="4" w:space="0" w:color="auto"/>
            </w:tcBorders>
            <w:shd w:val="clear" w:color="auto" w:fill="auto"/>
            <w:hideMark/>
          </w:tcPr>
          <w:p w14:paraId="3C26BED1" w14:textId="77777777" w:rsidR="00A866F6" w:rsidRDefault="00A866F6" w:rsidP="005A35DE">
            <w:pPr>
              <w:rPr>
                <w:rFonts w:ascii="Calibri" w:hAnsi="Calibri" w:cs="Times New Roman"/>
                <w:sz w:val="22"/>
                <w:szCs w:val="22"/>
              </w:rPr>
            </w:pPr>
            <w:r w:rsidRPr="2C665ADA">
              <w:rPr>
                <w:rFonts w:ascii="Calibri" w:hAnsi="Calibri" w:cs="Times New Roman"/>
                <w:sz w:val="22"/>
                <w:szCs w:val="22"/>
              </w:rPr>
              <w:t xml:space="preserve">De keuzevrijheid voor de cliënt is zwaarwegend. De gemeente wil shopgedrag echter niet faciliteren. Gemeente en inwoner zoeken gezamenlijk naar de best passende aanbieder in de betreffende situatie. Dit is een weloverwogen keuze. De inwoner moet vervolgens gemotiveerd aangeven aan de klantmanager/gespreksvoerder van de gemeente waarom hij wil wisselen van Opdrachtnemer. De inwoner neemt contact op met zowel de gemeente als de Opdrachtnemer. De gemeente is dus betrokken en toetst. </w:t>
            </w:r>
          </w:p>
          <w:p w14:paraId="77BB6E61" w14:textId="27888A1A" w:rsidR="008A6C0E" w:rsidRPr="000471BE" w:rsidRDefault="008A6C0E" w:rsidP="005A35DE">
            <w:pPr>
              <w:rPr>
                <w:rFonts w:ascii="Calibri" w:hAnsi="Calibri" w:cs="Times New Roman"/>
                <w:sz w:val="22"/>
                <w:szCs w:val="22"/>
              </w:rPr>
            </w:pPr>
          </w:p>
        </w:tc>
      </w:tr>
      <w:tr w:rsidR="00A866F6" w:rsidRPr="000471BE" w14:paraId="61D45AF8" w14:textId="77777777" w:rsidTr="00E67082">
        <w:trPr>
          <w:trHeight w:val="3000"/>
        </w:trPr>
        <w:tc>
          <w:tcPr>
            <w:tcW w:w="600" w:type="dxa"/>
            <w:tcBorders>
              <w:top w:val="nil"/>
              <w:left w:val="single" w:sz="4" w:space="0" w:color="auto"/>
              <w:bottom w:val="single" w:sz="4" w:space="0" w:color="auto"/>
              <w:right w:val="single" w:sz="4" w:space="0" w:color="auto"/>
            </w:tcBorders>
            <w:shd w:val="clear" w:color="auto" w:fill="auto"/>
            <w:noWrap/>
            <w:hideMark/>
          </w:tcPr>
          <w:p w14:paraId="7FAE59F7"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3</w:t>
            </w:r>
          </w:p>
        </w:tc>
        <w:tc>
          <w:tcPr>
            <w:tcW w:w="2455" w:type="dxa"/>
            <w:tcBorders>
              <w:top w:val="nil"/>
              <w:left w:val="nil"/>
              <w:bottom w:val="single" w:sz="4" w:space="0" w:color="auto"/>
              <w:right w:val="single" w:sz="4" w:space="0" w:color="auto"/>
            </w:tcBorders>
            <w:shd w:val="clear" w:color="auto" w:fill="auto"/>
            <w:hideMark/>
          </w:tcPr>
          <w:p w14:paraId="5EBE593B"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1.5.</w:t>
            </w:r>
          </w:p>
        </w:tc>
        <w:tc>
          <w:tcPr>
            <w:tcW w:w="5524" w:type="dxa"/>
            <w:tcBorders>
              <w:top w:val="nil"/>
              <w:left w:val="nil"/>
              <w:bottom w:val="single" w:sz="4" w:space="0" w:color="auto"/>
              <w:right w:val="single" w:sz="4" w:space="0" w:color="auto"/>
            </w:tcBorders>
            <w:shd w:val="clear" w:color="auto" w:fill="auto"/>
            <w:hideMark/>
          </w:tcPr>
          <w:p w14:paraId="47721A0E" w14:textId="77777777" w:rsidR="00A866F6" w:rsidRPr="000471BE" w:rsidRDefault="00A866F6" w:rsidP="005A35DE">
            <w:pPr>
              <w:rPr>
                <w:rFonts w:ascii="Calibri" w:hAnsi="Calibri" w:cs="Times New Roman"/>
                <w:color w:val="000000"/>
                <w:sz w:val="22"/>
                <w:szCs w:val="22"/>
              </w:rPr>
            </w:pPr>
            <w:r w:rsidRPr="2C665ADA">
              <w:rPr>
                <w:rFonts w:ascii="Calibri" w:hAnsi="Calibri" w:cs="Times New Roman"/>
                <w:color w:val="000000" w:themeColor="text1"/>
                <w:sz w:val="22"/>
                <w:szCs w:val="22"/>
              </w:rPr>
              <w:t>Wanneer de Opdrachtnemer de resultaten binnen het afgesproken traject realiseert, mag hij de volledige trajectprijs declareren. Is dit niet het geval dan dient de Opdrachtnemer de aanvullende zorg te bieden die nodig is om de resultaten te behalen zonder dat aanvullende periodes kunnen worden gedeclareerd.</w:t>
            </w:r>
            <w:r>
              <w:br/>
            </w:r>
            <w:r w:rsidRPr="2C665ADA">
              <w:rPr>
                <w:rFonts w:ascii="Calibri" w:hAnsi="Calibri" w:cs="Times New Roman"/>
                <w:color w:val="000000" w:themeColor="text1"/>
                <w:sz w:val="22"/>
                <w:szCs w:val="22"/>
              </w:rPr>
              <w:t>• De door de gemeente gekozen werkwijze loopt uit de pas met het berichtenverkeer. Het berichtenverkeer gaat ervan uit dat de werkelijkheid van levering zorg gelijk is aan de declaratie van zorg. Het ziet er naar uit dat de gemeente beschikking / financiering hier los van elkaar ziet. Is dat juist? Zo ja, met welke oplossing?</w:t>
            </w:r>
          </w:p>
        </w:tc>
        <w:tc>
          <w:tcPr>
            <w:tcW w:w="6320" w:type="dxa"/>
            <w:tcBorders>
              <w:top w:val="nil"/>
              <w:left w:val="nil"/>
              <w:bottom w:val="single" w:sz="4" w:space="0" w:color="auto"/>
              <w:right w:val="single" w:sz="4" w:space="0" w:color="auto"/>
            </w:tcBorders>
            <w:shd w:val="clear" w:color="auto" w:fill="auto"/>
            <w:hideMark/>
          </w:tcPr>
          <w:p w14:paraId="7F5E5AF5" w14:textId="551CC656" w:rsidR="00A866F6" w:rsidRPr="000471BE" w:rsidRDefault="00A866F6" w:rsidP="005A35DE">
            <w:pPr>
              <w:rPr>
                <w:rFonts w:ascii="Calibri" w:hAnsi="Calibri" w:cs="Times New Roman"/>
                <w:color w:val="000000"/>
                <w:sz w:val="22"/>
                <w:szCs w:val="22"/>
              </w:rPr>
            </w:pPr>
            <w:r w:rsidRPr="2C665ADA">
              <w:rPr>
                <w:rFonts w:ascii="Calibri" w:hAnsi="Calibri" w:cs="Times New Roman"/>
                <w:color w:val="000000" w:themeColor="text1"/>
                <w:sz w:val="22"/>
                <w:szCs w:val="22"/>
              </w:rPr>
              <w:t xml:space="preserve">Het berichtenverkeer gaat niet uit van de werkelijke levering van de zorg. Want we werken niet inspanningsgericht. Er wordt een aantal stuks afgegeven voor de duur van de periode van de indicatie. In theorie kan de aanbieder deze stuks 'willekeurig' declareren voor de duur van de indicatie. De momenten van declareren kan met de gemeente afgestemd worden. Dit is maandelijks een evenredig deel. Wanneer eerder is afgerond, dan dient het openstaande deel bij laatste declaratie ingediend te worden. </w:t>
            </w:r>
          </w:p>
        </w:tc>
      </w:tr>
      <w:tr w:rsidR="00A866F6" w:rsidRPr="000471BE" w14:paraId="2E057638" w14:textId="77777777" w:rsidTr="00E67082">
        <w:trPr>
          <w:trHeight w:val="2100"/>
        </w:trPr>
        <w:tc>
          <w:tcPr>
            <w:tcW w:w="600" w:type="dxa"/>
            <w:tcBorders>
              <w:top w:val="nil"/>
              <w:left w:val="single" w:sz="4" w:space="0" w:color="auto"/>
              <w:bottom w:val="single" w:sz="4" w:space="0" w:color="auto"/>
              <w:right w:val="single" w:sz="4" w:space="0" w:color="auto"/>
            </w:tcBorders>
            <w:shd w:val="clear" w:color="auto" w:fill="auto"/>
            <w:noWrap/>
            <w:hideMark/>
          </w:tcPr>
          <w:p w14:paraId="2AB2C093"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lastRenderedPageBreak/>
              <w:t>4</w:t>
            </w:r>
          </w:p>
        </w:tc>
        <w:tc>
          <w:tcPr>
            <w:tcW w:w="2455" w:type="dxa"/>
            <w:tcBorders>
              <w:top w:val="nil"/>
              <w:left w:val="nil"/>
              <w:bottom w:val="single" w:sz="4" w:space="0" w:color="auto"/>
              <w:right w:val="single" w:sz="4" w:space="0" w:color="auto"/>
            </w:tcBorders>
            <w:shd w:val="clear" w:color="auto" w:fill="auto"/>
            <w:hideMark/>
          </w:tcPr>
          <w:p w14:paraId="26929122"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1.5.</w:t>
            </w:r>
          </w:p>
        </w:tc>
        <w:tc>
          <w:tcPr>
            <w:tcW w:w="5524" w:type="dxa"/>
            <w:tcBorders>
              <w:top w:val="nil"/>
              <w:left w:val="nil"/>
              <w:bottom w:val="single" w:sz="4" w:space="0" w:color="auto"/>
              <w:right w:val="single" w:sz="4" w:space="0" w:color="auto"/>
            </w:tcBorders>
            <w:shd w:val="clear" w:color="auto" w:fill="auto"/>
            <w:hideMark/>
          </w:tcPr>
          <w:p w14:paraId="5FD69500"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Ook bij het bij het “opschuiven einddatum” vanwege het niet behalen van de doelen kunnen wij in het systeem niet de declaratie uitsluiten. Geregistreerde zorg zal daardoor automatisch middels berichtenverkeer gedeclareerd worden.</w:t>
            </w:r>
            <w:r w:rsidRPr="000471BE">
              <w:rPr>
                <w:rFonts w:ascii="Calibri" w:hAnsi="Calibri" w:cs="Times New Roman"/>
                <w:color w:val="000000"/>
                <w:sz w:val="22"/>
                <w:szCs w:val="22"/>
              </w:rPr>
              <w:br/>
              <w:t>Heeft de gemeente nagedacht hoe dit middels het berichtenverkeer te borgen is?</w:t>
            </w:r>
            <w:r w:rsidRPr="000471BE">
              <w:rPr>
                <w:rFonts w:ascii="Calibri" w:hAnsi="Calibri" w:cs="Times New Roman"/>
                <w:color w:val="000000"/>
                <w:sz w:val="22"/>
                <w:szCs w:val="22"/>
              </w:rPr>
              <w:br/>
              <w:t>In ons optiek kan het alleen als de gemeente besluit om in deze situatie een ander productcode af te geven waar geen declaratie tegenover staat. En hoe verhoudt bovenstaande zich tot de eigen bijdrage CAK van de cliënt?</w:t>
            </w:r>
          </w:p>
        </w:tc>
        <w:tc>
          <w:tcPr>
            <w:tcW w:w="6320" w:type="dxa"/>
            <w:tcBorders>
              <w:top w:val="nil"/>
              <w:left w:val="nil"/>
              <w:bottom w:val="single" w:sz="4" w:space="0" w:color="auto"/>
              <w:right w:val="single" w:sz="4" w:space="0" w:color="auto"/>
            </w:tcBorders>
            <w:shd w:val="clear" w:color="auto" w:fill="auto"/>
            <w:hideMark/>
          </w:tcPr>
          <w:p w14:paraId="461EFE10" w14:textId="293568EB" w:rsidR="00A866F6" w:rsidRPr="000471BE" w:rsidRDefault="00A866F6" w:rsidP="005A35DE">
            <w:pPr>
              <w:rPr>
                <w:rFonts w:ascii="Calibri" w:hAnsi="Calibri" w:cs="Times New Roman"/>
                <w:color w:val="000000"/>
                <w:sz w:val="22"/>
                <w:szCs w:val="22"/>
              </w:rPr>
            </w:pPr>
            <w:r w:rsidRPr="2C665ADA">
              <w:rPr>
                <w:rFonts w:ascii="Calibri" w:hAnsi="Calibri" w:cs="Times New Roman"/>
                <w:color w:val="000000" w:themeColor="text1"/>
                <w:sz w:val="22"/>
                <w:szCs w:val="22"/>
              </w:rPr>
              <w:t xml:space="preserve">Binnen het berichtenverkeer mag je een bestaande toewijzing verlengen door de einddatum te verlengen. Maar volume (Stuks) duur indicaties blijft hetzelfde. Deze is in het  reguliere proces al gedeclareerd. Dus het verzetten van de einddatum betekent dat er geen volume meer is en dus de ruimte voor declaratie is op. Eigen bijdrage blijft doorlopen omdat er zorg gegeven wordt. </w:t>
            </w:r>
          </w:p>
        </w:tc>
      </w:tr>
      <w:tr w:rsidR="00A866F6" w:rsidRPr="000471BE" w14:paraId="02D77DE3" w14:textId="77777777" w:rsidTr="00E67082">
        <w:trPr>
          <w:trHeight w:val="2100"/>
        </w:trPr>
        <w:tc>
          <w:tcPr>
            <w:tcW w:w="600" w:type="dxa"/>
            <w:tcBorders>
              <w:top w:val="nil"/>
              <w:left w:val="single" w:sz="4" w:space="0" w:color="auto"/>
              <w:bottom w:val="single" w:sz="4" w:space="0" w:color="auto"/>
              <w:right w:val="single" w:sz="4" w:space="0" w:color="auto"/>
            </w:tcBorders>
            <w:shd w:val="clear" w:color="auto" w:fill="auto"/>
            <w:noWrap/>
            <w:hideMark/>
          </w:tcPr>
          <w:p w14:paraId="229503FC"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5</w:t>
            </w:r>
          </w:p>
        </w:tc>
        <w:tc>
          <w:tcPr>
            <w:tcW w:w="2455" w:type="dxa"/>
            <w:tcBorders>
              <w:top w:val="nil"/>
              <w:left w:val="nil"/>
              <w:bottom w:val="single" w:sz="4" w:space="0" w:color="auto"/>
              <w:right w:val="single" w:sz="4" w:space="0" w:color="auto"/>
            </w:tcBorders>
            <w:shd w:val="clear" w:color="auto" w:fill="auto"/>
            <w:hideMark/>
          </w:tcPr>
          <w:p w14:paraId="49C69285"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1.5.</w:t>
            </w:r>
          </w:p>
        </w:tc>
        <w:tc>
          <w:tcPr>
            <w:tcW w:w="5524" w:type="dxa"/>
            <w:tcBorders>
              <w:top w:val="nil"/>
              <w:left w:val="nil"/>
              <w:bottom w:val="single" w:sz="4" w:space="0" w:color="auto"/>
              <w:right w:val="single" w:sz="4" w:space="0" w:color="auto"/>
            </w:tcBorders>
            <w:shd w:val="clear" w:color="auto" w:fill="auto"/>
            <w:hideMark/>
          </w:tcPr>
          <w:p w14:paraId="61EFC617"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Ook bij het bij het “opschuiven einddatum” vanwege het niet behalen van de doelen kunnen wij in het systeem niet de declaratie uitsluiten. Geregistreerde zorg zal daardoor automatisch middels berichtenverkeer gedeclareerd worden.</w:t>
            </w:r>
            <w:r w:rsidRPr="000471BE">
              <w:rPr>
                <w:rFonts w:ascii="Calibri" w:hAnsi="Calibri" w:cs="Times New Roman"/>
                <w:color w:val="000000"/>
                <w:sz w:val="22"/>
                <w:szCs w:val="22"/>
              </w:rPr>
              <w:br/>
              <w:t>Heeft de gemeente nagedacht hoe dit middels het berichtenverkeer te borgen is?</w:t>
            </w:r>
            <w:r w:rsidRPr="000471BE">
              <w:rPr>
                <w:rFonts w:ascii="Calibri" w:hAnsi="Calibri" w:cs="Times New Roman"/>
                <w:color w:val="000000"/>
                <w:sz w:val="22"/>
                <w:szCs w:val="22"/>
              </w:rPr>
              <w:br/>
              <w:t>In ons optiek kan het alleen als de gemeente besluit om in deze situatie een ander productcode af te geven waar geen declaratie tegenover staat. En hoe verhoudt bovenstaande zich tot de eigen bijdrage CAK van de cliënt?</w:t>
            </w:r>
          </w:p>
        </w:tc>
        <w:tc>
          <w:tcPr>
            <w:tcW w:w="6320" w:type="dxa"/>
            <w:tcBorders>
              <w:top w:val="nil"/>
              <w:left w:val="nil"/>
              <w:bottom w:val="single" w:sz="4" w:space="0" w:color="auto"/>
              <w:right w:val="single" w:sz="4" w:space="0" w:color="auto"/>
            </w:tcBorders>
            <w:shd w:val="clear" w:color="auto" w:fill="auto"/>
            <w:hideMark/>
          </w:tcPr>
          <w:p w14:paraId="468F4F06"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t>Zie beantwoording vraag 4.</w:t>
            </w:r>
          </w:p>
        </w:tc>
      </w:tr>
      <w:tr w:rsidR="00A866F6" w:rsidRPr="000471BE" w14:paraId="6A0C0A00" w14:textId="77777777" w:rsidTr="00E67082">
        <w:trPr>
          <w:trHeight w:val="1800"/>
        </w:trPr>
        <w:tc>
          <w:tcPr>
            <w:tcW w:w="600" w:type="dxa"/>
            <w:tcBorders>
              <w:top w:val="nil"/>
              <w:left w:val="single" w:sz="4" w:space="0" w:color="auto"/>
              <w:bottom w:val="single" w:sz="4" w:space="0" w:color="auto"/>
              <w:right w:val="single" w:sz="4" w:space="0" w:color="auto"/>
            </w:tcBorders>
            <w:shd w:val="clear" w:color="auto" w:fill="auto"/>
            <w:noWrap/>
            <w:hideMark/>
          </w:tcPr>
          <w:p w14:paraId="200525BD"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6</w:t>
            </w:r>
          </w:p>
        </w:tc>
        <w:tc>
          <w:tcPr>
            <w:tcW w:w="2455" w:type="dxa"/>
            <w:tcBorders>
              <w:top w:val="nil"/>
              <w:left w:val="nil"/>
              <w:bottom w:val="single" w:sz="4" w:space="0" w:color="auto"/>
              <w:right w:val="single" w:sz="4" w:space="0" w:color="auto"/>
            </w:tcBorders>
            <w:shd w:val="clear" w:color="auto" w:fill="auto"/>
            <w:hideMark/>
          </w:tcPr>
          <w:p w14:paraId="008586F4"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14 Beschrijving &amp; PvE Begeleiding 2.3</w:t>
            </w:r>
          </w:p>
        </w:tc>
        <w:tc>
          <w:tcPr>
            <w:tcW w:w="5524" w:type="dxa"/>
            <w:tcBorders>
              <w:top w:val="nil"/>
              <w:left w:val="nil"/>
              <w:bottom w:val="single" w:sz="4" w:space="0" w:color="auto"/>
              <w:right w:val="single" w:sz="4" w:space="0" w:color="auto"/>
            </w:tcBorders>
            <w:shd w:val="clear" w:color="auto" w:fill="auto"/>
            <w:hideMark/>
          </w:tcPr>
          <w:p w14:paraId="1D96E71B" w14:textId="3C8DBB62"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In 2.3 staat beschreven: 'de keuze voor een onderaannemer maakt de opdrachtnemer in zijn rol als hoofdaannemer, in samenspraak met de inwoner. Keuzevrijheid in een door de organisatie reeds gecontracteerde onderaa</w:t>
            </w:r>
            <w:r w:rsidR="008A6C0E">
              <w:rPr>
                <w:rFonts w:ascii="Calibri" w:hAnsi="Calibri" w:cs="Times New Roman"/>
                <w:color w:val="000000"/>
                <w:sz w:val="22"/>
                <w:szCs w:val="22"/>
              </w:rPr>
              <w:t>nn</w:t>
            </w:r>
            <w:r w:rsidRPr="000471BE">
              <w:rPr>
                <w:rFonts w:ascii="Calibri" w:hAnsi="Calibri" w:cs="Times New Roman"/>
                <w:color w:val="000000"/>
                <w:sz w:val="22"/>
                <w:szCs w:val="22"/>
              </w:rPr>
              <w:t>emer; wenst de gemeente dat er afgestemd wordt met de cliënt en dat daarna met de betreffende onderaannemer een overeenkomst wordt gesloten?</w:t>
            </w:r>
          </w:p>
        </w:tc>
        <w:tc>
          <w:tcPr>
            <w:tcW w:w="6320" w:type="dxa"/>
            <w:tcBorders>
              <w:top w:val="nil"/>
              <w:left w:val="nil"/>
              <w:bottom w:val="single" w:sz="4" w:space="0" w:color="auto"/>
              <w:right w:val="single" w:sz="4" w:space="0" w:color="auto"/>
            </w:tcBorders>
            <w:shd w:val="clear" w:color="auto" w:fill="auto"/>
            <w:hideMark/>
          </w:tcPr>
          <w:p w14:paraId="209F0E7D" w14:textId="77777777" w:rsidR="00A866F6" w:rsidRDefault="00A866F6" w:rsidP="005A35DE">
            <w:pPr>
              <w:rPr>
                <w:rFonts w:ascii="Calibri" w:hAnsi="Calibri" w:cs="Times New Roman"/>
                <w:sz w:val="22"/>
                <w:szCs w:val="22"/>
              </w:rPr>
            </w:pPr>
            <w:r w:rsidRPr="000471BE">
              <w:rPr>
                <w:rFonts w:ascii="Calibri" w:hAnsi="Calibri" w:cs="Times New Roman"/>
                <w:sz w:val="22"/>
                <w:szCs w:val="22"/>
              </w:rPr>
              <w:t>De keuze voor het inschakelen van een onderaannemer doet opdrachtnemer pas als deze na afstemming met de inwoner vindt dat deze de expertise voor het leveren van de goede ondersteuning om het resultaat te behalen zelf niet kan bieden. Dan kan opdrachtnemer samen met inwoner een keuze maken voor het inschakelen van een onderaannemer. De hulpvraag en regie van de inwoner staat centraal. Dit betekent, dat eerst wordt afgestemd met de inwoner voordat opdrachtnemer een gecontracteerde onderaannemer inschakelt of een nog te contracteren onderaannemer inschakelt.</w:t>
            </w:r>
          </w:p>
          <w:p w14:paraId="412CAD95" w14:textId="35733AAF" w:rsidR="008A6C0E" w:rsidRPr="000471BE" w:rsidRDefault="008A6C0E" w:rsidP="005A35DE">
            <w:pPr>
              <w:rPr>
                <w:rFonts w:ascii="Calibri" w:hAnsi="Calibri" w:cs="Times New Roman"/>
                <w:sz w:val="22"/>
                <w:szCs w:val="22"/>
              </w:rPr>
            </w:pPr>
          </w:p>
        </w:tc>
      </w:tr>
      <w:tr w:rsidR="00A866F6" w:rsidRPr="000471BE" w14:paraId="7352FC62" w14:textId="77777777" w:rsidTr="00E67082">
        <w:trPr>
          <w:trHeight w:val="1500"/>
        </w:trPr>
        <w:tc>
          <w:tcPr>
            <w:tcW w:w="600" w:type="dxa"/>
            <w:tcBorders>
              <w:top w:val="nil"/>
              <w:left w:val="single" w:sz="4" w:space="0" w:color="auto"/>
              <w:bottom w:val="single" w:sz="4" w:space="0" w:color="auto"/>
              <w:right w:val="single" w:sz="4" w:space="0" w:color="auto"/>
            </w:tcBorders>
            <w:shd w:val="clear" w:color="auto" w:fill="auto"/>
            <w:noWrap/>
            <w:hideMark/>
          </w:tcPr>
          <w:p w14:paraId="6AE8947D"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lastRenderedPageBreak/>
              <w:t>7</w:t>
            </w:r>
          </w:p>
        </w:tc>
        <w:tc>
          <w:tcPr>
            <w:tcW w:w="2455" w:type="dxa"/>
            <w:tcBorders>
              <w:top w:val="nil"/>
              <w:left w:val="nil"/>
              <w:bottom w:val="single" w:sz="4" w:space="0" w:color="auto"/>
              <w:right w:val="single" w:sz="4" w:space="0" w:color="auto"/>
            </w:tcBorders>
            <w:shd w:val="clear" w:color="auto" w:fill="auto"/>
            <w:hideMark/>
          </w:tcPr>
          <w:p w14:paraId="77956E3A"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1.1.1.</w:t>
            </w:r>
          </w:p>
        </w:tc>
        <w:tc>
          <w:tcPr>
            <w:tcW w:w="5524" w:type="dxa"/>
            <w:tcBorders>
              <w:top w:val="nil"/>
              <w:left w:val="nil"/>
              <w:bottom w:val="single" w:sz="4" w:space="0" w:color="auto"/>
              <w:right w:val="single" w:sz="4" w:space="0" w:color="auto"/>
            </w:tcBorders>
            <w:shd w:val="clear" w:color="auto" w:fill="auto"/>
            <w:hideMark/>
          </w:tcPr>
          <w:p w14:paraId="3AB299C9"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Het ondersteuningsplan moet binnen 8 weken in het bezit zijn van de gemeente. Is dit toegestaan in verband met de (doelmatigheids- en proportionaliteits) eisen uit de AVG? Wie wordt bedoeld met 'de gemeente' in dezen?</w:t>
            </w:r>
          </w:p>
        </w:tc>
        <w:tc>
          <w:tcPr>
            <w:tcW w:w="6320" w:type="dxa"/>
            <w:tcBorders>
              <w:top w:val="nil"/>
              <w:left w:val="nil"/>
              <w:bottom w:val="single" w:sz="4" w:space="0" w:color="auto"/>
              <w:right w:val="single" w:sz="4" w:space="0" w:color="auto"/>
            </w:tcBorders>
            <w:shd w:val="clear" w:color="auto" w:fill="auto"/>
            <w:hideMark/>
          </w:tcPr>
          <w:p w14:paraId="47767C3A" w14:textId="77777777" w:rsidR="00A866F6" w:rsidRDefault="00A866F6" w:rsidP="005A35DE">
            <w:pPr>
              <w:rPr>
                <w:rFonts w:ascii="Calibri" w:hAnsi="Calibri" w:cs="Times New Roman"/>
                <w:sz w:val="22"/>
                <w:szCs w:val="22"/>
              </w:rPr>
            </w:pPr>
            <w:r w:rsidRPr="000471BE">
              <w:rPr>
                <w:rFonts w:ascii="Calibri" w:hAnsi="Calibri" w:cs="Times New Roman"/>
                <w:sz w:val="22"/>
                <w:szCs w:val="22"/>
              </w:rPr>
              <w:t>De gemeenten zetten in op resultaatgericht werken, waarbij monitoring belangrijk is. Deze monitoring vindt plaats aan de hand van de gestelde doelen, zoals verwoord in het ondersteuningsplan. Daarmee is toezending aan de gemeente zowel doelmatig als proportioneel. Uiteraard is de toestemming van de inwoner vereist. De gemeente informeert de inwoner over de bedoeling van de uitwisseling van gegevens. Met de gemeente bedoelen wij de klantmanager/gespreksvoerder.</w:t>
            </w:r>
          </w:p>
          <w:p w14:paraId="70C29174" w14:textId="002285DF" w:rsidR="008A6C0E" w:rsidRPr="000471BE" w:rsidRDefault="008A6C0E" w:rsidP="005A35DE">
            <w:pPr>
              <w:rPr>
                <w:rFonts w:ascii="Calibri" w:hAnsi="Calibri" w:cs="Times New Roman"/>
                <w:sz w:val="22"/>
                <w:szCs w:val="22"/>
              </w:rPr>
            </w:pPr>
          </w:p>
        </w:tc>
      </w:tr>
      <w:tr w:rsidR="00A866F6" w:rsidRPr="000471BE" w14:paraId="69D3A915" w14:textId="77777777" w:rsidTr="00E67082">
        <w:trPr>
          <w:trHeight w:val="1500"/>
        </w:trPr>
        <w:tc>
          <w:tcPr>
            <w:tcW w:w="600" w:type="dxa"/>
            <w:tcBorders>
              <w:top w:val="nil"/>
              <w:left w:val="single" w:sz="4" w:space="0" w:color="auto"/>
              <w:bottom w:val="single" w:sz="4" w:space="0" w:color="auto"/>
              <w:right w:val="single" w:sz="4" w:space="0" w:color="auto"/>
            </w:tcBorders>
            <w:shd w:val="clear" w:color="auto" w:fill="auto"/>
            <w:noWrap/>
            <w:hideMark/>
          </w:tcPr>
          <w:p w14:paraId="51A93582"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8</w:t>
            </w:r>
          </w:p>
        </w:tc>
        <w:tc>
          <w:tcPr>
            <w:tcW w:w="2455" w:type="dxa"/>
            <w:tcBorders>
              <w:top w:val="nil"/>
              <w:left w:val="nil"/>
              <w:bottom w:val="single" w:sz="4" w:space="0" w:color="auto"/>
              <w:right w:val="single" w:sz="4" w:space="0" w:color="auto"/>
            </w:tcBorders>
            <w:shd w:val="clear" w:color="auto" w:fill="auto"/>
            <w:hideMark/>
          </w:tcPr>
          <w:p w14:paraId="6376AA72"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 xml:space="preserve">Bijlage 14 3.2 en 15 2.3 Beschrijving &amp; PvE </w:t>
            </w:r>
          </w:p>
        </w:tc>
        <w:tc>
          <w:tcPr>
            <w:tcW w:w="5524" w:type="dxa"/>
            <w:tcBorders>
              <w:top w:val="nil"/>
              <w:left w:val="nil"/>
              <w:bottom w:val="single" w:sz="4" w:space="0" w:color="auto"/>
              <w:right w:val="single" w:sz="4" w:space="0" w:color="auto"/>
            </w:tcBorders>
            <w:shd w:val="clear" w:color="auto" w:fill="auto"/>
            <w:hideMark/>
          </w:tcPr>
          <w:p w14:paraId="5A75B8AB" w14:textId="0106D086"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Uitgangspunt na datum beëindiging traject is dat er binnen een half jaar geen nieuwe beschikking wordt afgegeven. Wat als de cliënt wel binnen een half jaar een zorgvraag binnen hetzelfde lee</w:t>
            </w:r>
            <w:r w:rsidR="005A35DE">
              <w:rPr>
                <w:rFonts w:ascii="Calibri" w:hAnsi="Calibri" w:cs="Times New Roman"/>
                <w:color w:val="000000"/>
                <w:sz w:val="22"/>
                <w:szCs w:val="22"/>
              </w:rPr>
              <w:t>f</w:t>
            </w:r>
            <w:r w:rsidRPr="000471BE">
              <w:rPr>
                <w:rFonts w:ascii="Calibri" w:hAnsi="Calibri" w:cs="Times New Roman"/>
                <w:color w:val="000000"/>
                <w:sz w:val="22"/>
                <w:szCs w:val="22"/>
              </w:rPr>
              <w:t>domein/resultaatgebied blijkt te hebben zonder dat er sprake is van gewijzigde omstandigheden? Hoe gaat de gemeente daarmee om en heeft het consequenties voor de zorgaanbieder?</w:t>
            </w:r>
          </w:p>
        </w:tc>
        <w:tc>
          <w:tcPr>
            <w:tcW w:w="6320" w:type="dxa"/>
            <w:tcBorders>
              <w:top w:val="nil"/>
              <w:left w:val="nil"/>
              <w:bottom w:val="single" w:sz="4" w:space="0" w:color="auto"/>
              <w:right w:val="single" w:sz="4" w:space="0" w:color="auto"/>
            </w:tcBorders>
            <w:shd w:val="clear" w:color="auto" w:fill="auto"/>
            <w:hideMark/>
          </w:tcPr>
          <w:p w14:paraId="3D1C4226" w14:textId="77777777" w:rsidR="00A866F6" w:rsidRDefault="00A866F6" w:rsidP="005A35DE">
            <w:pPr>
              <w:rPr>
                <w:rFonts w:ascii="Calibri" w:hAnsi="Calibri" w:cs="Times New Roman"/>
                <w:sz w:val="22"/>
                <w:szCs w:val="22"/>
              </w:rPr>
            </w:pPr>
            <w:r w:rsidRPr="000471BE">
              <w:rPr>
                <w:rFonts w:ascii="Calibri" w:hAnsi="Calibri" w:cs="Times New Roman"/>
                <w:sz w:val="22"/>
                <w:szCs w:val="22"/>
              </w:rPr>
              <w:t xml:space="preserve">Gedurende en op het eind van een traject wordt er geëvalueerd. Opdrachtnemer en cliënt gaan samen na of de doelen behaald zijn en geven dat door via de (eind)evaluatieverslagen aan de gemeente. De vraag is hoe dan toch deze zorgvraag (opnieuw) is ontstaan. Opdrachtnemer, inwoner en Opdrachtgever moeten het gesprek aangaan over de reden van de opnieuw ontstane hulpvraag, feiten en omstandigheden. De Opdrachtgever beslist of in een zeer specifieke situatie alsnog opnieuw een indicatie wordt afgegeven. </w:t>
            </w:r>
          </w:p>
          <w:p w14:paraId="713A6F7B" w14:textId="12936F29" w:rsidR="008A6C0E" w:rsidRPr="000471BE" w:rsidRDefault="008A6C0E" w:rsidP="005A35DE">
            <w:pPr>
              <w:rPr>
                <w:rFonts w:ascii="Calibri" w:hAnsi="Calibri" w:cs="Times New Roman"/>
                <w:sz w:val="22"/>
                <w:szCs w:val="22"/>
              </w:rPr>
            </w:pPr>
          </w:p>
        </w:tc>
      </w:tr>
      <w:tr w:rsidR="00A866F6" w:rsidRPr="000471BE" w14:paraId="046779E9" w14:textId="77777777" w:rsidTr="00E67082">
        <w:trPr>
          <w:trHeight w:val="1200"/>
        </w:trPr>
        <w:tc>
          <w:tcPr>
            <w:tcW w:w="600" w:type="dxa"/>
            <w:tcBorders>
              <w:top w:val="nil"/>
              <w:left w:val="single" w:sz="4" w:space="0" w:color="auto"/>
              <w:bottom w:val="single" w:sz="4" w:space="0" w:color="auto"/>
              <w:right w:val="single" w:sz="4" w:space="0" w:color="auto"/>
            </w:tcBorders>
            <w:shd w:val="clear" w:color="auto" w:fill="auto"/>
            <w:noWrap/>
            <w:hideMark/>
          </w:tcPr>
          <w:p w14:paraId="780A7DF1"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9</w:t>
            </w:r>
          </w:p>
        </w:tc>
        <w:tc>
          <w:tcPr>
            <w:tcW w:w="2455" w:type="dxa"/>
            <w:tcBorders>
              <w:top w:val="nil"/>
              <w:left w:val="nil"/>
              <w:bottom w:val="single" w:sz="4" w:space="0" w:color="auto"/>
              <w:right w:val="single" w:sz="4" w:space="0" w:color="auto"/>
            </w:tcBorders>
            <w:shd w:val="clear" w:color="auto" w:fill="auto"/>
            <w:hideMark/>
          </w:tcPr>
          <w:p w14:paraId="458E754B"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 xml:space="preserve">Bijlage 14 3.2 en 15 2.3 Beschrijving &amp; PvE </w:t>
            </w:r>
          </w:p>
        </w:tc>
        <w:tc>
          <w:tcPr>
            <w:tcW w:w="5524" w:type="dxa"/>
            <w:tcBorders>
              <w:top w:val="nil"/>
              <w:left w:val="nil"/>
              <w:bottom w:val="single" w:sz="4" w:space="0" w:color="auto"/>
              <w:right w:val="single" w:sz="4" w:space="0" w:color="auto"/>
            </w:tcBorders>
            <w:shd w:val="clear" w:color="auto" w:fill="auto"/>
            <w:hideMark/>
          </w:tcPr>
          <w:p w14:paraId="0536AA12" w14:textId="7D7A4D4A"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Welke beschikking kan (maximaal) 3 maanden duren; dit is namelijk erg kort. Kan de gemeente aangeven met welke reden er een beschikking voor maximaal 3 maanden wordt afgegeven en of deze ook daarna nog voor verlenging in aanmerking komt?</w:t>
            </w:r>
          </w:p>
        </w:tc>
        <w:tc>
          <w:tcPr>
            <w:tcW w:w="6320" w:type="dxa"/>
            <w:tcBorders>
              <w:top w:val="nil"/>
              <w:left w:val="nil"/>
              <w:bottom w:val="single" w:sz="4" w:space="0" w:color="auto"/>
              <w:right w:val="single" w:sz="4" w:space="0" w:color="auto"/>
            </w:tcBorders>
            <w:shd w:val="clear" w:color="auto" w:fill="auto"/>
            <w:hideMark/>
          </w:tcPr>
          <w:p w14:paraId="1D2736A1" w14:textId="77777777" w:rsidR="00A866F6" w:rsidRPr="000471BE" w:rsidRDefault="00A866F6" w:rsidP="005A35DE">
            <w:pPr>
              <w:rPr>
                <w:rFonts w:ascii="Calibri" w:hAnsi="Calibri" w:cs="Times New Roman"/>
                <w:sz w:val="22"/>
                <w:szCs w:val="22"/>
              </w:rPr>
            </w:pPr>
            <w:r w:rsidRPr="000471BE">
              <w:rPr>
                <w:rFonts w:ascii="Calibri" w:hAnsi="Calibri" w:cs="Times New Roman"/>
                <w:sz w:val="22"/>
                <w:szCs w:val="22"/>
              </w:rPr>
              <w:t>Met name bij een beschikking met intensiteit intensief of zwaar, met urgente complexe problematiek. Als de situatie enigszins gestabiliseerd is, verwacht de gemeente dat kan worden afgeschaald naar in ieder geval een andere intensiteit.</w:t>
            </w:r>
          </w:p>
        </w:tc>
      </w:tr>
      <w:tr w:rsidR="00A866F6" w:rsidRPr="000471BE" w14:paraId="100B8EC2" w14:textId="77777777" w:rsidTr="00E67082">
        <w:trPr>
          <w:trHeight w:val="900"/>
        </w:trPr>
        <w:tc>
          <w:tcPr>
            <w:tcW w:w="600" w:type="dxa"/>
            <w:tcBorders>
              <w:top w:val="nil"/>
              <w:left w:val="single" w:sz="4" w:space="0" w:color="auto"/>
              <w:bottom w:val="single" w:sz="4" w:space="0" w:color="auto"/>
              <w:right w:val="single" w:sz="4" w:space="0" w:color="auto"/>
            </w:tcBorders>
            <w:shd w:val="clear" w:color="auto" w:fill="auto"/>
            <w:noWrap/>
            <w:hideMark/>
          </w:tcPr>
          <w:p w14:paraId="10BC94B2"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10</w:t>
            </w:r>
          </w:p>
        </w:tc>
        <w:tc>
          <w:tcPr>
            <w:tcW w:w="2455" w:type="dxa"/>
            <w:tcBorders>
              <w:top w:val="nil"/>
              <w:left w:val="nil"/>
              <w:bottom w:val="single" w:sz="4" w:space="0" w:color="auto"/>
              <w:right w:val="single" w:sz="4" w:space="0" w:color="auto"/>
            </w:tcBorders>
            <w:shd w:val="clear" w:color="auto" w:fill="auto"/>
            <w:hideMark/>
          </w:tcPr>
          <w:p w14:paraId="2DA13B38"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14 Beschrijving &amp; PvE Begeleiding 2.4</w:t>
            </w:r>
          </w:p>
        </w:tc>
        <w:tc>
          <w:tcPr>
            <w:tcW w:w="5524" w:type="dxa"/>
            <w:tcBorders>
              <w:top w:val="nil"/>
              <w:left w:val="nil"/>
              <w:bottom w:val="single" w:sz="4" w:space="0" w:color="auto"/>
              <w:right w:val="single" w:sz="4" w:space="0" w:color="auto"/>
            </w:tcBorders>
            <w:shd w:val="clear" w:color="auto" w:fill="auto"/>
            <w:hideMark/>
          </w:tcPr>
          <w:p w14:paraId="1D69A2EC"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 een No Show neemt de opdrachtnemer contact op met de gemeente om tot afstemming te komen wanneer de inwoner3 keer de gemaakt afspraken niet nakomt. Als dit zich voordoet, is de No Show dan declarabel?</w:t>
            </w:r>
          </w:p>
        </w:tc>
        <w:tc>
          <w:tcPr>
            <w:tcW w:w="6320" w:type="dxa"/>
            <w:tcBorders>
              <w:top w:val="nil"/>
              <w:left w:val="nil"/>
              <w:bottom w:val="single" w:sz="4" w:space="0" w:color="auto"/>
              <w:right w:val="single" w:sz="4" w:space="0" w:color="auto"/>
            </w:tcBorders>
            <w:shd w:val="clear" w:color="auto" w:fill="auto"/>
            <w:hideMark/>
          </w:tcPr>
          <w:p w14:paraId="789BE776"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t>Ja, de no show kan worden gedeclareerd binnen gemaakte afspraken van het traject.</w:t>
            </w:r>
          </w:p>
        </w:tc>
      </w:tr>
      <w:tr w:rsidR="00A866F6" w:rsidRPr="000471BE" w14:paraId="532958CC" w14:textId="77777777" w:rsidTr="00E67082">
        <w:trPr>
          <w:trHeight w:val="900"/>
        </w:trPr>
        <w:tc>
          <w:tcPr>
            <w:tcW w:w="600" w:type="dxa"/>
            <w:tcBorders>
              <w:top w:val="nil"/>
              <w:left w:val="single" w:sz="4" w:space="0" w:color="auto"/>
              <w:bottom w:val="single" w:sz="4" w:space="0" w:color="auto"/>
              <w:right w:val="single" w:sz="4" w:space="0" w:color="auto"/>
            </w:tcBorders>
            <w:shd w:val="clear" w:color="auto" w:fill="auto"/>
            <w:noWrap/>
            <w:hideMark/>
          </w:tcPr>
          <w:p w14:paraId="267069BE"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11</w:t>
            </w:r>
          </w:p>
        </w:tc>
        <w:tc>
          <w:tcPr>
            <w:tcW w:w="2455" w:type="dxa"/>
            <w:tcBorders>
              <w:top w:val="nil"/>
              <w:left w:val="nil"/>
              <w:bottom w:val="single" w:sz="4" w:space="0" w:color="auto"/>
              <w:right w:val="single" w:sz="4" w:space="0" w:color="auto"/>
            </w:tcBorders>
            <w:shd w:val="clear" w:color="auto" w:fill="auto"/>
            <w:hideMark/>
          </w:tcPr>
          <w:p w14:paraId="41955984"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14 en Bijlage 15 PvE eis 59</w:t>
            </w:r>
          </w:p>
        </w:tc>
        <w:tc>
          <w:tcPr>
            <w:tcW w:w="5524" w:type="dxa"/>
            <w:tcBorders>
              <w:top w:val="nil"/>
              <w:left w:val="nil"/>
              <w:bottom w:val="single" w:sz="4" w:space="0" w:color="auto"/>
              <w:right w:val="single" w:sz="4" w:space="0" w:color="auto"/>
            </w:tcBorders>
            <w:shd w:val="clear" w:color="auto" w:fill="auto"/>
            <w:hideMark/>
          </w:tcPr>
          <w:p w14:paraId="1997FF56"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Het eventueel doorleveren tot maximaal de helft van de oorspronkelijke trajectduur is een behoorlijke tijd. Hoe is de gemeente gekomen tot deze norm?</w:t>
            </w:r>
          </w:p>
        </w:tc>
        <w:tc>
          <w:tcPr>
            <w:tcW w:w="6320" w:type="dxa"/>
            <w:tcBorders>
              <w:top w:val="nil"/>
              <w:left w:val="nil"/>
              <w:bottom w:val="single" w:sz="4" w:space="0" w:color="auto"/>
              <w:right w:val="single" w:sz="4" w:space="0" w:color="auto"/>
            </w:tcBorders>
            <w:shd w:val="clear" w:color="auto" w:fill="auto"/>
            <w:hideMark/>
          </w:tcPr>
          <w:p w14:paraId="4C8E850F" w14:textId="77777777" w:rsidR="00A866F6" w:rsidRDefault="00A866F6" w:rsidP="005A35DE">
            <w:pPr>
              <w:rPr>
                <w:rFonts w:ascii="Calibri" w:hAnsi="Calibri" w:cs="Times New Roman"/>
                <w:sz w:val="22"/>
                <w:szCs w:val="22"/>
              </w:rPr>
            </w:pPr>
            <w:r w:rsidRPr="000471BE">
              <w:rPr>
                <w:rFonts w:ascii="Calibri" w:hAnsi="Calibri" w:cs="Times New Roman"/>
                <w:sz w:val="22"/>
                <w:szCs w:val="22"/>
              </w:rPr>
              <w:t>De norm is niet gebaseerd op een berekening op basis van data. Opdrachtgever is van mening dat er een maximum aan een traject moet worden gesteld om de gestelde resultaten te bereiken. Indien dit maximum wordt overschreden is de opdrachtgever van mening dat er gekeken moet worden naar een andere oplossing.</w:t>
            </w:r>
          </w:p>
          <w:p w14:paraId="772B4CAC" w14:textId="31560870" w:rsidR="008A6C0E" w:rsidRPr="000471BE" w:rsidRDefault="008A6C0E" w:rsidP="005A35DE">
            <w:pPr>
              <w:rPr>
                <w:rFonts w:ascii="Calibri" w:hAnsi="Calibri" w:cs="Times New Roman"/>
                <w:sz w:val="22"/>
                <w:szCs w:val="22"/>
              </w:rPr>
            </w:pPr>
          </w:p>
        </w:tc>
      </w:tr>
      <w:tr w:rsidR="00A866F6" w:rsidRPr="000471BE" w14:paraId="1138BD72" w14:textId="77777777" w:rsidTr="00E67082">
        <w:trPr>
          <w:trHeight w:val="900"/>
        </w:trPr>
        <w:tc>
          <w:tcPr>
            <w:tcW w:w="600" w:type="dxa"/>
            <w:tcBorders>
              <w:top w:val="nil"/>
              <w:left w:val="single" w:sz="4" w:space="0" w:color="auto"/>
              <w:bottom w:val="single" w:sz="4" w:space="0" w:color="auto"/>
              <w:right w:val="single" w:sz="4" w:space="0" w:color="auto"/>
            </w:tcBorders>
            <w:shd w:val="clear" w:color="auto" w:fill="auto"/>
            <w:noWrap/>
            <w:hideMark/>
          </w:tcPr>
          <w:p w14:paraId="74405CC1"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lastRenderedPageBreak/>
              <w:t>12</w:t>
            </w:r>
          </w:p>
        </w:tc>
        <w:tc>
          <w:tcPr>
            <w:tcW w:w="2455" w:type="dxa"/>
            <w:tcBorders>
              <w:top w:val="nil"/>
              <w:left w:val="nil"/>
              <w:bottom w:val="single" w:sz="4" w:space="0" w:color="auto"/>
              <w:right w:val="single" w:sz="4" w:space="0" w:color="auto"/>
            </w:tcBorders>
            <w:shd w:val="clear" w:color="auto" w:fill="auto"/>
            <w:hideMark/>
          </w:tcPr>
          <w:p w14:paraId="64333F5D"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14 Beschrijving &amp; PvE Begeleiding eis 79</w:t>
            </w:r>
          </w:p>
        </w:tc>
        <w:tc>
          <w:tcPr>
            <w:tcW w:w="5524" w:type="dxa"/>
            <w:tcBorders>
              <w:top w:val="nil"/>
              <w:left w:val="nil"/>
              <w:bottom w:val="single" w:sz="4" w:space="0" w:color="auto"/>
              <w:right w:val="single" w:sz="4" w:space="0" w:color="auto"/>
            </w:tcBorders>
            <w:shd w:val="clear" w:color="auto" w:fill="auto"/>
            <w:hideMark/>
          </w:tcPr>
          <w:p w14:paraId="1D12B851"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Eis 79: welke verhouding ziet de gemeente in MBO/HBO</w:t>
            </w:r>
          </w:p>
        </w:tc>
        <w:tc>
          <w:tcPr>
            <w:tcW w:w="6320" w:type="dxa"/>
            <w:tcBorders>
              <w:top w:val="nil"/>
              <w:left w:val="nil"/>
              <w:bottom w:val="single" w:sz="4" w:space="0" w:color="auto"/>
              <w:right w:val="single" w:sz="4" w:space="0" w:color="auto"/>
            </w:tcBorders>
            <w:shd w:val="clear" w:color="auto" w:fill="auto"/>
            <w:hideMark/>
          </w:tcPr>
          <w:p w14:paraId="1D539C8F" w14:textId="77777777" w:rsidR="00A866F6" w:rsidRDefault="00A866F6" w:rsidP="005A35DE">
            <w:pPr>
              <w:rPr>
                <w:rFonts w:ascii="Calibri" w:hAnsi="Calibri" w:cs="Times New Roman"/>
                <w:sz w:val="22"/>
                <w:szCs w:val="22"/>
              </w:rPr>
            </w:pPr>
            <w:r w:rsidRPr="000471BE">
              <w:rPr>
                <w:rFonts w:ascii="Calibri" w:hAnsi="Calibri" w:cs="Times New Roman"/>
                <w:sz w:val="22"/>
                <w:szCs w:val="22"/>
              </w:rPr>
              <w:t xml:space="preserve">De gemeente gaat uit van de verantwoordelijkheid van de aanbieder. Deze zet adequaat geschoolde medewerkers in, die toegerust zijn om de inwoner te ondersteunen om de in de beschikking gestelde resultaten te behalen. Het gaat de gemeente om het te behalen resultaat. </w:t>
            </w:r>
          </w:p>
          <w:p w14:paraId="7235B39F" w14:textId="10FB8CC2" w:rsidR="008A6C0E" w:rsidRPr="000471BE" w:rsidRDefault="008A6C0E" w:rsidP="005A35DE">
            <w:pPr>
              <w:rPr>
                <w:rFonts w:ascii="Calibri" w:hAnsi="Calibri" w:cs="Times New Roman"/>
                <w:sz w:val="22"/>
                <w:szCs w:val="22"/>
              </w:rPr>
            </w:pPr>
          </w:p>
        </w:tc>
      </w:tr>
      <w:tr w:rsidR="00A866F6" w:rsidRPr="000471BE" w14:paraId="33EBEE0E" w14:textId="77777777" w:rsidTr="00E67082">
        <w:trPr>
          <w:trHeight w:val="1500"/>
        </w:trPr>
        <w:tc>
          <w:tcPr>
            <w:tcW w:w="600" w:type="dxa"/>
            <w:tcBorders>
              <w:top w:val="nil"/>
              <w:left w:val="single" w:sz="4" w:space="0" w:color="auto"/>
              <w:bottom w:val="single" w:sz="4" w:space="0" w:color="auto"/>
              <w:right w:val="single" w:sz="4" w:space="0" w:color="auto"/>
            </w:tcBorders>
            <w:shd w:val="clear" w:color="auto" w:fill="auto"/>
            <w:noWrap/>
            <w:hideMark/>
          </w:tcPr>
          <w:p w14:paraId="48C87A6E"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13</w:t>
            </w:r>
          </w:p>
        </w:tc>
        <w:tc>
          <w:tcPr>
            <w:tcW w:w="2455" w:type="dxa"/>
            <w:tcBorders>
              <w:top w:val="nil"/>
              <w:left w:val="nil"/>
              <w:bottom w:val="single" w:sz="4" w:space="0" w:color="auto"/>
              <w:right w:val="single" w:sz="4" w:space="0" w:color="auto"/>
            </w:tcBorders>
            <w:shd w:val="clear" w:color="auto" w:fill="auto"/>
            <w:hideMark/>
          </w:tcPr>
          <w:p w14:paraId="4E0DBAC2"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14 Beschrijving &amp; PvE Begeleiding eis 86</w:t>
            </w:r>
          </w:p>
        </w:tc>
        <w:tc>
          <w:tcPr>
            <w:tcW w:w="5524" w:type="dxa"/>
            <w:tcBorders>
              <w:top w:val="nil"/>
              <w:left w:val="nil"/>
              <w:bottom w:val="single" w:sz="4" w:space="0" w:color="auto"/>
              <w:right w:val="single" w:sz="4" w:space="0" w:color="auto"/>
            </w:tcBorders>
            <w:shd w:val="clear" w:color="auto" w:fill="auto"/>
            <w:hideMark/>
          </w:tcPr>
          <w:p w14:paraId="7FC2746C"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Eis 86: Aanlevering van gegevens richting CAK gaat  via de opdrachtgever. Beschreven staat dat dit  vooralsnog alleen geldt voor de gemeente Noordoostpolder. Betekent dit dat Urk de inwoners vrijgesteld heeft van het betalen van een eigen bijdrage? Nu is het zo dat een zorgaanbieder niet communiceert met het CAK.</w:t>
            </w:r>
          </w:p>
        </w:tc>
        <w:tc>
          <w:tcPr>
            <w:tcW w:w="6320" w:type="dxa"/>
            <w:tcBorders>
              <w:top w:val="nil"/>
              <w:left w:val="nil"/>
              <w:bottom w:val="single" w:sz="4" w:space="0" w:color="auto"/>
              <w:right w:val="single" w:sz="4" w:space="0" w:color="auto"/>
            </w:tcBorders>
            <w:shd w:val="clear" w:color="auto" w:fill="auto"/>
            <w:hideMark/>
          </w:tcPr>
          <w:p w14:paraId="61F94C2B" w14:textId="77777777" w:rsidR="00A866F6" w:rsidRPr="000471BE" w:rsidRDefault="00A866F6" w:rsidP="005A35DE">
            <w:pPr>
              <w:rPr>
                <w:rFonts w:ascii="Calibri" w:hAnsi="Calibri" w:cs="Times New Roman"/>
                <w:sz w:val="22"/>
                <w:szCs w:val="22"/>
              </w:rPr>
            </w:pPr>
            <w:r w:rsidRPr="000471BE">
              <w:rPr>
                <w:rFonts w:ascii="Calibri" w:hAnsi="Calibri" w:cs="Times New Roman"/>
                <w:sz w:val="22"/>
                <w:szCs w:val="22"/>
              </w:rPr>
              <w:t>Dit heeft betrekking op het abonnementstarief dat geldt op grond van de Wmo. Vooralsnog betalen de inwoners van gemeente Urk geen eigen bijdrage voor begeleiding, dagactiviteiten en kortdurend verblijf.</w:t>
            </w:r>
          </w:p>
        </w:tc>
      </w:tr>
      <w:tr w:rsidR="00A866F6" w:rsidRPr="000471BE" w14:paraId="465D4EE7" w14:textId="77777777" w:rsidTr="00E67082">
        <w:trPr>
          <w:trHeight w:val="900"/>
        </w:trPr>
        <w:tc>
          <w:tcPr>
            <w:tcW w:w="600" w:type="dxa"/>
            <w:tcBorders>
              <w:top w:val="nil"/>
              <w:left w:val="single" w:sz="4" w:space="0" w:color="auto"/>
              <w:bottom w:val="single" w:sz="4" w:space="0" w:color="auto"/>
              <w:right w:val="single" w:sz="4" w:space="0" w:color="auto"/>
            </w:tcBorders>
            <w:shd w:val="clear" w:color="auto" w:fill="auto"/>
            <w:noWrap/>
            <w:hideMark/>
          </w:tcPr>
          <w:p w14:paraId="7D186028"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14</w:t>
            </w:r>
          </w:p>
        </w:tc>
        <w:tc>
          <w:tcPr>
            <w:tcW w:w="2455" w:type="dxa"/>
            <w:tcBorders>
              <w:top w:val="nil"/>
              <w:left w:val="nil"/>
              <w:bottom w:val="single" w:sz="4" w:space="0" w:color="auto"/>
              <w:right w:val="single" w:sz="4" w:space="0" w:color="auto"/>
            </w:tcBorders>
            <w:shd w:val="clear" w:color="auto" w:fill="auto"/>
            <w:hideMark/>
          </w:tcPr>
          <w:p w14:paraId="2B2DCCE7"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Meerdere documenten</w:t>
            </w:r>
          </w:p>
        </w:tc>
        <w:tc>
          <w:tcPr>
            <w:tcW w:w="5524" w:type="dxa"/>
            <w:tcBorders>
              <w:top w:val="nil"/>
              <w:left w:val="nil"/>
              <w:bottom w:val="single" w:sz="4" w:space="0" w:color="auto"/>
              <w:right w:val="single" w:sz="4" w:space="0" w:color="auto"/>
            </w:tcBorders>
            <w:shd w:val="clear" w:color="auto" w:fill="auto"/>
            <w:hideMark/>
          </w:tcPr>
          <w:p w14:paraId="171A82D3"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Hoe komt de gemeente tot het gemiddelde tarief en inzet per maand? Welke uitgangspunten en/of berekeningen zijn gehanteerd?</w:t>
            </w:r>
          </w:p>
        </w:tc>
        <w:tc>
          <w:tcPr>
            <w:tcW w:w="6320" w:type="dxa"/>
            <w:tcBorders>
              <w:top w:val="nil"/>
              <w:left w:val="nil"/>
              <w:bottom w:val="single" w:sz="4" w:space="0" w:color="auto"/>
              <w:right w:val="single" w:sz="4" w:space="0" w:color="auto"/>
            </w:tcBorders>
            <w:shd w:val="clear" w:color="auto" w:fill="auto"/>
            <w:hideMark/>
          </w:tcPr>
          <w:p w14:paraId="3C6CA880" w14:textId="77777777" w:rsidR="00A866F6" w:rsidRDefault="00A866F6" w:rsidP="005A35DE">
            <w:pPr>
              <w:rPr>
                <w:rFonts w:ascii="Calibri" w:hAnsi="Calibri" w:cs="Times New Roman"/>
                <w:sz w:val="22"/>
                <w:szCs w:val="22"/>
              </w:rPr>
            </w:pPr>
            <w:r w:rsidRPr="2C665ADA">
              <w:rPr>
                <w:rFonts w:ascii="Calibri" w:hAnsi="Calibri" w:cs="Times New Roman"/>
                <w:sz w:val="22"/>
                <w:szCs w:val="22"/>
              </w:rPr>
              <w:t xml:space="preserve">In verband met de reële prijs AmvB hebben de gemeente recent uitvraag gedaan om een kostprijsonderzoek te verrichten. Op basis van dit onderzoek hebben gemeenten de bandbreedte en tarieven aangepast. In een marktconsultatie is dit ook verder toegelicht. De presentatie en het verslag staan vermeld op TenderNed. </w:t>
            </w:r>
          </w:p>
          <w:p w14:paraId="6F19A860" w14:textId="245A6F4D" w:rsidR="008A6C0E" w:rsidRPr="000471BE" w:rsidRDefault="008A6C0E" w:rsidP="005A35DE">
            <w:pPr>
              <w:rPr>
                <w:rFonts w:ascii="Calibri" w:hAnsi="Calibri" w:cs="Times New Roman"/>
                <w:sz w:val="22"/>
                <w:szCs w:val="22"/>
              </w:rPr>
            </w:pPr>
          </w:p>
        </w:tc>
      </w:tr>
      <w:tr w:rsidR="00A866F6" w:rsidRPr="000471BE" w14:paraId="28815912" w14:textId="77777777" w:rsidTr="00E67082">
        <w:trPr>
          <w:trHeight w:val="900"/>
        </w:trPr>
        <w:tc>
          <w:tcPr>
            <w:tcW w:w="600" w:type="dxa"/>
            <w:tcBorders>
              <w:top w:val="nil"/>
              <w:left w:val="single" w:sz="4" w:space="0" w:color="auto"/>
              <w:bottom w:val="single" w:sz="4" w:space="0" w:color="auto"/>
              <w:right w:val="single" w:sz="4" w:space="0" w:color="auto"/>
            </w:tcBorders>
            <w:shd w:val="clear" w:color="auto" w:fill="auto"/>
            <w:noWrap/>
            <w:hideMark/>
          </w:tcPr>
          <w:p w14:paraId="04A8E0A5"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15</w:t>
            </w:r>
          </w:p>
        </w:tc>
        <w:tc>
          <w:tcPr>
            <w:tcW w:w="2455" w:type="dxa"/>
            <w:tcBorders>
              <w:top w:val="nil"/>
              <w:left w:val="nil"/>
              <w:bottom w:val="single" w:sz="4" w:space="0" w:color="auto"/>
              <w:right w:val="single" w:sz="4" w:space="0" w:color="auto"/>
            </w:tcBorders>
            <w:shd w:val="clear" w:color="auto" w:fill="auto"/>
            <w:hideMark/>
          </w:tcPr>
          <w:p w14:paraId="5DBEBC8F"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13 Tarievenblad 2022 WMO</w:t>
            </w:r>
          </w:p>
        </w:tc>
        <w:tc>
          <w:tcPr>
            <w:tcW w:w="5524" w:type="dxa"/>
            <w:tcBorders>
              <w:top w:val="nil"/>
              <w:left w:val="nil"/>
              <w:bottom w:val="single" w:sz="4" w:space="0" w:color="auto"/>
              <w:right w:val="single" w:sz="4" w:space="0" w:color="auto"/>
            </w:tcBorders>
            <w:shd w:val="clear" w:color="auto" w:fill="auto"/>
            <w:hideMark/>
          </w:tcPr>
          <w:p w14:paraId="795490A3"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Opvallend dat de gemeente op de ondergrens is gaan zitten van het daadwerkelijke gemiddelde voor wat betreft de ureninzet. Kunt u dat toelichten?</w:t>
            </w:r>
          </w:p>
        </w:tc>
        <w:tc>
          <w:tcPr>
            <w:tcW w:w="6320" w:type="dxa"/>
            <w:tcBorders>
              <w:top w:val="nil"/>
              <w:left w:val="nil"/>
              <w:bottom w:val="single" w:sz="4" w:space="0" w:color="auto"/>
              <w:right w:val="single" w:sz="4" w:space="0" w:color="auto"/>
            </w:tcBorders>
            <w:shd w:val="clear" w:color="auto" w:fill="auto"/>
            <w:hideMark/>
          </w:tcPr>
          <w:p w14:paraId="38CEA512" w14:textId="77777777" w:rsidR="00A866F6" w:rsidRDefault="00A866F6" w:rsidP="005A35DE">
            <w:pPr>
              <w:rPr>
                <w:rFonts w:ascii="Calibri" w:hAnsi="Calibri" w:cs="Times New Roman"/>
                <w:sz w:val="22"/>
                <w:szCs w:val="22"/>
              </w:rPr>
            </w:pPr>
            <w:r w:rsidRPr="000471BE">
              <w:rPr>
                <w:rFonts w:ascii="Calibri" w:hAnsi="Calibri" w:cs="Times New Roman"/>
                <w:sz w:val="22"/>
                <w:szCs w:val="22"/>
              </w:rPr>
              <w:t xml:space="preserve">In het kostprijsonderzoek heeft de gemeente NOP ook een aparte administratie bijgehouden. Wat als een P*Q systematiek wordt gehanteerd? De uitkomsten zijn betrokken bij de bandbreedte bepaling. Overigens kan de bandbreedte niet los gezien worden van de verhoging van de tarieven. </w:t>
            </w:r>
          </w:p>
          <w:p w14:paraId="3C3DC37D" w14:textId="2F8913F0" w:rsidR="008A6C0E" w:rsidRPr="000471BE" w:rsidRDefault="008A6C0E" w:rsidP="005A35DE">
            <w:pPr>
              <w:rPr>
                <w:rFonts w:ascii="Calibri" w:hAnsi="Calibri" w:cs="Times New Roman"/>
                <w:sz w:val="22"/>
                <w:szCs w:val="22"/>
              </w:rPr>
            </w:pPr>
          </w:p>
        </w:tc>
      </w:tr>
      <w:tr w:rsidR="00A866F6" w:rsidRPr="000471BE" w14:paraId="55E94434" w14:textId="77777777" w:rsidTr="00E67082">
        <w:trPr>
          <w:trHeight w:val="900"/>
        </w:trPr>
        <w:tc>
          <w:tcPr>
            <w:tcW w:w="600" w:type="dxa"/>
            <w:tcBorders>
              <w:top w:val="nil"/>
              <w:left w:val="single" w:sz="4" w:space="0" w:color="auto"/>
              <w:bottom w:val="single" w:sz="4" w:space="0" w:color="auto"/>
              <w:right w:val="single" w:sz="4" w:space="0" w:color="auto"/>
            </w:tcBorders>
            <w:shd w:val="clear" w:color="auto" w:fill="auto"/>
            <w:noWrap/>
            <w:hideMark/>
          </w:tcPr>
          <w:p w14:paraId="0542C608"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16</w:t>
            </w:r>
          </w:p>
        </w:tc>
        <w:tc>
          <w:tcPr>
            <w:tcW w:w="2455" w:type="dxa"/>
            <w:tcBorders>
              <w:top w:val="nil"/>
              <w:left w:val="nil"/>
              <w:bottom w:val="single" w:sz="4" w:space="0" w:color="auto"/>
              <w:right w:val="single" w:sz="4" w:space="0" w:color="auto"/>
            </w:tcBorders>
            <w:shd w:val="clear" w:color="auto" w:fill="auto"/>
            <w:hideMark/>
          </w:tcPr>
          <w:p w14:paraId="6DB3E71D"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Algemeen</w:t>
            </w:r>
          </w:p>
        </w:tc>
        <w:tc>
          <w:tcPr>
            <w:tcW w:w="5524" w:type="dxa"/>
            <w:tcBorders>
              <w:top w:val="nil"/>
              <w:left w:val="nil"/>
              <w:bottom w:val="single" w:sz="4" w:space="0" w:color="auto"/>
              <w:right w:val="single" w:sz="4" w:space="0" w:color="auto"/>
            </w:tcBorders>
            <w:shd w:val="clear" w:color="auto" w:fill="auto"/>
            <w:hideMark/>
          </w:tcPr>
          <w:p w14:paraId="29B624F2"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Kunt u bevestigen dat de ureninzet aan de zorgaanbieder is en dat hier geen controles op komen? Denk bijv. aan dossiercontrole?</w:t>
            </w:r>
          </w:p>
        </w:tc>
        <w:tc>
          <w:tcPr>
            <w:tcW w:w="6320" w:type="dxa"/>
            <w:tcBorders>
              <w:top w:val="nil"/>
              <w:left w:val="nil"/>
              <w:bottom w:val="single" w:sz="4" w:space="0" w:color="auto"/>
              <w:right w:val="single" w:sz="4" w:space="0" w:color="auto"/>
            </w:tcBorders>
            <w:shd w:val="clear" w:color="auto" w:fill="auto"/>
            <w:hideMark/>
          </w:tcPr>
          <w:p w14:paraId="02A28F09" w14:textId="77777777" w:rsidR="00A866F6" w:rsidRDefault="00A866F6" w:rsidP="005A35DE">
            <w:pPr>
              <w:rPr>
                <w:rFonts w:ascii="Calibri" w:hAnsi="Calibri" w:cs="Times New Roman"/>
                <w:sz w:val="22"/>
                <w:szCs w:val="22"/>
              </w:rPr>
            </w:pPr>
            <w:r w:rsidRPr="2C665ADA">
              <w:rPr>
                <w:rFonts w:ascii="Calibri" w:hAnsi="Calibri" w:cs="Times New Roman"/>
                <w:sz w:val="22"/>
                <w:szCs w:val="22"/>
              </w:rPr>
              <w:t>De gemeente bepaalt de intensiteit van de benodigde inzet (licht, middel, zwaar) om het resultaat te kunnen behalen. Deze intensiteit is gekoppeld aan de ureninzet binnen een bandbreedte. Het resultaat is leidend, niet de ureninzet. Dit betekent vooralsnog geen controle op de ureninzet.</w:t>
            </w:r>
          </w:p>
          <w:p w14:paraId="4BB4107C" w14:textId="6A9F76EF" w:rsidR="008A6C0E" w:rsidRPr="000471BE" w:rsidRDefault="008A6C0E" w:rsidP="005A35DE">
            <w:pPr>
              <w:rPr>
                <w:rFonts w:ascii="Calibri" w:hAnsi="Calibri" w:cs="Times New Roman"/>
                <w:sz w:val="22"/>
                <w:szCs w:val="22"/>
              </w:rPr>
            </w:pPr>
          </w:p>
        </w:tc>
      </w:tr>
      <w:tr w:rsidR="00A866F6" w:rsidRPr="000471BE" w14:paraId="26234F63" w14:textId="77777777" w:rsidTr="00E67082">
        <w:trPr>
          <w:trHeight w:val="1800"/>
        </w:trPr>
        <w:tc>
          <w:tcPr>
            <w:tcW w:w="600" w:type="dxa"/>
            <w:tcBorders>
              <w:top w:val="nil"/>
              <w:left w:val="single" w:sz="4" w:space="0" w:color="auto"/>
              <w:bottom w:val="single" w:sz="4" w:space="0" w:color="auto"/>
              <w:right w:val="single" w:sz="4" w:space="0" w:color="auto"/>
            </w:tcBorders>
            <w:shd w:val="clear" w:color="auto" w:fill="auto"/>
            <w:noWrap/>
            <w:hideMark/>
          </w:tcPr>
          <w:p w14:paraId="70EA72F4"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lastRenderedPageBreak/>
              <w:t>17</w:t>
            </w:r>
          </w:p>
        </w:tc>
        <w:tc>
          <w:tcPr>
            <w:tcW w:w="2455" w:type="dxa"/>
            <w:tcBorders>
              <w:top w:val="nil"/>
              <w:left w:val="nil"/>
              <w:bottom w:val="single" w:sz="4" w:space="0" w:color="auto"/>
              <w:right w:val="single" w:sz="4" w:space="0" w:color="auto"/>
            </w:tcBorders>
            <w:shd w:val="clear" w:color="auto" w:fill="auto"/>
            <w:hideMark/>
          </w:tcPr>
          <w:p w14:paraId="6D48E257"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Algemeen</w:t>
            </w:r>
          </w:p>
        </w:tc>
        <w:tc>
          <w:tcPr>
            <w:tcW w:w="5524" w:type="dxa"/>
            <w:tcBorders>
              <w:top w:val="nil"/>
              <w:left w:val="nil"/>
              <w:bottom w:val="single" w:sz="4" w:space="0" w:color="auto"/>
              <w:right w:val="single" w:sz="4" w:space="0" w:color="auto"/>
            </w:tcBorders>
            <w:shd w:val="clear" w:color="auto" w:fill="auto"/>
            <w:hideMark/>
          </w:tcPr>
          <w:p w14:paraId="20200C6F"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Keuze voor gecontracteerde zorgaanbieder wordt neergelegd bij de cliënt. Zorgaanbieder wordt bij inschrijving echter wel geacht om capaciteit (personeelsformatie) door te geven maar heeft dus geen invloed op toeleiding en wordt hierin ook niet ondersteund door de gemeente. Kan er gekeken worden naar een systematiek waarbij de beschikbare capaciteit en het aanbod meer op elkaar kan aansluiten?</w:t>
            </w:r>
          </w:p>
        </w:tc>
        <w:tc>
          <w:tcPr>
            <w:tcW w:w="6320" w:type="dxa"/>
            <w:tcBorders>
              <w:top w:val="nil"/>
              <w:left w:val="nil"/>
              <w:bottom w:val="single" w:sz="4" w:space="0" w:color="auto"/>
              <w:right w:val="single" w:sz="4" w:space="0" w:color="auto"/>
            </w:tcBorders>
            <w:shd w:val="clear" w:color="auto" w:fill="auto"/>
            <w:hideMark/>
          </w:tcPr>
          <w:p w14:paraId="0889B64D"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t>Gemeente en inwoner gaan samen op zoek naar de meest geschikte gecontracteerde opdrachtnemer. Uiteindelijk beslist de cliënt in de keuze.</w:t>
            </w:r>
          </w:p>
        </w:tc>
      </w:tr>
      <w:tr w:rsidR="00A866F6" w:rsidRPr="000471BE" w14:paraId="761A09FE" w14:textId="77777777" w:rsidTr="00E67082">
        <w:trPr>
          <w:trHeight w:val="900"/>
        </w:trPr>
        <w:tc>
          <w:tcPr>
            <w:tcW w:w="600" w:type="dxa"/>
            <w:tcBorders>
              <w:top w:val="nil"/>
              <w:left w:val="single" w:sz="4" w:space="0" w:color="auto"/>
              <w:bottom w:val="single" w:sz="4" w:space="0" w:color="auto"/>
              <w:right w:val="single" w:sz="4" w:space="0" w:color="auto"/>
            </w:tcBorders>
            <w:shd w:val="clear" w:color="auto" w:fill="auto"/>
            <w:noWrap/>
            <w:hideMark/>
          </w:tcPr>
          <w:p w14:paraId="33A95146"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18</w:t>
            </w:r>
          </w:p>
        </w:tc>
        <w:tc>
          <w:tcPr>
            <w:tcW w:w="2455" w:type="dxa"/>
            <w:tcBorders>
              <w:top w:val="nil"/>
              <w:left w:val="nil"/>
              <w:bottom w:val="single" w:sz="4" w:space="0" w:color="auto"/>
              <w:right w:val="single" w:sz="4" w:space="0" w:color="auto"/>
            </w:tcBorders>
            <w:shd w:val="clear" w:color="auto" w:fill="auto"/>
            <w:hideMark/>
          </w:tcPr>
          <w:p w14:paraId="019FA8C6"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05 Capaciteitsformulier</w:t>
            </w:r>
          </w:p>
        </w:tc>
        <w:tc>
          <w:tcPr>
            <w:tcW w:w="5524" w:type="dxa"/>
            <w:tcBorders>
              <w:top w:val="nil"/>
              <w:left w:val="nil"/>
              <w:bottom w:val="single" w:sz="4" w:space="0" w:color="auto"/>
              <w:right w:val="single" w:sz="4" w:space="0" w:color="auto"/>
            </w:tcBorders>
            <w:shd w:val="clear" w:color="auto" w:fill="auto"/>
            <w:hideMark/>
          </w:tcPr>
          <w:p w14:paraId="651A6C33"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De formule capaciteit BG-groep is gebasseerd op openingstijden aantal dagdelen per jaar; ongeacht het aantal clienten. Is dit niet iets wat meegenomen moet worden in de capaciteit?</w:t>
            </w:r>
          </w:p>
        </w:tc>
        <w:tc>
          <w:tcPr>
            <w:tcW w:w="6320" w:type="dxa"/>
            <w:tcBorders>
              <w:top w:val="nil"/>
              <w:left w:val="nil"/>
              <w:bottom w:val="single" w:sz="4" w:space="0" w:color="auto"/>
              <w:right w:val="single" w:sz="4" w:space="0" w:color="auto"/>
            </w:tcBorders>
            <w:shd w:val="clear" w:color="auto" w:fill="auto"/>
            <w:hideMark/>
          </w:tcPr>
          <w:p w14:paraId="41B5CA2D"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t>De berekeningsmethode wordt aangepast en verduidelijkt in Bijlage 05 Capaciteitsformulier versie 2.0.</w:t>
            </w:r>
          </w:p>
        </w:tc>
      </w:tr>
      <w:tr w:rsidR="00A866F6" w:rsidRPr="000471BE" w14:paraId="335948E8" w14:textId="77777777" w:rsidTr="00E67082">
        <w:trPr>
          <w:trHeight w:val="900"/>
        </w:trPr>
        <w:tc>
          <w:tcPr>
            <w:tcW w:w="600" w:type="dxa"/>
            <w:tcBorders>
              <w:top w:val="nil"/>
              <w:left w:val="single" w:sz="4" w:space="0" w:color="auto"/>
              <w:bottom w:val="single" w:sz="4" w:space="0" w:color="auto"/>
              <w:right w:val="single" w:sz="4" w:space="0" w:color="auto"/>
            </w:tcBorders>
            <w:shd w:val="clear" w:color="auto" w:fill="auto"/>
            <w:noWrap/>
            <w:hideMark/>
          </w:tcPr>
          <w:p w14:paraId="5FFE59D2"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19</w:t>
            </w:r>
          </w:p>
        </w:tc>
        <w:tc>
          <w:tcPr>
            <w:tcW w:w="2455" w:type="dxa"/>
            <w:tcBorders>
              <w:top w:val="nil"/>
              <w:left w:val="nil"/>
              <w:bottom w:val="single" w:sz="4" w:space="0" w:color="auto"/>
              <w:right w:val="single" w:sz="4" w:space="0" w:color="auto"/>
            </w:tcBorders>
            <w:shd w:val="clear" w:color="auto" w:fill="auto"/>
            <w:hideMark/>
          </w:tcPr>
          <w:p w14:paraId="3BC8B391"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13 Tarievenblad 2022 WMO</w:t>
            </w:r>
          </w:p>
        </w:tc>
        <w:tc>
          <w:tcPr>
            <w:tcW w:w="5524" w:type="dxa"/>
            <w:tcBorders>
              <w:top w:val="nil"/>
              <w:left w:val="nil"/>
              <w:bottom w:val="single" w:sz="4" w:space="0" w:color="auto"/>
              <w:right w:val="single" w:sz="4" w:space="0" w:color="auto"/>
            </w:tcBorders>
            <w:shd w:val="clear" w:color="auto" w:fill="auto"/>
            <w:hideMark/>
          </w:tcPr>
          <w:p w14:paraId="1D9D9932"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De tarievering is vrij laag waarbij de kwaliteit van zorg in het gedrang komt. Hoe kijkt de gemeente hiernaar?</w:t>
            </w:r>
          </w:p>
        </w:tc>
        <w:tc>
          <w:tcPr>
            <w:tcW w:w="6320" w:type="dxa"/>
            <w:tcBorders>
              <w:top w:val="nil"/>
              <w:left w:val="nil"/>
              <w:bottom w:val="single" w:sz="4" w:space="0" w:color="auto"/>
              <w:right w:val="single" w:sz="4" w:space="0" w:color="auto"/>
            </w:tcBorders>
            <w:shd w:val="clear" w:color="auto" w:fill="auto"/>
            <w:hideMark/>
          </w:tcPr>
          <w:p w14:paraId="304E1153" w14:textId="77777777" w:rsidR="00A866F6" w:rsidRDefault="00A866F6" w:rsidP="005A35DE">
            <w:pPr>
              <w:rPr>
                <w:rFonts w:ascii="Calibri" w:hAnsi="Calibri" w:cs="Times New Roman"/>
                <w:sz w:val="22"/>
                <w:szCs w:val="22"/>
              </w:rPr>
            </w:pPr>
            <w:r w:rsidRPr="000471BE">
              <w:rPr>
                <w:rFonts w:ascii="Calibri" w:hAnsi="Calibri" w:cs="Times New Roman"/>
                <w:sz w:val="22"/>
                <w:szCs w:val="22"/>
              </w:rPr>
              <w:t xml:space="preserve">Gemeenten hebben in het kader van een kostprijsonderzoek een uitvraag gedaan bij zorgaanbieders. Hierop zijn de bandbreedtes en tarieven aangepast. Dit is ook gepresenteerd in een markconsultatie. Naar oordeel van gemeenten zijn tarieven/bandbreedte voor de zorgaanbieders positief bijgesteld. </w:t>
            </w:r>
          </w:p>
          <w:p w14:paraId="420ACCA2" w14:textId="2BA9E8A0" w:rsidR="008A6C0E" w:rsidRPr="000471BE" w:rsidRDefault="008A6C0E" w:rsidP="005A35DE">
            <w:pPr>
              <w:rPr>
                <w:rFonts w:ascii="Calibri" w:hAnsi="Calibri" w:cs="Times New Roman"/>
                <w:sz w:val="22"/>
                <w:szCs w:val="22"/>
              </w:rPr>
            </w:pPr>
          </w:p>
        </w:tc>
      </w:tr>
      <w:tr w:rsidR="00A866F6" w:rsidRPr="000471BE" w14:paraId="3D6832FD" w14:textId="77777777" w:rsidTr="00E67082">
        <w:trPr>
          <w:trHeight w:val="1500"/>
        </w:trPr>
        <w:tc>
          <w:tcPr>
            <w:tcW w:w="600" w:type="dxa"/>
            <w:tcBorders>
              <w:top w:val="nil"/>
              <w:left w:val="single" w:sz="4" w:space="0" w:color="auto"/>
              <w:bottom w:val="single" w:sz="4" w:space="0" w:color="auto"/>
              <w:right w:val="single" w:sz="4" w:space="0" w:color="auto"/>
            </w:tcBorders>
            <w:shd w:val="clear" w:color="auto" w:fill="auto"/>
            <w:noWrap/>
            <w:hideMark/>
          </w:tcPr>
          <w:p w14:paraId="034EAEE6"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20</w:t>
            </w:r>
          </w:p>
        </w:tc>
        <w:tc>
          <w:tcPr>
            <w:tcW w:w="2455" w:type="dxa"/>
            <w:tcBorders>
              <w:top w:val="nil"/>
              <w:left w:val="nil"/>
              <w:bottom w:val="single" w:sz="4" w:space="0" w:color="auto"/>
              <w:right w:val="single" w:sz="4" w:space="0" w:color="auto"/>
            </w:tcBorders>
            <w:shd w:val="clear" w:color="auto" w:fill="auto"/>
            <w:hideMark/>
          </w:tcPr>
          <w:p w14:paraId="7C984D05"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14 Beschrijving &amp; PvE Begeleiding 2.3</w:t>
            </w:r>
          </w:p>
        </w:tc>
        <w:tc>
          <w:tcPr>
            <w:tcW w:w="5524" w:type="dxa"/>
            <w:tcBorders>
              <w:top w:val="nil"/>
              <w:left w:val="nil"/>
              <w:bottom w:val="single" w:sz="4" w:space="0" w:color="auto"/>
              <w:right w:val="single" w:sz="4" w:space="0" w:color="auto"/>
            </w:tcBorders>
            <w:shd w:val="clear" w:color="auto" w:fill="auto"/>
            <w:hideMark/>
          </w:tcPr>
          <w:p w14:paraId="79CFC41B" w14:textId="73082055"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 xml:space="preserve">Art 2.3: hoofd- en onderaannemerschap. De verwachting is dat de meeste hoofdaannemers ook onderaannemers inschakelen, met name t.a.v. </w:t>
            </w:r>
            <w:r w:rsidR="008A6C0E" w:rsidRPr="000471BE">
              <w:rPr>
                <w:rFonts w:ascii="Calibri" w:hAnsi="Calibri" w:cs="Times New Roman"/>
                <w:color w:val="000000"/>
                <w:sz w:val="22"/>
                <w:szCs w:val="22"/>
              </w:rPr>
              <w:t>dagactiviteiten</w:t>
            </w:r>
            <w:r w:rsidRPr="000471BE">
              <w:rPr>
                <w:rFonts w:ascii="Calibri" w:hAnsi="Calibri" w:cs="Times New Roman"/>
                <w:color w:val="000000"/>
                <w:sz w:val="22"/>
                <w:szCs w:val="22"/>
              </w:rPr>
              <w:t>. De kosten en het risico komen te liggen bij de hoofdaannemers. Er zijn geen administratie en regiekosten verdisconteerd in het tarief. Hoe kan de hoofdaannemer deze kosten declareren bij de gemeente?</w:t>
            </w:r>
          </w:p>
        </w:tc>
        <w:tc>
          <w:tcPr>
            <w:tcW w:w="6320" w:type="dxa"/>
            <w:tcBorders>
              <w:top w:val="nil"/>
              <w:left w:val="nil"/>
              <w:bottom w:val="single" w:sz="4" w:space="0" w:color="auto"/>
              <w:right w:val="single" w:sz="4" w:space="0" w:color="auto"/>
            </w:tcBorders>
            <w:shd w:val="clear" w:color="auto" w:fill="auto"/>
            <w:hideMark/>
          </w:tcPr>
          <w:p w14:paraId="32A34A5A"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t>De hoofdaannemer kan deze kosten niet declareren bij de Opdrachtgever. Het is aan hoofdaannemer om hier afspraken over te maken met de onderaannemer. Zie ook eis: 26</w:t>
            </w:r>
          </w:p>
        </w:tc>
      </w:tr>
      <w:tr w:rsidR="00A866F6" w:rsidRPr="000471BE" w14:paraId="08F15081" w14:textId="77777777" w:rsidTr="00E67082">
        <w:trPr>
          <w:trHeight w:val="600"/>
        </w:trPr>
        <w:tc>
          <w:tcPr>
            <w:tcW w:w="600" w:type="dxa"/>
            <w:tcBorders>
              <w:top w:val="nil"/>
              <w:left w:val="single" w:sz="4" w:space="0" w:color="auto"/>
              <w:bottom w:val="single" w:sz="4" w:space="0" w:color="auto"/>
              <w:right w:val="single" w:sz="4" w:space="0" w:color="auto"/>
            </w:tcBorders>
            <w:shd w:val="clear" w:color="auto" w:fill="auto"/>
            <w:noWrap/>
            <w:hideMark/>
          </w:tcPr>
          <w:p w14:paraId="6178FB03"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21</w:t>
            </w:r>
          </w:p>
        </w:tc>
        <w:tc>
          <w:tcPr>
            <w:tcW w:w="2455" w:type="dxa"/>
            <w:tcBorders>
              <w:top w:val="nil"/>
              <w:left w:val="nil"/>
              <w:bottom w:val="single" w:sz="4" w:space="0" w:color="auto"/>
              <w:right w:val="single" w:sz="4" w:space="0" w:color="auto"/>
            </w:tcBorders>
            <w:shd w:val="clear" w:color="auto" w:fill="auto"/>
            <w:hideMark/>
          </w:tcPr>
          <w:p w14:paraId="79427987"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05 Capaciteitsformulier</w:t>
            </w:r>
          </w:p>
        </w:tc>
        <w:tc>
          <w:tcPr>
            <w:tcW w:w="5524" w:type="dxa"/>
            <w:tcBorders>
              <w:top w:val="nil"/>
              <w:left w:val="nil"/>
              <w:bottom w:val="single" w:sz="4" w:space="0" w:color="auto"/>
              <w:right w:val="single" w:sz="4" w:space="0" w:color="auto"/>
            </w:tcBorders>
            <w:shd w:val="clear" w:color="auto" w:fill="auto"/>
            <w:hideMark/>
          </w:tcPr>
          <w:p w14:paraId="063D2F46"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Is het mogelijk om binnen het perceel begeleiding in te schrijven per product? Dus bijvoorbeeld in te schrijven op enkel 1 product als begeleiding licht?</w:t>
            </w:r>
          </w:p>
        </w:tc>
        <w:tc>
          <w:tcPr>
            <w:tcW w:w="6320" w:type="dxa"/>
            <w:tcBorders>
              <w:top w:val="nil"/>
              <w:left w:val="nil"/>
              <w:bottom w:val="single" w:sz="4" w:space="0" w:color="auto"/>
              <w:right w:val="single" w:sz="4" w:space="0" w:color="auto"/>
            </w:tcBorders>
            <w:shd w:val="clear" w:color="auto" w:fill="auto"/>
            <w:hideMark/>
          </w:tcPr>
          <w:p w14:paraId="744B5463" w14:textId="77777777" w:rsidR="00A866F6" w:rsidRPr="000471BE" w:rsidRDefault="00A866F6" w:rsidP="005A35DE">
            <w:pPr>
              <w:rPr>
                <w:rFonts w:ascii="Calibri" w:hAnsi="Calibri" w:cs="Times New Roman"/>
                <w:sz w:val="22"/>
                <w:szCs w:val="22"/>
              </w:rPr>
            </w:pPr>
            <w:r w:rsidRPr="000471BE">
              <w:rPr>
                <w:rFonts w:ascii="Calibri" w:hAnsi="Calibri" w:cs="Times New Roman"/>
                <w:sz w:val="22"/>
                <w:szCs w:val="22"/>
              </w:rPr>
              <w:t xml:space="preserve">Nee dat is niet mogelijk. Als u inschrijft op een perceel dient u alle intensiteiten te bedienen. </w:t>
            </w:r>
          </w:p>
        </w:tc>
      </w:tr>
      <w:tr w:rsidR="00A866F6" w:rsidRPr="000471BE" w14:paraId="28F7FA9F" w14:textId="77777777" w:rsidTr="00E67082">
        <w:trPr>
          <w:trHeight w:val="900"/>
        </w:trPr>
        <w:tc>
          <w:tcPr>
            <w:tcW w:w="600" w:type="dxa"/>
            <w:tcBorders>
              <w:top w:val="nil"/>
              <w:left w:val="single" w:sz="4" w:space="0" w:color="auto"/>
              <w:bottom w:val="single" w:sz="4" w:space="0" w:color="auto"/>
              <w:right w:val="single" w:sz="4" w:space="0" w:color="auto"/>
            </w:tcBorders>
            <w:shd w:val="clear" w:color="auto" w:fill="auto"/>
            <w:noWrap/>
            <w:hideMark/>
          </w:tcPr>
          <w:p w14:paraId="2CAA2621"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22</w:t>
            </w:r>
          </w:p>
        </w:tc>
        <w:tc>
          <w:tcPr>
            <w:tcW w:w="2455" w:type="dxa"/>
            <w:tcBorders>
              <w:top w:val="nil"/>
              <w:left w:val="nil"/>
              <w:bottom w:val="single" w:sz="4" w:space="0" w:color="auto"/>
              <w:right w:val="single" w:sz="4" w:space="0" w:color="auto"/>
            </w:tcBorders>
            <w:shd w:val="clear" w:color="auto" w:fill="auto"/>
            <w:hideMark/>
          </w:tcPr>
          <w:p w14:paraId="16857B7C"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05 Capaciteitsformulier</w:t>
            </w:r>
          </w:p>
        </w:tc>
        <w:tc>
          <w:tcPr>
            <w:tcW w:w="5524" w:type="dxa"/>
            <w:tcBorders>
              <w:top w:val="nil"/>
              <w:left w:val="nil"/>
              <w:bottom w:val="single" w:sz="4" w:space="0" w:color="auto"/>
              <w:right w:val="single" w:sz="4" w:space="0" w:color="auto"/>
            </w:tcBorders>
            <w:shd w:val="clear" w:color="auto" w:fill="auto"/>
            <w:hideMark/>
          </w:tcPr>
          <w:p w14:paraId="19DF0011" w14:textId="3EE8E4FF"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Kunt u voor het begeleidingsperceel per product aangeven hoeveel cliënten hieronder vallen? Dus voor het product begeleiding waakv</w:t>
            </w:r>
            <w:r w:rsidR="008A6C0E">
              <w:rPr>
                <w:rFonts w:ascii="Calibri" w:hAnsi="Calibri" w:cs="Times New Roman"/>
                <w:color w:val="000000"/>
                <w:sz w:val="22"/>
                <w:szCs w:val="22"/>
              </w:rPr>
              <w:t>la</w:t>
            </w:r>
            <w:r w:rsidRPr="000471BE">
              <w:rPr>
                <w:rFonts w:ascii="Calibri" w:hAnsi="Calibri" w:cs="Times New Roman"/>
                <w:color w:val="000000"/>
                <w:sz w:val="22"/>
                <w:szCs w:val="22"/>
              </w:rPr>
              <w:t>m, begeleiding licht, begeleiding middel, begeleiding zwaar en begeleiding</w:t>
            </w:r>
            <w:r w:rsidR="008A6C0E">
              <w:rPr>
                <w:rFonts w:ascii="Calibri" w:hAnsi="Calibri" w:cs="Times New Roman"/>
                <w:color w:val="000000"/>
                <w:sz w:val="22"/>
                <w:szCs w:val="22"/>
              </w:rPr>
              <w:t xml:space="preserve"> </w:t>
            </w:r>
            <w:r w:rsidRPr="000471BE">
              <w:rPr>
                <w:rFonts w:ascii="Calibri" w:hAnsi="Calibri" w:cs="Times New Roman"/>
                <w:color w:val="000000"/>
                <w:sz w:val="22"/>
                <w:szCs w:val="22"/>
              </w:rPr>
              <w:t>intensief?</w:t>
            </w:r>
          </w:p>
        </w:tc>
        <w:tc>
          <w:tcPr>
            <w:tcW w:w="6320" w:type="dxa"/>
            <w:tcBorders>
              <w:top w:val="nil"/>
              <w:left w:val="nil"/>
              <w:bottom w:val="single" w:sz="4" w:space="0" w:color="auto"/>
              <w:right w:val="single" w:sz="4" w:space="0" w:color="auto"/>
            </w:tcBorders>
            <w:shd w:val="clear" w:color="auto" w:fill="auto"/>
            <w:hideMark/>
          </w:tcPr>
          <w:p w14:paraId="1B12529C" w14:textId="77777777" w:rsidR="00A866F6" w:rsidRPr="000471BE" w:rsidRDefault="00A866F6" w:rsidP="005A35DE">
            <w:pPr>
              <w:rPr>
                <w:rFonts w:ascii="Calibri" w:hAnsi="Calibri" w:cs="Times New Roman"/>
                <w:sz w:val="22"/>
                <w:szCs w:val="22"/>
              </w:rPr>
            </w:pPr>
            <w:r w:rsidRPr="000471BE">
              <w:rPr>
                <w:rFonts w:ascii="Calibri" w:hAnsi="Calibri" w:cs="Times New Roman"/>
                <w:sz w:val="22"/>
                <w:szCs w:val="22"/>
              </w:rPr>
              <w:t>Dat kunnen wij niet. Wij weten niet hoeveel cliënten daar straks per zorgintensiteit onder vallen. De intensiteiten van zorg zoals die gaan gelden zijn niet een-op-een vergelijkbaar met de huidige bekostigingsstructuur.</w:t>
            </w:r>
          </w:p>
        </w:tc>
      </w:tr>
      <w:tr w:rsidR="00A866F6" w:rsidRPr="000471BE" w14:paraId="6D97D6A1" w14:textId="77777777" w:rsidTr="00E67082">
        <w:trPr>
          <w:trHeight w:val="1500"/>
        </w:trPr>
        <w:tc>
          <w:tcPr>
            <w:tcW w:w="600" w:type="dxa"/>
            <w:tcBorders>
              <w:top w:val="nil"/>
              <w:left w:val="single" w:sz="4" w:space="0" w:color="auto"/>
              <w:bottom w:val="single" w:sz="4" w:space="0" w:color="auto"/>
              <w:right w:val="single" w:sz="4" w:space="0" w:color="auto"/>
            </w:tcBorders>
            <w:shd w:val="clear" w:color="auto" w:fill="auto"/>
            <w:noWrap/>
            <w:hideMark/>
          </w:tcPr>
          <w:p w14:paraId="4C567855"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lastRenderedPageBreak/>
              <w:t>23</w:t>
            </w:r>
          </w:p>
        </w:tc>
        <w:tc>
          <w:tcPr>
            <w:tcW w:w="2455" w:type="dxa"/>
            <w:tcBorders>
              <w:top w:val="nil"/>
              <w:left w:val="nil"/>
              <w:bottom w:val="single" w:sz="4" w:space="0" w:color="auto"/>
              <w:right w:val="single" w:sz="4" w:space="0" w:color="auto"/>
            </w:tcBorders>
            <w:shd w:val="clear" w:color="auto" w:fill="auto"/>
            <w:hideMark/>
          </w:tcPr>
          <w:p w14:paraId="2C53352A"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Biljage 14 Beschrijving &amp; PvE Begeleiding</w:t>
            </w:r>
          </w:p>
        </w:tc>
        <w:tc>
          <w:tcPr>
            <w:tcW w:w="5524" w:type="dxa"/>
            <w:tcBorders>
              <w:top w:val="nil"/>
              <w:left w:val="nil"/>
              <w:bottom w:val="single" w:sz="4" w:space="0" w:color="auto"/>
              <w:right w:val="single" w:sz="4" w:space="0" w:color="auto"/>
            </w:tcBorders>
            <w:shd w:val="clear" w:color="auto" w:fill="auto"/>
            <w:hideMark/>
          </w:tcPr>
          <w:p w14:paraId="0F2B4F66"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In deze bijlage vinden we de te onderscheiden doelgroepen. Kunt u ook aangeven wat de cliëntaantallen per doelgroep binnen de gemeente Urk en Noordoostpolder zijn? Dus hoeveel cliënten vallen onder de LVB, NAH, ouderen, psychogeriatrie etc?</w:t>
            </w:r>
          </w:p>
        </w:tc>
        <w:tc>
          <w:tcPr>
            <w:tcW w:w="6320" w:type="dxa"/>
            <w:tcBorders>
              <w:top w:val="nil"/>
              <w:left w:val="nil"/>
              <w:bottom w:val="single" w:sz="4" w:space="0" w:color="auto"/>
              <w:right w:val="single" w:sz="4" w:space="0" w:color="auto"/>
            </w:tcBorders>
            <w:shd w:val="clear" w:color="auto" w:fill="auto"/>
            <w:hideMark/>
          </w:tcPr>
          <w:p w14:paraId="004104C2" w14:textId="77777777" w:rsidR="00A866F6" w:rsidRDefault="00A866F6" w:rsidP="005A35DE">
            <w:pPr>
              <w:rPr>
                <w:rFonts w:ascii="Calibri" w:hAnsi="Calibri" w:cs="Times New Roman"/>
                <w:sz w:val="22"/>
                <w:szCs w:val="22"/>
              </w:rPr>
            </w:pPr>
            <w:r w:rsidRPr="2C665ADA">
              <w:rPr>
                <w:rFonts w:ascii="Calibri" w:hAnsi="Calibri" w:cs="Times New Roman"/>
                <w:sz w:val="22"/>
                <w:szCs w:val="22"/>
              </w:rPr>
              <w:t>Die inschatting is niet te maken. De meeste aanbieders bieden zorg aan verschillende doelgroepen. Dat is ook de insteek van de gemeenten. De gemeenten kiezen voor een generalistische benadering, met wel voldoende aanbod voor iedere specifieke doelgroep. Om die reden worden de doelgroepen apart benoemd. We kiezen ervoor om per doelgroep een minimumaantal aanbieders te contracteren, zodat ook specialistisch aanbod voorhanden is wanneer nodig.</w:t>
            </w:r>
          </w:p>
          <w:p w14:paraId="0B91A5F1" w14:textId="07A5D74B" w:rsidR="008A6C0E" w:rsidRPr="000471BE" w:rsidRDefault="008A6C0E" w:rsidP="005A35DE">
            <w:pPr>
              <w:rPr>
                <w:rFonts w:ascii="Calibri" w:hAnsi="Calibri" w:cs="Times New Roman"/>
                <w:sz w:val="22"/>
                <w:szCs w:val="22"/>
              </w:rPr>
            </w:pPr>
          </w:p>
        </w:tc>
      </w:tr>
      <w:tr w:rsidR="00A866F6" w:rsidRPr="000471BE" w14:paraId="248652DA" w14:textId="77777777" w:rsidTr="00E67082">
        <w:trPr>
          <w:trHeight w:val="1500"/>
        </w:trPr>
        <w:tc>
          <w:tcPr>
            <w:tcW w:w="600" w:type="dxa"/>
            <w:tcBorders>
              <w:top w:val="nil"/>
              <w:left w:val="single" w:sz="4" w:space="0" w:color="auto"/>
              <w:bottom w:val="single" w:sz="4" w:space="0" w:color="auto"/>
              <w:right w:val="single" w:sz="4" w:space="0" w:color="auto"/>
            </w:tcBorders>
            <w:shd w:val="clear" w:color="auto" w:fill="auto"/>
            <w:noWrap/>
            <w:hideMark/>
          </w:tcPr>
          <w:p w14:paraId="7511D4A6"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24</w:t>
            </w:r>
          </w:p>
        </w:tc>
        <w:tc>
          <w:tcPr>
            <w:tcW w:w="2455" w:type="dxa"/>
            <w:tcBorders>
              <w:top w:val="nil"/>
              <w:left w:val="nil"/>
              <w:bottom w:val="single" w:sz="4" w:space="0" w:color="auto"/>
              <w:right w:val="single" w:sz="4" w:space="0" w:color="auto"/>
            </w:tcBorders>
            <w:shd w:val="clear" w:color="auto" w:fill="auto"/>
            <w:hideMark/>
          </w:tcPr>
          <w:p w14:paraId="4817CF61"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14 en Bijlage 15 PvE eis 57 en 58</w:t>
            </w:r>
          </w:p>
        </w:tc>
        <w:tc>
          <w:tcPr>
            <w:tcW w:w="5524" w:type="dxa"/>
            <w:tcBorders>
              <w:top w:val="nil"/>
              <w:left w:val="nil"/>
              <w:bottom w:val="single" w:sz="4" w:space="0" w:color="auto"/>
              <w:right w:val="single" w:sz="4" w:space="0" w:color="auto"/>
            </w:tcBorders>
            <w:shd w:val="clear" w:color="auto" w:fill="auto"/>
            <w:hideMark/>
          </w:tcPr>
          <w:p w14:paraId="547B8571"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Zodra een cliënt eerder met behaalde doelen uit zorg is, stopt de declaratie. Het is dus niet mogelijk zonder extra administratieve last (onderhanden werk) eventuele volumes in rekening te brengen. Hoe borgt de gemeente dit binnen het berichtenverkeer, zodat eventuele nog te declareren volumes vergoed worden zonder extra administratieve handeling door een zorgaanbieder?</w:t>
            </w:r>
          </w:p>
        </w:tc>
        <w:tc>
          <w:tcPr>
            <w:tcW w:w="6320" w:type="dxa"/>
            <w:tcBorders>
              <w:top w:val="nil"/>
              <w:left w:val="nil"/>
              <w:bottom w:val="single" w:sz="4" w:space="0" w:color="auto"/>
              <w:right w:val="single" w:sz="4" w:space="0" w:color="auto"/>
            </w:tcBorders>
            <w:shd w:val="clear" w:color="auto" w:fill="auto"/>
            <w:hideMark/>
          </w:tcPr>
          <w:p w14:paraId="5B00DE4C" w14:textId="77777777" w:rsidR="00A866F6" w:rsidRDefault="00A866F6" w:rsidP="005A35DE">
            <w:pPr>
              <w:rPr>
                <w:rFonts w:ascii="Calibri" w:hAnsi="Calibri" w:cs="Times New Roman"/>
                <w:sz w:val="22"/>
                <w:szCs w:val="22"/>
              </w:rPr>
            </w:pPr>
            <w:r w:rsidRPr="2C665ADA">
              <w:rPr>
                <w:rFonts w:ascii="Calibri" w:hAnsi="Calibri" w:cs="Times New Roman"/>
                <w:sz w:val="22"/>
                <w:szCs w:val="22"/>
              </w:rPr>
              <w:t xml:space="preserve">We wijzen toe op het aantal stuks voor de duur van de indicaties. In theorie kan dit vrij in elke maand worden gedeclareerd. Bijvoorbeeld alle stuks in de eerste maand of alle stuks in de laatste maand. In de werkafspraken met de gemeente wordt elke maand een evenredig deel (1 stuks) gedeclareerd. Wanneer de toewijzing eerder stopt kunnen de resterende stuks in laatste periode worden gedeclareerd. Deze werkwijze past binnen de standaarden. </w:t>
            </w:r>
            <w:r>
              <w:br/>
            </w:r>
            <w:r w:rsidRPr="2C665ADA">
              <w:rPr>
                <w:rFonts w:ascii="Calibri" w:hAnsi="Calibri" w:cs="Times New Roman"/>
                <w:sz w:val="22"/>
                <w:szCs w:val="22"/>
              </w:rPr>
              <w:t>Voor meer informatie verwijzen we naar bijlage 12. Hierin staat het berichtenverkeer uitgewerkt.</w:t>
            </w:r>
          </w:p>
          <w:p w14:paraId="21BB2BA6" w14:textId="596035E8" w:rsidR="008A6C0E" w:rsidRPr="000471BE" w:rsidRDefault="008A6C0E" w:rsidP="005A35DE">
            <w:pPr>
              <w:rPr>
                <w:rFonts w:ascii="Calibri" w:hAnsi="Calibri" w:cs="Times New Roman"/>
                <w:sz w:val="22"/>
                <w:szCs w:val="22"/>
              </w:rPr>
            </w:pPr>
          </w:p>
        </w:tc>
      </w:tr>
      <w:tr w:rsidR="00A866F6" w:rsidRPr="000471BE" w14:paraId="11CBB41F" w14:textId="77777777" w:rsidTr="00E67082">
        <w:trPr>
          <w:trHeight w:val="2100"/>
        </w:trPr>
        <w:tc>
          <w:tcPr>
            <w:tcW w:w="600" w:type="dxa"/>
            <w:tcBorders>
              <w:top w:val="nil"/>
              <w:left w:val="single" w:sz="4" w:space="0" w:color="auto"/>
              <w:bottom w:val="single" w:sz="4" w:space="0" w:color="auto"/>
              <w:right w:val="single" w:sz="4" w:space="0" w:color="auto"/>
            </w:tcBorders>
            <w:shd w:val="clear" w:color="auto" w:fill="auto"/>
            <w:noWrap/>
            <w:hideMark/>
          </w:tcPr>
          <w:p w14:paraId="50253CFA"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25</w:t>
            </w:r>
          </w:p>
        </w:tc>
        <w:tc>
          <w:tcPr>
            <w:tcW w:w="2455" w:type="dxa"/>
            <w:tcBorders>
              <w:top w:val="nil"/>
              <w:left w:val="nil"/>
              <w:bottom w:val="single" w:sz="4" w:space="0" w:color="auto"/>
              <w:right w:val="single" w:sz="4" w:space="0" w:color="auto"/>
            </w:tcBorders>
            <w:shd w:val="clear" w:color="auto" w:fill="auto"/>
            <w:hideMark/>
          </w:tcPr>
          <w:p w14:paraId="3FA11D1C"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2.11.</w:t>
            </w:r>
          </w:p>
        </w:tc>
        <w:tc>
          <w:tcPr>
            <w:tcW w:w="5524" w:type="dxa"/>
            <w:tcBorders>
              <w:top w:val="nil"/>
              <w:left w:val="nil"/>
              <w:bottom w:val="single" w:sz="4" w:space="0" w:color="auto"/>
              <w:right w:val="single" w:sz="4" w:space="0" w:color="auto"/>
            </w:tcBorders>
            <w:shd w:val="clear" w:color="auto" w:fill="auto"/>
            <w:hideMark/>
          </w:tcPr>
          <w:p w14:paraId="22E6904B"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Kunnen onderaannemers gaande weg de dienstverlening worden toegevoegd?</w:t>
            </w:r>
          </w:p>
        </w:tc>
        <w:tc>
          <w:tcPr>
            <w:tcW w:w="6320" w:type="dxa"/>
            <w:tcBorders>
              <w:top w:val="nil"/>
              <w:left w:val="nil"/>
              <w:bottom w:val="single" w:sz="4" w:space="0" w:color="auto"/>
              <w:right w:val="single" w:sz="4" w:space="0" w:color="auto"/>
            </w:tcBorders>
            <w:shd w:val="clear" w:color="auto" w:fill="auto"/>
            <w:hideMark/>
          </w:tcPr>
          <w:p w14:paraId="467FF996" w14:textId="77777777" w:rsidR="00A866F6" w:rsidRDefault="00A866F6" w:rsidP="005A35DE">
            <w:pPr>
              <w:rPr>
                <w:rFonts w:ascii="Calibri" w:hAnsi="Calibri" w:cs="Times New Roman"/>
                <w:color w:val="FF0000"/>
                <w:sz w:val="22"/>
                <w:szCs w:val="22"/>
              </w:rPr>
            </w:pPr>
            <w:r w:rsidRPr="2C665ADA">
              <w:rPr>
                <w:rFonts w:ascii="Calibri" w:hAnsi="Calibri" w:cs="Times New Roman"/>
                <w:sz w:val="22"/>
                <w:szCs w:val="22"/>
              </w:rPr>
              <w:t xml:space="preserve">Ja, Opdrachtnemer kan in zijn eventuele rol als hoofdaannemer ook na de gunning contracten aangaan met onderaannemers. Dat staat los van de gemeente. Opdrachtnemer (hoofdaannemer) blijft bij de inschakeling van een onderaannemer te allen tijde (eind)verantwoordelijk en aansprakelijk voor (de kwaliteit van) de ondersteuning. </w:t>
            </w:r>
            <w:r w:rsidRPr="005A35DE">
              <w:rPr>
                <w:rFonts w:ascii="Calibri" w:hAnsi="Calibri" w:cs="Times New Roman"/>
                <w:sz w:val="22"/>
                <w:szCs w:val="22"/>
              </w:rPr>
              <w:t>Zie voor meer informatie ook eis 26</w:t>
            </w:r>
            <w:r w:rsidR="005A35DE" w:rsidRPr="005A35DE">
              <w:rPr>
                <w:rFonts w:ascii="Calibri" w:hAnsi="Calibri" w:cs="Times New Roman"/>
                <w:sz w:val="22"/>
                <w:szCs w:val="22"/>
              </w:rPr>
              <w:t xml:space="preserve"> van de programma’s van eisen.</w:t>
            </w:r>
            <w:r>
              <w:br/>
            </w:r>
            <w:r>
              <w:br/>
            </w:r>
            <w:r w:rsidRPr="2C665ADA">
              <w:rPr>
                <w:rFonts w:ascii="Calibri" w:hAnsi="Calibri" w:cs="Times New Roman"/>
                <w:sz w:val="22"/>
                <w:szCs w:val="22"/>
              </w:rPr>
              <w:t>Alleen als u een beroep doet op de draagkracht van onderaannemers dient dit bij inschrijving kenbaar worden gemaakt. Zie aanvullend vraag 134.</w:t>
            </w:r>
            <w:r w:rsidRPr="2C665ADA">
              <w:rPr>
                <w:rFonts w:ascii="Calibri" w:hAnsi="Calibri" w:cs="Times New Roman"/>
                <w:color w:val="FF0000"/>
                <w:sz w:val="22"/>
                <w:szCs w:val="22"/>
              </w:rPr>
              <w:t xml:space="preserve"> </w:t>
            </w:r>
          </w:p>
          <w:p w14:paraId="023A4DEA" w14:textId="4B5CE9BE" w:rsidR="008A6C0E" w:rsidRPr="000471BE" w:rsidRDefault="008A6C0E" w:rsidP="005A35DE">
            <w:pPr>
              <w:rPr>
                <w:rFonts w:ascii="Calibri" w:hAnsi="Calibri" w:cs="Times New Roman"/>
                <w:sz w:val="22"/>
                <w:szCs w:val="22"/>
              </w:rPr>
            </w:pPr>
          </w:p>
        </w:tc>
      </w:tr>
      <w:tr w:rsidR="00A866F6" w:rsidRPr="000471BE" w14:paraId="56FEF3BF" w14:textId="77777777" w:rsidTr="00E67082">
        <w:trPr>
          <w:trHeight w:val="567"/>
        </w:trPr>
        <w:tc>
          <w:tcPr>
            <w:tcW w:w="600" w:type="dxa"/>
            <w:tcBorders>
              <w:top w:val="nil"/>
              <w:left w:val="single" w:sz="4" w:space="0" w:color="auto"/>
              <w:bottom w:val="single" w:sz="4" w:space="0" w:color="auto"/>
              <w:right w:val="single" w:sz="4" w:space="0" w:color="auto"/>
            </w:tcBorders>
            <w:shd w:val="clear" w:color="auto" w:fill="auto"/>
            <w:noWrap/>
            <w:hideMark/>
          </w:tcPr>
          <w:p w14:paraId="4EC9BFE3"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26</w:t>
            </w:r>
          </w:p>
        </w:tc>
        <w:tc>
          <w:tcPr>
            <w:tcW w:w="2455" w:type="dxa"/>
            <w:tcBorders>
              <w:top w:val="nil"/>
              <w:left w:val="nil"/>
              <w:bottom w:val="single" w:sz="4" w:space="0" w:color="auto"/>
              <w:right w:val="single" w:sz="4" w:space="0" w:color="auto"/>
            </w:tcBorders>
            <w:shd w:val="clear" w:color="auto" w:fill="auto"/>
            <w:hideMark/>
          </w:tcPr>
          <w:p w14:paraId="2CD341E8"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1.3.2.</w:t>
            </w:r>
          </w:p>
        </w:tc>
        <w:tc>
          <w:tcPr>
            <w:tcW w:w="5524" w:type="dxa"/>
            <w:tcBorders>
              <w:top w:val="nil"/>
              <w:left w:val="nil"/>
              <w:bottom w:val="single" w:sz="4" w:space="0" w:color="auto"/>
              <w:right w:val="single" w:sz="4" w:space="0" w:color="auto"/>
            </w:tcBorders>
            <w:shd w:val="clear" w:color="auto" w:fill="auto"/>
            <w:hideMark/>
          </w:tcPr>
          <w:p w14:paraId="3F941DF9"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Par. 1.3.2. Pag. 12. Buiten de scope.</w:t>
            </w:r>
            <w:r w:rsidRPr="000471BE">
              <w:rPr>
                <w:rFonts w:ascii="Calibri" w:hAnsi="Calibri" w:cs="Times New Roman"/>
                <w:color w:val="000000"/>
                <w:sz w:val="22"/>
                <w:szCs w:val="22"/>
              </w:rPr>
              <w:br/>
              <w:t xml:space="preserve">Er wordt in deze paragraaf aangegeven hoe Beschermd </w:t>
            </w:r>
            <w:r w:rsidRPr="000471BE">
              <w:rPr>
                <w:rFonts w:ascii="Calibri" w:hAnsi="Calibri" w:cs="Times New Roman"/>
                <w:color w:val="000000"/>
                <w:sz w:val="22"/>
                <w:szCs w:val="22"/>
              </w:rPr>
              <w:lastRenderedPageBreak/>
              <w:t xml:space="preserve">Wonen wordt ingevlochten in de opdracht per 2022. Ontwikkelingen hieromtrent zullen van invloed zijn op de Dagactiviteiten, Begeleiding en Kortdurend Verblijf. </w:t>
            </w:r>
            <w:r w:rsidRPr="000471BE">
              <w:rPr>
                <w:rFonts w:ascii="Calibri" w:hAnsi="Calibri" w:cs="Times New Roman"/>
                <w:color w:val="000000"/>
                <w:sz w:val="22"/>
                <w:szCs w:val="22"/>
              </w:rPr>
              <w:br/>
              <w:t>Hoe worden aanbieders betrokken in deze ontwikkelingen en welke invloed verwacht te gemeente op dagactiviteiten?</w:t>
            </w:r>
          </w:p>
        </w:tc>
        <w:tc>
          <w:tcPr>
            <w:tcW w:w="6320" w:type="dxa"/>
            <w:tcBorders>
              <w:top w:val="nil"/>
              <w:left w:val="nil"/>
              <w:bottom w:val="single" w:sz="4" w:space="0" w:color="auto"/>
              <w:right w:val="single" w:sz="4" w:space="0" w:color="auto"/>
            </w:tcBorders>
            <w:shd w:val="clear" w:color="auto" w:fill="auto"/>
            <w:hideMark/>
          </w:tcPr>
          <w:p w14:paraId="5182D5E1" w14:textId="77777777" w:rsidR="00A866F6" w:rsidRDefault="00A866F6" w:rsidP="005A35DE">
            <w:pPr>
              <w:rPr>
                <w:rFonts w:ascii="Calibri" w:hAnsi="Calibri" w:cs="Times New Roman"/>
                <w:sz w:val="22"/>
                <w:szCs w:val="22"/>
              </w:rPr>
            </w:pPr>
            <w:r w:rsidRPr="2C665ADA">
              <w:rPr>
                <w:rFonts w:ascii="Calibri" w:hAnsi="Calibri" w:cs="Times New Roman"/>
                <w:sz w:val="22"/>
                <w:szCs w:val="22"/>
              </w:rPr>
              <w:lastRenderedPageBreak/>
              <w:t xml:space="preserve">Wat betreft de dagactiviteiten: Opdrachtgever gaat uit van aansluiting bij de bestaande maatwerkvoorziening dagactiviteiten, </w:t>
            </w:r>
            <w:r w:rsidRPr="2C665ADA">
              <w:rPr>
                <w:rFonts w:ascii="Calibri" w:hAnsi="Calibri" w:cs="Times New Roman"/>
                <w:sz w:val="22"/>
                <w:szCs w:val="22"/>
              </w:rPr>
              <w:lastRenderedPageBreak/>
              <w:t xml:space="preserve">ook voor deze doelgroep. Opdrachtgever en Opdrachtnemers hebben een gezamenlijke verantwoordelijkheid om na te gaan of de huidige dagactiviteiten voldoen en wat er eventueel nodig is voor een betere aansluiting. </w:t>
            </w:r>
            <w:r>
              <w:br/>
            </w:r>
            <w:r>
              <w:br/>
            </w:r>
            <w:r w:rsidRPr="2C665ADA">
              <w:rPr>
                <w:rFonts w:ascii="Calibri" w:hAnsi="Calibri" w:cs="Times New Roman"/>
                <w:sz w:val="22"/>
                <w:szCs w:val="22"/>
              </w:rPr>
              <w:t>In het algemeen: ook nu is al sprake van ambulantisering van de hulpverlening en spelen Opdrachtnemers in op de specifieke behoeften van deze kwetsbare inwoners. De gemeenten houden de ontwikkelingen in de gaten en zijn met andere gemeenten in gesprek over het regionaal dan wel lokaal ontwikkelen van nieuwe producten waar mogelijk behoefte aan ontstaat. De ondersteuning aan deze inwoners wordt niet apart bekostigd zolang het om de onderhavige maatwerkvoorzieningen gaat. Als sprake is van grote wijzigingen, geeft Opdrachtgever dit vorm via een addendum.</w:t>
            </w:r>
          </w:p>
          <w:p w14:paraId="304EB83E" w14:textId="3696C7FC" w:rsidR="008A6C0E" w:rsidRPr="000471BE" w:rsidRDefault="008A6C0E" w:rsidP="005A35DE">
            <w:pPr>
              <w:rPr>
                <w:rFonts w:ascii="Calibri" w:hAnsi="Calibri" w:cs="Times New Roman"/>
                <w:sz w:val="22"/>
                <w:szCs w:val="22"/>
              </w:rPr>
            </w:pPr>
          </w:p>
        </w:tc>
      </w:tr>
      <w:tr w:rsidR="00A866F6" w:rsidRPr="000471BE" w14:paraId="4708B4BB" w14:textId="77777777" w:rsidTr="00E67082">
        <w:trPr>
          <w:trHeight w:val="1128"/>
        </w:trPr>
        <w:tc>
          <w:tcPr>
            <w:tcW w:w="600" w:type="dxa"/>
            <w:tcBorders>
              <w:top w:val="nil"/>
              <w:left w:val="single" w:sz="4" w:space="0" w:color="auto"/>
              <w:bottom w:val="single" w:sz="4" w:space="0" w:color="auto"/>
              <w:right w:val="single" w:sz="4" w:space="0" w:color="auto"/>
            </w:tcBorders>
            <w:shd w:val="clear" w:color="auto" w:fill="auto"/>
            <w:noWrap/>
            <w:hideMark/>
          </w:tcPr>
          <w:p w14:paraId="0DD9BC55"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lastRenderedPageBreak/>
              <w:t>27</w:t>
            </w:r>
          </w:p>
        </w:tc>
        <w:tc>
          <w:tcPr>
            <w:tcW w:w="2455" w:type="dxa"/>
            <w:tcBorders>
              <w:top w:val="nil"/>
              <w:left w:val="nil"/>
              <w:bottom w:val="single" w:sz="4" w:space="0" w:color="auto"/>
              <w:right w:val="single" w:sz="4" w:space="0" w:color="auto"/>
            </w:tcBorders>
            <w:shd w:val="clear" w:color="auto" w:fill="auto"/>
            <w:hideMark/>
          </w:tcPr>
          <w:p w14:paraId="751AC977"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1.3.5.</w:t>
            </w:r>
          </w:p>
        </w:tc>
        <w:tc>
          <w:tcPr>
            <w:tcW w:w="5524" w:type="dxa"/>
            <w:tcBorders>
              <w:top w:val="nil"/>
              <w:left w:val="nil"/>
              <w:bottom w:val="single" w:sz="4" w:space="0" w:color="auto"/>
              <w:right w:val="single" w:sz="4" w:space="0" w:color="auto"/>
            </w:tcBorders>
            <w:shd w:val="clear" w:color="auto" w:fill="auto"/>
            <w:hideMark/>
          </w:tcPr>
          <w:p w14:paraId="1FAFCA1A"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Par. 1.3.5. Pag. 14. Capaciteitsraming.</w:t>
            </w:r>
            <w:r w:rsidRPr="000471BE">
              <w:rPr>
                <w:rFonts w:ascii="Calibri" w:hAnsi="Calibri" w:cs="Times New Roman"/>
                <w:color w:val="000000"/>
                <w:sz w:val="22"/>
                <w:szCs w:val="22"/>
              </w:rPr>
              <w:br/>
              <w:t xml:space="preserve">Er zijn grote verschillen in het minimum aantal aanbieders die zullen worden gecontracteerd. </w:t>
            </w:r>
            <w:r w:rsidRPr="000471BE">
              <w:rPr>
                <w:rFonts w:ascii="Calibri" w:hAnsi="Calibri" w:cs="Times New Roman"/>
                <w:color w:val="000000"/>
                <w:sz w:val="22"/>
                <w:szCs w:val="22"/>
              </w:rPr>
              <w:br/>
              <w:t>Waar is dit op gebaseerd? Graag nadere toelichting.</w:t>
            </w:r>
          </w:p>
        </w:tc>
        <w:tc>
          <w:tcPr>
            <w:tcW w:w="6320" w:type="dxa"/>
            <w:tcBorders>
              <w:top w:val="nil"/>
              <w:left w:val="nil"/>
              <w:bottom w:val="single" w:sz="4" w:space="0" w:color="auto"/>
              <w:right w:val="single" w:sz="4" w:space="0" w:color="auto"/>
            </w:tcBorders>
            <w:shd w:val="clear" w:color="auto" w:fill="auto"/>
            <w:hideMark/>
          </w:tcPr>
          <w:p w14:paraId="661AEE9C" w14:textId="77777777" w:rsidR="00A866F6" w:rsidRDefault="00A866F6" w:rsidP="005A35DE">
            <w:pPr>
              <w:rPr>
                <w:rFonts w:ascii="Calibri" w:hAnsi="Calibri" w:cs="Times New Roman"/>
                <w:sz w:val="22"/>
                <w:szCs w:val="22"/>
              </w:rPr>
            </w:pPr>
            <w:r w:rsidRPr="2C665ADA">
              <w:rPr>
                <w:rFonts w:ascii="Calibri" w:hAnsi="Calibri" w:cs="Times New Roman"/>
                <w:sz w:val="22"/>
                <w:szCs w:val="22"/>
              </w:rPr>
              <w:t xml:space="preserve">Gemeenten verschillen in grootte, aantal kernen en achtergrond van elkaar. Het aantal cliënten verschilt ook per zorgsoort. Die verschillen zie je terug in het aantal aanbieders per perceel. Zie aanvullend vraag 114. </w:t>
            </w:r>
          </w:p>
          <w:p w14:paraId="35E90244" w14:textId="2353EF95" w:rsidR="008A6C0E" w:rsidRPr="000471BE" w:rsidRDefault="008A6C0E" w:rsidP="005A35DE">
            <w:pPr>
              <w:rPr>
                <w:rFonts w:ascii="Calibri" w:hAnsi="Calibri" w:cs="Times New Roman"/>
                <w:sz w:val="22"/>
                <w:szCs w:val="22"/>
              </w:rPr>
            </w:pPr>
          </w:p>
        </w:tc>
      </w:tr>
      <w:tr w:rsidR="00A866F6" w:rsidRPr="000471BE" w14:paraId="4600D86E" w14:textId="77777777" w:rsidTr="00E67082">
        <w:trPr>
          <w:trHeight w:val="1500"/>
        </w:trPr>
        <w:tc>
          <w:tcPr>
            <w:tcW w:w="600" w:type="dxa"/>
            <w:tcBorders>
              <w:top w:val="nil"/>
              <w:left w:val="single" w:sz="4" w:space="0" w:color="auto"/>
              <w:bottom w:val="single" w:sz="4" w:space="0" w:color="auto"/>
              <w:right w:val="single" w:sz="4" w:space="0" w:color="auto"/>
            </w:tcBorders>
            <w:shd w:val="clear" w:color="auto" w:fill="auto"/>
            <w:noWrap/>
            <w:hideMark/>
          </w:tcPr>
          <w:p w14:paraId="340A5575"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28</w:t>
            </w:r>
          </w:p>
        </w:tc>
        <w:tc>
          <w:tcPr>
            <w:tcW w:w="2455" w:type="dxa"/>
            <w:tcBorders>
              <w:top w:val="nil"/>
              <w:left w:val="nil"/>
              <w:bottom w:val="single" w:sz="4" w:space="0" w:color="auto"/>
              <w:right w:val="single" w:sz="4" w:space="0" w:color="auto"/>
            </w:tcBorders>
            <w:shd w:val="clear" w:color="auto" w:fill="auto"/>
            <w:hideMark/>
          </w:tcPr>
          <w:p w14:paraId="0B7D3616"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1.3.5.</w:t>
            </w:r>
          </w:p>
        </w:tc>
        <w:tc>
          <w:tcPr>
            <w:tcW w:w="5524" w:type="dxa"/>
            <w:tcBorders>
              <w:top w:val="nil"/>
              <w:left w:val="nil"/>
              <w:bottom w:val="single" w:sz="4" w:space="0" w:color="auto"/>
              <w:right w:val="single" w:sz="4" w:space="0" w:color="auto"/>
            </w:tcBorders>
            <w:shd w:val="clear" w:color="auto" w:fill="auto"/>
            <w:hideMark/>
          </w:tcPr>
          <w:p w14:paraId="5D908F88"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 xml:space="preserve">De Lumpsum financiering belevingsgerichte en dagactiviteiten is gebaseerd op dagdelen + vervoer van 2019/2020. </w:t>
            </w:r>
            <w:r w:rsidRPr="000471BE">
              <w:rPr>
                <w:rFonts w:ascii="Calibri" w:hAnsi="Calibri" w:cs="Times New Roman"/>
                <w:color w:val="000000"/>
                <w:sz w:val="22"/>
                <w:szCs w:val="22"/>
              </w:rPr>
              <w:br/>
              <w:t>De basis ligt dus in het jaar waarin de Coronapandemie speelde en van invloed kan zijn op de grondslag. Hoe is de grondslag tot stand gekomen (Marktaandeel van de aanbieders) en waarom is voor dit peiljaar gekozen gezien bovenstaand bezwaar?</w:t>
            </w:r>
          </w:p>
        </w:tc>
        <w:tc>
          <w:tcPr>
            <w:tcW w:w="6320" w:type="dxa"/>
            <w:tcBorders>
              <w:top w:val="nil"/>
              <w:left w:val="nil"/>
              <w:bottom w:val="single" w:sz="4" w:space="0" w:color="auto"/>
              <w:right w:val="single" w:sz="4" w:space="0" w:color="auto"/>
            </w:tcBorders>
            <w:shd w:val="clear" w:color="auto" w:fill="auto"/>
            <w:hideMark/>
          </w:tcPr>
          <w:p w14:paraId="0DDF2E53"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t>De basis voor de financiering is gebaseerd op 2019 en 2020. In 2019 waren er geen afwijkende omstandigheden en omdat er tijdens de Covid-19 periode geen wijziging is aangebracht in de doorbetaling van de maandtermijnen geeft het budget een reëel beeld.</w:t>
            </w:r>
          </w:p>
        </w:tc>
      </w:tr>
      <w:tr w:rsidR="00A866F6" w:rsidRPr="000471BE" w14:paraId="12017C8E" w14:textId="77777777" w:rsidTr="00E67082">
        <w:trPr>
          <w:trHeight w:val="1500"/>
        </w:trPr>
        <w:tc>
          <w:tcPr>
            <w:tcW w:w="600" w:type="dxa"/>
            <w:tcBorders>
              <w:top w:val="nil"/>
              <w:left w:val="single" w:sz="4" w:space="0" w:color="auto"/>
              <w:bottom w:val="single" w:sz="4" w:space="0" w:color="auto"/>
              <w:right w:val="single" w:sz="4" w:space="0" w:color="auto"/>
            </w:tcBorders>
            <w:shd w:val="clear" w:color="auto" w:fill="auto"/>
            <w:noWrap/>
            <w:hideMark/>
          </w:tcPr>
          <w:p w14:paraId="297BC93B"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29</w:t>
            </w:r>
          </w:p>
        </w:tc>
        <w:tc>
          <w:tcPr>
            <w:tcW w:w="2455" w:type="dxa"/>
            <w:tcBorders>
              <w:top w:val="nil"/>
              <w:left w:val="nil"/>
              <w:bottom w:val="single" w:sz="4" w:space="0" w:color="auto"/>
              <w:right w:val="single" w:sz="4" w:space="0" w:color="auto"/>
            </w:tcBorders>
            <w:shd w:val="clear" w:color="auto" w:fill="auto"/>
            <w:hideMark/>
          </w:tcPr>
          <w:p w14:paraId="0CE3AB09"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1.3.6.</w:t>
            </w:r>
          </w:p>
        </w:tc>
        <w:tc>
          <w:tcPr>
            <w:tcW w:w="5524" w:type="dxa"/>
            <w:tcBorders>
              <w:top w:val="nil"/>
              <w:left w:val="nil"/>
              <w:bottom w:val="single" w:sz="4" w:space="0" w:color="auto"/>
              <w:right w:val="single" w:sz="4" w:space="0" w:color="auto"/>
            </w:tcBorders>
            <w:shd w:val="clear" w:color="auto" w:fill="auto"/>
            <w:hideMark/>
          </w:tcPr>
          <w:p w14:paraId="15254081"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Par. 1.3.6. Pag. 15 en het Tarievenblad Bijlage 13.</w:t>
            </w:r>
            <w:r w:rsidRPr="000471BE">
              <w:rPr>
                <w:rFonts w:ascii="Calibri" w:hAnsi="Calibri" w:cs="Times New Roman"/>
                <w:color w:val="000000"/>
                <w:sz w:val="22"/>
                <w:szCs w:val="22"/>
              </w:rPr>
              <w:br/>
              <w:t>Welk deel betreft het vervoersdeel? Wij zien namelijk een relatie tussen de Coronamaatregelen met meer ritten op een veilige wijze. Kunt u de vervoerscomponent toelichten en ook de indexering t.b.v. de vervoerscomponent?</w:t>
            </w:r>
          </w:p>
        </w:tc>
        <w:tc>
          <w:tcPr>
            <w:tcW w:w="6320" w:type="dxa"/>
            <w:tcBorders>
              <w:top w:val="nil"/>
              <w:left w:val="nil"/>
              <w:bottom w:val="single" w:sz="4" w:space="0" w:color="auto"/>
              <w:right w:val="single" w:sz="4" w:space="0" w:color="auto"/>
            </w:tcBorders>
            <w:shd w:val="clear" w:color="auto" w:fill="auto"/>
            <w:hideMark/>
          </w:tcPr>
          <w:p w14:paraId="51284C3C"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t xml:space="preserve">Omdat er tijdens de corona periode geen wijziging is aangebracht in de doorbetaling van de maandtermijnen geeft het budget een reëel beeld. Omdat niet alle cliënten een vervoersindicatie hebben is een concreet onderscheid niet te maken. De indicaties die lopen zijn meegenomen in de lumpsum financiering. Mocht blijken dat door </w:t>
            </w:r>
            <w:r w:rsidRPr="2C665ADA">
              <w:rPr>
                <w:rFonts w:ascii="Calibri" w:hAnsi="Calibri" w:cs="Times New Roman"/>
                <w:sz w:val="22"/>
                <w:szCs w:val="22"/>
              </w:rPr>
              <w:lastRenderedPageBreak/>
              <w:t xml:space="preserve">corona-maatregelen andersoortig vervoer nodig is, dan bestaan voor deze extra kosten landelijke afspraken. </w:t>
            </w:r>
          </w:p>
        </w:tc>
      </w:tr>
      <w:tr w:rsidR="00A866F6" w:rsidRPr="000471BE" w14:paraId="3CF2D0C6" w14:textId="77777777" w:rsidTr="00E67082">
        <w:trPr>
          <w:trHeight w:val="1500"/>
        </w:trPr>
        <w:tc>
          <w:tcPr>
            <w:tcW w:w="600" w:type="dxa"/>
            <w:tcBorders>
              <w:top w:val="nil"/>
              <w:left w:val="single" w:sz="4" w:space="0" w:color="auto"/>
              <w:bottom w:val="single" w:sz="4" w:space="0" w:color="auto"/>
              <w:right w:val="single" w:sz="4" w:space="0" w:color="auto"/>
            </w:tcBorders>
            <w:shd w:val="clear" w:color="auto" w:fill="auto"/>
            <w:noWrap/>
            <w:hideMark/>
          </w:tcPr>
          <w:p w14:paraId="5E14167F"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lastRenderedPageBreak/>
              <w:t>30</w:t>
            </w:r>
          </w:p>
        </w:tc>
        <w:tc>
          <w:tcPr>
            <w:tcW w:w="2455" w:type="dxa"/>
            <w:tcBorders>
              <w:top w:val="nil"/>
              <w:left w:val="nil"/>
              <w:bottom w:val="single" w:sz="4" w:space="0" w:color="auto"/>
              <w:right w:val="single" w:sz="4" w:space="0" w:color="auto"/>
            </w:tcBorders>
            <w:shd w:val="clear" w:color="auto" w:fill="auto"/>
            <w:hideMark/>
          </w:tcPr>
          <w:p w14:paraId="43AFE7D8"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1.6.</w:t>
            </w:r>
          </w:p>
        </w:tc>
        <w:tc>
          <w:tcPr>
            <w:tcW w:w="5524" w:type="dxa"/>
            <w:tcBorders>
              <w:top w:val="nil"/>
              <w:left w:val="nil"/>
              <w:bottom w:val="single" w:sz="4" w:space="0" w:color="auto"/>
              <w:right w:val="single" w:sz="4" w:space="0" w:color="auto"/>
            </w:tcBorders>
            <w:shd w:val="clear" w:color="auto" w:fill="auto"/>
            <w:hideMark/>
          </w:tcPr>
          <w:p w14:paraId="4E5E1DEA"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Par. 1.6. Pag. 18. Overname Personeel.</w:t>
            </w:r>
            <w:r w:rsidRPr="000471BE">
              <w:rPr>
                <w:rFonts w:ascii="Calibri" w:hAnsi="Calibri" w:cs="Times New Roman"/>
                <w:color w:val="000000"/>
                <w:sz w:val="22"/>
                <w:szCs w:val="22"/>
              </w:rPr>
              <w:br/>
              <w:t>De overname van het personeel wordt onder toezicht van de gemeente ‘bewaakt’. Er is verplichte gespreksvoering, maar ook overnameplicht.</w:t>
            </w:r>
            <w:r w:rsidRPr="000471BE">
              <w:rPr>
                <w:rFonts w:ascii="Calibri" w:hAnsi="Calibri" w:cs="Times New Roman"/>
                <w:color w:val="000000"/>
                <w:sz w:val="22"/>
                <w:szCs w:val="22"/>
              </w:rPr>
              <w:br/>
              <w:t>Onder welke voorwaarden verloopt dit? En is personeelsovername altijd verplicht?</w:t>
            </w:r>
          </w:p>
        </w:tc>
        <w:tc>
          <w:tcPr>
            <w:tcW w:w="6320" w:type="dxa"/>
            <w:tcBorders>
              <w:top w:val="nil"/>
              <w:left w:val="nil"/>
              <w:bottom w:val="single" w:sz="4" w:space="0" w:color="auto"/>
              <w:right w:val="single" w:sz="4" w:space="0" w:color="auto"/>
            </w:tcBorders>
            <w:shd w:val="clear" w:color="auto" w:fill="auto"/>
            <w:hideMark/>
          </w:tcPr>
          <w:p w14:paraId="78641061" w14:textId="77777777" w:rsidR="00A866F6" w:rsidRDefault="00A866F6" w:rsidP="005A35DE">
            <w:pPr>
              <w:rPr>
                <w:rFonts w:ascii="Calibri" w:hAnsi="Calibri" w:cs="Times New Roman"/>
                <w:color w:val="000000" w:themeColor="text1"/>
                <w:sz w:val="22"/>
                <w:szCs w:val="22"/>
              </w:rPr>
            </w:pPr>
            <w:r w:rsidRPr="2C665ADA">
              <w:rPr>
                <w:rFonts w:ascii="Calibri" w:hAnsi="Calibri" w:cs="Times New Roman"/>
                <w:color w:val="000000" w:themeColor="text1"/>
                <w:sz w:val="22"/>
                <w:szCs w:val="22"/>
              </w:rPr>
              <w:t>De gemeente ziet er op toe dat het overleg plaatsvindt en de aanbieder zoveel mogelijk inspanning levert om bij het overleg de overname van betrokken personeel en het voortzetten van bestaande relaties tussen hulpverleners en cliënten, indien gewenst, te bewerkstelligen. Zie hiervoor ook artikel 2.6.5 van de Wet Maatschappelijke ondersteuning 2015.</w:t>
            </w:r>
          </w:p>
          <w:p w14:paraId="0BAE68B0" w14:textId="3240BB74" w:rsidR="008A6C0E" w:rsidRPr="000471BE" w:rsidRDefault="008A6C0E" w:rsidP="005A35DE">
            <w:pPr>
              <w:rPr>
                <w:rFonts w:ascii="Calibri" w:hAnsi="Calibri" w:cs="Times New Roman"/>
                <w:color w:val="000000"/>
                <w:sz w:val="22"/>
                <w:szCs w:val="22"/>
              </w:rPr>
            </w:pPr>
          </w:p>
        </w:tc>
      </w:tr>
      <w:tr w:rsidR="00A866F6" w:rsidRPr="000471BE" w14:paraId="06A5D16D" w14:textId="77777777" w:rsidTr="00E67082">
        <w:trPr>
          <w:trHeight w:val="2475"/>
        </w:trPr>
        <w:tc>
          <w:tcPr>
            <w:tcW w:w="600" w:type="dxa"/>
            <w:tcBorders>
              <w:top w:val="nil"/>
              <w:left w:val="single" w:sz="4" w:space="0" w:color="auto"/>
              <w:bottom w:val="single" w:sz="4" w:space="0" w:color="auto"/>
              <w:right w:val="single" w:sz="4" w:space="0" w:color="auto"/>
            </w:tcBorders>
            <w:shd w:val="clear" w:color="auto" w:fill="auto"/>
            <w:hideMark/>
          </w:tcPr>
          <w:p w14:paraId="4A40158B"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31</w:t>
            </w:r>
          </w:p>
        </w:tc>
        <w:tc>
          <w:tcPr>
            <w:tcW w:w="2455" w:type="dxa"/>
            <w:tcBorders>
              <w:top w:val="nil"/>
              <w:left w:val="nil"/>
              <w:bottom w:val="single" w:sz="4" w:space="0" w:color="auto"/>
              <w:right w:val="single" w:sz="4" w:space="0" w:color="auto"/>
            </w:tcBorders>
            <w:shd w:val="clear" w:color="auto" w:fill="auto"/>
            <w:hideMark/>
          </w:tcPr>
          <w:p w14:paraId="178758A1"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16 Beschrijving &amp; PvE Dagactiviteiten Belevingsgericht</w:t>
            </w:r>
          </w:p>
        </w:tc>
        <w:tc>
          <w:tcPr>
            <w:tcW w:w="5524" w:type="dxa"/>
            <w:tcBorders>
              <w:top w:val="nil"/>
              <w:left w:val="nil"/>
              <w:bottom w:val="single" w:sz="4" w:space="0" w:color="auto"/>
              <w:right w:val="single" w:sz="4" w:space="0" w:color="auto"/>
            </w:tcBorders>
            <w:shd w:val="clear" w:color="auto" w:fill="auto"/>
            <w:hideMark/>
          </w:tcPr>
          <w:p w14:paraId="3E5FD7E1"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Algemeen</w:t>
            </w:r>
            <w:r w:rsidRPr="000471BE">
              <w:rPr>
                <w:rFonts w:ascii="Calibri" w:hAnsi="Calibri" w:cs="Times New Roman"/>
                <w:color w:val="000000"/>
                <w:sz w:val="22"/>
                <w:szCs w:val="22"/>
              </w:rPr>
              <w:br/>
              <w:t>De gemeenten geven aan dat zij – voor dit perceel - voornemens zijn 1 aanbieder te selecteren in Urk en 1 aanbieder in NOP. Tegelijkertijd onderscheiden de gemeenten zes verschillende doelgroepen en mogen aanbieders aangeven op welke doelgroep zij in willen schrijven. Het is dus mogelijk dat een aanbieder slechts op één doelgroep inschrijft. Hoe verhoudt dit zich tot uw voornemen in elke gemeente maar één aanbieder te selecteren? Wij veronderstellen namelijk dat de gekozen aanbieder het gehele perceel moet verzorgen.</w:t>
            </w:r>
          </w:p>
        </w:tc>
        <w:tc>
          <w:tcPr>
            <w:tcW w:w="6320" w:type="dxa"/>
            <w:tcBorders>
              <w:top w:val="nil"/>
              <w:left w:val="nil"/>
              <w:bottom w:val="single" w:sz="4" w:space="0" w:color="auto"/>
              <w:right w:val="single" w:sz="4" w:space="0" w:color="auto"/>
            </w:tcBorders>
            <w:shd w:val="clear" w:color="auto" w:fill="auto"/>
            <w:hideMark/>
          </w:tcPr>
          <w:p w14:paraId="7DE99FD6" w14:textId="77777777" w:rsidR="00A866F6" w:rsidRPr="000471BE" w:rsidRDefault="00A866F6" w:rsidP="005A35DE">
            <w:pPr>
              <w:rPr>
                <w:rFonts w:ascii="Calibri" w:hAnsi="Calibri" w:cs="Times New Roman"/>
                <w:sz w:val="22"/>
                <w:szCs w:val="22"/>
              </w:rPr>
            </w:pPr>
            <w:r w:rsidRPr="000471BE">
              <w:rPr>
                <w:rFonts w:ascii="Calibri" w:hAnsi="Calibri" w:cs="Times New Roman"/>
                <w:sz w:val="22"/>
                <w:szCs w:val="22"/>
              </w:rPr>
              <w:t>Uw veronderstelling is juist. De aanbieder dient dan het gehele perceel te verzorgen. Daar waar aanbieder niet in staat is een doelgroep te bedienen, dient aanbieder een onderaannemer in te schakelen. Of om samen met een andere aanbieder, of aanbieders, een samenwerkingsverband aan te gaan. Voor deze kavels zijn de doelgroepen expliciet benoemd.</w:t>
            </w:r>
          </w:p>
        </w:tc>
      </w:tr>
      <w:tr w:rsidR="00A866F6" w:rsidRPr="000471BE" w14:paraId="30F98871" w14:textId="77777777" w:rsidTr="00E67082">
        <w:trPr>
          <w:trHeight w:val="1800"/>
        </w:trPr>
        <w:tc>
          <w:tcPr>
            <w:tcW w:w="600" w:type="dxa"/>
            <w:tcBorders>
              <w:top w:val="nil"/>
              <w:left w:val="single" w:sz="4" w:space="0" w:color="auto"/>
              <w:bottom w:val="single" w:sz="4" w:space="0" w:color="auto"/>
              <w:right w:val="single" w:sz="4" w:space="0" w:color="auto"/>
            </w:tcBorders>
            <w:shd w:val="clear" w:color="auto" w:fill="auto"/>
            <w:noWrap/>
            <w:hideMark/>
          </w:tcPr>
          <w:p w14:paraId="225FFFAB"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32</w:t>
            </w:r>
          </w:p>
        </w:tc>
        <w:tc>
          <w:tcPr>
            <w:tcW w:w="2455" w:type="dxa"/>
            <w:tcBorders>
              <w:top w:val="nil"/>
              <w:left w:val="nil"/>
              <w:bottom w:val="single" w:sz="4" w:space="0" w:color="auto"/>
              <w:right w:val="single" w:sz="4" w:space="0" w:color="auto"/>
            </w:tcBorders>
            <w:shd w:val="clear" w:color="auto" w:fill="auto"/>
            <w:hideMark/>
          </w:tcPr>
          <w:p w14:paraId="57DFF805"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18 Beschrijving &amp; PvE Kortdurend verblijf 1.2.2.</w:t>
            </w:r>
          </w:p>
        </w:tc>
        <w:tc>
          <w:tcPr>
            <w:tcW w:w="5524" w:type="dxa"/>
            <w:tcBorders>
              <w:top w:val="nil"/>
              <w:left w:val="nil"/>
              <w:bottom w:val="single" w:sz="4" w:space="0" w:color="auto"/>
              <w:right w:val="single" w:sz="4" w:space="0" w:color="auto"/>
            </w:tcBorders>
            <w:shd w:val="clear" w:color="auto" w:fill="auto"/>
            <w:hideMark/>
          </w:tcPr>
          <w:p w14:paraId="463ABACC"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1.2.2</w:t>
            </w:r>
            <w:r w:rsidRPr="000471BE">
              <w:rPr>
                <w:rFonts w:ascii="Calibri" w:hAnsi="Calibri" w:cs="Times New Roman"/>
                <w:color w:val="000000"/>
                <w:sz w:val="22"/>
                <w:szCs w:val="22"/>
              </w:rPr>
              <w:br/>
              <w:t>Met de komst van zeer kwetsbare inwoners die anders naar Beschermd Wonen zouden worden doorverwezen is sprake van een uitbreiding van het aantal mensen in de doelgroep. Hoe heeft de gemeente hier rekening mee houden in de bekostiging of hoe gaat zij dit doen?</w:t>
            </w:r>
          </w:p>
        </w:tc>
        <w:tc>
          <w:tcPr>
            <w:tcW w:w="6320" w:type="dxa"/>
            <w:tcBorders>
              <w:top w:val="nil"/>
              <w:left w:val="nil"/>
              <w:bottom w:val="single" w:sz="4" w:space="0" w:color="auto"/>
              <w:right w:val="single" w:sz="4" w:space="0" w:color="auto"/>
            </w:tcBorders>
            <w:shd w:val="clear" w:color="auto" w:fill="auto"/>
            <w:hideMark/>
          </w:tcPr>
          <w:p w14:paraId="5CD5C3D6" w14:textId="77777777" w:rsidR="00A866F6" w:rsidRDefault="00A866F6" w:rsidP="005A35DE">
            <w:pPr>
              <w:rPr>
                <w:rFonts w:ascii="Calibri" w:hAnsi="Calibri" w:cs="Times New Roman"/>
                <w:sz w:val="22"/>
                <w:szCs w:val="22"/>
              </w:rPr>
            </w:pPr>
            <w:r w:rsidRPr="000471BE">
              <w:rPr>
                <w:rFonts w:ascii="Calibri" w:hAnsi="Calibri" w:cs="Times New Roman"/>
                <w:sz w:val="22"/>
                <w:szCs w:val="22"/>
              </w:rPr>
              <w:t>Ook nu is al sprake van ambulantisering van de hulpverlening en spelen Opdrachtnemers in op de specifieke behoeften van deze kwetsbare inwoners. De gemeenten houden de ontwikkelingen in de gaten en zijn met andere gemeenten in gesprek over het regionaal dan wel lokaal ontwikkelen van nieuwe producten waar mogelijk behoefte aan ontstaat. De ondersteuning aan deze inwoners wordt niet apart bekostigd zolang het om de reguliere maatwerkvoorzieningen gaat. Als sprake is van grote wijzigingen, geeft Opdrachtgever dit vorm via een addendum.</w:t>
            </w:r>
          </w:p>
          <w:p w14:paraId="561CFBED" w14:textId="31D53EC4" w:rsidR="008A6C0E" w:rsidRPr="000471BE" w:rsidRDefault="008A6C0E" w:rsidP="005A35DE">
            <w:pPr>
              <w:rPr>
                <w:rFonts w:ascii="Calibri" w:hAnsi="Calibri" w:cs="Times New Roman"/>
                <w:sz w:val="22"/>
                <w:szCs w:val="22"/>
              </w:rPr>
            </w:pPr>
          </w:p>
        </w:tc>
      </w:tr>
      <w:tr w:rsidR="00A866F6" w:rsidRPr="000471BE" w14:paraId="29526AB3" w14:textId="77777777" w:rsidTr="00E67082">
        <w:trPr>
          <w:trHeight w:val="900"/>
        </w:trPr>
        <w:tc>
          <w:tcPr>
            <w:tcW w:w="600" w:type="dxa"/>
            <w:tcBorders>
              <w:top w:val="nil"/>
              <w:left w:val="single" w:sz="4" w:space="0" w:color="auto"/>
              <w:bottom w:val="single" w:sz="4" w:space="0" w:color="auto"/>
              <w:right w:val="single" w:sz="4" w:space="0" w:color="auto"/>
            </w:tcBorders>
            <w:shd w:val="clear" w:color="auto" w:fill="auto"/>
            <w:noWrap/>
            <w:hideMark/>
          </w:tcPr>
          <w:p w14:paraId="6FF42C9E"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lastRenderedPageBreak/>
              <w:t>33</w:t>
            </w:r>
          </w:p>
        </w:tc>
        <w:tc>
          <w:tcPr>
            <w:tcW w:w="2455" w:type="dxa"/>
            <w:tcBorders>
              <w:top w:val="nil"/>
              <w:left w:val="nil"/>
              <w:bottom w:val="single" w:sz="4" w:space="0" w:color="auto"/>
              <w:right w:val="single" w:sz="4" w:space="0" w:color="auto"/>
            </w:tcBorders>
            <w:shd w:val="clear" w:color="auto" w:fill="auto"/>
            <w:hideMark/>
          </w:tcPr>
          <w:p w14:paraId="056093E0"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18 Beschrijving &amp; PvE Kortdurend verblijf Eis 57</w:t>
            </w:r>
          </w:p>
        </w:tc>
        <w:tc>
          <w:tcPr>
            <w:tcW w:w="5524" w:type="dxa"/>
            <w:tcBorders>
              <w:top w:val="nil"/>
              <w:left w:val="nil"/>
              <w:bottom w:val="single" w:sz="4" w:space="0" w:color="auto"/>
              <w:right w:val="single" w:sz="4" w:space="0" w:color="auto"/>
            </w:tcBorders>
            <w:shd w:val="clear" w:color="auto" w:fill="auto"/>
            <w:hideMark/>
          </w:tcPr>
          <w:p w14:paraId="6515B032"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Eis 57. Gemeenten geven aan dat zij financiële verantwoording door finale kwijting als mogelijkheid bestuderen. Wat betekent dit?</w:t>
            </w:r>
          </w:p>
        </w:tc>
        <w:tc>
          <w:tcPr>
            <w:tcW w:w="6320" w:type="dxa"/>
            <w:tcBorders>
              <w:top w:val="nil"/>
              <w:left w:val="nil"/>
              <w:bottom w:val="single" w:sz="4" w:space="0" w:color="auto"/>
              <w:right w:val="single" w:sz="4" w:space="0" w:color="auto"/>
            </w:tcBorders>
            <w:shd w:val="clear" w:color="auto" w:fill="auto"/>
            <w:hideMark/>
          </w:tcPr>
          <w:p w14:paraId="59822483" w14:textId="77777777" w:rsidR="00A866F6"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Finale kwijting houdt in dat beide partijen over en weer na het uitvoeren van een bepaalde overeenkomst niets meer van elkaar te vorderen hebben. Op deze manier sluiten partijen een boekjaar af. Veelal komt dit in de plaats van de productieverklaring.</w:t>
            </w:r>
          </w:p>
          <w:p w14:paraId="0C15545F" w14:textId="0FC6D265" w:rsidR="008A6C0E" w:rsidRPr="000471BE" w:rsidRDefault="008A6C0E" w:rsidP="005A35DE">
            <w:pPr>
              <w:rPr>
                <w:rFonts w:ascii="Calibri" w:hAnsi="Calibri" w:cs="Times New Roman"/>
                <w:color w:val="000000"/>
                <w:sz w:val="22"/>
                <w:szCs w:val="22"/>
              </w:rPr>
            </w:pPr>
          </w:p>
        </w:tc>
      </w:tr>
      <w:tr w:rsidR="00A866F6" w:rsidRPr="000471BE" w14:paraId="2D4CB9E8" w14:textId="77777777" w:rsidTr="00E67082">
        <w:trPr>
          <w:trHeight w:val="1500"/>
        </w:trPr>
        <w:tc>
          <w:tcPr>
            <w:tcW w:w="600" w:type="dxa"/>
            <w:tcBorders>
              <w:top w:val="nil"/>
              <w:left w:val="single" w:sz="4" w:space="0" w:color="auto"/>
              <w:bottom w:val="single" w:sz="4" w:space="0" w:color="auto"/>
              <w:right w:val="single" w:sz="4" w:space="0" w:color="auto"/>
            </w:tcBorders>
            <w:shd w:val="clear" w:color="auto" w:fill="auto"/>
            <w:noWrap/>
            <w:hideMark/>
          </w:tcPr>
          <w:p w14:paraId="59D4129E"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34</w:t>
            </w:r>
          </w:p>
        </w:tc>
        <w:tc>
          <w:tcPr>
            <w:tcW w:w="2455" w:type="dxa"/>
            <w:tcBorders>
              <w:top w:val="nil"/>
              <w:left w:val="nil"/>
              <w:bottom w:val="single" w:sz="4" w:space="0" w:color="auto"/>
              <w:right w:val="single" w:sz="4" w:space="0" w:color="auto"/>
            </w:tcBorders>
            <w:shd w:val="clear" w:color="auto" w:fill="auto"/>
            <w:hideMark/>
          </w:tcPr>
          <w:p w14:paraId="37DB1D14"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18 Beschrijving &amp; PvE Kortdurend verblijf Eis 25</w:t>
            </w:r>
          </w:p>
        </w:tc>
        <w:tc>
          <w:tcPr>
            <w:tcW w:w="5524" w:type="dxa"/>
            <w:tcBorders>
              <w:top w:val="nil"/>
              <w:left w:val="nil"/>
              <w:bottom w:val="single" w:sz="4" w:space="0" w:color="auto"/>
              <w:right w:val="single" w:sz="4" w:space="0" w:color="auto"/>
            </w:tcBorders>
            <w:shd w:val="clear" w:color="auto" w:fill="auto"/>
            <w:hideMark/>
          </w:tcPr>
          <w:p w14:paraId="6BF74E65"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PvE</w:t>
            </w:r>
            <w:r w:rsidRPr="000471BE">
              <w:rPr>
                <w:rFonts w:ascii="Calibri" w:hAnsi="Calibri" w:cs="Times New Roman"/>
                <w:color w:val="000000"/>
                <w:sz w:val="22"/>
                <w:szCs w:val="22"/>
              </w:rPr>
              <w:br/>
              <w:t>Eis 25. Gemeenten geven aan dat tarieven voor onderaannemers conform de voor hen geldende cao moeten zijn. Hier zijn wij het mee eens. Klopt dan onze aanname dat de gemeente bij cao wijzigingen ook de tarieven uit Bijlage 13 standaard aanpast?</w:t>
            </w:r>
          </w:p>
        </w:tc>
        <w:tc>
          <w:tcPr>
            <w:tcW w:w="6320" w:type="dxa"/>
            <w:tcBorders>
              <w:top w:val="nil"/>
              <w:left w:val="nil"/>
              <w:bottom w:val="single" w:sz="4" w:space="0" w:color="auto"/>
              <w:right w:val="single" w:sz="4" w:space="0" w:color="auto"/>
            </w:tcBorders>
            <w:shd w:val="clear" w:color="auto" w:fill="auto"/>
            <w:hideMark/>
          </w:tcPr>
          <w:p w14:paraId="0987797F"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t>Jaarlijks wordt bezien of en in welke mate de tarieven aangepast moeten worden. Zie aanvullend het antwoord bij vraag 48.</w:t>
            </w:r>
          </w:p>
        </w:tc>
      </w:tr>
      <w:tr w:rsidR="00A866F6" w:rsidRPr="000471BE" w14:paraId="069394A5" w14:textId="77777777" w:rsidTr="00E67082">
        <w:trPr>
          <w:trHeight w:val="1500"/>
        </w:trPr>
        <w:tc>
          <w:tcPr>
            <w:tcW w:w="600" w:type="dxa"/>
            <w:tcBorders>
              <w:top w:val="nil"/>
              <w:left w:val="single" w:sz="4" w:space="0" w:color="auto"/>
              <w:bottom w:val="single" w:sz="4" w:space="0" w:color="auto"/>
              <w:right w:val="single" w:sz="4" w:space="0" w:color="auto"/>
            </w:tcBorders>
            <w:shd w:val="clear" w:color="auto" w:fill="auto"/>
            <w:noWrap/>
            <w:hideMark/>
          </w:tcPr>
          <w:p w14:paraId="7384B8AB"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35</w:t>
            </w:r>
          </w:p>
        </w:tc>
        <w:tc>
          <w:tcPr>
            <w:tcW w:w="2455" w:type="dxa"/>
            <w:tcBorders>
              <w:top w:val="nil"/>
              <w:left w:val="nil"/>
              <w:bottom w:val="single" w:sz="4" w:space="0" w:color="auto"/>
              <w:right w:val="single" w:sz="4" w:space="0" w:color="auto"/>
            </w:tcBorders>
            <w:shd w:val="clear" w:color="auto" w:fill="auto"/>
            <w:hideMark/>
          </w:tcPr>
          <w:p w14:paraId="45AD6B96"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18 Kortdurend verblijf 2.1</w:t>
            </w:r>
          </w:p>
        </w:tc>
        <w:tc>
          <w:tcPr>
            <w:tcW w:w="5524" w:type="dxa"/>
            <w:tcBorders>
              <w:top w:val="nil"/>
              <w:left w:val="nil"/>
              <w:bottom w:val="single" w:sz="4" w:space="0" w:color="auto"/>
              <w:right w:val="single" w:sz="4" w:space="0" w:color="auto"/>
            </w:tcBorders>
            <w:shd w:val="clear" w:color="auto" w:fill="auto"/>
            <w:hideMark/>
          </w:tcPr>
          <w:p w14:paraId="29052FE3"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2.1.</w:t>
            </w:r>
            <w:r w:rsidRPr="000471BE">
              <w:rPr>
                <w:rFonts w:ascii="Calibri" w:hAnsi="Calibri" w:cs="Times New Roman"/>
                <w:color w:val="000000"/>
                <w:sz w:val="22"/>
                <w:szCs w:val="22"/>
              </w:rPr>
              <w:br/>
              <w:t>N.a.v. omschrijving. U geeft hier aan dat u goed zult kijken of kortdurend verblijf ook vanuit andere bronnen (ZvW) betaald kan worden. Als bij een cliënt niet langer 24-uurs toezicht nodig is, kan afgeschaald worden. Is de zorgaanbieder er dan voor verantwoordelijk om deze afschaling te regelen?</w:t>
            </w:r>
          </w:p>
        </w:tc>
        <w:tc>
          <w:tcPr>
            <w:tcW w:w="6320" w:type="dxa"/>
            <w:tcBorders>
              <w:top w:val="nil"/>
              <w:left w:val="nil"/>
              <w:bottom w:val="single" w:sz="4" w:space="0" w:color="auto"/>
              <w:right w:val="single" w:sz="4" w:space="0" w:color="auto"/>
            </w:tcBorders>
            <w:shd w:val="clear" w:color="auto" w:fill="auto"/>
            <w:hideMark/>
          </w:tcPr>
          <w:p w14:paraId="01C88B4C" w14:textId="77777777" w:rsidR="00A866F6" w:rsidRDefault="00A866F6" w:rsidP="005A35DE">
            <w:pPr>
              <w:rPr>
                <w:rFonts w:ascii="Calibri" w:hAnsi="Calibri" w:cs="Times New Roman"/>
                <w:sz w:val="22"/>
                <w:szCs w:val="22"/>
              </w:rPr>
            </w:pPr>
            <w:r w:rsidRPr="2C665ADA">
              <w:rPr>
                <w:rFonts w:ascii="Calibri" w:hAnsi="Calibri" w:cs="Times New Roman"/>
                <w:sz w:val="22"/>
                <w:szCs w:val="22"/>
              </w:rPr>
              <w:t>Kortdurend verblijf is bedoeld als respijtzorg om de mantelzorger te ontlasten. Dit is gebonden aan een bepaalde korte en tijdelijke termijn. Afschaling is hier niet aan de orde, zoals wel bij Beschermd Wonen. Bij de toegang zal duidelijk zijn of de inwoner al dan niet 24-uurstoezicht/ondersteuning nodig heeft. Is dat niet het geval dan wordt geen kortdurend verblijf toegekend en zal de respijtzorg op een andere wijze vorm krijgen.</w:t>
            </w:r>
          </w:p>
          <w:p w14:paraId="470ADB80" w14:textId="70BF9BCA" w:rsidR="008A6C0E" w:rsidRPr="000471BE" w:rsidRDefault="008A6C0E" w:rsidP="005A35DE">
            <w:pPr>
              <w:rPr>
                <w:rFonts w:ascii="Calibri" w:hAnsi="Calibri" w:cs="Times New Roman"/>
                <w:sz w:val="22"/>
                <w:szCs w:val="22"/>
              </w:rPr>
            </w:pPr>
          </w:p>
        </w:tc>
      </w:tr>
      <w:tr w:rsidR="00A866F6" w:rsidRPr="000471BE" w14:paraId="1CE38BEB" w14:textId="77777777" w:rsidTr="00E67082">
        <w:trPr>
          <w:trHeight w:val="1200"/>
        </w:trPr>
        <w:tc>
          <w:tcPr>
            <w:tcW w:w="600" w:type="dxa"/>
            <w:tcBorders>
              <w:top w:val="nil"/>
              <w:left w:val="single" w:sz="4" w:space="0" w:color="auto"/>
              <w:bottom w:val="single" w:sz="4" w:space="0" w:color="auto"/>
              <w:right w:val="single" w:sz="4" w:space="0" w:color="auto"/>
            </w:tcBorders>
            <w:shd w:val="clear" w:color="auto" w:fill="auto"/>
            <w:noWrap/>
            <w:hideMark/>
          </w:tcPr>
          <w:p w14:paraId="66BA3AEE"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36</w:t>
            </w:r>
          </w:p>
        </w:tc>
        <w:tc>
          <w:tcPr>
            <w:tcW w:w="2455" w:type="dxa"/>
            <w:tcBorders>
              <w:top w:val="nil"/>
              <w:left w:val="nil"/>
              <w:bottom w:val="single" w:sz="4" w:space="0" w:color="auto"/>
              <w:right w:val="single" w:sz="4" w:space="0" w:color="auto"/>
            </w:tcBorders>
            <w:shd w:val="clear" w:color="auto" w:fill="auto"/>
            <w:hideMark/>
          </w:tcPr>
          <w:p w14:paraId="1173B71F"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18 Kortdurend verblijf 2.1</w:t>
            </w:r>
          </w:p>
        </w:tc>
        <w:tc>
          <w:tcPr>
            <w:tcW w:w="5524" w:type="dxa"/>
            <w:tcBorders>
              <w:top w:val="nil"/>
              <w:left w:val="nil"/>
              <w:bottom w:val="single" w:sz="4" w:space="0" w:color="auto"/>
              <w:right w:val="single" w:sz="4" w:space="0" w:color="auto"/>
            </w:tcBorders>
            <w:shd w:val="clear" w:color="auto" w:fill="auto"/>
            <w:hideMark/>
          </w:tcPr>
          <w:p w14:paraId="1F44E101"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2.1</w:t>
            </w:r>
            <w:r w:rsidRPr="000471BE">
              <w:rPr>
                <w:rFonts w:ascii="Calibri" w:hAnsi="Calibri" w:cs="Times New Roman"/>
                <w:color w:val="000000"/>
                <w:sz w:val="22"/>
                <w:szCs w:val="22"/>
              </w:rPr>
              <w:br/>
              <w:t>N.a.v. omschrijving. U geeft hier aan dat u goed zult kijken of kortdurend verblijf ook vanuit andere bronnen (ZvW) betaald kan worden. Kan hier sprake zijn van stapeling van ondersteuning die wel vanuit de WMO betaald wordt?</w:t>
            </w:r>
          </w:p>
        </w:tc>
        <w:tc>
          <w:tcPr>
            <w:tcW w:w="6320" w:type="dxa"/>
            <w:tcBorders>
              <w:top w:val="nil"/>
              <w:left w:val="nil"/>
              <w:bottom w:val="single" w:sz="4" w:space="0" w:color="auto"/>
              <w:right w:val="single" w:sz="4" w:space="0" w:color="auto"/>
            </w:tcBorders>
            <w:shd w:val="clear" w:color="auto" w:fill="auto"/>
            <w:hideMark/>
          </w:tcPr>
          <w:p w14:paraId="31D58A14" w14:textId="77777777" w:rsidR="00A866F6" w:rsidRDefault="00A866F6" w:rsidP="005A35DE">
            <w:pPr>
              <w:rPr>
                <w:rFonts w:ascii="Calibri" w:hAnsi="Calibri" w:cs="Times New Roman"/>
                <w:sz w:val="22"/>
                <w:szCs w:val="22"/>
              </w:rPr>
            </w:pPr>
            <w:r w:rsidRPr="2C665ADA">
              <w:rPr>
                <w:rFonts w:ascii="Calibri" w:hAnsi="Calibri" w:cs="Times New Roman"/>
                <w:sz w:val="22"/>
                <w:szCs w:val="22"/>
              </w:rPr>
              <w:t>Er kan geen stapeling zijn van Kortdurend verblijf vanuit de Wmo en de Wlz of eerstelijns verblijf vanuit de Zvw. Als inwoner een indicatie Wlz heeft of aanspraak kan maken op Eerstelijnsverblijf op grond van de Zorgverzekeringswet (Zvw) of op grond van zijn aanvullende zorgverzekering in aanmerking kan komen voor kortdurend verblijf, dan heeft inwoner geen recht op een indicatie Kortdurend verblijf vanuit de Wmo.</w:t>
            </w:r>
          </w:p>
          <w:p w14:paraId="30789471" w14:textId="0594A047" w:rsidR="008A6C0E" w:rsidRPr="000471BE" w:rsidRDefault="008A6C0E" w:rsidP="005A35DE">
            <w:pPr>
              <w:rPr>
                <w:rFonts w:ascii="Calibri" w:hAnsi="Calibri" w:cs="Times New Roman"/>
                <w:sz w:val="22"/>
                <w:szCs w:val="22"/>
              </w:rPr>
            </w:pPr>
          </w:p>
        </w:tc>
      </w:tr>
      <w:tr w:rsidR="00A866F6" w:rsidRPr="000471BE" w14:paraId="31464E2C" w14:textId="77777777" w:rsidTr="00E67082">
        <w:trPr>
          <w:trHeight w:val="1500"/>
        </w:trPr>
        <w:tc>
          <w:tcPr>
            <w:tcW w:w="600" w:type="dxa"/>
            <w:tcBorders>
              <w:top w:val="nil"/>
              <w:left w:val="single" w:sz="4" w:space="0" w:color="auto"/>
              <w:bottom w:val="single" w:sz="4" w:space="0" w:color="auto"/>
              <w:right w:val="single" w:sz="4" w:space="0" w:color="auto"/>
            </w:tcBorders>
            <w:shd w:val="clear" w:color="auto" w:fill="auto"/>
            <w:noWrap/>
            <w:hideMark/>
          </w:tcPr>
          <w:p w14:paraId="607B7A2E"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37</w:t>
            </w:r>
          </w:p>
        </w:tc>
        <w:tc>
          <w:tcPr>
            <w:tcW w:w="2455" w:type="dxa"/>
            <w:tcBorders>
              <w:top w:val="nil"/>
              <w:left w:val="nil"/>
              <w:bottom w:val="single" w:sz="4" w:space="0" w:color="auto"/>
              <w:right w:val="single" w:sz="4" w:space="0" w:color="auto"/>
            </w:tcBorders>
            <w:shd w:val="clear" w:color="auto" w:fill="auto"/>
            <w:hideMark/>
          </w:tcPr>
          <w:p w14:paraId="7C0B1F4F"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18 Kortdurend verblijf 2.1</w:t>
            </w:r>
          </w:p>
        </w:tc>
        <w:tc>
          <w:tcPr>
            <w:tcW w:w="5524" w:type="dxa"/>
            <w:tcBorders>
              <w:top w:val="nil"/>
              <w:left w:val="nil"/>
              <w:bottom w:val="single" w:sz="4" w:space="0" w:color="auto"/>
              <w:right w:val="single" w:sz="4" w:space="0" w:color="auto"/>
            </w:tcBorders>
            <w:shd w:val="clear" w:color="auto" w:fill="auto"/>
            <w:hideMark/>
          </w:tcPr>
          <w:p w14:paraId="51BD096B"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2.1</w:t>
            </w:r>
            <w:r w:rsidRPr="000471BE">
              <w:rPr>
                <w:rFonts w:ascii="Calibri" w:hAnsi="Calibri" w:cs="Times New Roman"/>
                <w:color w:val="000000"/>
                <w:sz w:val="22"/>
                <w:szCs w:val="22"/>
              </w:rPr>
              <w:br/>
              <w:t xml:space="preserve">N.a.v. omschrijving. U geeft hier aan dat u goed zult kijken of kortdurend verblijf ook vanuit andere bronnen (ZvW) betaald kan worden. Wat als er bij een cliënt sprake is van een combinatie van dagactiviteiten + begeleiding + </w:t>
            </w:r>
            <w:r w:rsidRPr="000471BE">
              <w:rPr>
                <w:rFonts w:ascii="Calibri" w:hAnsi="Calibri" w:cs="Times New Roman"/>
                <w:color w:val="000000"/>
                <w:sz w:val="22"/>
                <w:szCs w:val="22"/>
              </w:rPr>
              <w:lastRenderedPageBreak/>
              <w:t>ambulante zorg, wordt dit dan altijd bij voorkeur vanuit de ZvW gefinancierd?</w:t>
            </w:r>
          </w:p>
        </w:tc>
        <w:tc>
          <w:tcPr>
            <w:tcW w:w="6320" w:type="dxa"/>
            <w:tcBorders>
              <w:top w:val="nil"/>
              <w:left w:val="nil"/>
              <w:bottom w:val="single" w:sz="4" w:space="0" w:color="auto"/>
              <w:right w:val="single" w:sz="4" w:space="0" w:color="auto"/>
            </w:tcBorders>
            <w:shd w:val="clear" w:color="auto" w:fill="auto"/>
            <w:hideMark/>
          </w:tcPr>
          <w:p w14:paraId="5C1F211D"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lastRenderedPageBreak/>
              <w:t xml:space="preserve">Als een inwoner een indicatie Wlz heeft of aanspraak kan maken op Eerstelijnsverblijf op grond van de Zorgverzekeringswet (Zvw) of op grond van zijn aanvullende zorgverzekering in aanmerking kan komen voor kortdurend verblijf, dan heeft de inwoner geen recht op een indicatie Kortdurend verblijf vanuit de Wmo. Deze voorzieningen zijn voorliggend op de Wmo. Bij een combinatie van </w:t>
            </w:r>
            <w:r w:rsidRPr="2C665ADA">
              <w:rPr>
                <w:rFonts w:ascii="Calibri" w:hAnsi="Calibri" w:cs="Times New Roman"/>
                <w:sz w:val="22"/>
                <w:szCs w:val="22"/>
              </w:rPr>
              <w:lastRenderedPageBreak/>
              <w:t xml:space="preserve">voorzieningen wordt voor de inwoner per voorziening beoordeeld of deze in aanmerking komt voor een maatwerkvoorziening vanuit de Wmo. </w:t>
            </w:r>
          </w:p>
        </w:tc>
      </w:tr>
      <w:tr w:rsidR="00A866F6" w:rsidRPr="000471BE" w14:paraId="558DBB93" w14:textId="77777777" w:rsidTr="00E67082">
        <w:trPr>
          <w:trHeight w:val="1200"/>
        </w:trPr>
        <w:tc>
          <w:tcPr>
            <w:tcW w:w="600" w:type="dxa"/>
            <w:tcBorders>
              <w:top w:val="nil"/>
              <w:left w:val="single" w:sz="4" w:space="0" w:color="auto"/>
              <w:bottom w:val="single" w:sz="4" w:space="0" w:color="auto"/>
              <w:right w:val="single" w:sz="4" w:space="0" w:color="auto"/>
            </w:tcBorders>
            <w:shd w:val="clear" w:color="auto" w:fill="auto"/>
            <w:noWrap/>
            <w:hideMark/>
          </w:tcPr>
          <w:p w14:paraId="7131B264"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lastRenderedPageBreak/>
              <w:t>38</w:t>
            </w:r>
          </w:p>
        </w:tc>
        <w:tc>
          <w:tcPr>
            <w:tcW w:w="2455" w:type="dxa"/>
            <w:tcBorders>
              <w:top w:val="nil"/>
              <w:left w:val="nil"/>
              <w:bottom w:val="single" w:sz="4" w:space="0" w:color="auto"/>
              <w:right w:val="single" w:sz="4" w:space="0" w:color="auto"/>
            </w:tcBorders>
            <w:shd w:val="clear" w:color="auto" w:fill="auto"/>
            <w:hideMark/>
          </w:tcPr>
          <w:p w14:paraId="1A95A050"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18 Kortdurend verblijf 1.4</w:t>
            </w:r>
          </w:p>
        </w:tc>
        <w:tc>
          <w:tcPr>
            <w:tcW w:w="5524" w:type="dxa"/>
            <w:tcBorders>
              <w:top w:val="nil"/>
              <w:left w:val="nil"/>
              <w:bottom w:val="single" w:sz="4" w:space="0" w:color="auto"/>
              <w:right w:val="single" w:sz="4" w:space="0" w:color="auto"/>
            </w:tcBorders>
            <w:shd w:val="clear" w:color="auto" w:fill="auto"/>
            <w:hideMark/>
          </w:tcPr>
          <w:p w14:paraId="7933EBCF"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1.4</w:t>
            </w:r>
            <w:r w:rsidRPr="000471BE">
              <w:rPr>
                <w:rFonts w:ascii="Calibri" w:hAnsi="Calibri" w:cs="Times New Roman"/>
                <w:color w:val="000000"/>
                <w:sz w:val="22"/>
                <w:szCs w:val="22"/>
              </w:rPr>
              <w:br/>
              <w:t>In 2020 was er sprake van een pandemie waardoor het volume van ondersteuningsvragen beperkt was. Hoe heeft u hier in de capaciteitsberekening rekening mee gehouden?</w:t>
            </w:r>
          </w:p>
        </w:tc>
        <w:tc>
          <w:tcPr>
            <w:tcW w:w="6320" w:type="dxa"/>
            <w:tcBorders>
              <w:top w:val="nil"/>
              <w:left w:val="nil"/>
              <w:bottom w:val="single" w:sz="4" w:space="0" w:color="auto"/>
              <w:right w:val="single" w:sz="4" w:space="0" w:color="auto"/>
            </w:tcBorders>
            <w:shd w:val="clear" w:color="auto" w:fill="auto"/>
            <w:hideMark/>
          </w:tcPr>
          <w:p w14:paraId="405C912E" w14:textId="77777777" w:rsidR="00A866F6" w:rsidRDefault="00A866F6" w:rsidP="005A35DE">
            <w:pPr>
              <w:rPr>
                <w:rFonts w:ascii="Calibri" w:hAnsi="Calibri" w:cs="Times New Roman"/>
                <w:sz w:val="22"/>
                <w:szCs w:val="22"/>
              </w:rPr>
            </w:pPr>
            <w:r w:rsidRPr="000471BE">
              <w:rPr>
                <w:rFonts w:ascii="Calibri" w:hAnsi="Calibri" w:cs="Times New Roman"/>
                <w:sz w:val="22"/>
                <w:szCs w:val="22"/>
              </w:rPr>
              <w:t>De totalen hebben wij beoordeeld op basis van de lopende beschikkingen. Bedacht moet worden dat kortdurend verblijf inspanningsgerichte bekostiging betreft. Ook in de jaren voor de pandemie was dit volume beperkt.</w:t>
            </w:r>
          </w:p>
          <w:p w14:paraId="57EA60BB" w14:textId="744619E6" w:rsidR="004761AD" w:rsidRPr="000471BE" w:rsidRDefault="004761AD" w:rsidP="005A35DE">
            <w:pPr>
              <w:rPr>
                <w:rFonts w:ascii="Calibri" w:hAnsi="Calibri" w:cs="Times New Roman"/>
                <w:sz w:val="22"/>
                <w:szCs w:val="22"/>
              </w:rPr>
            </w:pPr>
          </w:p>
        </w:tc>
      </w:tr>
      <w:tr w:rsidR="00A866F6" w:rsidRPr="000471BE" w14:paraId="72A1448C" w14:textId="77777777" w:rsidTr="00E67082">
        <w:trPr>
          <w:trHeight w:val="1500"/>
        </w:trPr>
        <w:tc>
          <w:tcPr>
            <w:tcW w:w="600" w:type="dxa"/>
            <w:tcBorders>
              <w:top w:val="nil"/>
              <w:left w:val="single" w:sz="4" w:space="0" w:color="auto"/>
              <w:bottom w:val="single" w:sz="4" w:space="0" w:color="auto"/>
              <w:right w:val="single" w:sz="4" w:space="0" w:color="auto"/>
            </w:tcBorders>
            <w:shd w:val="clear" w:color="auto" w:fill="auto"/>
            <w:noWrap/>
            <w:hideMark/>
          </w:tcPr>
          <w:p w14:paraId="3961E7D8"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39</w:t>
            </w:r>
          </w:p>
        </w:tc>
        <w:tc>
          <w:tcPr>
            <w:tcW w:w="2455" w:type="dxa"/>
            <w:tcBorders>
              <w:top w:val="nil"/>
              <w:left w:val="nil"/>
              <w:bottom w:val="single" w:sz="4" w:space="0" w:color="auto"/>
              <w:right w:val="single" w:sz="4" w:space="0" w:color="auto"/>
            </w:tcBorders>
            <w:shd w:val="clear" w:color="auto" w:fill="auto"/>
            <w:hideMark/>
          </w:tcPr>
          <w:p w14:paraId="7C082374"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18 Kortdurend verblijf 1.2.2.</w:t>
            </w:r>
          </w:p>
        </w:tc>
        <w:tc>
          <w:tcPr>
            <w:tcW w:w="5524" w:type="dxa"/>
            <w:tcBorders>
              <w:top w:val="nil"/>
              <w:left w:val="nil"/>
              <w:bottom w:val="single" w:sz="4" w:space="0" w:color="auto"/>
              <w:right w:val="single" w:sz="4" w:space="0" w:color="auto"/>
            </w:tcBorders>
            <w:shd w:val="clear" w:color="auto" w:fill="auto"/>
            <w:hideMark/>
          </w:tcPr>
          <w:p w14:paraId="5F451F1C"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1.2.2</w:t>
            </w:r>
            <w:r w:rsidRPr="000471BE">
              <w:rPr>
                <w:rFonts w:ascii="Calibri" w:hAnsi="Calibri" w:cs="Times New Roman"/>
                <w:color w:val="000000"/>
                <w:sz w:val="22"/>
                <w:szCs w:val="22"/>
              </w:rPr>
              <w:br/>
              <w:t>Met de komst van zeer kwetsbare inwoners die anders naar Beschermd Wonen zouden worden doorverwezen is sprake van een uitbreiding van het aantal mensen in de doelgroep. Hoe houdt de gemeente in de bekostiging rekening met de toenemende hulpvragen van met name deze ouderen?</w:t>
            </w:r>
          </w:p>
        </w:tc>
        <w:tc>
          <w:tcPr>
            <w:tcW w:w="6320" w:type="dxa"/>
            <w:tcBorders>
              <w:top w:val="nil"/>
              <w:left w:val="nil"/>
              <w:bottom w:val="single" w:sz="4" w:space="0" w:color="auto"/>
              <w:right w:val="single" w:sz="4" w:space="0" w:color="auto"/>
            </w:tcBorders>
            <w:shd w:val="clear" w:color="auto" w:fill="auto"/>
            <w:hideMark/>
          </w:tcPr>
          <w:p w14:paraId="79C76CAE" w14:textId="77777777" w:rsidR="00A866F6" w:rsidRPr="000471BE" w:rsidRDefault="00A866F6" w:rsidP="005A35DE">
            <w:pPr>
              <w:rPr>
                <w:rFonts w:ascii="Calibri" w:hAnsi="Calibri" w:cs="Times New Roman"/>
                <w:sz w:val="22"/>
                <w:szCs w:val="22"/>
              </w:rPr>
            </w:pPr>
            <w:r w:rsidRPr="000471BE">
              <w:rPr>
                <w:rFonts w:ascii="Calibri" w:hAnsi="Calibri" w:cs="Times New Roman"/>
                <w:sz w:val="22"/>
                <w:szCs w:val="22"/>
              </w:rPr>
              <w:t>De gemeenten zoeken voor alle doelgroepen voldoende mogelijkheden voor kortdurend verblijf, zodat ook deze kwetsbare inwoners kortdurend verblijf kunnen krijgen, dat overigens bedoeld is als respijtzorg voor de mantelzorger. Bekostiging vindt plaats via de tarieven in het tarievenblad.</w:t>
            </w:r>
          </w:p>
        </w:tc>
      </w:tr>
      <w:tr w:rsidR="00A866F6" w:rsidRPr="000471BE" w14:paraId="65B26BA4" w14:textId="77777777" w:rsidTr="00E67082">
        <w:trPr>
          <w:trHeight w:val="1200"/>
        </w:trPr>
        <w:tc>
          <w:tcPr>
            <w:tcW w:w="600" w:type="dxa"/>
            <w:tcBorders>
              <w:top w:val="nil"/>
              <w:left w:val="single" w:sz="4" w:space="0" w:color="auto"/>
              <w:bottom w:val="single" w:sz="4" w:space="0" w:color="auto"/>
              <w:right w:val="single" w:sz="4" w:space="0" w:color="auto"/>
            </w:tcBorders>
            <w:shd w:val="clear" w:color="auto" w:fill="auto"/>
            <w:noWrap/>
            <w:hideMark/>
          </w:tcPr>
          <w:p w14:paraId="2FCF9A15"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40</w:t>
            </w:r>
          </w:p>
        </w:tc>
        <w:tc>
          <w:tcPr>
            <w:tcW w:w="2455" w:type="dxa"/>
            <w:tcBorders>
              <w:top w:val="nil"/>
              <w:left w:val="nil"/>
              <w:bottom w:val="single" w:sz="4" w:space="0" w:color="auto"/>
              <w:right w:val="single" w:sz="4" w:space="0" w:color="auto"/>
            </w:tcBorders>
            <w:shd w:val="clear" w:color="auto" w:fill="auto"/>
            <w:hideMark/>
          </w:tcPr>
          <w:p w14:paraId="4A56EEC5"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16 en 17 Eis 26</w:t>
            </w:r>
          </w:p>
        </w:tc>
        <w:tc>
          <w:tcPr>
            <w:tcW w:w="5524" w:type="dxa"/>
            <w:tcBorders>
              <w:top w:val="nil"/>
              <w:left w:val="nil"/>
              <w:bottom w:val="single" w:sz="4" w:space="0" w:color="auto"/>
              <w:right w:val="single" w:sz="4" w:space="0" w:color="auto"/>
            </w:tcBorders>
            <w:shd w:val="clear" w:color="auto" w:fill="auto"/>
            <w:hideMark/>
          </w:tcPr>
          <w:p w14:paraId="0412DEED"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Eis 26. Gemeenten geven aan dat tarieven voor onderaannemers conform de voor hen geldende cao moeten zijn. Hier zijn wij het mee eens. Klopt dan onze aanname dat de gemeente bij cao wijzigingen ook de tarieven uit Bijlage 13 standaard aanpast?</w:t>
            </w:r>
          </w:p>
        </w:tc>
        <w:tc>
          <w:tcPr>
            <w:tcW w:w="6320" w:type="dxa"/>
            <w:tcBorders>
              <w:top w:val="nil"/>
              <w:left w:val="nil"/>
              <w:bottom w:val="single" w:sz="4" w:space="0" w:color="auto"/>
              <w:right w:val="single" w:sz="4" w:space="0" w:color="auto"/>
            </w:tcBorders>
            <w:shd w:val="clear" w:color="auto" w:fill="auto"/>
            <w:hideMark/>
          </w:tcPr>
          <w:p w14:paraId="62FED807"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t>Zie het antwoord bij vraag 48.</w:t>
            </w:r>
          </w:p>
        </w:tc>
      </w:tr>
      <w:tr w:rsidR="00A866F6" w:rsidRPr="000471BE" w14:paraId="1820700B" w14:textId="77777777" w:rsidTr="00E67082">
        <w:trPr>
          <w:trHeight w:val="1800"/>
        </w:trPr>
        <w:tc>
          <w:tcPr>
            <w:tcW w:w="600" w:type="dxa"/>
            <w:tcBorders>
              <w:top w:val="nil"/>
              <w:left w:val="single" w:sz="4" w:space="0" w:color="auto"/>
              <w:bottom w:val="single" w:sz="4" w:space="0" w:color="auto"/>
              <w:right w:val="single" w:sz="4" w:space="0" w:color="auto"/>
            </w:tcBorders>
            <w:shd w:val="clear" w:color="auto" w:fill="auto"/>
            <w:noWrap/>
            <w:hideMark/>
          </w:tcPr>
          <w:p w14:paraId="08D87063"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41</w:t>
            </w:r>
          </w:p>
        </w:tc>
        <w:tc>
          <w:tcPr>
            <w:tcW w:w="2455" w:type="dxa"/>
            <w:tcBorders>
              <w:top w:val="nil"/>
              <w:left w:val="nil"/>
              <w:bottom w:val="single" w:sz="4" w:space="0" w:color="auto"/>
              <w:right w:val="single" w:sz="4" w:space="0" w:color="auto"/>
            </w:tcBorders>
            <w:shd w:val="clear" w:color="auto" w:fill="auto"/>
            <w:hideMark/>
          </w:tcPr>
          <w:p w14:paraId="725C3877"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17 Dagactiviteiten NAH</w:t>
            </w:r>
          </w:p>
        </w:tc>
        <w:tc>
          <w:tcPr>
            <w:tcW w:w="5524" w:type="dxa"/>
            <w:tcBorders>
              <w:top w:val="nil"/>
              <w:left w:val="nil"/>
              <w:bottom w:val="single" w:sz="4" w:space="0" w:color="auto"/>
              <w:right w:val="single" w:sz="4" w:space="0" w:color="auto"/>
            </w:tcBorders>
            <w:shd w:val="clear" w:color="auto" w:fill="auto"/>
            <w:hideMark/>
          </w:tcPr>
          <w:p w14:paraId="56EF1767"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2.3</w:t>
            </w:r>
            <w:r w:rsidRPr="000471BE">
              <w:rPr>
                <w:rFonts w:ascii="Calibri" w:hAnsi="Calibri" w:cs="Times New Roman"/>
                <w:color w:val="000000"/>
                <w:sz w:val="22"/>
                <w:szCs w:val="22"/>
              </w:rPr>
              <w:br/>
              <w:t>N.a.v. pensioengerechtigd en toch arbeidsmatige dagactiviteiten. U kiest er voor – wanneer de inwoner met een indicatie Arbeidsmatige dagactiviteiten de pensioengerechtigde leeftijd bereikt – de indicatie van de inwoner aan te passen. Hoe verhoudt dit zich tot het uitgangspunt dat de inwoner centraal staat?</w:t>
            </w:r>
          </w:p>
        </w:tc>
        <w:tc>
          <w:tcPr>
            <w:tcW w:w="6320" w:type="dxa"/>
            <w:tcBorders>
              <w:top w:val="nil"/>
              <w:left w:val="nil"/>
              <w:bottom w:val="single" w:sz="4" w:space="0" w:color="auto"/>
              <w:right w:val="single" w:sz="4" w:space="0" w:color="auto"/>
            </w:tcBorders>
            <w:shd w:val="clear" w:color="auto" w:fill="auto"/>
            <w:hideMark/>
          </w:tcPr>
          <w:p w14:paraId="6B68727B" w14:textId="77777777" w:rsidR="00A866F6" w:rsidRDefault="00A866F6" w:rsidP="005A35DE">
            <w:pPr>
              <w:rPr>
                <w:rFonts w:ascii="Calibri" w:hAnsi="Calibri" w:cs="Times New Roman"/>
                <w:sz w:val="22"/>
                <w:szCs w:val="22"/>
              </w:rPr>
            </w:pPr>
            <w:r w:rsidRPr="2C665ADA">
              <w:rPr>
                <w:rFonts w:ascii="Calibri" w:hAnsi="Calibri" w:cs="Times New Roman"/>
                <w:sz w:val="22"/>
                <w:szCs w:val="22"/>
              </w:rPr>
              <w:t>We gaan uit van het uitgangspunt dat de inwoner en zijn behoefte centraal staan. Zo is het ook verwoord in het programma van eisen voor de Opdrachtnemer. Dit betekent, dat als inwoner aangeeft graag door te willen gaan met zijn arbeidsmatige activiteiten maar door de Opdrachtgever is omgezet van Arbeidsmatige dagactiviteiten naar Belevingsgerichte dagactiviteiten de Opdrachtnemer Belevingsgerichte dagactiviteiten inspeelt op de behoefte van de inwoner. Dit kan betekenen dat Opdrachtnemer voor de inwoner arbeidsmatige dagactiviteiten organiseert via hoofd- en onderaannemerschap.</w:t>
            </w:r>
          </w:p>
          <w:p w14:paraId="2D61B318" w14:textId="3A3A58AB" w:rsidR="004761AD" w:rsidRPr="000471BE" w:rsidRDefault="004761AD" w:rsidP="005A35DE">
            <w:pPr>
              <w:rPr>
                <w:rFonts w:ascii="Calibri" w:hAnsi="Calibri" w:cs="Times New Roman"/>
                <w:sz w:val="22"/>
                <w:szCs w:val="22"/>
              </w:rPr>
            </w:pPr>
          </w:p>
        </w:tc>
      </w:tr>
      <w:tr w:rsidR="00A866F6" w:rsidRPr="000471BE" w14:paraId="10285147" w14:textId="77777777" w:rsidTr="00E67082">
        <w:trPr>
          <w:trHeight w:val="2100"/>
        </w:trPr>
        <w:tc>
          <w:tcPr>
            <w:tcW w:w="600" w:type="dxa"/>
            <w:tcBorders>
              <w:top w:val="nil"/>
              <w:left w:val="single" w:sz="4" w:space="0" w:color="auto"/>
              <w:bottom w:val="single" w:sz="4" w:space="0" w:color="auto"/>
              <w:right w:val="single" w:sz="4" w:space="0" w:color="auto"/>
            </w:tcBorders>
            <w:shd w:val="clear" w:color="auto" w:fill="auto"/>
            <w:noWrap/>
            <w:hideMark/>
          </w:tcPr>
          <w:p w14:paraId="2F77250C"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lastRenderedPageBreak/>
              <w:t>42</w:t>
            </w:r>
          </w:p>
        </w:tc>
        <w:tc>
          <w:tcPr>
            <w:tcW w:w="2455" w:type="dxa"/>
            <w:tcBorders>
              <w:top w:val="nil"/>
              <w:left w:val="nil"/>
              <w:bottom w:val="single" w:sz="4" w:space="0" w:color="auto"/>
              <w:right w:val="single" w:sz="4" w:space="0" w:color="auto"/>
            </w:tcBorders>
            <w:shd w:val="clear" w:color="auto" w:fill="auto"/>
            <w:hideMark/>
          </w:tcPr>
          <w:p w14:paraId="08D5090A"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17 Dagactiviteiten NAH</w:t>
            </w:r>
          </w:p>
        </w:tc>
        <w:tc>
          <w:tcPr>
            <w:tcW w:w="5524" w:type="dxa"/>
            <w:tcBorders>
              <w:top w:val="nil"/>
              <w:left w:val="nil"/>
              <w:bottom w:val="single" w:sz="4" w:space="0" w:color="auto"/>
              <w:right w:val="single" w:sz="4" w:space="0" w:color="auto"/>
            </w:tcBorders>
            <w:shd w:val="clear" w:color="auto" w:fill="auto"/>
            <w:hideMark/>
          </w:tcPr>
          <w:p w14:paraId="6FC889A4"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1.4</w:t>
            </w:r>
            <w:r w:rsidRPr="000471BE">
              <w:rPr>
                <w:rFonts w:ascii="Calibri" w:hAnsi="Calibri" w:cs="Times New Roman"/>
                <w:color w:val="000000"/>
                <w:sz w:val="22"/>
                <w:szCs w:val="22"/>
              </w:rPr>
              <w:br/>
              <w:t>N.a.v. bepalen aanneemsom. “De bedoeling is dat de aanbieder deze stijging binnen het budget gaat opvangen door innovatieve (samenwerkings)oplossingen.” Wat betekent dit concreet?</w:t>
            </w:r>
          </w:p>
        </w:tc>
        <w:tc>
          <w:tcPr>
            <w:tcW w:w="6320" w:type="dxa"/>
            <w:tcBorders>
              <w:top w:val="nil"/>
              <w:left w:val="nil"/>
              <w:bottom w:val="single" w:sz="4" w:space="0" w:color="auto"/>
              <w:right w:val="single" w:sz="4" w:space="0" w:color="auto"/>
            </w:tcBorders>
            <w:shd w:val="clear" w:color="auto" w:fill="auto"/>
            <w:hideMark/>
          </w:tcPr>
          <w:p w14:paraId="1F6F8A56" w14:textId="77777777" w:rsidR="00A866F6" w:rsidRDefault="00A866F6" w:rsidP="005A35DE">
            <w:pPr>
              <w:rPr>
                <w:rFonts w:ascii="Calibri" w:hAnsi="Calibri" w:cs="Times New Roman"/>
                <w:sz w:val="22"/>
                <w:szCs w:val="22"/>
              </w:rPr>
            </w:pPr>
            <w:r w:rsidRPr="2C665ADA">
              <w:rPr>
                <w:rFonts w:ascii="Calibri" w:hAnsi="Calibri" w:cs="Times New Roman"/>
                <w:sz w:val="22"/>
                <w:szCs w:val="22"/>
              </w:rPr>
              <w:t>Wat hiermee wordt bedoeld is toegelicht onder paragraaf 2.2 onder de kop 'Waar willen we naar toe?' en de subkop 'Verschuiving naar en samenwerking met algemene voorzieningen en voorliggende oplossingen'. We willen waar mogelijk samenwerking met algemene voorzieningen, het voorliggend veld en reguliere mogelijkheden, zodat Opdrachtnemer een verschuiving / afschaling realiseert van (een deel van de) maatwerkvoorziening naar algemene- en voorliggende voorzieningen en doorstroom naar (vrijwilligers)werk. Daarnaast is tijdige doorstroom naar de WLZ van belang om de stijging binnen het budget op te vangen. Het is aan de Opdrachtnemer om hier creatief en innovatief op in te spelen.</w:t>
            </w:r>
          </w:p>
          <w:p w14:paraId="7B553D94" w14:textId="20FCDB23" w:rsidR="004761AD" w:rsidRPr="000471BE" w:rsidRDefault="004761AD" w:rsidP="005A35DE">
            <w:pPr>
              <w:rPr>
                <w:rFonts w:ascii="Calibri" w:hAnsi="Calibri" w:cs="Times New Roman"/>
                <w:sz w:val="22"/>
                <w:szCs w:val="22"/>
              </w:rPr>
            </w:pPr>
          </w:p>
        </w:tc>
      </w:tr>
      <w:tr w:rsidR="00A866F6" w:rsidRPr="000471BE" w14:paraId="6BF46702" w14:textId="77777777" w:rsidTr="00E67082">
        <w:trPr>
          <w:trHeight w:val="1500"/>
        </w:trPr>
        <w:tc>
          <w:tcPr>
            <w:tcW w:w="600" w:type="dxa"/>
            <w:tcBorders>
              <w:top w:val="nil"/>
              <w:left w:val="single" w:sz="4" w:space="0" w:color="auto"/>
              <w:bottom w:val="single" w:sz="4" w:space="0" w:color="auto"/>
              <w:right w:val="single" w:sz="4" w:space="0" w:color="auto"/>
            </w:tcBorders>
            <w:shd w:val="clear" w:color="auto" w:fill="auto"/>
            <w:noWrap/>
            <w:hideMark/>
          </w:tcPr>
          <w:p w14:paraId="75C2C3AB"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43</w:t>
            </w:r>
          </w:p>
        </w:tc>
        <w:tc>
          <w:tcPr>
            <w:tcW w:w="2455" w:type="dxa"/>
            <w:tcBorders>
              <w:top w:val="nil"/>
              <w:left w:val="nil"/>
              <w:bottom w:val="single" w:sz="4" w:space="0" w:color="auto"/>
              <w:right w:val="single" w:sz="4" w:space="0" w:color="auto"/>
            </w:tcBorders>
            <w:shd w:val="clear" w:color="auto" w:fill="auto"/>
            <w:hideMark/>
          </w:tcPr>
          <w:p w14:paraId="4BD95DC6"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17 Dagactiviteiten NAH</w:t>
            </w:r>
          </w:p>
        </w:tc>
        <w:tc>
          <w:tcPr>
            <w:tcW w:w="5524" w:type="dxa"/>
            <w:tcBorders>
              <w:top w:val="nil"/>
              <w:left w:val="nil"/>
              <w:bottom w:val="single" w:sz="4" w:space="0" w:color="auto"/>
              <w:right w:val="single" w:sz="4" w:space="0" w:color="auto"/>
            </w:tcBorders>
            <w:shd w:val="clear" w:color="auto" w:fill="auto"/>
            <w:hideMark/>
          </w:tcPr>
          <w:p w14:paraId="6CEF4912"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1.4</w:t>
            </w:r>
            <w:r w:rsidRPr="000471BE">
              <w:rPr>
                <w:rFonts w:ascii="Calibri" w:hAnsi="Calibri" w:cs="Times New Roman"/>
                <w:color w:val="000000"/>
                <w:sz w:val="22"/>
                <w:szCs w:val="22"/>
              </w:rPr>
              <w:br/>
              <w:t>N.a.v. bepalen aanneemsom. “Het volume persoonsgebonden budget (pgb) brengen we zowel bij aanvang als tussentijds bij verstrekking van een pgb in mindering op de aanneemsom.” Wat betekent dit concreet?</w:t>
            </w:r>
          </w:p>
        </w:tc>
        <w:tc>
          <w:tcPr>
            <w:tcW w:w="6320" w:type="dxa"/>
            <w:tcBorders>
              <w:top w:val="nil"/>
              <w:left w:val="nil"/>
              <w:bottom w:val="single" w:sz="4" w:space="0" w:color="auto"/>
              <w:right w:val="single" w:sz="4" w:space="0" w:color="auto"/>
            </w:tcBorders>
            <w:shd w:val="clear" w:color="auto" w:fill="auto"/>
            <w:hideMark/>
          </w:tcPr>
          <w:p w14:paraId="3CDFA002" w14:textId="77777777" w:rsidR="00A866F6" w:rsidRDefault="00A866F6" w:rsidP="005A35DE">
            <w:pPr>
              <w:rPr>
                <w:rFonts w:ascii="Calibri" w:hAnsi="Calibri" w:cs="Times New Roman"/>
                <w:sz w:val="22"/>
                <w:szCs w:val="22"/>
              </w:rPr>
            </w:pPr>
            <w:r w:rsidRPr="2C665ADA">
              <w:rPr>
                <w:rFonts w:ascii="Calibri" w:hAnsi="Calibri" w:cs="Times New Roman"/>
                <w:sz w:val="22"/>
                <w:szCs w:val="22"/>
              </w:rPr>
              <w:t>We vragen aan zorgaanbieders dat zij aan de hulpvraag, wensen en behoeften van de cliënten kunnen voldoen. Zo nodig met onderaannemerschap. Het totale aanbod van Opdrachtnemer moet voldoende zijn om iedere cliënt te kunnen bedienen. Het aanvragen van een PGB betekent dat het aanbod kennelijk niet op orde is. Dat volume aan PGB zal in mindering gebracht worden. Wellicht ten overvloede op dit moment is er nagenoeg geen sprake van PGB.</w:t>
            </w:r>
          </w:p>
          <w:p w14:paraId="32D33711" w14:textId="151AB6B3" w:rsidR="004761AD" w:rsidRPr="000471BE" w:rsidRDefault="004761AD" w:rsidP="005A35DE">
            <w:pPr>
              <w:rPr>
                <w:rFonts w:ascii="Calibri" w:hAnsi="Calibri" w:cs="Times New Roman"/>
                <w:sz w:val="22"/>
                <w:szCs w:val="22"/>
              </w:rPr>
            </w:pPr>
          </w:p>
        </w:tc>
      </w:tr>
      <w:tr w:rsidR="00A866F6" w:rsidRPr="000471BE" w14:paraId="6123FE5E" w14:textId="77777777" w:rsidTr="00E67082">
        <w:trPr>
          <w:trHeight w:val="3000"/>
        </w:trPr>
        <w:tc>
          <w:tcPr>
            <w:tcW w:w="600" w:type="dxa"/>
            <w:tcBorders>
              <w:top w:val="nil"/>
              <w:left w:val="single" w:sz="4" w:space="0" w:color="auto"/>
              <w:bottom w:val="single" w:sz="4" w:space="0" w:color="auto"/>
              <w:right w:val="single" w:sz="4" w:space="0" w:color="auto"/>
            </w:tcBorders>
            <w:shd w:val="clear" w:color="auto" w:fill="auto"/>
            <w:noWrap/>
            <w:hideMark/>
          </w:tcPr>
          <w:p w14:paraId="1A209DC8"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44</w:t>
            </w:r>
          </w:p>
        </w:tc>
        <w:tc>
          <w:tcPr>
            <w:tcW w:w="2455" w:type="dxa"/>
            <w:tcBorders>
              <w:top w:val="nil"/>
              <w:left w:val="nil"/>
              <w:bottom w:val="single" w:sz="4" w:space="0" w:color="auto"/>
              <w:right w:val="single" w:sz="4" w:space="0" w:color="auto"/>
            </w:tcBorders>
            <w:shd w:val="clear" w:color="auto" w:fill="auto"/>
            <w:hideMark/>
          </w:tcPr>
          <w:p w14:paraId="7051C46A"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17 Dagactiviteiten NAH</w:t>
            </w:r>
          </w:p>
        </w:tc>
        <w:tc>
          <w:tcPr>
            <w:tcW w:w="5524" w:type="dxa"/>
            <w:tcBorders>
              <w:top w:val="nil"/>
              <w:left w:val="nil"/>
              <w:bottom w:val="single" w:sz="4" w:space="0" w:color="auto"/>
              <w:right w:val="single" w:sz="4" w:space="0" w:color="auto"/>
            </w:tcBorders>
            <w:shd w:val="clear" w:color="auto" w:fill="auto"/>
            <w:hideMark/>
          </w:tcPr>
          <w:p w14:paraId="0BE910A5"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1.4</w:t>
            </w:r>
            <w:r w:rsidRPr="000471BE">
              <w:rPr>
                <w:rFonts w:ascii="Calibri" w:hAnsi="Calibri" w:cs="Times New Roman"/>
                <w:color w:val="000000"/>
                <w:sz w:val="22"/>
                <w:szCs w:val="22"/>
              </w:rPr>
              <w:br/>
              <w:t xml:space="preserve">N.a.v. Waarom willen we taakgericht bekostigen?. Het verrast ons dat er hier onderscheid gemaakt wordt tussen de deelpopulaties en uitgegaan wordt van de beperking in plaats van de behoefte. Bij de deelpopulatie N.A.H. is er een behoefte om soms belevingsgerichte activiteiten te doen. Bestaat er een mogelijkheid mensen uit deze beide doelgroepen te “vermengen”? Volgens ons zou de hulpvraag/behoefte van de cliënt centraal moeten staan, wat bijvoorbeeld kan betekenen dat NAH en lichte dementie – die beide behoefte hebben aan structuur - samen in één groep kunnen. Klopt dit? Zo nee, kunt u a.u.b. </w:t>
            </w:r>
            <w:r w:rsidRPr="000471BE">
              <w:rPr>
                <w:rFonts w:ascii="Calibri" w:hAnsi="Calibri" w:cs="Times New Roman"/>
                <w:color w:val="000000"/>
                <w:sz w:val="22"/>
                <w:szCs w:val="22"/>
              </w:rPr>
              <w:lastRenderedPageBreak/>
              <w:t>met ons delen wat uw visie hierop is en hoe u tot deze afweging gekomen bent?</w:t>
            </w:r>
          </w:p>
        </w:tc>
        <w:tc>
          <w:tcPr>
            <w:tcW w:w="6320" w:type="dxa"/>
            <w:tcBorders>
              <w:top w:val="nil"/>
              <w:left w:val="nil"/>
              <w:bottom w:val="single" w:sz="4" w:space="0" w:color="auto"/>
              <w:right w:val="single" w:sz="4" w:space="0" w:color="auto"/>
            </w:tcBorders>
            <w:shd w:val="clear" w:color="auto" w:fill="auto"/>
            <w:hideMark/>
          </w:tcPr>
          <w:p w14:paraId="269E21B9" w14:textId="77777777" w:rsidR="00A866F6" w:rsidRDefault="00A866F6" w:rsidP="005A35DE">
            <w:pPr>
              <w:rPr>
                <w:rFonts w:ascii="Calibri" w:hAnsi="Calibri" w:cs="Times New Roman"/>
                <w:sz w:val="22"/>
                <w:szCs w:val="22"/>
              </w:rPr>
            </w:pPr>
            <w:r w:rsidRPr="2C665ADA">
              <w:rPr>
                <w:rFonts w:ascii="Calibri" w:hAnsi="Calibri" w:cs="Times New Roman"/>
                <w:sz w:val="22"/>
                <w:szCs w:val="22"/>
              </w:rPr>
              <w:lastRenderedPageBreak/>
              <w:t>In tabel 3 op pagina 9 vindt u het overzicht van de scheidslijn tussen de vormen van dagactiviteiten Wmo. Hiermee hebben we (geprobeerd) aan te geven dat de deelpopulatie NAH zowel activiteiten kan behoeven die meer recreatief (ofwel structurerend/ belevingsgericht) van aard kan zijn als meer ontwikkelingsgericht (zowel niet-arbeidsmatig als arbeidsmatig) van aard. De behoefte van de inwoner staat centraal. Dit betekent dat als Opdrachtnemer niet zelf aan de behoefte van de inwoner kan voldoen deze in zijn rol als hoofdaannemer een onderaannemer kan contracteren om mee samen te werken. Zolang de activiteiten maar aansluiten op de behoefte van de inwoner en het proces in samenspraak met inwoner en zijn netwerk heeft plaatsgevonden.</w:t>
            </w:r>
          </w:p>
          <w:p w14:paraId="0730406B" w14:textId="6A0A424B" w:rsidR="004761AD" w:rsidRPr="000471BE" w:rsidRDefault="004761AD" w:rsidP="005A35DE">
            <w:pPr>
              <w:rPr>
                <w:rFonts w:ascii="Calibri" w:hAnsi="Calibri" w:cs="Times New Roman"/>
                <w:sz w:val="22"/>
                <w:szCs w:val="22"/>
              </w:rPr>
            </w:pPr>
          </w:p>
        </w:tc>
      </w:tr>
      <w:tr w:rsidR="00A866F6" w:rsidRPr="000471BE" w14:paraId="7944FDDF" w14:textId="77777777" w:rsidTr="004761AD">
        <w:trPr>
          <w:trHeight w:val="1800"/>
        </w:trPr>
        <w:tc>
          <w:tcPr>
            <w:tcW w:w="600" w:type="dxa"/>
            <w:tcBorders>
              <w:top w:val="nil"/>
              <w:left w:val="single" w:sz="4" w:space="0" w:color="auto"/>
              <w:bottom w:val="single" w:sz="4" w:space="0" w:color="auto"/>
              <w:right w:val="single" w:sz="4" w:space="0" w:color="auto"/>
            </w:tcBorders>
            <w:shd w:val="clear" w:color="auto" w:fill="auto"/>
            <w:noWrap/>
            <w:hideMark/>
          </w:tcPr>
          <w:p w14:paraId="3CE25083"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45</w:t>
            </w:r>
          </w:p>
        </w:tc>
        <w:tc>
          <w:tcPr>
            <w:tcW w:w="2455" w:type="dxa"/>
            <w:tcBorders>
              <w:top w:val="nil"/>
              <w:left w:val="nil"/>
              <w:bottom w:val="single" w:sz="4" w:space="0" w:color="auto"/>
              <w:right w:val="single" w:sz="4" w:space="0" w:color="auto"/>
            </w:tcBorders>
            <w:shd w:val="clear" w:color="auto" w:fill="auto"/>
            <w:hideMark/>
          </w:tcPr>
          <w:p w14:paraId="51378ECD"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16 Dagactiviteiten Belevingsgericht</w:t>
            </w:r>
          </w:p>
        </w:tc>
        <w:tc>
          <w:tcPr>
            <w:tcW w:w="5524" w:type="dxa"/>
            <w:tcBorders>
              <w:top w:val="nil"/>
              <w:left w:val="nil"/>
              <w:bottom w:val="single" w:sz="4" w:space="0" w:color="auto"/>
              <w:right w:val="single" w:sz="4" w:space="0" w:color="auto"/>
            </w:tcBorders>
            <w:shd w:val="clear" w:color="auto" w:fill="auto"/>
            <w:hideMark/>
          </w:tcPr>
          <w:p w14:paraId="5B6E26D0"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Klopt onze veronderstelling dat Belevingsgerichte dagactiviteiten uitsluitend bedoeld zijn voor mensen boven de pensioengerechtigde leeftijd en jong dementerenden?</w:t>
            </w:r>
          </w:p>
        </w:tc>
        <w:tc>
          <w:tcPr>
            <w:tcW w:w="6320" w:type="dxa"/>
            <w:tcBorders>
              <w:top w:val="nil"/>
              <w:left w:val="nil"/>
              <w:bottom w:val="single" w:sz="4" w:space="0" w:color="auto"/>
              <w:right w:val="single" w:sz="4" w:space="0" w:color="auto"/>
            </w:tcBorders>
            <w:shd w:val="clear" w:color="auto" w:fill="auto"/>
            <w:hideMark/>
          </w:tcPr>
          <w:p w14:paraId="290708E0" w14:textId="77777777" w:rsidR="00A866F6" w:rsidRDefault="00A866F6" w:rsidP="005A35DE">
            <w:pPr>
              <w:rPr>
                <w:rFonts w:ascii="Calibri" w:hAnsi="Calibri" w:cs="Times New Roman"/>
                <w:sz w:val="22"/>
                <w:szCs w:val="22"/>
              </w:rPr>
            </w:pPr>
            <w:r w:rsidRPr="2C665ADA">
              <w:rPr>
                <w:rFonts w:ascii="Calibri" w:hAnsi="Calibri" w:cs="Times New Roman"/>
                <w:sz w:val="22"/>
                <w:szCs w:val="22"/>
              </w:rPr>
              <w:t>Ja, dat klopt. Echter de behoefte van de inwoner kan divers zijn. Voorbeeld: een inwoner met NAH kan via een indicatie Dagactiviteiten NAH deelnemen aan de Belevingsgerichte dagactiviteiten. Hiervoor is nodig dat de Opdrachtnemer Dagactiviteiten NAH in zijn rol als hoofdaannemer gaat samenwerken met een aanbieder die Belevingsgerichte dagactiviteiten (onderaannemer) biedt. De samenwerking kan leiden tot een combinatie van dagactiviteiten of volledige deelname aan de Belevingsgerichte dagactiviteiten, terwijl inwoner de indicatie Dagactiviteiten NAH op basis van zijn beperkingen behoudt.</w:t>
            </w:r>
          </w:p>
          <w:p w14:paraId="2BD3D953" w14:textId="1B806DF5" w:rsidR="004761AD" w:rsidRPr="000471BE" w:rsidRDefault="004761AD" w:rsidP="005A35DE">
            <w:pPr>
              <w:rPr>
                <w:rFonts w:ascii="Calibri" w:hAnsi="Calibri" w:cs="Times New Roman"/>
                <w:sz w:val="22"/>
                <w:szCs w:val="22"/>
              </w:rPr>
            </w:pPr>
          </w:p>
        </w:tc>
      </w:tr>
      <w:tr w:rsidR="00A866F6" w:rsidRPr="000471BE" w14:paraId="7330A994" w14:textId="77777777" w:rsidTr="004761AD">
        <w:trPr>
          <w:trHeight w:val="1800"/>
        </w:trPr>
        <w:tc>
          <w:tcPr>
            <w:tcW w:w="600" w:type="dxa"/>
            <w:tcBorders>
              <w:top w:val="nil"/>
              <w:left w:val="single" w:sz="4" w:space="0" w:color="auto"/>
              <w:bottom w:val="single" w:sz="4" w:space="0" w:color="auto"/>
              <w:right w:val="single" w:sz="4" w:space="0" w:color="auto"/>
            </w:tcBorders>
            <w:shd w:val="clear" w:color="auto" w:fill="auto"/>
            <w:noWrap/>
            <w:hideMark/>
          </w:tcPr>
          <w:p w14:paraId="66CC411B"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46</w:t>
            </w:r>
          </w:p>
        </w:tc>
        <w:tc>
          <w:tcPr>
            <w:tcW w:w="2455" w:type="dxa"/>
            <w:tcBorders>
              <w:top w:val="nil"/>
              <w:left w:val="nil"/>
              <w:bottom w:val="single" w:sz="4" w:space="0" w:color="auto"/>
              <w:right w:val="single" w:sz="4" w:space="0" w:color="auto"/>
            </w:tcBorders>
            <w:shd w:val="clear" w:color="auto" w:fill="auto"/>
            <w:hideMark/>
          </w:tcPr>
          <w:p w14:paraId="44EA94A1"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 xml:space="preserve">Bijlage 14 en 15 </w:t>
            </w:r>
          </w:p>
        </w:tc>
        <w:tc>
          <w:tcPr>
            <w:tcW w:w="5524" w:type="dxa"/>
            <w:tcBorders>
              <w:top w:val="nil"/>
              <w:left w:val="nil"/>
              <w:bottom w:val="single" w:sz="4" w:space="0" w:color="auto"/>
              <w:right w:val="single" w:sz="4" w:space="0" w:color="auto"/>
            </w:tcBorders>
            <w:shd w:val="clear" w:color="auto" w:fill="auto"/>
            <w:hideMark/>
          </w:tcPr>
          <w:p w14:paraId="7654CCEF"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Eis 84. De GGD is verantwoordelijk voor het uitvoeren van kwaliteitscontroles bij zorgaanbieders. Wanneer wij – in de nieuwe situatie per 2022 - als hoofdaannemer verantwoordelijk zijn voor de kwaliteitscontrole van de onderaannemer, scheelt dit de GGD veel tijd omdat het aantal zorgaanbieders fors terug gebracht is. Ontvangt de hoofdaanbieder ter compensatie dan ook een stuk financiering van de GGD?</w:t>
            </w:r>
          </w:p>
        </w:tc>
        <w:tc>
          <w:tcPr>
            <w:tcW w:w="6320" w:type="dxa"/>
            <w:tcBorders>
              <w:top w:val="single" w:sz="4" w:space="0" w:color="auto"/>
              <w:left w:val="nil"/>
              <w:bottom w:val="single" w:sz="4" w:space="0" w:color="auto"/>
              <w:right w:val="single" w:sz="4" w:space="0" w:color="auto"/>
            </w:tcBorders>
            <w:shd w:val="clear" w:color="auto" w:fill="auto"/>
            <w:hideMark/>
          </w:tcPr>
          <w:p w14:paraId="2E46F4F8" w14:textId="77777777" w:rsidR="00A866F6" w:rsidRPr="000471BE" w:rsidRDefault="00A866F6" w:rsidP="005A35DE">
            <w:r>
              <w:t>N</w:t>
            </w:r>
            <w:r w:rsidRPr="2C665ADA">
              <w:rPr>
                <w:rFonts w:ascii="Calibri" w:hAnsi="Calibri"/>
                <w:sz w:val="22"/>
                <w:szCs w:val="22"/>
              </w:rPr>
              <w:t xml:space="preserve">ee, de hoofdaannemer wordt hiervoor niet gecompenseerd. De gemeente heeft in deze aanbesteding ervoor gekozen de hoofdaannemer verantwoordelijk te laten zijn voor haar eigen kwaliteit en die van haar onderaannemers. </w:t>
            </w:r>
          </w:p>
        </w:tc>
      </w:tr>
      <w:tr w:rsidR="00A866F6" w:rsidRPr="000471BE" w14:paraId="48F6B148" w14:textId="77777777" w:rsidTr="004761AD">
        <w:trPr>
          <w:trHeight w:val="900"/>
        </w:trPr>
        <w:tc>
          <w:tcPr>
            <w:tcW w:w="600" w:type="dxa"/>
            <w:tcBorders>
              <w:top w:val="nil"/>
              <w:left w:val="single" w:sz="4" w:space="0" w:color="auto"/>
              <w:bottom w:val="single" w:sz="4" w:space="0" w:color="auto"/>
              <w:right w:val="single" w:sz="4" w:space="0" w:color="auto"/>
            </w:tcBorders>
            <w:shd w:val="clear" w:color="auto" w:fill="auto"/>
            <w:noWrap/>
            <w:hideMark/>
          </w:tcPr>
          <w:p w14:paraId="2CE68AA7"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47</w:t>
            </w:r>
          </w:p>
        </w:tc>
        <w:tc>
          <w:tcPr>
            <w:tcW w:w="2455" w:type="dxa"/>
            <w:tcBorders>
              <w:top w:val="nil"/>
              <w:left w:val="nil"/>
              <w:bottom w:val="single" w:sz="4" w:space="0" w:color="auto"/>
              <w:right w:val="single" w:sz="4" w:space="0" w:color="auto"/>
            </w:tcBorders>
            <w:shd w:val="clear" w:color="auto" w:fill="auto"/>
            <w:hideMark/>
          </w:tcPr>
          <w:p w14:paraId="2361F41F"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16, 17 en 18 Eis 84</w:t>
            </w:r>
          </w:p>
        </w:tc>
        <w:tc>
          <w:tcPr>
            <w:tcW w:w="5524" w:type="dxa"/>
            <w:tcBorders>
              <w:top w:val="nil"/>
              <w:left w:val="nil"/>
              <w:bottom w:val="single" w:sz="4" w:space="0" w:color="auto"/>
              <w:right w:val="single" w:sz="4" w:space="0" w:color="auto"/>
            </w:tcBorders>
            <w:shd w:val="clear" w:color="auto" w:fill="auto"/>
            <w:hideMark/>
          </w:tcPr>
          <w:p w14:paraId="7FDF1FBA"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 xml:space="preserve">Eis 84. Wat bedoelt u met een integrale benadering van onderzoeksvraagstukken? Bedoelt u dat er afstemming moet zijn? Zo ja, delen de gemeenten hun planning van </w:t>
            </w:r>
            <w:r w:rsidRPr="000471BE">
              <w:rPr>
                <w:rFonts w:ascii="Calibri" w:hAnsi="Calibri" w:cs="Times New Roman"/>
                <w:color w:val="000000"/>
                <w:sz w:val="22"/>
                <w:szCs w:val="22"/>
              </w:rPr>
              <w:lastRenderedPageBreak/>
              <w:t>cliënttevredenheidsonderzoeken na gunning dan met de zorgaanbieder?</w:t>
            </w:r>
          </w:p>
        </w:tc>
        <w:tc>
          <w:tcPr>
            <w:tcW w:w="6320" w:type="dxa"/>
            <w:tcBorders>
              <w:top w:val="single" w:sz="4" w:space="0" w:color="auto"/>
              <w:left w:val="nil"/>
              <w:bottom w:val="single" w:sz="4" w:space="0" w:color="auto"/>
              <w:right w:val="single" w:sz="4" w:space="0" w:color="auto"/>
            </w:tcBorders>
            <w:shd w:val="clear" w:color="auto" w:fill="auto"/>
            <w:hideMark/>
          </w:tcPr>
          <w:p w14:paraId="2DD113F0" w14:textId="77777777" w:rsidR="00A866F6" w:rsidRPr="000471BE" w:rsidRDefault="00A866F6" w:rsidP="005A35DE">
            <w:pPr>
              <w:rPr>
                <w:rFonts w:ascii="Calibri" w:hAnsi="Calibri" w:cs="Times New Roman"/>
                <w:sz w:val="22"/>
                <w:szCs w:val="22"/>
              </w:rPr>
            </w:pPr>
            <w:r w:rsidRPr="000471BE">
              <w:rPr>
                <w:rFonts w:ascii="Calibri" w:hAnsi="Calibri" w:cs="Times New Roman"/>
                <w:sz w:val="22"/>
                <w:szCs w:val="22"/>
              </w:rPr>
              <w:lastRenderedPageBreak/>
              <w:t>Ja, dat klopt. We bedoelen daarmee dat de planning tussen Opdrachtgever en Opdrachtnemer indien nodig kan worden afgestemd. Dit is een optie als er aanleiding toe is.</w:t>
            </w:r>
          </w:p>
        </w:tc>
      </w:tr>
      <w:tr w:rsidR="00A866F6" w:rsidRPr="000471BE" w14:paraId="00BDB1A7" w14:textId="77777777" w:rsidTr="00E67082">
        <w:trPr>
          <w:trHeight w:val="1200"/>
        </w:trPr>
        <w:tc>
          <w:tcPr>
            <w:tcW w:w="600" w:type="dxa"/>
            <w:tcBorders>
              <w:top w:val="nil"/>
              <w:left w:val="single" w:sz="4" w:space="0" w:color="auto"/>
              <w:bottom w:val="single" w:sz="4" w:space="0" w:color="auto"/>
              <w:right w:val="single" w:sz="4" w:space="0" w:color="auto"/>
            </w:tcBorders>
            <w:shd w:val="clear" w:color="auto" w:fill="auto"/>
            <w:noWrap/>
            <w:hideMark/>
          </w:tcPr>
          <w:p w14:paraId="3AFC01DB"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48</w:t>
            </w:r>
          </w:p>
        </w:tc>
        <w:tc>
          <w:tcPr>
            <w:tcW w:w="2455" w:type="dxa"/>
            <w:tcBorders>
              <w:top w:val="nil"/>
              <w:left w:val="nil"/>
              <w:bottom w:val="single" w:sz="4" w:space="0" w:color="auto"/>
              <w:right w:val="single" w:sz="4" w:space="0" w:color="auto"/>
            </w:tcBorders>
            <w:shd w:val="clear" w:color="auto" w:fill="auto"/>
            <w:hideMark/>
          </w:tcPr>
          <w:p w14:paraId="70DFFB35"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16 en 17 Eis 26</w:t>
            </w:r>
          </w:p>
        </w:tc>
        <w:tc>
          <w:tcPr>
            <w:tcW w:w="5524" w:type="dxa"/>
            <w:tcBorders>
              <w:top w:val="nil"/>
              <w:left w:val="nil"/>
              <w:bottom w:val="single" w:sz="4" w:space="0" w:color="auto"/>
              <w:right w:val="single" w:sz="4" w:space="0" w:color="auto"/>
            </w:tcBorders>
            <w:shd w:val="clear" w:color="auto" w:fill="auto"/>
            <w:hideMark/>
          </w:tcPr>
          <w:p w14:paraId="5BB5197D"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Eis 26. Gemeenten geven aan dat tarieven voor onderaannemers conform de voor hen geldende cao moeten zijn. Hier zijn wij het mee eens. Klopt dan onze aanname dat de gemeente bij cao wijzigingen ook de tarieven uit Bijlage 13 standaard aanpast?</w:t>
            </w:r>
          </w:p>
        </w:tc>
        <w:tc>
          <w:tcPr>
            <w:tcW w:w="6320" w:type="dxa"/>
            <w:tcBorders>
              <w:top w:val="nil"/>
              <w:left w:val="nil"/>
              <w:bottom w:val="single" w:sz="4" w:space="0" w:color="auto"/>
              <w:right w:val="single" w:sz="4" w:space="0" w:color="auto"/>
            </w:tcBorders>
            <w:shd w:val="clear" w:color="auto" w:fill="auto"/>
            <w:hideMark/>
          </w:tcPr>
          <w:p w14:paraId="1B4A3E19" w14:textId="77777777" w:rsidR="00A866F6" w:rsidRDefault="00A866F6" w:rsidP="005A35DE">
            <w:pPr>
              <w:rPr>
                <w:rFonts w:ascii="Calibri" w:hAnsi="Calibri" w:cs="Times New Roman"/>
                <w:sz w:val="22"/>
                <w:szCs w:val="22"/>
              </w:rPr>
            </w:pPr>
            <w:r w:rsidRPr="000471BE">
              <w:rPr>
                <w:rFonts w:ascii="Calibri" w:hAnsi="Calibri" w:cs="Times New Roman"/>
                <w:sz w:val="22"/>
                <w:szCs w:val="22"/>
              </w:rPr>
              <w:t>Uitgangspunt is dat er sprake is van een reëel tarief. Indexatie / CAO wijziging is een van de onderdelen die hierin een rol spelen. Jaarlijks wordt dit in overweging genomen, waarbij ook gekeken wordt naar de ontwikkeling van andere uitgangspunten in de prijsstelling en doelmatigheid.</w:t>
            </w:r>
          </w:p>
          <w:p w14:paraId="4D9FA65A" w14:textId="6E7F0E08" w:rsidR="004761AD" w:rsidRPr="000471BE" w:rsidRDefault="004761AD" w:rsidP="005A35DE">
            <w:pPr>
              <w:rPr>
                <w:rFonts w:ascii="Calibri" w:hAnsi="Calibri" w:cs="Times New Roman"/>
                <w:sz w:val="22"/>
                <w:szCs w:val="22"/>
              </w:rPr>
            </w:pPr>
          </w:p>
        </w:tc>
      </w:tr>
      <w:tr w:rsidR="00A866F6" w:rsidRPr="000471BE" w14:paraId="0D018E9F" w14:textId="77777777" w:rsidTr="00E67082">
        <w:trPr>
          <w:trHeight w:val="1500"/>
        </w:trPr>
        <w:tc>
          <w:tcPr>
            <w:tcW w:w="600" w:type="dxa"/>
            <w:tcBorders>
              <w:top w:val="nil"/>
              <w:left w:val="single" w:sz="4" w:space="0" w:color="auto"/>
              <w:bottom w:val="single" w:sz="4" w:space="0" w:color="auto"/>
              <w:right w:val="single" w:sz="4" w:space="0" w:color="auto"/>
            </w:tcBorders>
            <w:shd w:val="clear" w:color="auto" w:fill="auto"/>
            <w:noWrap/>
            <w:hideMark/>
          </w:tcPr>
          <w:p w14:paraId="0854F6D0"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49</w:t>
            </w:r>
          </w:p>
        </w:tc>
        <w:tc>
          <w:tcPr>
            <w:tcW w:w="2455" w:type="dxa"/>
            <w:tcBorders>
              <w:top w:val="nil"/>
              <w:left w:val="nil"/>
              <w:bottom w:val="single" w:sz="4" w:space="0" w:color="auto"/>
              <w:right w:val="single" w:sz="4" w:space="0" w:color="auto"/>
            </w:tcBorders>
            <w:shd w:val="clear" w:color="auto" w:fill="auto"/>
            <w:hideMark/>
          </w:tcPr>
          <w:p w14:paraId="3E8D444F"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14, 15, 16, 17 en 18 Eis 8</w:t>
            </w:r>
          </w:p>
        </w:tc>
        <w:tc>
          <w:tcPr>
            <w:tcW w:w="5524" w:type="dxa"/>
            <w:tcBorders>
              <w:top w:val="nil"/>
              <w:left w:val="nil"/>
              <w:bottom w:val="single" w:sz="4" w:space="0" w:color="auto"/>
              <w:right w:val="single" w:sz="4" w:space="0" w:color="auto"/>
            </w:tcBorders>
            <w:shd w:val="clear" w:color="auto" w:fill="auto"/>
            <w:hideMark/>
          </w:tcPr>
          <w:p w14:paraId="4C825943"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Eis 8. Bedoelt u hier in plaats van “Begeleiding” , “Dagactiviteiten”?</w:t>
            </w:r>
          </w:p>
        </w:tc>
        <w:tc>
          <w:tcPr>
            <w:tcW w:w="6320" w:type="dxa"/>
            <w:tcBorders>
              <w:top w:val="nil"/>
              <w:left w:val="nil"/>
              <w:bottom w:val="single" w:sz="4" w:space="0" w:color="auto"/>
              <w:right w:val="single" w:sz="4" w:space="0" w:color="auto"/>
            </w:tcBorders>
            <w:shd w:val="clear" w:color="auto" w:fill="auto"/>
            <w:hideMark/>
          </w:tcPr>
          <w:p w14:paraId="6096D1EE" w14:textId="77777777" w:rsidR="00A866F6" w:rsidRDefault="00A866F6" w:rsidP="005A35DE">
            <w:pPr>
              <w:rPr>
                <w:rFonts w:ascii="Calibri" w:hAnsi="Calibri" w:cs="Times New Roman"/>
                <w:sz w:val="22"/>
                <w:szCs w:val="22"/>
              </w:rPr>
            </w:pPr>
            <w:r w:rsidRPr="2C665ADA">
              <w:rPr>
                <w:rFonts w:ascii="Calibri" w:hAnsi="Calibri" w:cs="Times New Roman"/>
                <w:sz w:val="22"/>
                <w:szCs w:val="22"/>
              </w:rPr>
              <w:t xml:space="preserve">Nee, per abuis is 'begeleiding' opgenomen dit moet vervangen worden voor het woord 'ondersteuning', want eis 8 geldt voor alle percelen. De eis wordt dan: </w:t>
            </w:r>
            <w:r w:rsidRPr="2C665ADA">
              <w:rPr>
                <w:rFonts w:ascii="Calibri" w:hAnsi="Calibri" w:cs="Times New Roman"/>
                <w:i/>
                <w:iCs/>
                <w:sz w:val="22"/>
                <w:szCs w:val="22"/>
              </w:rPr>
              <w:t>Bij Inschrijving dient Opdrachtnemer aan te geven aan welke doelgroep(en) hij ondersteuning kan en wil bieden. Opdrachtgever zal Opdrachtnemer hieraan houden. Als een Opdrachtnemer de benodigde ondersteuning niet blijkt te kunnen bieden, kan dit leiden tot ontbinding van het contract.</w:t>
            </w:r>
            <w:r w:rsidR="005A35DE">
              <w:rPr>
                <w:rFonts w:ascii="Calibri" w:hAnsi="Calibri" w:cs="Times New Roman"/>
                <w:i/>
                <w:iCs/>
                <w:sz w:val="22"/>
                <w:szCs w:val="22"/>
              </w:rPr>
              <w:t xml:space="preserve"> </w:t>
            </w:r>
            <w:r w:rsidR="005A35DE">
              <w:rPr>
                <w:rFonts w:ascii="Calibri" w:hAnsi="Calibri" w:cs="Times New Roman"/>
                <w:sz w:val="22"/>
                <w:szCs w:val="22"/>
              </w:rPr>
              <w:t>Dit is gewijzigd in alle programma’s van eisen versie 2.0.</w:t>
            </w:r>
          </w:p>
          <w:p w14:paraId="3FA7374E" w14:textId="0A3CFBDC" w:rsidR="004761AD" w:rsidRPr="005A35DE" w:rsidRDefault="004761AD" w:rsidP="005A35DE">
            <w:pPr>
              <w:rPr>
                <w:rFonts w:ascii="Calibri" w:hAnsi="Calibri" w:cs="Times New Roman"/>
                <w:sz w:val="22"/>
                <w:szCs w:val="22"/>
              </w:rPr>
            </w:pPr>
          </w:p>
        </w:tc>
      </w:tr>
      <w:tr w:rsidR="00A866F6" w:rsidRPr="000471BE" w14:paraId="197C39E1" w14:textId="77777777" w:rsidTr="00E67082">
        <w:trPr>
          <w:trHeight w:val="2400"/>
        </w:trPr>
        <w:tc>
          <w:tcPr>
            <w:tcW w:w="600" w:type="dxa"/>
            <w:tcBorders>
              <w:top w:val="nil"/>
              <w:left w:val="single" w:sz="4" w:space="0" w:color="auto"/>
              <w:bottom w:val="single" w:sz="4" w:space="0" w:color="auto"/>
              <w:right w:val="single" w:sz="4" w:space="0" w:color="auto"/>
            </w:tcBorders>
            <w:shd w:val="clear" w:color="auto" w:fill="auto"/>
            <w:noWrap/>
            <w:hideMark/>
          </w:tcPr>
          <w:p w14:paraId="0FC910BA"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50</w:t>
            </w:r>
          </w:p>
        </w:tc>
        <w:tc>
          <w:tcPr>
            <w:tcW w:w="2455" w:type="dxa"/>
            <w:tcBorders>
              <w:top w:val="nil"/>
              <w:left w:val="nil"/>
              <w:bottom w:val="single" w:sz="4" w:space="0" w:color="auto"/>
              <w:right w:val="single" w:sz="4" w:space="0" w:color="auto"/>
            </w:tcBorders>
            <w:shd w:val="clear" w:color="auto" w:fill="auto"/>
            <w:hideMark/>
          </w:tcPr>
          <w:p w14:paraId="2F93746E"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14, 15, 16, 17 en 18 Definities</w:t>
            </w:r>
          </w:p>
        </w:tc>
        <w:tc>
          <w:tcPr>
            <w:tcW w:w="5524" w:type="dxa"/>
            <w:tcBorders>
              <w:top w:val="nil"/>
              <w:left w:val="nil"/>
              <w:bottom w:val="single" w:sz="4" w:space="0" w:color="auto"/>
              <w:right w:val="single" w:sz="4" w:space="0" w:color="auto"/>
            </w:tcBorders>
            <w:shd w:val="clear" w:color="auto" w:fill="auto"/>
            <w:hideMark/>
          </w:tcPr>
          <w:p w14:paraId="46E67707"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N.a.v. PvE algemeen. Betekent dit dat er een nieuw onderzoek gedaan moet worden als een inwoner het onderzoeksverslag niet binnen drie maanden “verzilvert”?</w:t>
            </w:r>
          </w:p>
        </w:tc>
        <w:tc>
          <w:tcPr>
            <w:tcW w:w="6320" w:type="dxa"/>
            <w:tcBorders>
              <w:top w:val="nil"/>
              <w:left w:val="nil"/>
              <w:bottom w:val="single" w:sz="4" w:space="0" w:color="auto"/>
              <w:right w:val="single" w:sz="4" w:space="0" w:color="auto"/>
            </w:tcBorders>
            <w:shd w:val="clear" w:color="auto" w:fill="auto"/>
            <w:hideMark/>
          </w:tcPr>
          <w:p w14:paraId="4E889750" w14:textId="77777777" w:rsidR="00A866F6" w:rsidRDefault="00A866F6" w:rsidP="005A35DE">
            <w:pPr>
              <w:rPr>
                <w:rFonts w:ascii="Calibri" w:hAnsi="Calibri" w:cs="Times New Roman"/>
                <w:sz w:val="22"/>
                <w:szCs w:val="22"/>
              </w:rPr>
            </w:pPr>
            <w:r w:rsidRPr="000471BE">
              <w:rPr>
                <w:rFonts w:ascii="Calibri" w:hAnsi="Calibri" w:cs="Times New Roman"/>
                <w:sz w:val="22"/>
                <w:szCs w:val="22"/>
              </w:rPr>
              <w:t>Ja. Het onderzoeksverslag vormt de belangrijkste basis voor de beslissing op de aanvraag voor een maatwerkvoorziening. Nadat de inwoner beschikt over het onderzoeksverslag is het wel de verantwoordelijkheid van de inwoner, al dan niet diens mantelzorger, zelf te beslissen of een aanvraag voor een maatwerkvoorziening bij de gemeente wordt ingediend. Dit kan betekenen dat een inwoner bijvoorbeeld twaalf maanden na het ontvangen van het onderzoeksverslag de aanvraag nog kan indienen bij de gemeente terwijl de feiten en omstandigheden gewijzigd zouden kunnen zijn. Vandaar dat het onderzoeksverslag drie maanden geldig is en daarna nieuw onderzoek nodig kan zijn als blijkt dat feiten en omstandigheden zijn gewijzigd.</w:t>
            </w:r>
          </w:p>
          <w:p w14:paraId="127123EF" w14:textId="15007B58" w:rsidR="004761AD" w:rsidRPr="000471BE" w:rsidRDefault="004761AD" w:rsidP="005A35DE">
            <w:pPr>
              <w:rPr>
                <w:rFonts w:ascii="Calibri" w:hAnsi="Calibri" w:cs="Times New Roman"/>
                <w:sz w:val="22"/>
                <w:szCs w:val="22"/>
              </w:rPr>
            </w:pPr>
          </w:p>
        </w:tc>
      </w:tr>
      <w:tr w:rsidR="00A866F6" w:rsidRPr="000471BE" w14:paraId="2CAA7012" w14:textId="77777777" w:rsidTr="00E67082">
        <w:trPr>
          <w:trHeight w:val="5100"/>
        </w:trPr>
        <w:tc>
          <w:tcPr>
            <w:tcW w:w="600" w:type="dxa"/>
            <w:tcBorders>
              <w:top w:val="nil"/>
              <w:left w:val="single" w:sz="4" w:space="0" w:color="auto"/>
              <w:bottom w:val="single" w:sz="4" w:space="0" w:color="auto"/>
              <w:right w:val="single" w:sz="4" w:space="0" w:color="auto"/>
            </w:tcBorders>
            <w:shd w:val="clear" w:color="auto" w:fill="auto"/>
            <w:noWrap/>
            <w:hideMark/>
          </w:tcPr>
          <w:p w14:paraId="4DC52D1A"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lastRenderedPageBreak/>
              <w:t>51</w:t>
            </w:r>
          </w:p>
        </w:tc>
        <w:tc>
          <w:tcPr>
            <w:tcW w:w="2455" w:type="dxa"/>
            <w:tcBorders>
              <w:top w:val="nil"/>
              <w:left w:val="nil"/>
              <w:bottom w:val="single" w:sz="4" w:space="0" w:color="auto"/>
              <w:right w:val="single" w:sz="4" w:space="0" w:color="auto"/>
            </w:tcBorders>
            <w:shd w:val="clear" w:color="auto" w:fill="auto"/>
            <w:hideMark/>
          </w:tcPr>
          <w:p w14:paraId="20601969"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16 Dagactiviteiten Belevingsgericht</w:t>
            </w:r>
          </w:p>
        </w:tc>
        <w:tc>
          <w:tcPr>
            <w:tcW w:w="5524" w:type="dxa"/>
            <w:tcBorders>
              <w:top w:val="nil"/>
              <w:left w:val="nil"/>
              <w:bottom w:val="single" w:sz="4" w:space="0" w:color="auto"/>
              <w:right w:val="single" w:sz="4" w:space="0" w:color="auto"/>
            </w:tcBorders>
            <w:shd w:val="clear" w:color="auto" w:fill="auto"/>
            <w:hideMark/>
          </w:tcPr>
          <w:p w14:paraId="21BB9841"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3.2</w:t>
            </w:r>
            <w:r w:rsidRPr="000471BE">
              <w:rPr>
                <w:rFonts w:ascii="Calibri" w:hAnsi="Calibri" w:cs="Times New Roman"/>
                <w:color w:val="000000"/>
                <w:sz w:val="22"/>
                <w:szCs w:val="22"/>
              </w:rPr>
              <w:br/>
              <w:t>N.a.v. Opdrachtnemer vervult casemanagersrol. U geeft aan dat de opdrachtgever de casemanagersrol vervult. Hier zijn wij het volledig mee eens. Daarna vult u echter voor de zorgaanbieder in wie de casemanager zou moeten zijn en wat deze moet doen. Hiermee ontneemt u ons de ruimte om – in het kader van innovatie en het slimmer inrichten van de ondersteuning – hier een eigen invulling aan te geven, met inachtneming van uw eisen. Wij verzoeken u dit tekstvoorstel als volgt aan te passen:</w:t>
            </w:r>
            <w:r w:rsidRPr="000471BE">
              <w:rPr>
                <w:rFonts w:ascii="Calibri" w:hAnsi="Calibri" w:cs="Times New Roman"/>
                <w:color w:val="000000"/>
                <w:sz w:val="22"/>
                <w:szCs w:val="22"/>
              </w:rPr>
              <w:br/>
            </w:r>
            <w:r w:rsidRPr="000471BE">
              <w:rPr>
                <w:rFonts w:ascii="Calibri" w:hAnsi="Calibri" w:cs="Times New Roman"/>
                <w:color w:val="000000"/>
                <w:sz w:val="22"/>
                <w:szCs w:val="22"/>
              </w:rPr>
              <w:br/>
              <w:t>“De Opdrachtnemer vervult een casemanagersrol bij de maatwerkvoorziening Belevingsgerichte dagactviteiten. De Opdrachtnemer zorgt ervoor dat ouderen en (jong) dementerenden en hun naasten een vaste begeleider hebben. De opdrachtnemer geeft daarnaast invulling aan de volgende eisen: [... gevolgd door de opsomming met 6 bullits ...].  Kortom, de opdrachtnemer heeft de regie en volgt de inwoner en de mantelzorger.“</w:t>
            </w:r>
          </w:p>
        </w:tc>
        <w:tc>
          <w:tcPr>
            <w:tcW w:w="6320" w:type="dxa"/>
            <w:tcBorders>
              <w:top w:val="nil"/>
              <w:left w:val="nil"/>
              <w:bottom w:val="single" w:sz="4" w:space="0" w:color="auto"/>
              <w:right w:val="single" w:sz="4" w:space="0" w:color="auto"/>
            </w:tcBorders>
            <w:shd w:val="clear" w:color="auto" w:fill="auto"/>
            <w:hideMark/>
          </w:tcPr>
          <w:p w14:paraId="501C9546" w14:textId="77777777" w:rsidR="004761AD" w:rsidRDefault="00A866F6" w:rsidP="005A35DE">
            <w:pPr>
              <w:rPr>
                <w:rFonts w:ascii="Calibri" w:hAnsi="Calibri" w:cs="Times New Roman"/>
                <w:sz w:val="22"/>
                <w:szCs w:val="22"/>
              </w:rPr>
            </w:pPr>
            <w:r w:rsidRPr="2C665ADA">
              <w:rPr>
                <w:rFonts w:ascii="Calibri" w:hAnsi="Calibri" w:cs="Times New Roman"/>
                <w:sz w:val="22"/>
                <w:szCs w:val="22"/>
              </w:rPr>
              <w:t xml:space="preserve">Het is niet de bedoeling om Opdrachtnemer deze ruimte te ontnemen. Wij kunnen ons vinden in de herformulering en nemen deze volledig over in perceel 16. De nieuwe tekst is als volgt: </w:t>
            </w:r>
            <w:r w:rsidRPr="2C665ADA">
              <w:rPr>
                <w:rFonts w:ascii="Calibri" w:hAnsi="Calibri" w:cs="Times New Roman"/>
                <w:i/>
                <w:iCs/>
                <w:sz w:val="22"/>
                <w:szCs w:val="22"/>
              </w:rPr>
              <w:t xml:space="preserve">Opdrachtnemer vervult casemanagersrol en bepaalt toegang tot locatie </w:t>
            </w:r>
            <w:r>
              <w:br/>
            </w:r>
            <w:r w:rsidRPr="2C665ADA">
              <w:rPr>
                <w:rFonts w:ascii="Calibri" w:hAnsi="Calibri" w:cs="Times New Roman"/>
                <w:sz w:val="22"/>
                <w:szCs w:val="22"/>
              </w:rPr>
              <w:t>De Opdrachtnemer vervult een casemanagersrol bij de maatwerkvoorziening Belevingsgerichte dagactiviteiten. De Opdrachtnemer zorgt ervoor dat ouderen en (jong) dementerenden en hun naasten een vaste begeleider hebben. De opdrachtnemer geeft daarnaast invulling aan de volgende eisen:</w:t>
            </w:r>
            <w:r>
              <w:br/>
            </w:r>
            <w:r w:rsidRPr="2C665ADA">
              <w:rPr>
                <w:rFonts w:ascii="Calibri" w:hAnsi="Calibri" w:cs="Times New Roman"/>
                <w:sz w:val="22"/>
                <w:szCs w:val="22"/>
              </w:rPr>
              <w:t xml:space="preserve">- leidt de inwoner toe naar de juiste locatie(s) voor dagactiviteiten (maatwerkvoorziening, algemene voorziening, voorliggende oplossing, aansluiting bewonersinitiatief of combinaties hiervan) en zorgt voor een warme overdracht. </w:t>
            </w:r>
            <w:r>
              <w:br/>
            </w:r>
            <w:r w:rsidRPr="2C665ADA">
              <w:rPr>
                <w:rFonts w:ascii="Calibri" w:hAnsi="Calibri" w:cs="Times New Roman"/>
                <w:sz w:val="22"/>
                <w:szCs w:val="22"/>
              </w:rPr>
              <w:t xml:space="preserve">- monitort of bovengenoemde locatie passend blijft. </w:t>
            </w:r>
            <w:r>
              <w:br/>
            </w:r>
            <w:r w:rsidRPr="2C665ADA">
              <w:rPr>
                <w:rFonts w:ascii="Calibri" w:hAnsi="Calibri" w:cs="Times New Roman"/>
                <w:sz w:val="22"/>
                <w:szCs w:val="22"/>
              </w:rPr>
              <w:t xml:space="preserve">- stemt met de inwoner en zijn netwerk de benodigde omvang van de ondersteuning af. </w:t>
            </w:r>
            <w:r>
              <w:br/>
            </w:r>
            <w:r w:rsidRPr="2C665ADA">
              <w:rPr>
                <w:rFonts w:ascii="Calibri" w:hAnsi="Calibri" w:cs="Times New Roman"/>
                <w:sz w:val="22"/>
                <w:szCs w:val="22"/>
              </w:rPr>
              <w:t>- monitort de benodigde omvang van ondersteuning van de inwoner.</w:t>
            </w:r>
            <w:r>
              <w:br/>
            </w:r>
            <w:r w:rsidRPr="2C665ADA">
              <w:rPr>
                <w:rFonts w:ascii="Calibri" w:hAnsi="Calibri" w:cs="Times New Roman"/>
                <w:sz w:val="22"/>
                <w:szCs w:val="22"/>
              </w:rPr>
              <w:t xml:space="preserve">- monitort het welbevinden van de inwoner en zijn of haar naasten. </w:t>
            </w:r>
            <w:r>
              <w:br/>
            </w:r>
            <w:r w:rsidRPr="2C665ADA">
              <w:rPr>
                <w:rFonts w:ascii="Calibri" w:hAnsi="Calibri" w:cs="Times New Roman"/>
                <w:sz w:val="22"/>
                <w:szCs w:val="22"/>
              </w:rPr>
              <w:t xml:space="preserve">- leidt toe naar voorliggend veld en indien aan de orde naar de Wlz. </w:t>
            </w:r>
            <w:r>
              <w:br/>
            </w:r>
            <w:r w:rsidRPr="2C665ADA">
              <w:rPr>
                <w:rFonts w:ascii="Calibri" w:hAnsi="Calibri" w:cs="Times New Roman"/>
                <w:sz w:val="22"/>
                <w:szCs w:val="22"/>
              </w:rPr>
              <w:t>Kortom, de Opdrachtnemer heeft de regie en volgt de inwoner en de mantelzorger.</w:t>
            </w:r>
          </w:p>
          <w:p w14:paraId="34CCB78D" w14:textId="6921C8AD" w:rsidR="00A866F6" w:rsidRPr="000471BE" w:rsidRDefault="00A866F6" w:rsidP="005A35DE">
            <w:pPr>
              <w:rPr>
                <w:rFonts w:ascii="Calibri" w:hAnsi="Calibri" w:cs="Times New Roman"/>
                <w:sz w:val="22"/>
                <w:szCs w:val="22"/>
              </w:rPr>
            </w:pPr>
            <w:r>
              <w:br/>
            </w:r>
            <w:r w:rsidRPr="2C665ADA">
              <w:rPr>
                <w:rFonts w:ascii="Calibri" w:hAnsi="Calibri" w:cs="Times New Roman"/>
                <w:sz w:val="22"/>
                <w:szCs w:val="22"/>
              </w:rPr>
              <w:t>De wijzigingen zijn ook van toepassing op perceel 17 Dagactiviteiten NAH en worden ook in perceel 17 overgenomen.</w:t>
            </w:r>
          </w:p>
        </w:tc>
      </w:tr>
      <w:tr w:rsidR="00A866F6" w:rsidRPr="000471BE" w14:paraId="14CA194E" w14:textId="77777777" w:rsidTr="00E67082">
        <w:trPr>
          <w:trHeight w:val="2400"/>
        </w:trPr>
        <w:tc>
          <w:tcPr>
            <w:tcW w:w="600" w:type="dxa"/>
            <w:tcBorders>
              <w:top w:val="nil"/>
              <w:left w:val="single" w:sz="4" w:space="0" w:color="auto"/>
              <w:bottom w:val="single" w:sz="4" w:space="0" w:color="auto"/>
              <w:right w:val="single" w:sz="4" w:space="0" w:color="auto"/>
            </w:tcBorders>
            <w:shd w:val="clear" w:color="auto" w:fill="auto"/>
            <w:noWrap/>
            <w:hideMark/>
          </w:tcPr>
          <w:p w14:paraId="219A1FD5"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lastRenderedPageBreak/>
              <w:t>52</w:t>
            </w:r>
          </w:p>
        </w:tc>
        <w:tc>
          <w:tcPr>
            <w:tcW w:w="2455" w:type="dxa"/>
            <w:tcBorders>
              <w:top w:val="nil"/>
              <w:left w:val="nil"/>
              <w:bottom w:val="single" w:sz="4" w:space="0" w:color="auto"/>
              <w:right w:val="single" w:sz="4" w:space="0" w:color="auto"/>
            </w:tcBorders>
            <w:shd w:val="clear" w:color="auto" w:fill="auto"/>
            <w:hideMark/>
          </w:tcPr>
          <w:p w14:paraId="30C3F82F"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16 Dagactiviteiten Belevingsgericht</w:t>
            </w:r>
          </w:p>
        </w:tc>
        <w:tc>
          <w:tcPr>
            <w:tcW w:w="5524" w:type="dxa"/>
            <w:tcBorders>
              <w:top w:val="nil"/>
              <w:left w:val="nil"/>
              <w:bottom w:val="single" w:sz="4" w:space="0" w:color="auto"/>
              <w:right w:val="single" w:sz="4" w:space="0" w:color="auto"/>
            </w:tcBorders>
            <w:shd w:val="clear" w:color="auto" w:fill="auto"/>
            <w:hideMark/>
          </w:tcPr>
          <w:p w14:paraId="6914F9B0"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3.2</w:t>
            </w:r>
            <w:r w:rsidRPr="000471BE">
              <w:rPr>
                <w:rFonts w:ascii="Calibri" w:hAnsi="Calibri" w:cs="Times New Roman"/>
                <w:color w:val="000000"/>
                <w:sz w:val="22"/>
                <w:szCs w:val="22"/>
              </w:rPr>
              <w:br/>
              <w:t>N.a.v. de zin: “Is dit niet het geval, dan bekijken klantmanager/gespreksvoerder samen met de inwoner welke maatwerkvoorziening nodig is.” Hoe verhoudt dit zich tot 3.1. waar gezegd wordt dat de toets door de opdrachtnemer wordt gedaan?</w:t>
            </w:r>
          </w:p>
        </w:tc>
        <w:tc>
          <w:tcPr>
            <w:tcW w:w="6320" w:type="dxa"/>
            <w:tcBorders>
              <w:top w:val="nil"/>
              <w:left w:val="nil"/>
              <w:bottom w:val="single" w:sz="4" w:space="0" w:color="auto"/>
              <w:right w:val="single" w:sz="4" w:space="0" w:color="auto"/>
            </w:tcBorders>
            <w:shd w:val="clear" w:color="auto" w:fill="auto"/>
            <w:hideMark/>
          </w:tcPr>
          <w:p w14:paraId="16D66AC1" w14:textId="77777777" w:rsidR="00A866F6" w:rsidRDefault="00A866F6" w:rsidP="005A35DE">
            <w:pPr>
              <w:rPr>
                <w:rFonts w:ascii="Calibri" w:hAnsi="Calibri" w:cs="Times New Roman"/>
                <w:sz w:val="22"/>
                <w:szCs w:val="22"/>
              </w:rPr>
            </w:pPr>
            <w:r w:rsidRPr="000471BE">
              <w:rPr>
                <w:rFonts w:ascii="Calibri" w:hAnsi="Calibri" w:cs="Times New Roman"/>
                <w:sz w:val="22"/>
                <w:szCs w:val="22"/>
              </w:rPr>
              <w:t xml:space="preserve">De eerste betreft een toets op de toegang tot de maatwerkvoorziening door Opdrachtgever en de tweede betreft de toegang tot de locatie door Opdrachtnemer. De Opdrachtgever bepaalt de toegang tot de maatwerkvoorziening. Bijvoorbeeld de toegang tot de maatwerkvoorziening Belevingsgerichte dagactiviteiten. Na deze toegang bepaalt de Opdrachtnemer de toegang tot de locatie van de dagactiviteiten. De locatie moet aansluiten op de behoeften van de inwoner. De Opdrachtnemer kan door het aangaan van (innovatieve) samenwerkingsverbanden mogelijk een deel van de maatwerkvoorziening dagactiviteiten bij aanvang of gedurende het proces oplossen in het voorliggend veld, al dan niet met hulp van een professional op een locatie in het voorliggend veld. </w:t>
            </w:r>
          </w:p>
          <w:p w14:paraId="64BBD43D" w14:textId="73978501" w:rsidR="004761AD" w:rsidRPr="000471BE" w:rsidRDefault="004761AD" w:rsidP="005A35DE">
            <w:pPr>
              <w:rPr>
                <w:rFonts w:ascii="Calibri" w:hAnsi="Calibri" w:cs="Times New Roman"/>
                <w:sz w:val="22"/>
                <w:szCs w:val="22"/>
              </w:rPr>
            </w:pPr>
          </w:p>
        </w:tc>
      </w:tr>
      <w:tr w:rsidR="00A866F6" w:rsidRPr="000471BE" w14:paraId="461316E8" w14:textId="77777777" w:rsidTr="00E67082">
        <w:trPr>
          <w:trHeight w:val="2100"/>
        </w:trPr>
        <w:tc>
          <w:tcPr>
            <w:tcW w:w="600" w:type="dxa"/>
            <w:tcBorders>
              <w:top w:val="nil"/>
              <w:left w:val="single" w:sz="4" w:space="0" w:color="auto"/>
              <w:bottom w:val="single" w:sz="4" w:space="0" w:color="auto"/>
              <w:right w:val="single" w:sz="4" w:space="0" w:color="auto"/>
            </w:tcBorders>
            <w:shd w:val="clear" w:color="auto" w:fill="auto"/>
            <w:noWrap/>
            <w:hideMark/>
          </w:tcPr>
          <w:p w14:paraId="28398374"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53</w:t>
            </w:r>
          </w:p>
        </w:tc>
        <w:tc>
          <w:tcPr>
            <w:tcW w:w="2455" w:type="dxa"/>
            <w:tcBorders>
              <w:top w:val="nil"/>
              <w:left w:val="nil"/>
              <w:bottom w:val="single" w:sz="4" w:space="0" w:color="auto"/>
              <w:right w:val="single" w:sz="4" w:space="0" w:color="auto"/>
            </w:tcBorders>
            <w:shd w:val="clear" w:color="auto" w:fill="auto"/>
            <w:hideMark/>
          </w:tcPr>
          <w:p w14:paraId="4174C2DF"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16 Dagactiviteiten Belevingsgericht</w:t>
            </w:r>
          </w:p>
        </w:tc>
        <w:tc>
          <w:tcPr>
            <w:tcW w:w="5524" w:type="dxa"/>
            <w:tcBorders>
              <w:top w:val="nil"/>
              <w:left w:val="nil"/>
              <w:bottom w:val="single" w:sz="4" w:space="0" w:color="auto"/>
              <w:right w:val="single" w:sz="4" w:space="0" w:color="auto"/>
            </w:tcBorders>
            <w:shd w:val="clear" w:color="auto" w:fill="auto"/>
            <w:hideMark/>
          </w:tcPr>
          <w:p w14:paraId="3764B4A9"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3.1</w:t>
            </w:r>
            <w:r w:rsidRPr="000471BE">
              <w:rPr>
                <w:rFonts w:ascii="Calibri" w:hAnsi="Calibri" w:cs="Times New Roman"/>
                <w:color w:val="000000"/>
                <w:sz w:val="22"/>
                <w:szCs w:val="22"/>
              </w:rPr>
              <w:br/>
              <w:t>In het Beschrijvend Document 1.3.3. spreken de gemeenten over een pilot waarin o.a. de lichte toets vorm zou kunnen krijgen. Hoe verhoudt dit zich tot hetgeen hier in 3.1. staat?</w:t>
            </w:r>
          </w:p>
        </w:tc>
        <w:tc>
          <w:tcPr>
            <w:tcW w:w="6320" w:type="dxa"/>
            <w:tcBorders>
              <w:top w:val="nil"/>
              <w:left w:val="nil"/>
              <w:bottom w:val="single" w:sz="4" w:space="0" w:color="auto"/>
              <w:right w:val="single" w:sz="4" w:space="0" w:color="auto"/>
            </w:tcBorders>
            <w:shd w:val="clear" w:color="auto" w:fill="auto"/>
            <w:hideMark/>
          </w:tcPr>
          <w:p w14:paraId="7BA4BF6A" w14:textId="77777777" w:rsidR="00A866F6" w:rsidRDefault="00A866F6" w:rsidP="005A35DE">
            <w:pPr>
              <w:rPr>
                <w:rFonts w:ascii="Calibri" w:hAnsi="Calibri" w:cs="Times New Roman"/>
                <w:sz w:val="22"/>
                <w:szCs w:val="22"/>
              </w:rPr>
            </w:pPr>
            <w:r w:rsidRPr="000471BE">
              <w:rPr>
                <w:rFonts w:ascii="Calibri" w:hAnsi="Calibri" w:cs="Times New Roman"/>
                <w:sz w:val="22"/>
                <w:szCs w:val="22"/>
              </w:rPr>
              <w:t>Nee, de toegang tot de maatwerkvoorziening wordt niet bij de aanbieder neergelegd in een mogelijke pilot van de gemeente. Bij de pilot met het vormgeven van een licht toets bij de aanbieder denken we aan het ombouwen van een maatwerkvoorziening naar een algemene voorziening. Een algemene voorziening is (voor iedereen vrij toegankelijk of) na een lichte toets toegankelijk. De toegang tot de maatwerkvoorziening door Opdrachtgever verschuift dan naar de toegang tot de algemene voorziening door Opdrachtnemer. De Opdrachtnemer voert dan een lichte toets uit. Overigens behoort het ook tot de mogelijkheden dat de Opdrachtgever de lichte toets uitvoert.</w:t>
            </w:r>
          </w:p>
          <w:p w14:paraId="2D739475" w14:textId="3ACA3D77" w:rsidR="004761AD" w:rsidRPr="000471BE" w:rsidRDefault="004761AD" w:rsidP="005A35DE">
            <w:pPr>
              <w:rPr>
                <w:rFonts w:ascii="Calibri" w:hAnsi="Calibri" w:cs="Times New Roman"/>
                <w:sz w:val="22"/>
                <w:szCs w:val="22"/>
              </w:rPr>
            </w:pPr>
          </w:p>
        </w:tc>
      </w:tr>
      <w:tr w:rsidR="00A866F6" w:rsidRPr="000471BE" w14:paraId="72C53DBE" w14:textId="77777777" w:rsidTr="00E67082">
        <w:trPr>
          <w:trHeight w:val="1500"/>
        </w:trPr>
        <w:tc>
          <w:tcPr>
            <w:tcW w:w="600" w:type="dxa"/>
            <w:tcBorders>
              <w:top w:val="nil"/>
              <w:left w:val="single" w:sz="4" w:space="0" w:color="auto"/>
              <w:bottom w:val="single" w:sz="4" w:space="0" w:color="auto"/>
              <w:right w:val="single" w:sz="4" w:space="0" w:color="auto"/>
            </w:tcBorders>
            <w:shd w:val="clear" w:color="auto" w:fill="auto"/>
            <w:noWrap/>
            <w:hideMark/>
          </w:tcPr>
          <w:p w14:paraId="6562AA48"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54</w:t>
            </w:r>
          </w:p>
        </w:tc>
        <w:tc>
          <w:tcPr>
            <w:tcW w:w="2455" w:type="dxa"/>
            <w:tcBorders>
              <w:top w:val="nil"/>
              <w:left w:val="nil"/>
              <w:bottom w:val="single" w:sz="4" w:space="0" w:color="auto"/>
              <w:right w:val="single" w:sz="4" w:space="0" w:color="auto"/>
            </w:tcBorders>
            <w:shd w:val="clear" w:color="auto" w:fill="auto"/>
            <w:hideMark/>
          </w:tcPr>
          <w:p w14:paraId="152B6A7E"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16 Dagactiviteiten Belevingsgericht</w:t>
            </w:r>
          </w:p>
        </w:tc>
        <w:tc>
          <w:tcPr>
            <w:tcW w:w="5524" w:type="dxa"/>
            <w:tcBorders>
              <w:top w:val="nil"/>
              <w:left w:val="nil"/>
              <w:bottom w:val="single" w:sz="4" w:space="0" w:color="auto"/>
              <w:right w:val="single" w:sz="4" w:space="0" w:color="auto"/>
            </w:tcBorders>
            <w:shd w:val="clear" w:color="auto" w:fill="auto"/>
            <w:hideMark/>
          </w:tcPr>
          <w:p w14:paraId="3DA1318D"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3.1</w:t>
            </w:r>
            <w:r w:rsidRPr="000471BE">
              <w:rPr>
                <w:rFonts w:ascii="Calibri" w:hAnsi="Calibri" w:cs="Times New Roman"/>
                <w:color w:val="000000"/>
                <w:sz w:val="22"/>
                <w:szCs w:val="22"/>
              </w:rPr>
              <w:br/>
              <w:t>Begrijpen wij goed dat de toegangstoets per 1 januari 2022 al bij de zorgaanbieder ligt?</w:t>
            </w:r>
          </w:p>
        </w:tc>
        <w:tc>
          <w:tcPr>
            <w:tcW w:w="6320" w:type="dxa"/>
            <w:tcBorders>
              <w:top w:val="nil"/>
              <w:left w:val="nil"/>
              <w:bottom w:val="single" w:sz="4" w:space="0" w:color="auto"/>
              <w:right w:val="single" w:sz="4" w:space="0" w:color="auto"/>
            </w:tcBorders>
            <w:shd w:val="clear" w:color="auto" w:fill="auto"/>
            <w:hideMark/>
          </w:tcPr>
          <w:p w14:paraId="6BF6B687"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t xml:space="preserve">Ja, dat klopt. Het beleid en de nieuwe contracten treden 1 januari 2022 in werking. De toegang tot de meest passende locatie voor de inwoner, zoals een locatie die een vertrouwde huiselijke sfeer uitstraalt, een locatie die in een boerderijsetting plaatsvindt of in een kleinschalige (huiselijke) locatie, bepaalt de Opdrachtnemer in samenspraak met de inwoner en zijn netwerk per 2022. Echter de </w:t>
            </w:r>
            <w:r w:rsidRPr="2C665ADA">
              <w:rPr>
                <w:rFonts w:ascii="Calibri" w:hAnsi="Calibri" w:cs="Times New Roman"/>
                <w:sz w:val="22"/>
                <w:szCs w:val="22"/>
              </w:rPr>
              <w:lastRenderedPageBreak/>
              <w:t>toegang tot de maatwerkvoorziening blijft bij de Opdrachtgever liggen.</w:t>
            </w:r>
          </w:p>
        </w:tc>
      </w:tr>
      <w:tr w:rsidR="00A866F6" w:rsidRPr="000471BE" w14:paraId="6C1E3DDE" w14:textId="77777777" w:rsidTr="00E67082">
        <w:trPr>
          <w:trHeight w:val="2100"/>
        </w:trPr>
        <w:tc>
          <w:tcPr>
            <w:tcW w:w="600" w:type="dxa"/>
            <w:tcBorders>
              <w:top w:val="nil"/>
              <w:left w:val="single" w:sz="4" w:space="0" w:color="auto"/>
              <w:bottom w:val="single" w:sz="4" w:space="0" w:color="auto"/>
              <w:right w:val="single" w:sz="4" w:space="0" w:color="auto"/>
            </w:tcBorders>
            <w:shd w:val="clear" w:color="auto" w:fill="auto"/>
            <w:noWrap/>
            <w:hideMark/>
          </w:tcPr>
          <w:p w14:paraId="13DEA706"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lastRenderedPageBreak/>
              <w:t>55</w:t>
            </w:r>
          </w:p>
        </w:tc>
        <w:tc>
          <w:tcPr>
            <w:tcW w:w="2455" w:type="dxa"/>
            <w:tcBorders>
              <w:top w:val="nil"/>
              <w:left w:val="nil"/>
              <w:bottom w:val="single" w:sz="4" w:space="0" w:color="auto"/>
              <w:right w:val="single" w:sz="4" w:space="0" w:color="auto"/>
            </w:tcBorders>
            <w:shd w:val="clear" w:color="auto" w:fill="auto"/>
            <w:hideMark/>
          </w:tcPr>
          <w:p w14:paraId="5FBA548A"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16 Dagactiviteiten Belevingsgericht</w:t>
            </w:r>
          </w:p>
        </w:tc>
        <w:tc>
          <w:tcPr>
            <w:tcW w:w="5524" w:type="dxa"/>
            <w:tcBorders>
              <w:top w:val="nil"/>
              <w:left w:val="nil"/>
              <w:bottom w:val="single" w:sz="4" w:space="0" w:color="auto"/>
              <w:right w:val="single" w:sz="4" w:space="0" w:color="auto"/>
            </w:tcBorders>
            <w:shd w:val="clear" w:color="auto" w:fill="auto"/>
            <w:hideMark/>
          </w:tcPr>
          <w:p w14:paraId="0A4A174A"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1.4</w:t>
            </w:r>
            <w:r w:rsidRPr="000471BE">
              <w:rPr>
                <w:rFonts w:ascii="Calibri" w:hAnsi="Calibri" w:cs="Times New Roman"/>
                <w:color w:val="000000"/>
                <w:sz w:val="22"/>
                <w:szCs w:val="22"/>
              </w:rPr>
              <w:br/>
              <w:t>N.a.v. bepalen aanneemsom. Hoe gaat u garanderen dat de administratie van de pgb’s bij de cliënt komt te liggen? Voorbeeld: als wij als hoofdaanbieder een onderaannemer inzetten die pgb levert, hebben wij geen mogelijkheid dit te verifiëren. Daarnaast moet de cliënt de pgb uren goedkeuren; in de praktijk gebeurt dit vaak niet. Hiermee ontstaat voor ons een niet te beïnvloeden risico bij de accountantscontrole.</w:t>
            </w:r>
          </w:p>
        </w:tc>
        <w:tc>
          <w:tcPr>
            <w:tcW w:w="6320" w:type="dxa"/>
            <w:tcBorders>
              <w:top w:val="nil"/>
              <w:left w:val="nil"/>
              <w:bottom w:val="single" w:sz="4" w:space="0" w:color="auto"/>
              <w:right w:val="single" w:sz="4" w:space="0" w:color="auto"/>
            </w:tcBorders>
            <w:shd w:val="clear" w:color="auto" w:fill="auto"/>
            <w:hideMark/>
          </w:tcPr>
          <w:p w14:paraId="576C2D99"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t>Van de Opdrachtnemer wordt verwacht dat hij een totaalaanbod ZIN biedt. We streven er naar dat cliënt niet kiest voor een PGB. Indien een zorgaanbieder als onderaannemer optreedt is er geen sprake van PGB, maar van onderaanneming en dient zij de nota bij u als hoofdaannemer in te dienen.</w:t>
            </w:r>
          </w:p>
        </w:tc>
      </w:tr>
      <w:tr w:rsidR="00A866F6" w:rsidRPr="000471BE" w14:paraId="32C04F6D" w14:textId="77777777" w:rsidTr="00E67082">
        <w:trPr>
          <w:trHeight w:val="2400"/>
        </w:trPr>
        <w:tc>
          <w:tcPr>
            <w:tcW w:w="600" w:type="dxa"/>
            <w:tcBorders>
              <w:top w:val="nil"/>
              <w:left w:val="single" w:sz="4" w:space="0" w:color="auto"/>
              <w:bottom w:val="single" w:sz="4" w:space="0" w:color="auto"/>
              <w:right w:val="single" w:sz="4" w:space="0" w:color="auto"/>
            </w:tcBorders>
            <w:shd w:val="clear" w:color="auto" w:fill="auto"/>
            <w:noWrap/>
            <w:hideMark/>
          </w:tcPr>
          <w:p w14:paraId="5F384E14"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56</w:t>
            </w:r>
          </w:p>
        </w:tc>
        <w:tc>
          <w:tcPr>
            <w:tcW w:w="2455" w:type="dxa"/>
            <w:tcBorders>
              <w:top w:val="nil"/>
              <w:left w:val="nil"/>
              <w:bottom w:val="single" w:sz="4" w:space="0" w:color="auto"/>
              <w:right w:val="single" w:sz="4" w:space="0" w:color="auto"/>
            </w:tcBorders>
            <w:shd w:val="clear" w:color="auto" w:fill="auto"/>
            <w:hideMark/>
          </w:tcPr>
          <w:p w14:paraId="0E184CC8"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16 Dagactiviteiten Belevingsgericht</w:t>
            </w:r>
          </w:p>
        </w:tc>
        <w:tc>
          <w:tcPr>
            <w:tcW w:w="5524" w:type="dxa"/>
            <w:tcBorders>
              <w:top w:val="nil"/>
              <w:left w:val="nil"/>
              <w:bottom w:val="single" w:sz="4" w:space="0" w:color="auto"/>
              <w:right w:val="single" w:sz="4" w:space="0" w:color="auto"/>
            </w:tcBorders>
            <w:shd w:val="clear" w:color="auto" w:fill="auto"/>
            <w:hideMark/>
          </w:tcPr>
          <w:p w14:paraId="55463D44"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1.4</w:t>
            </w:r>
            <w:r w:rsidRPr="000471BE">
              <w:rPr>
                <w:rFonts w:ascii="Calibri" w:hAnsi="Calibri" w:cs="Times New Roman"/>
                <w:color w:val="000000"/>
                <w:sz w:val="22"/>
                <w:szCs w:val="22"/>
              </w:rPr>
              <w:br/>
              <w:t>N.a.v. bepalen aanneemsom. U geeft aan dat u koerst op minimale inzet van pgb’s. Tegelijkertijd geeft u aan dat de aanbieder moet openstaan voor samenwerking met andere aanbieders die in toenemende mate dagactiviteiten in de vorm van pgb inzetten. Dit lijkt tegenstrijdig. Hoe ziet u dit voor zich?</w:t>
            </w:r>
          </w:p>
        </w:tc>
        <w:tc>
          <w:tcPr>
            <w:tcW w:w="6320" w:type="dxa"/>
            <w:tcBorders>
              <w:top w:val="nil"/>
              <w:left w:val="nil"/>
              <w:bottom w:val="single" w:sz="4" w:space="0" w:color="auto"/>
              <w:right w:val="single" w:sz="4" w:space="0" w:color="auto"/>
            </w:tcBorders>
            <w:shd w:val="clear" w:color="auto" w:fill="auto"/>
            <w:hideMark/>
          </w:tcPr>
          <w:p w14:paraId="74B7670D" w14:textId="77777777" w:rsidR="00A866F6" w:rsidRDefault="00A866F6" w:rsidP="005A35DE">
            <w:pPr>
              <w:rPr>
                <w:rFonts w:ascii="Calibri" w:hAnsi="Calibri" w:cs="Times New Roman"/>
                <w:sz w:val="22"/>
                <w:szCs w:val="22"/>
              </w:rPr>
            </w:pPr>
            <w:r w:rsidRPr="2C665ADA">
              <w:rPr>
                <w:rFonts w:ascii="Calibri" w:hAnsi="Calibri" w:cs="Times New Roman"/>
                <w:sz w:val="22"/>
                <w:szCs w:val="22"/>
              </w:rPr>
              <w:t>We gaan ervan uit dat Opdrachtnemer optimaal aansluit bij de wensen en behoeften van de inwoner en een passende locatie/ vorm van dagactiviteiten zoekt voor de inwoner. Op deze wijze zal een inwoner geen behoefte hebben de maatwerkvoorziening Belevingsgerichte dagactiviteiten in de vorm van een pgb te kiezen. Als blijkt dat steeds meer inwoners voor een bepaalde aanbieder kiezen die wel aan aansluit aan hun behoefte en wensen en om hier te komen voor een pgb kiezen, dan vragen wij van Opdrachtnemer om de samenwerking met deze specifieke aanbieder te zoeken in de vorm van hoofd- en onderaannemerschap. Op het moment dat dit via onderaannemerschap gaat lopen dan kunnen wij de indicatie pgb van de inwoner omzetten naar een indicatie ZIN. Zo koersen we op minimale inzet van pgb's.</w:t>
            </w:r>
          </w:p>
          <w:p w14:paraId="02A944C8" w14:textId="7A5046C2" w:rsidR="004761AD" w:rsidRPr="000471BE" w:rsidRDefault="004761AD" w:rsidP="005A35DE">
            <w:pPr>
              <w:rPr>
                <w:rFonts w:ascii="Calibri" w:hAnsi="Calibri" w:cs="Times New Roman"/>
                <w:sz w:val="22"/>
                <w:szCs w:val="22"/>
              </w:rPr>
            </w:pPr>
          </w:p>
        </w:tc>
      </w:tr>
      <w:tr w:rsidR="00A866F6" w:rsidRPr="000471BE" w14:paraId="7C99D297" w14:textId="77777777" w:rsidTr="00E67082">
        <w:trPr>
          <w:trHeight w:val="1200"/>
        </w:trPr>
        <w:tc>
          <w:tcPr>
            <w:tcW w:w="600" w:type="dxa"/>
            <w:tcBorders>
              <w:top w:val="nil"/>
              <w:left w:val="single" w:sz="4" w:space="0" w:color="auto"/>
              <w:bottom w:val="single" w:sz="4" w:space="0" w:color="auto"/>
              <w:right w:val="single" w:sz="4" w:space="0" w:color="auto"/>
            </w:tcBorders>
            <w:shd w:val="clear" w:color="auto" w:fill="auto"/>
            <w:noWrap/>
            <w:hideMark/>
          </w:tcPr>
          <w:p w14:paraId="16B3C6DE"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57</w:t>
            </w:r>
          </w:p>
        </w:tc>
        <w:tc>
          <w:tcPr>
            <w:tcW w:w="2455" w:type="dxa"/>
            <w:tcBorders>
              <w:top w:val="nil"/>
              <w:left w:val="nil"/>
              <w:bottom w:val="single" w:sz="4" w:space="0" w:color="auto"/>
              <w:right w:val="single" w:sz="4" w:space="0" w:color="auto"/>
            </w:tcBorders>
            <w:shd w:val="clear" w:color="auto" w:fill="auto"/>
            <w:hideMark/>
          </w:tcPr>
          <w:p w14:paraId="09E0FAF5"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16 Dagactiviteiten Belevingsgericht</w:t>
            </w:r>
          </w:p>
        </w:tc>
        <w:tc>
          <w:tcPr>
            <w:tcW w:w="5524" w:type="dxa"/>
            <w:tcBorders>
              <w:top w:val="nil"/>
              <w:left w:val="nil"/>
              <w:bottom w:val="single" w:sz="4" w:space="0" w:color="auto"/>
              <w:right w:val="single" w:sz="4" w:space="0" w:color="auto"/>
            </w:tcBorders>
            <w:shd w:val="clear" w:color="auto" w:fill="auto"/>
            <w:hideMark/>
          </w:tcPr>
          <w:p w14:paraId="17084759"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1.4</w:t>
            </w:r>
            <w:r w:rsidRPr="000471BE">
              <w:rPr>
                <w:rFonts w:ascii="Calibri" w:hAnsi="Calibri" w:cs="Times New Roman"/>
                <w:color w:val="000000"/>
                <w:sz w:val="22"/>
                <w:szCs w:val="22"/>
              </w:rPr>
              <w:br/>
              <w:t>N.a.v. bepalen aanneemsom. In 2020 was er sprake van een pandemie waardoor het volume van ondersteuningsvragen beperkt was. Hoe heeft u in de capaciteitsberekening hier voor gecompenseerd?</w:t>
            </w:r>
          </w:p>
        </w:tc>
        <w:tc>
          <w:tcPr>
            <w:tcW w:w="6320" w:type="dxa"/>
            <w:tcBorders>
              <w:top w:val="nil"/>
              <w:left w:val="nil"/>
              <w:bottom w:val="single" w:sz="4" w:space="0" w:color="auto"/>
              <w:right w:val="single" w:sz="4" w:space="0" w:color="auto"/>
            </w:tcBorders>
            <w:shd w:val="clear" w:color="auto" w:fill="auto"/>
            <w:hideMark/>
          </w:tcPr>
          <w:p w14:paraId="33A5D99B"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t xml:space="preserve">Omdat er tijdens de Covid-19 periode geen wijziging is aangebracht in de doorbetaling van de maandtermijnen geeft het budget een reëel beeld. </w:t>
            </w:r>
          </w:p>
        </w:tc>
      </w:tr>
      <w:tr w:rsidR="00A866F6" w:rsidRPr="000471BE" w14:paraId="3FF45A8C" w14:textId="77777777" w:rsidTr="00E67082">
        <w:trPr>
          <w:trHeight w:val="1800"/>
        </w:trPr>
        <w:tc>
          <w:tcPr>
            <w:tcW w:w="600" w:type="dxa"/>
            <w:tcBorders>
              <w:top w:val="nil"/>
              <w:left w:val="single" w:sz="4" w:space="0" w:color="auto"/>
              <w:bottom w:val="single" w:sz="4" w:space="0" w:color="auto"/>
              <w:right w:val="single" w:sz="4" w:space="0" w:color="auto"/>
            </w:tcBorders>
            <w:shd w:val="clear" w:color="auto" w:fill="auto"/>
            <w:noWrap/>
            <w:hideMark/>
          </w:tcPr>
          <w:p w14:paraId="3430EF68"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lastRenderedPageBreak/>
              <w:t>58</w:t>
            </w:r>
          </w:p>
        </w:tc>
        <w:tc>
          <w:tcPr>
            <w:tcW w:w="2455" w:type="dxa"/>
            <w:tcBorders>
              <w:top w:val="nil"/>
              <w:left w:val="nil"/>
              <w:bottom w:val="single" w:sz="4" w:space="0" w:color="auto"/>
              <w:right w:val="single" w:sz="4" w:space="0" w:color="auto"/>
            </w:tcBorders>
            <w:shd w:val="clear" w:color="auto" w:fill="auto"/>
            <w:hideMark/>
          </w:tcPr>
          <w:p w14:paraId="545D28B2"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16 Dagactiviteiten Belevingsgericht</w:t>
            </w:r>
          </w:p>
        </w:tc>
        <w:tc>
          <w:tcPr>
            <w:tcW w:w="5524" w:type="dxa"/>
            <w:tcBorders>
              <w:top w:val="nil"/>
              <w:left w:val="nil"/>
              <w:bottom w:val="single" w:sz="4" w:space="0" w:color="auto"/>
              <w:right w:val="single" w:sz="4" w:space="0" w:color="auto"/>
            </w:tcBorders>
            <w:shd w:val="clear" w:color="auto" w:fill="auto"/>
            <w:hideMark/>
          </w:tcPr>
          <w:p w14:paraId="14EF0C2F"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1.4</w:t>
            </w:r>
            <w:r w:rsidRPr="000471BE">
              <w:rPr>
                <w:rFonts w:ascii="Calibri" w:hAnsi="Calibri" w:cs="Times New Roman"/>
                <w:color w:val="000000"/>
                <w:sz w:val="22"/>
                <w:szCs w:val="22"/>
              </w:rPr>
              <w:br/>
              <w:t>N.a.v. bepalen aanneemsom. Wij begrijpen dat er straks een doelgroep bij komt, mensen uit Beschermd Wonen. Uw budgetten zijn echter bepaald op basis van de ondersteuningsvraag uit het verleden (2019 en 2020) waarbij nog geen rekening is gehouden met deze doelgroep. Hoe bent u voornemens deze toename te verwerken in de capaciteitsbehoefte en het budget?</w:t>
            </w:r>
          </w:p>
        </w:tc>
        <w:tc>
          <w:tcPr>
            <w:tcW w:w="6320" w:type="dxa"/>
            <w:tcBorders>
              <w:top w:val="nil"/>
              <w:left w:val="nil"/>
              <w:bottom w:val="single" w:sz="4" w:space="0" w:color="auto"/>
              <w:right w:val="single" w:sz="4" w:space="0" w:color="auto"/>
            </w:tcBorders>
            <w:shd w:val="clear" w:color="auto" w:fill="auto"/>
            <w:hideMark/>
          </w:tcPr>
          <w:p w14:paraId="31B3208C"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t xml:space="preserve">Inwoners vanuit beschermd wonen vallen naar verwachting niet onder de doelgroep ouderen en dementerenden en NAH, maar juist onder de arbeidsmatige dagactiviteiten. Voor die laatste groep is er geen sprake van een vaste aanneemsom. </w:t>
            </w:r>
          </w:p>
        </w:tc>
      </w:tr>
      <w:tr w:rsidR="00A866F6" w:rsidRPr="000471BE" w14:paraId="29A03C60" w14:textId="77777777" w:rsidTr="00E67082">
        <w:trPr>
          <w:trHeight w:val="1200"/>
        </w:trPr>
        <w:tc>
          <w:tcPr>
            <w:tcW w:w="600" w:type="dxa"/>
            <w:tcBorders>
              <w:top w:val="nil"/>
              <w:left w:val="single" w:sz="4" w:space="0" w:color="auto"/>
              <w:bottom w:val="single" w:sz="4" w:space="0" w:color="auto"/>
              <w:right w:val="single" w:sz="4" w:space="0" w:color="auto"/>
            </w:tcBorders>
            <w:shd w:val="clear" w:color="auto" w:fill="auto"/>
            <w:noWrap/>
            <w:hideMark/>
          </w:tcPr>
          <w:p w14:paraId="1C4295D6"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59</w:t>
            </w:r>
          </w:p>
        </w:tc>
        <w:tc>
          <w:tcPr>
            <w:tcW w:w="2455" w:type="dxa"/>
            <w:tcBorders>
              <w:top w:val="nil"/>
              <w:left w:val="nil"/>
              <w:bottom w:val="single" w:sz="4" w:space="0" w:color="auto"/>
              <w:right w:val="single" w:sz="4" w:space="0" w:color="auto"/>
            </w:tcBorders>
            <w:shd w:val="clear" w:color="auto" w:fill="auto"/>
            <w:hideMark/>
          </w:tcPr>
          <w:p w14:paraId="417AF893"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14 en 15 Eis 27</w:t>
            </w:r>
          </w:p>
        </w:tc>
        <w:tc>
          <w:tcPr>
            <w:tcW w:w="5524" w:type="dxa"/>
            <w:tcBorders>
              <w:top w:val="nil"/>
              <w:left w:val="nil"/>
              <w:bottom w:val="single" w:sz="4" w:space="0" w:color="auto"/>
              <w:right w:val="single" w:sz="4" w:space="0" w:color="auto"/>
            </w:tcBorders>
            <w:shd w:val="clear" w:color="auto" w:fill="auto"/>
            <w:hideMark/>
          </w:tcPr>
          <w:p w14:paraId="259F0455"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 xml:space="preserve">Eis 27 </w:t>
            </w:r>
            <w:r w:rsidRPr="000471BE">
              <w:rPr>
                <w:rFonts w:ascii="Calibri" w:hAnsi="Calibri" w:cs="Times New Roman"/>
                <w:color w:val="000000"/>
                <w:sz w:val="22"/>
                <w:szCs w:val="22"/>
              </w:rPr>
              <w:br/>
              <w:t>Gemeenten geven aan dat tarieven voor onderaannemers conform de voor hen geldende cao moeten zijn. Hier zijn wij het mee eens. Klopt dan onze aanname dat de gemeente bij cao wijzigingen ook de tarieven uit Bijlage 13 standaard aanpast?</w:t>
            </w:r>
          </w:p>
        </w:tc>
        <w:tc>
          <w:tcPr>
            <w:tcW w:w="6320" w:type="dxa"/>
            <w:tcBorders>
              <w:top w:val="nil"/>
              <w:left w:val="nil"/>
              <w:bottom w:val="single" w:sz="4" w:space="0" w:color="auto"/>
              <w:right w:val="single" w:sz="4" w:space="0" w:color="auto"/>
            </w:tcBorders>
            <w:shd w:val="clear" w:color="auto" w:fill="auto"/>
            <w:hideMark/>
          </w:tcPr>
          <w:p w14:paraId="6075FE0E" w14:textId="77777777" w:rsidR="00A866F6" w:rsidRPr="000471BE" w:rsidRDefault="00A866F6" w:rsidP="005A35DE">
            <w:pPr>
              <w:rPr>
                <w:rFonts w:ascii="Calibri" w:hAnsi="Calibri" w:cs="Times New Roman"/>
                <w:sz w:val="22"/>
                <w:szCs w:val="22"/>
              </w:rPr>
            </w:pPr>
            <w:r w:rsidRPr="000471BE">
              <w:rPr>
                <w:rFonts w:ascii="Calibri" w:hAnsi="Calibri" w:cs="Times New Roman"/>
                <w:sz w:val="22"/>
                <w:szCs w:val="22"/>
              </w:rPr>
              <w:t>Zie het antwoord bij vraag 48.</w:t>
            </w:r>
          </w:p>
        </w:tc>
      </w:tr>
      <w:tr w:rsidR="00A866F6" w:rsidRPr="000471BE" w14:paraId="74673268" w14:textId="77777777" w:rsidTr="00E67082">
        <w:trPr>
          <w:trHeight w:val="600"/>
        </w:trPr>
        <w:tc>
          <w:tcPr>
            <w:tcW w:w="600" w:type="dxa"/>
            <w:tcBorders>
              <w:top w:val="nil"/>
              <w:left w:val="single" w:sz="4" w:space="0" w:color="auto"/>
              <w:bottom w:val="single" w:sz="4" w:space="0" w:color="auto"/>
              <w:right w:val="single" w:sz="4" w:space="0" w:color="auto"/>
            </w:tcBorders>
            <w:shd w:val="clear" w:color="auto" w:fill="auto"/>
            <w:noWrap/>
            <w:hideMark/>
          </w:tcPr>
          <w:p w14:paraId="0338E7D3"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60</w:t>
            </w:r>
          </w:p>
        </w:tc>
        <w:tc>
          <w:tcPr>
            <w:tcW w:w="2455" w:type="dxa"/>
            <w:tcBorders>
              <w:top w:val="nil"/>
              <w:left w:val="nil"/>
              <w:bottom w:val="single" w:sz="4" w:space="0" w:color="auto"/>
              <w:right w:val="single" w:sz="4" w:space="0" w:color="auto"/>
            </w:tcBorders>
            <w:shd w:val="clear" w:color="auto" w:fill="auto"/>
            <w:hideMark/>
          </w:tcPr>
          <w:p w14:paraId="39223EED"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14 Beschrijving &amp; PvE Begeleiding 2.6.</w:t>
            </w:r>
          </w:p>
        </w:tc>
        <w:tc>
          <w:tcPr>
            <w:tcW w:w="5524" w:type="dxa"/>
            <w:tcBorders>
              <w:top w:val="nil"/>
              <w:left w:val="nil"/>
              <w:bottom w:val="single" w:sz="4" w:space="0" w:color="auto"/>
              <w:right w:val="single" w:sz="4" w:space="0" w:color="auto"/>
            </w:tcBorders>
            <w:shd w:val="clear" w:color="auto" w:fill="auto"/>
            <w:hideMark/>
          </w:tcPr>
          <w:p w14:paraId="71D4E98E"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2.6</w:t>
            </w:r>
            <w:r w:rsidRPr="000471BE">
              <w:rPr>
                <w:rFonts w:ascii="Calibri" w:hAnsi="Calibri" w:cs="Times New Roman"/>
                <w:color w:val="000000"/>
                <w:sz w:val="22"/>
                <w:szCs w:val="22"/>
              </w:rPr>
              <w:br/>
              <w:t>Hoe verhoudt dit overzicht zich tot de Steunwijzer?</w:t>
            </w:r>
          </w:p>
        </w:tc>
        <w:tc>
          <w:tcPr>
            <w:tcW w:w="6320" w:type="dxa"/>
            <w:tcBorders>
              <w:top w:val="nil"/>
              <w:left w:val="nil"/>
              <w:bottom w:val="single" w:sz="4" w:space="0" w:color="auto"/>
              <w:right w:val="single" w:sz="4" w:space="0" w:color="auto"/>
            </w:tcBorders>
            <w:shd w:val="clear" w:color="auto" w:fill="auto"/>
            <w:hideMark/>
          </w:tcPr>
          <w:p w14:paraId="09AC74D5" w14:textId="77777777" w:rsidR="00A866F6" w:rsidRDefault="00A866F6" w:rsidP="005A35DE">
            <w:pPr>
              <w:rPr>
                <w:rFonts w:ascii="Calibri" w:hAnsi="Calibri" w:cs="Times New Roman"/>
                <w:sz w:val="22"/>
                <w:szCs w:val="22"/>
              </w:rPr>
            </w:pPr>
            <w:r w:rsidRPr="000471BE">
              <w:rPr>
                <w:rFonts w:ascii="Calibri" w:hAnsi="Calibri" w:cs="Times New Roman"/>
                <w:sz w:val="22"/>
                <w:szCs w:val="22"/>
              </w:rPr>
              <w:t>Steunwijzer (alleen gemeente NOP) is een platform waarop aanbieder zich presenteert en die als sociale kaart wordt gebruikt door de klantmanagers. Steunwijzer heeft geen koppeling met het schema als in 2.6.</w:t>
            </w:r>
          </w:p>
          <w:p w14:paraId="1010ED2B" w14:textId="3AF95130" w:rsidR="004761AD" w:rsidRPr="000471BE" w:rsidRDefault="004761AD" w:rsidP="005A35DE">
            <w:pPr>
              <w:rPr>
                <w:rFonts w:ascii="Calibri" w:hAnsi="Calibri" w:cs="Times New Roman"/>
                <w:sz w:val="22"/>
                <w:szCs w:val="22"/>
              </w:rPr>
            </w:pPr>
          </w:p>
        </w:tc>
      </w:tr>
      <w:tr w:rsidR="00A866F6" w:rsidRPr="000471BE" w14:paraId="68D0A926" w14:textId="77777777" w:rsidTr="00E67082">
        <w:trPr>
          <w:trHeight w:val="1800"/>
        </w:trPr>
        <w:tc>
          <w:tcPr>
            <w:tcW w:w="600" w:type="dxa"/>
            <w:tcBorders>
              <w:top w:val="nil"/>
              <w:left w:val="single" w:sz="4" w:space="0" w:color="auto"/>
              <w:bottom w:val="single" w:sz="4" w:space="0" w:color="auto"/>
              <w:right w:val="single" w:sz="4" w:space="0" w:color="auto"/>
            </w:tcBorders>
            <w:shd w:val="clear" w:color="auto" w:fill="auto"/>
            <w:noWrap/>
            <w:hideMark/>
          </w:tcPr>
          <w:p w14:paraId="3605AAEE"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61</w:t>
            </w:r>
          </w:p>
        </w:tc>
        <w:tc>
          <w:tcPr>
            <w:tcW w:w="2455" w:type="dxa"/>
            <w:tcBorders>
              <w:top w:val="nil"/>
              <w:left w:val="nil"/>
              <w:bottom w:val="single" w:sz="4" w:space="0" w:color="auto"/>
              <w:right w:val="single" w:sz="4" w:space="0" w:color="auto"/>
            </w:tcBorders>
            <w:shd w:val="clear" w:color="auto" w:fill="auto"/>
            <w:hideMark/>
          </w:tcPr>
          <w:p w14:paraId="127B3CB6"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14 Beschrijving &amp; PvE Begeleiding 2.6.</w:t>
            </w:r>
          </w:p>
        </w:tc>
        <w:tc>
          <w:tcPr>
            <w:tcW w:w="5524" w:type="dxa"/>
            <w:tcBorders>
              <w:top w:val="nil"/>
              <w:left w:val="nil"/>
              <w:bottom w:val="single" w:sz="4" w:space="0" w:color="auto"/>
              <w:right w:val="single" w:sz="4" w:space="0" w:color="auto"/>
            </w:tcBorders>
            <w:shd w:val="clear" w:color="auto" w:fill="auto"/>
            <w:hideMark/>
          </w:tcPr>
          <w:p w14:paraId="1CD4DA33"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2.6</w:t>
            </w:r>
            <w:r w:rsidRPr="000471BE">
              <w:rPr>
                <w:rFonts w:ascii="Calibri" w:hAnsi="Calibri" w:cs="Times New Roman"/>
                <w:color w:val="000000"/>
                <w:sz w:val="22"/>
                <w:szCs w:val="22"/>
              </w:rPr>
              <w:br/>
              <w:t>Is dit bedoeld als een volledig en limitatief overzicht van o.a. algemene voorzieningen? Zo nee, klopt onze veronderstelling dat dit puur als voorbeeld bedoeld is? Wij missen hierin anders bijvoorbeeld de inzet van maatschappelijk werk, welzijnsinstellingen, Present en andere organisaties die activiteiten in dit kader uitvoeren.</w:t>
            </w:r>
          </w:p>
        </w:tc>
        <w:tc>
          <w:tcPr>
            <w:tcW w:w="6320" w:type="dxa"/>
            <w:tcBorders>
              <w:top w:val="nil"/>
              <w:left w:val="nil"/>
              <w:bottom w:val="single" w:sz="4" w:space="0" w:color="auto"/>
              <w:right w:val="single" w:sz="4" w:space="0" w:color="auto"/>
            </w:tcBorders>
            <w:shd w:val="clear" w:color="auto" w:fill="auto"/>
            <w:hideMark/>
          </w:tcPr>
          <w:p w14:paraId="2CC3A654" w14:textId="77777777" w:rsidR="00A866F6" w:rsidRPr="000471BE" w:rsidRDefault="00A866F6" w:rsidP="005A35DE">
            <w:pPr>
              <w:rPr>
                <w:rFonts w:ascii="Calibri" w:hAnsi="Calibri" w:cs="Times New Roman"/>
                <w:sz w:val="22"/>
                <w:szCs w:val="22"/>
              </w:rPr>
            </w:pPr>
            <w:r w:rsidRPr="000471BE">
              <w:rPr>
                <w:rFonts w:ascii="Calibri" w:hAnsi="Calibri" w:cs="Times New Roman"/>
                <w:sz w:val="22"/>
                <w:szCs w:val="22"/>
              </w:rPr>
              <w:t>Dit is geen limitatief overzicht. Het schema is bedoeld om inzicht te geven in de werkwijze, niet als een overzicht van alle aanwezige voorzieningen.</w:t>
            </w:r>
          </w:p>
        </w:tc>
      </w:tr>
      <w:tr w:rsidR="00A866F6" w:rsidRPr="000471BE" w14:paraId="26350CBB" w14:textId="77777777" w:rsidTr="00E67082">
        <w:trPr>
          <w:trHeight w:val="425"/>
        </w:trPr>
        <w:tc>
          <w:tcPr>
            <w:tcW w:w="600" w:type="dxa"/>
            <w:tcBorders>
              <w:top w:val="nil"/>
              <w:left w:val="single" w:sz="4" w:space="0" w:color="auto"/>
              <w:bottom w:val="single" w:sz="4" w:space="0" w:color="auto"/>
              <w:right w:val="single" w:sz="4" w:space="0" w:color="auto"/>
            </w:tcBorders>
            <w:shd w:val="clear" w:color="auto" w:fill="auto"/>
            <w:noWrap/>
            <w:hideMark/>
          </w:tcPr>
          <w:p w14:paraId="27F5FF55"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62</w:t>
            </w:r>
          </w:p>
        </w:tc>
        <w:tc>
          <w:tcPr>
            <w:tcW w:w="2455" w:type="dxa"/>
            <w:tcBorders>
              <w:top w:val="nil"/>
              <w:left w:val="nil"/>
              <w:bottom w:val="single" w:sz="4" w:space="0" w:color="auto"/>
              <w:right w:val="single" w:sz="4" w:space="0" w:color="auto"/>
            </w:tcBorders>
            <w:shd w:val="clear" w:color="auto" w:fill="auto"/>
            <w:hideMark/>
          </w:tcPr>
          <w:p w14:paraId="23512244"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14 Beschrijving &amp; PvE Begeleiding 2.4.</w:t>
            </w:r>
          </w:p>
        </w:tc>
        <w:tc>
          <w:tcPr>
            <w:tcW w:w="5524" w:type="dxa"/>
            <w:tcBorders>
              <w:top w:val="nil"/>
              <w:left w:val="nil"/>
              <w:bottom w:val="single" w:sz="4" w:space="0" w:color="auto"/>
              <w:right w:val="single" w:sz="4" w:space="0" w:color="auto"/>
            </w:tcBorders>
            <w:shd w:val="clear" w:color="auto" w:fill="auto"/>
            <w:hideMark/>
          </w:tcPr>
          <w:p w14:paraId="7A9C61FE"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2.4</w:t>
            </w:r>
            <w:r w:rsidRPr="000471BE">
              <w:rPr>
                <w:rFonts w:ascii="Calibri" w:hAnsi="Calibri" w:cs="Times New Roman"/>
                <w:color w:val="000000"/>
                <w:sz w:val="22"/>
                <w:szCs w:val="22"/>
              </w:rPr>
              <w:br/>
              <w:t>Staat u open voor e-Health pilots met aparte financiering waarbij wij devices en apps hanteren, zodat wij met inwoners kunnen werken aan het verbeteren van de doelmatigheid van de ondersteuning?</w:t>
            </w:r>
          </w:p>
        </w:tc>
        <w:tc>
          <w:tcPr>
            <w:tcW w:w="6320" w:type="dxa"/>
            <w:tcBorders>
              <w:top w:val="nil"/>
              <w:left w:val="nil"/>
              <w:bottom w:val="single" w:sz="4" w:space="0" w:color="auto"/>
              <w:right w:val="single" w:sz="4" w:space="0" w:color="auto"/>
            </w:tcBorders>
            <w:shd w:val="clear" w:color="auto" w:fill="auto"/>
            <w:hideMark/>
          </w:tcPr>
          <w:p w14:paraId="125D60A7" w14:textId="77777777" w:rsidR="00A866F6" w:rsidRDefault="00A866F6" w:rsidP="005A35DE">
            <w:pPr>
              <w:rPr>
                <w:rFonts w:ascii="Calibri" w:hAnsi="Calibri" w:cs="Times New Roman"/>
                <w:sz w:val="22"/>
                <w:szCs w:val="22"/>
              </w:rPr>
            </w:pPr>
            <w:r w:rsidRPr="2C665ADA">
              <w:rPr>
                <w:rFonts w:ascii="Calibri" w:hAnsi="Calibri" w:cs="Times New Roman"/>
                <w:sz w:val="22"/>
                <w:szCs w:val="22"/>
              </w:rPr>
              <w:t xml:space="preserve">De gemeenten staan open voor innovatie, ook op dit gebied. Zolang het gaat om een doelmatige inzet, waarbij de kwaliteit van geboden ondersteuning hetzelfde blijft of verbetert. De gemeenten zijn voorstander van samenwerking van Opdrachtnemers onderling wat betreft e-health, zodat geen versnippering ontstaat. Innovatie vindt bij voorkeur plaats in samenhang met landelijke ontwikkelingen. Wat betreft de financiering van dergelijke pilots geven wij u geen </w:t>
            </w:r>
            <w:r w:rsidRPr="2C665ADA">
              <w:rPr>
                <w:rFonts w:ascii="Calibri" w:hAnsi="Calibri" w:cs="Times New Roman"/>
                <w:sz w:val="22"/>
                <w:szCs w:val="22"/>
              </w:rPr>
              <w:lastRenderedPageBreak/>
              <w:t>garanties. Het staat Opdrachtnemers vrij hierover het gesprek te voeren met de gemeente en subsidiemogelijkheden te onderzoeken, zowel bij gemeente als bij andere financieringsbronnen.</w:t>
            </w:r>
          </w:p>
          <w:p w14:paraId="5C683E90" w14:textId="380AD36A" w:rsidR="004761AD" w:rsidRPr="000471BE" w:rsidRDefault="004761AD" w:rsidP="005A35DE">
            <w:pPr>
              <w:rPr>
                <w:rFonts w:ascii="Calibri" w:hAnsi="Calibri" w:cs="Times New Roman"/>
                <w:sz w:val="22"/>
                <w:szCs w:val="22"/>
              </w:rPr>
            </w:pPr>
          </w:p>
        </w:tc>
      </w:tr>
      <w:tr w:rsidR="00A866F6" w:rsidRPr="000471BE" w14:paraId="3C365A6C" w14:textId="77777777" w:rsidTr="00E67082">
        <w:trPr>
          <w:trHeight w:val="1200"/>
        </w:trPr>
        <w:tc>
          <w:tcPr>
            <w:tcW w:w="600" w:type="dxa"/>
            <w:tcBorders>
              <w:top w:val="nil"/>
              <w:left w:val="single" w:sz="4" w:space="0" w:color="auto"/>
              <w:bottom w:val="single" w:sz="4" w:space="0" w:color="auto"/>
              <w:right w:val="single" w:sz="4" w:space="0" w:color="auto"/>
            </w:tcBorders>
            <w:shd w:val="clear" w:color="auto" w:fill="auto"/>
            <w:noWrap/>
            <w:hideMark/>
          </w:tcPr>
          <w:p w14:paraId="5C36236B"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lastRenderedPageBreak/>
              <w:t>63</w:t>
            </w:r>
          </w:p>
        </w:tc>
        <w:tc>
          <w:tcPr>
            <w:tcW w:w="2455" w:type="dxa"/>
            <w:tcBorders>
              <w:top w:val="nil"/>
              <w:left w:val="nil"/>
              <w:bottom w:val="single" w:sz="4" w:space="0" w:color="auto"/>
              <w:right w:val="single" w:sz="4" w:space="0" w:color="auto"/>
            </w:tcBorders>
            <w:shd w:val="clear" w:color="auto" w:fill="auto"/>
            <w:hideMark/>
          </w:tcPr>
          <w:p w14:paraId="23F9B6A2"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14 Beschrijving &amp; PvE Begeleiding 2.3.</w:t>
            </w:r>
          </w:p>
        </w:tc>
        <w:tc>
          <w:tcPr>
            <w:tcW w:w="5524" w:type="dxa"/>
            <w:tcBorders>
              <w:top w:val="nil"/>
              <w:left w:val="nil"/>
              <w:bottom w:val="single" w:sz="4" w:space="0" w:color="auto"/>
              <w:right w:val="single" w:sz="4" w:space="0" w:color="auto"/>
            </w:tcBorders>
            <w:shd w:val="clear" w:color="auto" w:fill="auto"/>
            <w:hideMark/>
          </w:tcPr>
          <w:p w14:paraId="3DE03ADF"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2.3</w:t>
            </w:r>
            <w:r w:rsidRPr="000471BE">
              <w:rPr>
                <w:rFonts w:ascii="Calibri" w:hAnsi="Calibri" w:cs="Times New Roman"/>
                <w:color w:val="000000"/>
                <w:sz w:val="22"/>
                <w:szCs w:val="22"/>
              </w:rPr>
              <w:br/>
              <w:t>Wat verstaat u onder spoed? In de praktijk zien wij dat er ruimte zit tussen de definitie van de gemeente (“het kan 2 werkdagen wachten”) en de definitie van de zorgaanbieder (‘binnen 24 uur starten”)?</w:t>
            </w:r>
          </w:p>
        </w:tc>
        <w:tc>
          <w:tcPr>
            <w:tcW w:w="6320" w:type="dxa"/>
            <w:tcBorders>
              <w:top w:val="nil"/>
              <w:left w:val="nil"/>
              <w:bottom w:val="single" w:sz="4" w:space="0" w:color="auto"/>
              <w:right w:val="single" w:sz="4" w:space="0" w:color="auto"/>
            </w:tcBorders>
            <w:shd w:val="clear" w:color="auto" w:fill="auto"/>
            <w:hideMark/>
          </w:tcPr>
          <w:p w14:paraId="0E005EB1" w14:textId="77777777" w:rsidR="00A866F6" w:rsidRDefault="00A866F6" w:rsidP="005A35DE">
            <w:pPr>
              <w:rPr>
                <w:rFonts w:ascii="Calibri" w:hAnsi="Calibri" w:cs="Times New Roman"/>
                <w:sz w:val="22"/>
                <w:szCs w:val="22"/>
              </w:rPr>
            </w:pPr>
            <w:r w:rsidRPr="2C665ADA">
              <w:rPr>
                <w:rFonts w:ascii="Calibri" w:hAnsi="Calibri" w:cs="Times New Roman"/>
                <w:sz w:val="22"/>
                <w:szCs w:val="22"/>
              </w:rPr>
              <w:t xml:space="preserve">De gemeente verwacht dat Opdrachtnemer bij spoed er alles aan doet om zo snel mogelijk op te starten. De gemeente verwacht dat Opdrachtnemer bij spoed in ieder geval uiterlijk 2 werkdagen na aanmelding bij Opdrachtnemer start met de dienstverlening. Bij opstarten binnen 24 uur voldoet Opdrachtnemer hieraan. </w:t>
            </w:r>
          </w:p>
          <w:p w14:paraId="5E3F4491" w14:textId="2351A3A9" w:rsidR="004761AD" w:rsidRPr="000471BE" w:rsidRDefault="004761AD" w:rsidP="005A35DE">
            <w:pPr>
              <w:rPr>
                <w:rFonts w:ascii="Calibri" w:hAnsi="Calibri" w:cs="Times New Roman"/>
                <w:sz w:val="22"/>
                <w:szCs w:val="22"/>
              </w:rPr>
            </w:pPr>
          </w:p>
        </w:tc>
      </w:tr>
      <w:tr w:rsidR="00A866F6" w:rsidRPr="000471BE" w14:paraId="5E0E7DFF" w14:textId="77777777" w:rsidTr="00E67082">
        <w:trPr>
          <w:trHeight w:val="900"/>
        </w:trPr>
        <w:tc>
          <w:tcPr>
            <w:tcW w:w="600" w:type="dxa"/>
            <w:tcBorders>
              <w:top w:val="nil"/>
              <w:left w:val="single" w:sz="4" w:space="0" w:color="auto"/>
              <w:bottom w:val="single" w:sz="4" w:space="0" w:color="auto"/>
              <w:right w:val="single" w:sz="4" w:space="0" w:color="auto"/>
            </w:tcBorders>
            <w:shd w:val="clear" w:color="auto" w:fill="auto"/>
            <w:noWrap/>
            <w:hideMark/>
          </w:tcPr>
          <w:p w14:paraId="0C37C2B8"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64</w:t>
            </w:r>
          </w:p>
        </w:tc>
        <w:tc>
          <w:tcPr>
            <w:tcW w:w="2455" w:type="dxa"/>
            <w:tcBorders>
              <w:top w:val="nil"/>
              <w:left w:val="nil"/>
              <w:bottom w:val="single" w:sz="4" w:space="0" w:color="auto"/>
              <w:right w:val="single" w:sz="4" w:space="0" w:color="auto"/>
            </w:tcBorders>
            <w:shd w:val="clear" w:color="auto" w:fill="auto"/>
            <w:hideMark/>
          </w:tcPr>
          <w:p w14:paraId="5235CC62"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14 Beschrijving &amp; PvE Begeleiding 2.3.</w:t>
            </w:r>
          </w:p>
        </w:tc>
        <w:tc>
          <w:tcPr>
            <w:tcW w:w="5524" w:type="dxa"/>
            <w:tcBorders>
              <w:top w:val="nil"/>
              <w:left w:val="nil"/>
              <w:bottom w:val="single" w:sz="4" w:space="0" w:color="auto"/>
              <w:right w:val="single" w:sz="4" w:space="0" w:color="auto"/>
            </w:tcBorders>
            <w:shd w:val="clear" w:color="auto" w:fill="auto"/>
            <w:hideMark/>
          </w:tcPr>
          <w:p w14:paraId="74EEA6A3"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2.3</w:t>
            </w:r>
            <w:r w:rsidRPr="000471BE">
              <w:rPr>
                <w:rFonts w:ascii="Calibri" w:hAnsi="Calibri" w:cs="Times New Roman"/>
                <w:color w:val="000000"/>
                <w:sz w:val="22"/>
                <w:szCs w:val="22"/>
              </w:rPr>
              <w:br/>
              <w:t>Wij verzoeken u bij een spoedaanvraag de zorgaanbieder te bellen alvorens een 301-bericht te sturen. Dit in het belang van de inwoner.</w:t>
            </w:r>
          </w:p>
        </w:tc>
        <w:tc>
          <w:tcPr>
            <w:tcW w:w="6320" w:type="dxa"/>
            <w:tcBorders>
              <w:top w:val="nil"/>
              <w:left w:val="nil"/>
              <w:bottom w:val="single" w:sz="4" w:space="0" w:color="auto"/>
              <w:right w:val="single" w:sz="4" w:space="0" w:color="auto"/>
            </w:tcBorders>
            <w:shd w:val="clear" w:color="auto" w:fill="auto"/>
            <w:hideMark/>
          </w:tcPr>
          <w:p w14:paraId="027BAFA8"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t>Opdrachtgever stemt hiermee in. We passen ons proces en de documenten hierop aan.</w:t>
            </w:r>
          </w:p>
        </w:tc>
      </w:tr>
      <w:tr w:rsidR="00A866F6" w:rsidRPr="000471BE" w14:paraId="1E5D2182" w14:textId="77777777" w:rsidTr="00E67082">
        <w:trPr>
          <w:trHeight w:val="600"/>
        </w:trPr>
        <w:tc>
          <w:tcPr>
            <w:tcW w:w="600" w:type="dxa"/>
            <w:tcBorders>
              <w:top w:val="nil"/>
              <w:left w:val="single" w:sz="4" w:space="0" w:color="auto"/>
              <w:bottom w:val="single" w:sz="4" w:space="0" w:color="auto"/>
              <w:right w:val="single" w:sz="4" w:space="0" w:color="auto"/>
            </w:tcBorders>
            <w:shd w:val="clear" w:color="auto" w:fill="auto"/>
            <w:noWrap/>
            <w:hideMark/>
          </w:tcPr>
          <w:p w14:paraId="6D0481CB"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65</w:t>
            </w:r>
          </w:p>
        </w:tc>
        <w:tc>
          <w:tcPr>
            <w:tcW w:w="2455" w:type="dxa"/>
            <w:tcBorders>
              <w:top w:val="nil"/>
              <w:left w:val="nil"/>
              <w:bottom w:val="single" w:sz="4" w:space="0" w:color="auto"/>
              <w:right w:val="single" w:sz="4" w:space="0" w:color="auto"/>
            </w:tcBorders>
            <w:shd w:val="clear" w:color="auto" w:fill="auto"/>
            <w:hideMark/>
          </w:tcPr>
          <w:p w14:paraId="60F437A3"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14 Beschrijving &amp; PvE Begeleiding 2.3.</w:t>
            </w:r>
          </w:p>
        </w:tc>
        <w:tc>
          <w:tcPr>
            <w:tcW w:w="5524" w:type="dxa"/>
            <w:tcBorders>
              <w:top w:val="nil"/>
              <w:left w:val="nil"/>
              <w:bottom w:val="single" w:sz="4" w:space="0" w:color="auto"/>
              <w:right w:val="single" w:sz="4" w:space="0" w:color="auto"/>
            </w:tcBorders>
            <w:shd w:val="clear" w:color="auto" w:fill="auto"/>
            <w:hideMark/>
          </w:tcPr>
          <w:p w14:paraId="140761D4"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2.3</w:t>
            </w:r>
            <w:r w:rsidRPr="000471BE">
              <w:rPr>
                <w:rFonts w:ascii="Calibri" w:hAnsi="Calibri" w:cs="Times New Roman"/>
                <w:color w:val="000000"/>
                <w:sz w:val="22"/>
                <w:szCs w:val="22"/>
              </w:rPr>
              <w:br/>
              <w:t>Ontvangen zorgaanbieders ook het ondersteuningsverslag?</w:t>
            </w:r>
          </w:p>
        </w:tc>
        <w:tc>
          <w:tcPr>
            <w:tcW w:w="6320" w:type="dxa"/>
            <w:tcBorders>
              <w:top w:val="nil"/>
              <w:left w:val="nil"/>
              <w:bottom w:val="single" w:sz="4" w:space="0" w:color="auto"/>
              <w:right w:val="single" w:sz="4" w:space="0" w:color="auto"/>
            </w:tcBorders>
            <w:shd w:val="clear" w:color="auto" w:fill="auto"/>
            <w:hideMark/>
          </w:tcPr>
          <w:p w14:paraId="328CF013" w14:textId="77777777" w:rsidR="00A866F6" w:rsidRDefault="00A866F6" w:rsidP="005A35DE">
            <w:pPr>
              <w:rPr>
                <w:rFonts w:ascii="Calibri" w:hAnsi="Calibri" w:cs="Times New Roman"/>
                <w:sz w:val="22"/>
                <w:szCs w:val="22"/>
              </w:rPr>
            </w:pPr>
            <w:r w:rsidRPr="000471BE">
              <w:rPr>
                <w:rFonts w:ascii="Calibri" w:hAnsi="Calibri" w:cs="Times New Roman"/>
                <w:sz w:val="22"/>
                <w:szCs w:val="22"/>
              </w:rPr>
              <w:t>We kennen de volgende documenten: het Onderzoeksverslag en het Ondersteuningsplan. Bij instemming van de inwoner ontvangt Opdrachtnemer het Onderzoeksverslag en Opdrachtgever het Ondersteuningsplan.</w:t>
            </w:r>
          </w:p>
          <w:p w14:paraId="7A40ADEC" w14:textId="3F3D6D0A" w:rsidR="004761AD" w:rsidRPr="000471BE" w:rsidRDefault="004761AD" w:rsidP="005A35DE">
            <w:pPr>
              <w:rPr>
                <w:rFonts w:ascii="Calibri" w:hAnsi="Calibri" w:cs="Times New Roman"/>
                <w:sz w:val="22"/>
                <w:szCs w:val="22"/>
              </w:rPr>
            </w:pPr>
          </w:p>
        </w:tc>
      </w:tr>
      <w:tr w:rsidR="00A866F6" w:rsidRPr="000471BE" w14:paraId="59850930" w14:textId="77777777" w:rsidTr="00E67082">
        <w:trPr>
          <w:trHeight w:val="2100"/>
        </w:trPr>
        <w:tc>
          <w:tcPr>
            <w:tcW w:w="600" w:type="dxa"/>
            <w:tcBorders>
              <w:top w:val="nil"/>
              <w:left w:val="single" w:sz="4" w:space="0" w:color="auto"/>
              <w:bottom w:val="single" w:sz="4" w:space="0" w:color="auto"/>
              <w:right w:val="single" w:sz="4" w:space="0" w:color="auto"/>
            </w:tcBorders>
            <w:shd w:val="clear" w:color="auto" w:fill="auto"/>
            <w:noWrap/>
            <w:hideMark/>
          </w:tcPr>
          <w:p w14:paraId="75DB4BEB"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66</w:t>
            </w:r>
          </w:p>
        </w:tc>
        <w:tc>
          <w:tcPr>
            <w:tcW w:w="2455" w:type="dxa"/>
            <w:tcBorders>
              <w:top w:val="nil"/>
              <w:left w:val="nil"/>
              <w:bottom w:val="single" w:sz="4" w:space="0" w:color="auto"/>
              <w:right w:val="single" w:sz="4" w:space="0" w:color="auto"/>
            </w:tcBorders>
            <w:shd w:val="clear" w:color="auto" w:fill="auto"/>
            <w:hideMark/>
          </w:tcPr>
          <w:p w14:paraId="78FC7273"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14 Beschrijving &amp; PvE Begeleiding 2.3.</w:t>
            </w:r>
          </w:p>
        </w:tc>
        <w:tc>
          <w:tcPr>
            <w:tcW w:w="5524" w:type="dxa"/>
            <w:tcBorders>
              <w:top w:val="nil"/>
              <w:left w:val="nil"/>
              <w:bottom w:val="single" w:sz="4" w:space="0" w:color="auto"/>
              <w:right w:val="single" w:sz="4" w:space="0" w:color="auto"/>
            </w:tcBorders>
            <w:shd w:val="clear" w:color="auto" w:fill="auto"/>
            <w:hideMark/>
          </w:tcPr>
          <w:p w14:paraId="07BF9E31"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2.3</w:t>
            </w:r>
            <w:r w:rsidRPr="000471BE">
              <w:rPr>
                <w:rFonts w:ascii="Calibri" w:hAnsi="Calibri" w:cs="Times New Roman"/>
                <w:color w:val="000000"/>
                <w:sz w:val="22"/>
                <w:szCs w:val="22"/>
              </w:rPr>
              <w:br/>
              <w:t>U geeft aan dat bij meerdere resultaatgebieden de inwoner en de gemeente samen de prioritering aanbrengen. Dat wil zeggen dat zij een keuze maken over aan welk(e) resultaatgebied(en) eerst wordt gewerkt. U gaat er daarbij van uit dat het koersen op een beperkt aantal resultaten ook zijn vruchten op andere resultaatgebieden zal afwerpen. Niet alle resultaatgebieden staan met elkaar in verband. Hoe zal dit er in de praktijk dan uit gaan zien, gegeven uw aanpak?</w:t>
            </w:r>
          </w:p>
        </w:tc>
        <w:tc>
          <w:tcPr>
            <w:tcW w:w="6320" w:type="dxa"/>
            <w:tcBorders>
              <w:top w:val="nil"/>
              <w:left w:val="nil"/>
              <w:bottom w:val="single" w:sz="4" w:space="0" w:color="auto"/>
              <w:right w:val="single" w:sz="4" w:space="0" w:color="auto"/>
            </w:tcBorders>
            <w:shd w:val="clear" w:color="auto" w:fill="auto"/>
            <w:hideMark/>
          </w:tcPr>
          <w:p w14:paraId="11FC0661" w14:textId="77777777" w:rsidR="00A866F6" w:rsidRDefault="00A866F6" w:rsidP="005A35DE">
            <w:pPr>
              <w:rPr>
                <w:rFonts w:ascii="Calibri" w:hAnsi="Calibri" w:cs="Times New Roman"/>
                <w:sz w:val="22"/>
                <w:szCs w:val="22"/>
              </w:rPr>
            </w:pPr>
            <w:r w:rsidRPr="2C665ADA">
              <w:rPr>
                <w:rFonts w:ascii="Calibri" w:hAnsi="Calibri" w:cs="Times New Roman"/>
                <w:sz w:val="22"/>
                <w:szCs w:val="22"/>
              </w:rPr>
              <w:t>Uitgangspunt is altijd de hulpvraag. Deze is leidend bij het nagaan op welke resultaatgebieden welke resultaten behaald moeten worden om de hulpvraag op te lossen. Niet op elk resultaatgebied behoeven aandachtspunten te liggen. Waar resultaatgebieden niet met elkaar in verband lijken te staan en waar op elk van die resultaatgebieden aandachtspunten liggen, zullen verschillende resultaten geformuleerd worden, waarbij alsnog een prioritering kan worden aangebracht. Het is ook mogelijk dat bij ontbrekende samenhang en noodzaak op elk van die resultaatgebieden, de te behalen resultaten even urgent zijn en dus opgenomen worden in de beschikking. Deze werkwijze is nieuw en daarmee een leerproces.</w:t>
            </w:r>
          </w:p>
          <w:p w14:paraId="5D246D61" w14:textId="63E2E1C4" w:rsidR="004761AD" w:rsidRPr="000471BE" w:rsidRDefault="004761AD" w:rsidP="005A35DE">
            <w:pPr>
              <w:rPr>
                <w:rFonts w:ascii="Calibri" w:hAnsi="Calibri" w:cs="Times New Roman"/>
                <w:sz w:val="22"/>
                <w:szCs w:val="22"/>
              </w:rPr>
            </w:pPr>
          </w:p>
        </w:tc>
      </w:tr>
      <w:tr w:rsidR="00A866F6" w:rsidRPr="000471BE" w14:paraId="4E17C04C" w14:textId="77777777" w:rsidTr="00E67082">
        <w:trPr>
          <w:trHeight w:val="1500"/>
        </w:trPr>
        <w:tc>
          <w:tcPr>
            <w:tcW w:w="600" w:type="dxa"/>
            <w:tcBorders>
              <w:top w:val="nil"/>
              <w:left w:val="single" w:sz="4" w:space="0" w:color="auto"/>
              <w:bottom w:val="single" w:sz="4" w:space="0" w:color="auto"/>
              <w:right w:val="single" w:sz="4" w:space="0" w:color="auto"/>
            </w:tcBorders>
            <w:shd w:val="clear" w:color="auto" w:fill="auto"/>
            <w:noWrap/>
            <w:hideMark/>
          </w:tcPr>
          <w:p w14:paraId="5FBE664E"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lastRenderedPageBreak/>
              <w:t>67</w:t>
            </w:r>
          </w:p>
        </w:tc>
        <w:tc>
          <w:tcPr>
            <w:tcW w:w="2455" w:type="dxa"/>
            <w:tcBorders>
              <w:top w:val="nil"/>
              <w:left w:val="nil"/>
              <w:bottom w:val="single" w:sz="4" w:space="0" w:color="auto"/>
              <w:right w:val="single" w:sz="4" w:space="0" w:color="auto"/>
            </w:tcBorders>
            <w:shd w:val="clear" w:color="auto" w:fill="auto"/>
            <w:hideMark/>
          </w:tcPr>
          <w:p w14:paraId="26679F72"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14 Beschrijving &amp; PvE Begeleiding 2.3.</w:t>
            </w:r>
          </w:p>
        </w:tc>
        <w:tc>
          <w:tcPr>
            <w:tcW w:w="5524" w:type="dxa"/>
            <w:tcBorders>
              <w:top w:val="nil"/>
              <w:left w:val="nil"/>
              <w:bottom w:val="single" w:sz="4" w:space="0" w:color="auto"/>
              <w:right w:val="single" w:sz="4" w:space="0" w:color="auto"/>
            </w:tcBorders>
            <w:shd w:val="clear" w:color="auto" w:fill="auto"/>
            <w:hideMark/>
          </w:tcPr>
          <w:p w14:paraId="705C9B79"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2.3</w:t>
            </w:r>
            <w:r w:rsidRPr="000471BE">
              <w:rPr>
                <w:rFonts w:ascii="Calibri" w:hAnsi="Calibri" w:cs="Times New Roman"/>
                <w:color w:val="000000"/>
                <w:sz w:val="22"/>
                <w:szCs w:val="22"/>
              </w:rPr>
              <w:br/>
              <w:t>Is het een optie om begeleiding in de toekomst ook via een taakgerichte bekostiging vorm te geven? Zo ja, zou dit een eventuele pilot kunnen zijn gedurende de looptijd van deze overeenkomst?</w:t>
            </w:r>
          </w:p>
        </w:tc>
        <w:tc>
          <w:tcPr>
            <w:tcW w:w="6320" w:type="dxa"/>
            <w:tcBorders>
              <w:top w:val="nil"/>
              <w:left w:val="nil"/>
              <w:bottom w:val="single" w:sz="4" w:space="0" w:color="auto"/>
              <w:right w:val="single" w:sz="4" w:space="0" w:color="auto"/>
            </w:tcBorders>
            <w:shd w:val="clear" w:color="auto" w:fill="auto"/>
            <w:hideMark/>
          </w:tcPr>
          <w:p w14:paraId="2A7A06AD" w14:textId="77777777" w:rsidR="00A866F6" w:rsidRDefault="00A866F6" w:rsidP="005A35DE">
            <w:pPr>
              <w:rPr>
                <w:rFonts w:ascii="Calibri" w:hAnsi="Calibri" w:cs="Times New Roman"/>
                <w:sz w:val="22"/>
                <w:szCs w:val="22"/>
              </w:rPr>
            </w:pPr>
            <w:r w:rsidRPr="000471BE">
              <w:rPr>
                <w:rFonts w:ascii="Calibri" w:hAnsi="Calibri" w:cs="Times New Roman"/>
                <w:sz w:val="22"/>
                <w:szCs w:val="22"/>
              </w:rPr>
              <w:t>Wij starten per 2022 met resultaatgerichte- en taakgerichte bekostiging en gaan na verloop van tijd evalueren hoe dit loopt en bevalt. Afhankelijk van deze resultaten kan het een optie zijn om begeleiding in de toekomst via taakgerichte bekostiging vorm te geven. We sluiten dit niet vooraf uit. We kunnen nu nog niet zeggen of dit een pilot wordt gedurende de looptijd van deze overeenkomst. Dit is afhankelijk van verschillende afwegingen en ontwikkelingen.</w:t>
            </w:r>
          </w:p>
          <w:p w14:paraId="2BC5609A" w14:textId="0C8D797A" w:rsidR="004761AD" w:rsidRPr="000471BE" w:rsidRDefault="004761AD" w:rsidP="005A35DE">
            <w:pPr>
              <w:rPr>
                <w:rFonts w:ascii="Calibri" w:hAnsi="Calibri" w:cs="Times New Roman"/>
                <w:sz w:val="22"/>
                <w:szCs w:val="22"/>
              </w:rPr>
            </w:pPr>
          </w:p>
        </w:tc>
      </w:tr>
      <w:tr w:rsidR="00A866F6" w:rsidRPr="000471BE" w14:paraId="2663F019" w14:textId="77777777" w:rsidTr="00E67082">
        <w:trPr>
          <w:trHeight w:val="1500"/>
        </w:trPr>
        <w:tc>
          <w:tcPr>
            <w:tcW w:w="600" w:type="dxa"/>
            <w:tcBorders>
              <w:top w:val="nil"/>
              <w:left w:val="single" w:sz="4" w:space="0" w:color="auto"/>
              <w:bottom w:val="single" w:sz="4" w:space="0" w:color="auto"/>
              <w:right w:val="single" w:sz="4" w:space="0" w:color="auto"/>
            </w:tcBorders>
            <w:shd w:val="clear" w:color="auto" w:fill="auto"/>
            <w:noWrap/>
            <w:hideMark/>
          </w:tcPr>
          <w:p w14:paraId="003900F9"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68</w:t>
            </w:r>
          </w:p>
        </w:tc>
        <w:tc>
          <w:tcPr>
            <w:tcW w:w="2455" w:type="dxa"/>
            <w:tcBorders>
              <w:top w:val="nil"/>
              <w:left w:val="nil"/>
              <w:bottom w:val="single" w:sz="4" w:space="0" w:color="auto"/>
              <w:right w:val="single" w:sz="4" w:space="0" w:color="auto"/>
            </w:tcBorders>
            <w:shd w:val="clear" w:color="auto" w:fill="auto"/>
            <w:hideMark/>
          </w:tcPr>
          <w:p w14:paraId="25E7105F"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14 Beschrijving &amp; PvE Begeleiding 2.3.</w:t>
            </w:r>
          </w:p>
        </w:tc>
        <w:tc>
          <w:tcPr>
            <w:tcW w:w="5524" w:type="dxa"/>
            <w:tcBorders>
              <w:top w:val="nil"/>
              <w:left w:val="nil"/>
              <w:bottom w:val="single" w:sz="4" w:space="0" w:color="auto"/>
              <w:right w:val="single" w:sz="4" w:space="0" w:color="auto"/>
            </w:tcBorders>
            <w:shd w:val="clear" w:color="auto" w:fill="auto"/>
            <w:hideMark/>
          </w:tcPr>
          <w:p w14:paraId="2C6BE408"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 xml:space="preserve">2.3 </w:t>
            </w:r>
            <w:r w:rsidRPr="000471BE">
              <w:rPr>
                <w:rFonts w:ascii="Calibri" w:hAnsi="Calibri" w:cs="Times New Roman"/>
                <w:color w:val="000000"/>
                <w:sz w:val="22"/>
                <w:szCs w:val="22"/>
              </w:rPr>
              <w:br/>
              <w:t>Geldt ook bij matige problematiek dat de oplossing voor ondersteuning eerst in het voorliggend veld gezocht wordt? Zo ja, betekent dit dat zorgaanbieders met name de zwaardere en/of meer complexe ondersteuningsvragen kunnen verwachten?</w:t>
            </w:r>
          </w:p>
        </w:tc>
        <w:tc>
          <w:tcPr>
            <w:tcW w:w="6320" w:type="dxa"/>
            <w:tcBorders>
              <w:top w:val="nil"/>
              <w:left w:val="nil"/>
              <w:bottom w:val="single" w:sz="4" w:space="0" w:color="auto"/>
              <w:right w:val="single" w:sz="4" w:space="0" w:color="auto"/>
            </w:tcBorders>
            <w:shd w:val="clear" w:color="auto" w:fill="auto"/>
            <w:hideMark/>
          </w:tcPr>
          <w:p w14:paraId="22DE011F" w14:textId="77777777" w:rsidR="00A866F6" w:rsidRDefault="00A866F6" w:rsidP="005A35DE">
            <w:pPr>
              <w:rPr>
                <w:rFonts w:ascii="Calibri" w:hAnsi="Calibri" w:cs="Times New Roman"/>
                <w:sz w:val="22"/>
                <w:szCs w:val="22"/>
              </w:rPr>
            </w:pPr>
            <w:r w:rsidRPr="2C665ADA">
              <w:rPr>
                <w:rFonts w:ascii="Calibri" w:hAnsi="Calibri" w:cs="Times New Roman"/>
                <w:sz w:val="22"/>
                <w:szCs w:val="22"/>
              </w:rPr>
              <w:t xml:space="preserve">Ook nu al worden eerst oplossingen in voorliggend veld, algemene voorzieningen en eigen netwerk gezocht. Naarmate de problematiek zwaarder wordt, ligt een maatwerkvoorziening meer voor de hand. Dit is ook nu al het geval. Het betekent dus niet direct dat Opdrachtnemers te maken krijgen met name de zwaardere en/of meer complexe ondersteuningsaanvragen sec door deze werkwijze. </w:t>
            </w:r>
          </w:p>
          <w:p w14:paraId="4217CEC3" w14:textId="265EEE05" w:rsidR="004761AD" w:rsidRPr="000471BE" w:rsidRDefault="004761AD" w:rsidP="005A35DE">
            <w:pPr>
              <w:rPr>
                <w:rFonts w:ascii="Calibri" w:hAnsi="Calibri" w:cs="Times New Roman"/>
                <w:sz w:val="22"/>
                <w:szCs w:val="22"/>
              </w:rPr>
            </w:pPr>
          </w:p>
        </w:tc>
      </w:tr>
      <w:tr w:rsidR="00A866F6" w:rsidRPr="000471BE" w14:paraId="1A8A05D5" w14:textId="77777777" w:rsidTr="00E67082">
        <w:trPr>
          <w:trHeight w:val="1500"/>
        </w:trPr>
        <w:tc>
          <w:tcPr>
            <w:tcW w:w="600" w:type="dxa"/>
            <w:tcBorders>
              <w:top w:val="nil"/>
              <w:left w:val="single" w:sz="4" w:space="0" w:color="auto"/>
              <w:bottom w:val="single" w:sz="4" w:space="0" w:color="auto"/>
              <w:right w:val="single" w:sz="4" w:space="0" w:color="auto"/>
            </w:tcBorders>
            <w:shd w:val="clear" w:color="auto" w:fill="auto"/>
            <w:noWrap/>
            <w:hideMark/>
          </w:tcPr>
          <w:p w14:paraId="62FEC014"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69</w:t>
            </w:r>
          </w:p>
        </w:tc>
        <w:tc>
          <w:tcPr>
            <w:tcW w:w="2455" w:type="dxa"/>
            <w:tcBorders>
              <w:top w:val="nil"/>
              <w:left w:val="nil"/>
              <w:bottom w:val="single" w:sz="4" w:space="0" w:color="auto"/>
              <w:right w:val="single" w:sz="4" w:space="0" w:color="auto"/>
            </w:tcBorders>
            <w:shd w:val="clear" w:color="auto" w:fill="auto"/>
            <w:hideMark/>
          </w:tcPr>
          <w:p w14:paraId="621BA6AA"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14 Beschrijving &amp; PvE Begeleiding 2.3.</w:t>
            </w:r>
          </w:p>
        </w:tc>
        <w:tc>
          <w:tcPr>
            <w:tcW w:w="5524" w:type="dxa"/>
            <w:tcBorders>
              <w:top w:val="nil"/>
              <w:left w:val="nil"/>
              <w:bottom w:val="single" w:sz="4" w:space="0" w:color="auto"/>
              <w:right w:val="single" w:sz="4" w:space="0" w:color="auto"/>
            </w:tcBorders>
            <w:shd w:val="clear" w:color="auto" w:fill="auto"/>
            <w:hideMark/>
          </w:tcPr>
          <w:p w14:paraId="59D5BB12"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2.3</w:t>
            </w:r>
            <w:r w:rsidRPr="000471BE">
              <w:rPr>
                <w:rFonts w:ascii="Calibri" w:hAnsi="Calibri" w:cs="Times New Roman"/>
                <w:color w:val="000000"/>
                <w:sz w:val="22"/>
                <w:szCs w:val="22"/>
              </w:rPr>
              <w:br/>
              <w:t>Wij begrijpen deze paragraaf niet goed. U geeft aan dat bij alleen lichte problematiek de inwoner geen recht heeft op een maatwerkvoorziening begeleiding. Echter in de tarieven is wel begeleiding licht opgenomen. Hoe verhoudt dit zich tot elkaar?</w:t>
            </w:r>
          </w:p>
        </w:tc>
        <w:tc>
          <w:tcPr>
            <w:tcW w:w="6320" w:type="dxa"/>
            <w:tcBorders>
              <w:top w:val="nil"/>
              <w:left w:val="nil"/>
              <w:bottom w:val="single" w:sz="4" w:space="0" w:color="auto"/>
              <w:right w:val="single" w:sz="4" w:space="0" w:color="auto"/>
            </w:tcBorders>
            <w:shd w:val="clear" w:color="auto" w:fill="auto"/>
            <w:hideMark/>
          </w:tcPr>
          <w:p w14:paraId="0CB9A0FF" w14:textId="77777777" w:rsidR="00A866F6" w:rsidRDefault="00A866F6" w:rsidP="005A35DE">
            <w:pPr>
              <w:rPr>
                <w:rFonts w:ascii="Calibri" w:hAnsi="Calibri" w:cs="Times New Roman"/>
                <w:sz w:val="22"/>
                <w:szCs w:val="22"/>
              </w:rPr>
            </w:pPr>
            <w:r w:rsidRPr="2C665ADA">
              <w:rPr>
                <w:rFonts w:ascii="Calibri" w:hAnsi="Calibri" w:cs="Times New Roman"/>
                <w:sz w:val="22"/>
                <w:szCs w:val="22"/>
              </w:rPr>
              <w:t xml:space="preserve">Opdrachtgever onderzoekt of de problematiek licht, matig of zwaar is per resultaatgebied. Vervolgens formuleren inwoner en Opdrachtgever resultaten. De gemeente bepaalt welke intensiteit van ondersteuning nodig is om de resultaten te behalen: licht, middel, zwaar of intensief. </w:t>
            </w:r>
            <w:r w:rsidRPr="2C665ADA">
              <w:rPr>
                <w:rFonts w:ascii="Calibri" w:hAnsi="Calibri" w:cs="Times New Roman"/>
                <w:i/>
                <w:iCs/>
                <w:sz w:val="22"/>
                <w:szCs w:val="22"/>
              </w:rPr>
              <w:t>Licht</w:t>
            </w:r>
            <w:r w:rsidRPr="2C665ADA">
              <w:rPr>
                <w:rFonts w:ascii="Calibri" w:hAnsi="Calibri" w:cs="Times New Roman"/>
                <w:sz w:val="22"/>
                <w:szCs w:val="22"/>
              </w:rPr>
              <w:t xml:space="preserve"> heeft hier een andere betekenis en is gekoppeld aan de intensiteit van ondersteuning. Iemand met matige problematiek op een bepaald resultaatgebied kan bijvoorbeeld ondersteuning met intensiteit licht krijgen.</w:t>
            </w:r>
          </w:p>
          <w:p w14:paraId="77769048" w14:textId="39DDCACB" w:rsidR="004761AD" w:rsidRPr="000471BE" w:rsidRDefault="004761AD" w:rsidP="005A35DE">
            <w:pPr>
              <w:rPr>
                <w:rFonts w:ascii="Calibri" w:hAnsi="Calibri" w:cs="Times New Roman"/>
                <w:sz w:val="22"/>
                <w:szCs w:val="22"/>
              </w:rPr>
            </w:pPr>
          </w:p>
        </w:tc>
      </w:tr>
      <w:tr w:rsidR="00A866F6" w:rsidRPr="000471BE" w14:paraId="2A47272F" w14:textId="77777777" w:rsidTr="00E67082">
        <w:trPr>
          <w:trHeight w:val="1200"/>
        </w:trPr>
        <w:tc>
          <w:tcPr>
            <w:tcW w:w="600" w:type="dxa"/>
            <w:tcBorders>
              <w:top w:val="nil"/>
              <w:left w:val="single" w:sz="4" w:space="0" w:color="auto"/>
              <w:bottom w:val="single" w:sz="4" w:space="0" w:color="auto"/>
              <w:right w:val="single" w:sz="4" w:space="0" w:color="auto"/>
            </w:tcBorders>
            <w:shd w:val="clear" w:color="auto" w:fill="auto"/>
            <w:noWrap/>
            <w:hideMark/>
          </w:tcPr>
          <w:p w14:paraId="3C0E709B"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70</w:t>
            </w:r>
          </w:p>
        </w:tc>
        <w:tc>
          <w:tcPr>
            <w:tcW w:w="2455" w:type="dxa"/>
            <w:tcBorders>
              <w:top w:val="nil"/>
              <w:left w:val="nil"/>
              <w:bottom w:val="single" w:sz="4" w:space="0" w:color="auto"/>
              <w:right w:val="single" w:sz="4" w:space="0" w:color="auto"/>
            </w:tcBorders>
            <w:shd w:val="clear" w:color="auto" w:fill="auto"/>
            <w:hideMark/>
          </w:tcPr>
          <w:p w14:paraId="1102B4F1"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14 Beschrijving &amp; PvE Begeleiding 2.2.</w:t>
            </w:r>
          </w:p>
        </w:tc>
        <w:tc>
          <w:tcPr>
            <w:tcW w:w="5524" w:type="dxa"/>
            <w:tcBorders>
              <w:top w:val="nil"/>
              <w:left w:val="nil"/>
              <w:bottom w:val="single" w:sz="4" w:space="0" w:color="auto"/>
              <w:right w:val="single" w:sz="4" w:space="0" w:color="auto"/>
            </w:tcBorders>
            <w:shd w:val="clear" w:color="auto" w:fill="auto"/>
            <w:hideMark/>
          </w:tcPr>
          <w:p w14:paraId="2FE431BB"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2.2</w:t>
            </w:r>
            <w:r w:rsidRPr="000471BE">
              <w:rPr>
                <w:rFonts w:ascii="Calibri" w:hAnsi="Calibri" w:cs="Times New Roman"/>
                <w:color w:val="000000"/>
                <w:sz w:val="22"/>
                <w:szCs w:val="22"/>
              </w:rPr>
              <w:br/>
              <w:t>Kan er bij de doelgroepen sprake zijn van stapeling van zorg? Bijvoorbeeld, is het mogelijk dat er zowel ADL + verslavingsproblematiek + begeleiding ingezet kan worden?</w:t>
            </w:r>
          </w:p>
        </w:tc>
        <w:tc>
          <w:tcPr>
            <w:tcW w:w="6320" w:type="dxa"/>
            <w:tcBorders>
              <w:top w:val="nil"/>
              <w:left w:val="nil"/>
              <w:bottom w:val="single" w:sz="4" w:space="0" w:color="auto"/>
              <w:right w:val="single" w:sz="4" w:space="0" w:color="auto"/>
            </w:tcBorders>
            <w:shd w:val="clear" w:color="auto" w:fill="auto"/>
            <w:hideMark/>
          </w:tcPr>
          <w:p w14:paraId="73087944" w14:textId="77777777" w:rsidR="00A866F6" w:rsidRDefault="00A866F6" w:rsidP="005A35DE">
            <w:pPr>
              <w:rPr>
                <w:rFonts w:ascii="Calibri" w:hAnsi="Calibri" w:cs="Times New Roman"/>
                <w:sz w:val="22"/>
                <w:szCs w:val="22"/>
              </w:rPr>
            </w:pPr>
            <w:r w:rsidRPr="000471BE">
              <w:rPr>
                <w:rFonts w:ascii="Calibri" w:hAnsi="Calibri" w:cs="Times New Roman"/>
                <w:sz w:val="22"/>
                <w:szCs w:val="22"/>
              </w:rPr>
              <w:t>Begeleiding omvat alle activiteiten die erop gericht zijn de inwoner te ondersteunen in zijn zelfredzaamheid en participatie. Is bijvoorbeeld ondersteuning op resultaatgebied persoonlijke verzorging nodig en is sprake van noodzakelijke ondersteuning op het resultaatgebied verslaving, dan zal de begeleiding zich op de te behalen resultaten op die resultaatgebieden richten. Hier geeft Opdrachtgever één beschikking voor af.</w:t>
            </w:r>
          </w:p>
          <w:p w14:paraId="6054A4E7" w14:textId="4862028B" w:rsidR="004761AD" w:rsidRPr="000471BE" w:rsidRDefault="004761AD" w:rsidP="005A35DE">
            <w:pPr>
              <w:rPr>
                <w:rFonts w:ascii="Calibri" w:hAnsi="Calibri" w:cs="Times New Roman"/>
                <w:sz w:val="22"/>
                <w:szCs w:val="22"/>
              </w:rPr>
            </w:pPr>
          </w:p>
        </w:tc>
      </w:tr>
      <w:tr w:rsidR="00A866F6" w:rsidRPr="000471BE" w14:paraId="6FD3F75C" w14:textId="77777777" w:rsidTr="00E67082">
        <w:trPr>
          <w:trHeight w:val="1800"/>
        </w:trPr>
        <w:tc>
          <w:tcPr>
            <w:tcW w:w="600" w:type="dxa"/>
            <w:tcBorders>
              <w:top w:val="nil"/>
              <w:left w:val="single" w:sz="4" w:space="0" w:color="auto"/>
              <w:bottom w:val="single" w:sz="4" w:space="0" w:color="auto"/>
              <w:right w:val="single" w:sz="4" w:space="0" w:color="auto"/>
            </w:tcBorders>
            <w:shd w:val="clear" w:color="auto" w:fill="auto"/>
            <w:noWrap/>
            <w:hideMark/>
          </w:tcPr>
          <w:p w14:paraId="06B6F3D2"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lastRenderedPageBreak/>
              <w:t>71</w:t>
            </w:r>
          </w:p>
        </w:tc>
        <w:tc>
          <w:tcPr>
            <w:tcW w:w="2455" w:type="dxa"/>
            <w:tcBorders>
              <w:top w:val="nil"/>
              <w:left w:val="nil"/>
              <w:bottom w:val="single" w:sz="4" w:space="0" w:color="auto"/>
              <w:right w:val="single" w:sz="4" w:space="0" w:color="auto"/>
            </w:tcBorders>
            <w:shd w:val="clear" w:color="auto" w:fill="auto"/>
            <w:hideMark/>
          </w:tcPr>
          <w:p w14:paraId="33B4662E"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14 Beschrijving &amp; PvE Begeleiding 1.4</w:t>
            </w:r>
          </w:p>
        </w:tc>
        <w:tc>
          <w:tcPr>
            <w:tcW w:w="5524" w:type="dxa"/>
            <w:tcBorders>
              <w:top w:val="nil"/>
              <w:left w:val="nil"/>
              <w:bottom w:val="single" w:sz="4" w:space="0" w:color="auto"/>
              <w:right w:val="single" w:sz="4" w:space="0" w:color="auto"/>
            </w:tcBorders>
            <w:shd w:val="clear" w:color="auto" w:fill="auto"/>
            <w:hideMark/>
          </w:tcPr>
          <w:p w14:paraId="2AC0B09A"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1.4</w:t>
            </w:r>
            <w:r w:rsidRPr="000471BE">
              <w:rPr>
                <w:rFonts w:ascii="Calibri" w:hAnsi="Calibri" w:cs="Times New Roman"/>
                <w:color w:val="000000"/>
                <w:sz w:val="22"/>
                <w:szCs w:val="22"/>
              </w:rPr>
              <w:br/>
              <w:t>Tav Budget/samenwerking/passend aanbod. Verwacht u bij inschrijving dat aanbieders al hoofd- en onderaannemerschaps-combinaties gevormd hebben of kan dit ook na gunning vorm krijgen? Anders gezegd, zijn officiële samenwerkingsverbanden een voorwaarde om voor gunning in aanmerking te komen?</w:t>
            </w:r>
          </w:p>
        </w:tc>
        <w:tc>
          <w:tcPr>
            <w:tcW w:w="6320" w:type="dxa"/>
            <w:tcBorders>
              <w:top w:val="nil"/>
              <w:left w:val="nil"/>
              <w:bottom w:val="single" w:sz="4" w:space="0" w:color="auto"/>
              <w:right w:val="single" w:sz="4" w:space="0" w:color="auto"/>
            </w:tcBorders>
            <w:shd w:val="clear" w:color="auto" w:fill="auto"/>
            <w:hideMark/>
          </w:tcPr>
          <w:p w14:paraId="3D43DF22" w14:textId="77777777" w:rsidR="00A866F6" w:rsidRPr="000471BE" w:rsidRDefault="00A866F6" w:rsidP="005A35DE">
            <w:pPr>
              <w:rPr>
                <w:rFonts w:ascii="Calibri" w:hAnsi="Calibri" w:cs="Times New Roman"/>
                <w:sz w:val="22"/>
                <w:szCs w:val="22"/>
              </w:rPr>
            </w:pPr>
            <w:r w:rsidRPr="000471BE">
              <w:rPr>
                <w:rFonts w:ascii="Calibri" w:hAnsi="Calibri" w:cs="Times New Roman"/>
                <w:sz w:val="22"/>
                <w:szCs w:val="22"/>
              </w:rPr>
              <w:t>Nee, officiële samenwerkingsverbanden vormen geen voorwaarde om voor gunning in aanmerking te komen. Deze samenwerkingsverbanden kunnen ook na de gunning vorm krijgen.</w:t>
            </w:r>
          </w:p>
        </w:tc>
      </w:tr>
      <w:tr w:rsidR="00A866F6" w:rsidRPr="000471BE" w14:paraId="5BD5EADC" w14:textId="77777777" w:rsidTr="00E67082">
        <w:trPr>
          <w:trHeight w:val="1800"/>
        </w:trPr>
        <w:tc>
          <w:tcPr>
            <w:tcW w:w="600" w:type="dxa"/>
            <w:tcBorders>
              <w:top w:val="nil"/>
              <w:left w:val="single" w:sz="4" w:space="0" w:color="auto"/>
              <w:bottom w:val="single" w:sz="4" w:space="0" w:color="auto"/>
              <w:right w:val="single" w:sz="4" w:space="0" w:color="auto"/>
            </w:tcBorders>
            <w:shd w:val="clear" w:color="auto" w:fill="auto"/>
            <w:noWrap/>
            <w:hideMark/>
          </w:tcPr>
          <w:p w14:paraId="31C586B9"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72</w:t>
            </w:r>
          </w:p>
        </w:tc>
        <w:tc>
          <w:tcPr>
            <w:tcW w:w="2455" w:type="dxa"/>
            <w:tcBorders>
              <w:top w:val="nil"/>
              <w:left w:val="nil"/>
              <w:bottom w:val="single" w:sz="4" w:space="0" w:color="auto"/>
              <w:right w:val="single" w:sz="4" w:space="0" w:color="auto"/>
            </w:tcBorders>
            <w:shd w:val="clear" w:color="auto" w:fill="auto"/>
            <w:hideMark/>
          </w:tcPr>
          <w:p w14:paraId="01CE3C41"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14 Beschrijving &amp; PvE Begeleiding 1.2.2.</w:t>
            </w:r>
          </w:p>
        </w:tc>
        <w:tc>
          <w:tcPr>
            <w:tcW w:w="5524" w:type="dxa"/>
            <w:tcBorders>
              <w:top w:val="nil"/>
              <w:left w:val="nil"/>
              <w:bottom w:val="single" w:sz="4" w:space="0" w:color="auto"/>
              <w:right w:val="single" w:sz="4" w:space="0" w:color="auto"/>
            </w:tcBorders>
            <w:shd w:val="clear" w:color="auto" w:fill="auto"/>
            <w:hideMark/>
          </w:tcPr>
          <w:p w14:paraId="5FEA434E"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1.2.2</w:t>
            </w:r>
            <w:r w:rsidRPr="000471BE">
              <w:rPr>
                <w:rFonts w:ascii="Calibri" w:hAnsi="Calibri" w:cs="Times New Roman"/>
                <w:color w:val="000000"/>
                <w:sz w:val="22"/>
                <w:szCs w:val="22"/>
              </w:rPr>
              <w:br/>
              <w:t>Met de komst van zeer kwetsbare inwoners die anders naar Beschermd Wonen zouden worden doorverwezen is sprake van een uitbreiding van het aantal mensen in de doelgroep. Hoe houdt de gemeente in de bekostiging rekening met de toenemende hulpvragen van met name deze ouderen?</w:t>
            </w:r>
          </w:p>
        </w:tc>
        <w:tc>
          <w:tcPr>
            <w:tcW w:w="6320" w:type="dxa"/>
            <w:tcBorders>
              <w:top w:val="nil"/>
              <w:left w:val="nil"/>
              <w:bottom w:val="single" w:sz="4" w:space="0" w:color="auto"/>
              <w:right w:val="single" w:sz="4" w:space="0" w:color="auto"/>
            </w:tcBorders>
            <w:shd w:val="clear" w:color="auto" w:fill="auto"/>
            <w:hideMark/>
          </w:tcPr>
          <w:p w14:paraId="3CC971B0" w14:textId="77777777" w:rsidR="00A866F6" w:rsidRDefault="00A866F6" w:rsidP="005A35DE">
            <w:pPr>
              <w:rPr>
                <w:rFonts w:ascii="Calibri" w:hAnsi="Calibri" w:cs="Times New Roman"/>
                <w:sz w:val="22"/>
                <w:szCs w:val="22"/>
              </w:rPr>
            </w:pPr>
            <w:r w:rsidRPr="000471BE">
              <w:rPr>
                <w:rFonts w:ascii="Calibri" w:hAnsi="Calibri" w:cs="Times New Roman"/>
                <w:sz w:val="22"/>
                <w:szCs w:val="22"/>
              </w:rPr>
              <w:t>Ook nu is al sprake van ambulantisering van de hulpverlening en spelen Opdrachtnemers in op de specifieke behoeften van deze kwetsbare inwoners. De gemeenten houden de ontwikkelingen in de gaten en zijn met andere gemeenten in gesprek over het regionaal dan wel lokaal ontwikkelen van nieuwe producten waar mogelijk behoefte aan ontstaat. De ondersteuning aan deze inwoners wordt niet apart bekostigd zolang het om de reguliere maatwerkvoorzieningen gaat. Als sprake is van grote wijzigingen, geeft Opdrachtgever dit vorm via een addendum.</w:t>
            </w:r>
          </w:p>
          <w:p w14:paraId="3925024C" w14:textId="27211FB0" w:rsidR="004761AD" w:rsidRPr="000471BE" w:rsidRDefault="004761AD" w:rsidP="005A35DE">
            <w:pPr>
              <w:rPr>
                <w:rFonts w:ascii="Calibri" w:hAnsi="Calibri" w:cs="Times New Roman"/>
                <w:sz w:val="22"/>
                <w:szCs w:val="22"/>
              </w:rPr>
            </w:pPr>
          </w:p>
        </w:tc>
      </w:tr>
      <w:tr w:rsidR="00A866F6" w:rsidRPr="000471BE" w14:paraId="64389643" w14:textId="77777777" w:rsidTr="00E67082">
        <w:trPr>
          <w:trHeight w:val="1800"/>
        </w:trPr>
        <w:tc>
          <w:tcPr>
            <w:tcW w:w="600" w:type="dxa"/>
            <w:tcBorders>
              <w:top w:val="nil"/>
              <w:left w:val="single" w:sz="4" w:space="0" w:color="auto"/>
              <w:bottom w:val="single" w:sz="4" w:space="0" w:color="auto"/>
              <w:right w:val="single" w:sz="4" w:space="0" w:color="auto"/>
            </w:tcBorders>
            <w:shd w:val="clear" w:color="auto" w:fill="auto"/>
            <w:noWrap/>
            <w:hideMark/>
          </w:tcPr>
          <w:p w14:paraId="389FDE2D"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73</w:t>
            </w:r>
          </w:p>
        </w:tc>
        <w:tc>
          <w:tcPr>
            <w:tcW w:w="2455" w:type="dxa"/>
            <w:tcBorders>
              <w:top w:val="nil"/>
              <w:left w:val="nil"/>
              <w:bottom w:val="single" w:sz="4" w:space="0" w:color="auto"/>
              <w:right w:val="single" w:sz="4" w:space="0" w:color="auto"/>
            </w:tcBorders>
            <w:shd w:val="clear" w:color="auto" w:fill="auto"/>
            <w:hideMark/>
          </w:tcPr>
          <w:p w14:paraId="681B3F89"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14 Beschrijving &amp; PvE Begeleiding 1.2.2.</w:t>
            </w:r>
          </w:p>
        </w:tc>
        <w:tc>
          <w:tcPr>
            <w:tcW w:w="5524" w:type="dxa"/>
            <w:tcBorders>
              <w:top w:val="nil"/>
              <w:left w:val="nil"/>
              <w:bottom w:val="single" w:sz="4" w:space="0" w:color="auto"/>
              <w:right w:val="single" w:sz="4" w:space="0" w:color="auto"/>
            </w:tcBorders>
            <w:shd w:val="clear" w:color="auto" w:fill="auto"/>
            <w:hideMark/>
          </w:tcPr>
          <w:p w14:paraId="786146C7"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1.2.2</w:t>
            </w:r>
            <w:r w:rsidRPr="000471BE">
              <w:rPr>
                <w:rFonts w:ascii="Calibri" w:hAnsi="Calibri" w:cs="Times New Roman"/>
                <w:color w:val="000000"/>
                <w:sz w:val="22"/>
                <w:szCs w:val="22"/>
              </w:rPr>
              <w:br/>
              <w:t>Met de komst van zeer kwetsbare inwoners die anders naar Beschermd Wonen zouden worden doorverwezen is sprake van een uitbreiding van het aantal mensen in de doelgroep. Hoe heeft de gemeente hier rekening mee houden in de bekostiging of hoe gaat zij dit doen?</w:t>
            </w:r>
          </w:p>
        </w:tc>
        <w:tc>
          <w:tcPr>
            <w:tcW w:w="6320" w:type="dxa"/>
            <w:tcBorders>
              <w:top w:val="nil"/>
              <w:left w:val="nil"/>
              <w:bottom w:val="single" w:sz="4" w:space="0" w:color="auto"/>
              <w:right w:val="single" w:sz="4" w:space="0" w:color="auto"/>
            </w:tcBorders>
            <w:shd w:val="clear" w:color="auto" w:fill="auto"/>
            <w:hideMark/>
          </w:tcPr>
          <w:p w14:paraId="0BEA384E" w14:textId="77777777" w:rsidR="00A866F6" w:rsidRDefault="00A866F6" w:rsidP="005A35DE">
            <w:pPr>
              <w:rPr>
                <w:rFonts w:ascii="Calibri" w:hAnsi="Calibri" w:cs="Times New Roman"/>
                <w:sz w:val="22"/>
                <w:szCs w:val="22"/>
              </w:rPr>
            </w:pPr>
            <w:r w:rsidRPr="000471BE">
              <w:rPr>
                <w:rFonts w:ascii="Calibri" w:hAnsi="Calibri" w:cs="Times New Roman"/>
                <w:sz w:val="22"/>
                <w:szCs w:val="22"/>
              </w:rPr>
              <w:t xml:space="preserve"> Ook nu is al sprake van ambulantisering van de hulpverlening en spelen Opdrachtnemers in op de specifieke behoeften van deze kwetsbare inwoners. De gemeenten houden de ontwikkelingen in de gaten en zijn met andere gemeenten in gesprek over het regionaal dan wel lokaal ontwikkelen van nieuwe producten waar mogelijk behoefte aan ontstaat. De ondersteuning aan deze inwoners wordt niet apart bekostigd zolang het om de reguliere maatwerkvoorzieningen gaat. Als sprake is van grote wijzigingen, geeft Opdrachtgever dit vorm via een addendum.</w:t>
            </w:r>
          </w:p>
          <w:p w14:paraId="46E54298" w14:textId="171B431C" w:rsidR="004761AD" w:rsidRPr="000471BE" w:rsidRDefault="004761AD" w:rsidP="005A35DE">
            <w:pPr>
              <w:rPr>
                <w:rFonts w:ascii="Calibri" w:hAnsi="Calibri" w:cs="Times New Roman"/>
                <w:sz w:val="22"/>
                <w:szCs w:val="22"/>
              </w:rPr>
            </w:pPr>
          </w:p>
        </w:tc>
      </w:tr>
      <w:tr w:rsidR="00A866F6" w:rsidRPr="000471BE" w14:paraId="5143CBE1" w14:textId="77777777" w:rsidTr="00E67082">
        <w:trPr>
          <w:trHeight w:val="600"/>
        </w:trPr>
        <w:tc>
          <w:tcPr>
            <w:tcW w:w="600" w:type="dxa"/>
            <w:tcBorders>
              <w:top w:val="nil"/>
              <w:left w:val="single" w:sz="4" w:space="0" w:color="auto"/>
              <w:bottom w:val="single" w:sz="4" w:space="0" w:color="auto"/>
              <w:right w:val="single" w:sz="4" w:space="0" w:color="auto"/>
            </w:tcBorders>
            <w:shd w:val="clear" w:color="auto" w:fill="auto"/>
            <w:hideMark/>
          </w:tcPr>
          <w:p w14:paraId="69E96865"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74</w:t>
            </w:r>
          </w:p>
        </w:tc>
        <w:tc>
          <w:tcPr>
            <w:tcW w:w="2455" w:type="dxa"/>
            <w:tcBorders>
              <w:top w:val="nil"/>
              <w:left w:val="nil"/>
              <w:bottom w:val="single" w:sz="4" w:space="0" w:color="auto"/>
              <w:right w:val="single" w:sz="4" w:space="0" w:color="auto"/>
            </w:tcBorders>
            <w:shd w:val="clear" w:color="auto" w:fill="auto"/>
            <w:hideMark/>
          </w:tcPr>
          <w:p w14:paraId="3A56E5A6"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2.9</w:t>
            </w:r>
          </w:p>
        </w:tc>
        <w:tc>
          <w:tcPr>
            <w:tcW w:w="5524" w:type="dxa"/>
            <w:tcBorders>
              <w:top w:val="nil"/>
              <w:left w:val="nil"/>
              <w:bottom w:val="single" w:sz="4" w:space="0" w:color="auto"/>
              <w:right w:val="single" w:sz="4" w:space="0" w:color="auto"/>
            </w:tcBorders>
            <w:shd w:val="clear" w:color="auto" w:fill="auto"/>
            <w:hideMark/>
          </w:tcPr>
          <w:p w14:paraId="32B4EDEB"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2.9</w:t>
            </w:r>
            <w:r w:rsidRPr="000471BE">
              <w:rPr>
                <w:rFonts w:ascii="Calibri" w:hAnsi="Calibri" w:cs="Times New Roman"/>
                <w:color w:val="000000"/>
                <w:sz w:val="22"/>
                <w:szCs w:val="22"/>
              </w:rPr>
              <w:br/>
              <w:t>Punt h. Kunt u a.u.b. aangeven in welke situatie(s) dit zich voor zou kunnen doen?</w:t>
            </w:r>
          </w:p>
        </w:tc>
        <w:tc>
          <w:tcPr>
            <w:tcW w:w="6320" w:type="dxa"/>
            <w:tcBorders>
              <w:top w:val="nil"/>
              <w:left w:val="nil"/>
              <w:bottom w:val="single" w:sz="4" w:space="0" w:color="auto"/>
              <w:right w:val="single" w:sz="4" w:space="0" w:color="auto"/>
            </w:tcBorders>
            <w:shd w:val="clear" w:color="auto" w:fill="auto"/>
            <w:hideMark/>
          </w:tcPr>
          <w:p w14:paraId="62181754" w14:textId="77777777" w:rsidR="00A866F6" w:rsidRPr="000471BE" w:rsidRDefault="00A866F6" w:rsidP="005A35DE">
            <w:pPr>
              <w:rPr>
                <w:rFonts w:ascii="Calibri" w:hAnsi="Calibri" w:cs="Times New Roman"/>
                <w:sz w:val="22"/>
                <w:szCs w:val="22"/>
              </w:rPr>
            </w:pPr>
            <w:r w:rsidRPr="000471BE">
              <w:rPr>
                <w:rFonts w:ascii="Calibri" w:hAnsi="Calibri" w:cs="Times New Roman"/>
                <w:sz w:val="22"/>
                <w:szCs w:val="22"/>
              </w:rPr>
              <w:t>Indien Opdrachtnemer niet in staat is de gevraagde dienstverlening te leveren zoals gevraagd in onderhavige aanbesteding.</w:t>
            </w:r>
          </w:p>
        </w:tc>
      </w:tr>
      <w:tr w:rsidR="00A866F6" w:rsidRPr="000471BE" w14:paraId="301BE099" w14:textId="77777777" w:rsidTr="00E67082">
        <w:trPr>
          <w:trHeight w:val="1200"/>
        </w:trPr>
        <w:tc>
          <w:tcPr>
            <w:tcW w:w="600" w:type="dxa"/>
            <w:tcBorders>
              <w:top w:val="nil"/>
              <w:left w:val="single" w:sz="4" w:space="0" w:color="auto"/>
              <w:bottom w:val="single" w:sz="4" w:space="0" w:color="auto"/>
              <w:right w:val="single" w:sz="4" w:space="0" w:color="auto"/>
            </w:tcBorders>
            <w:shd w:val="clear" w:color="auto" w:fill="auto"/>
            <w:hideMark/>
          </w:tcPr>
          <w:p w14:paraId="30F152D4"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lastRenderedPageBreak/>
              <w:t>75</w:t>
            </w:r>
          </w:p>
        </w:tc>
        <w:tc>
          <w:tcPr>
            <w:tcW w:w="2455" w:type="dxa"/>
            <w:tcBorders>
              <w:top w:val="nil"/>
              <w:left w:val="nil"/>
              <w:bottom w:val="single" w:sz="4" w:space="0" w:color="auto"/>
              <w:right w:val="single" w:sz="4" w:space="0" w:color="auto"/>
            </w:tcBorders>
            <w:shd w:val="clear" w:color="auto" w:fill="auto"/>
            <w:hideMark/>
          </w:tcPr>
          <w:p w14:paraId="35034B8F"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1.6</w:t>
            </w:r>
          </w:p>
        </w:tc>
        <w:tc>
          <w:tcPr>
            <w:tcW w:w="5524" w:type="dxa"/>
            <w:tcBorders>
              <w:top w:val="nil"/>
              <w:left w:val="nil"/>
              <w:bottom w:val="single" w:sz="4" w:space="0" w:color="auto"/>
              <w:right w:val="single" w:sz="4" w:space="0" w:color="auto"/>
            </w:tcBorders>
            <w:shd w:val="clear" w:color="auto" w:fill="auto"/>
            <w:hideMark/>
          </w:tcPr>
          <w:p w14:paraId="5A767DCC"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1.6</w:t>
            </w:r>
            <w:r w:rsidRPr="000471BE">
              <w:rPr>
                <w:rFonts w:ascii="Calibri" w:hAnsi="Calibri" w:cs="Times New Roman"/>
                <w:color w:val="000000"/>
                <w:sz w:val="22"/>
                <w:szCs w:val="22"/>
              </w:rPr>
              <w:br/>
              <w:t>Geldt hier een verplichting om personeel over te nemen?</w:t>
            </w:r>
          </w:p>
        </w:tc>
        <w:tc>
          <w:tcPr>
            <w:tcW w:w="6320" w:type="dxa"/>
            <w:tcBorders>
              <w:top w:val="nil"/>
              <w:left w:val="nil"/>
              <w:bottom w:val="single" w:sz="4" w:space="0" w:color="auto"/>
              <w:right w:val="single" w:sz="4" w:space="0" w:color="auto"/>
            </w:tcBorders>
            <w:shd w:val="clear" w:color="auto" w:fill="auto"/>
            <w:hideMark/>
          </w:tcPr>
          <w:p w14:paraId="216ABB8E" w14:textId="77777777" w:rsidR="00A866F6" w:rsidRDefault="00A866F6" w:rsidP="005A35DE">
            <w:pPr>
              <w:rPr>
                <w:rFonts w:ascii="Calibri" w:hAnsi="Calibri" w:cs="Times New Roman"/>
                <w:sz w:val="22"/>
                <w:szCs w:val="22"/>
              </w:rPr>
            </w:pPr>
            <w:r w:rsidRPr="2C665ADA">
              <w:rPr>
                <w:rFonts w:ascii="Calibri" w:hAnsi="Calibri" w:cs="Times New Roman"/>
                <w:sz w:val="22"/>
                <w:szCs w:val="22"/>
              </w:rPr>
              <w:t>De gemeente ziet erop toe dat het overleg plaatsvindt en de aanbieder zoveel mogelijk inspanning levert om bij het overleg de overname van betrokken personeel en het voortzetten van bestaande relaties tussen hulpverleners en cliënten, indien gewenst, te bewerkstelligen. Zie art 2.6.5 van de Wet Maatschappelijke ondersteuning 2015.</w:t>
            </w:r>
          </w:p>
          <w:p w14:paraId="0EC4D494" w14:textId="337EC57B" w:rsidR="004761AD" w:rsidRPr="000471BE" w:rsidRDefault="004761AD" w:rsidP="005A35DE">
            <w:pPr>
              <w:rPr>
                <w:rFonts w:ascii="Calibri" w:hAnsi="Calibri" w:cs="Times New Roman"/>
                <w:sz w:val="22"/>
                <w:szCs w:val="22"/>
              </w:rPr>
            </w:pPr>
          </w:p>
        </w:tc>
      </w:tr>
      <w:tr w:rsidR="00A866F6" w:rsidRPr="000471BE" w14:paraId="68E88334" w14:textId="77777777" w:rsidTr="00E67082">
        <w:trPr>
          <w:trHeight w:val="1200"/>
        </w:trPr>
        <w:tc>
          <w:tcPr>
            <w:tcW w:w="600" w:type="dxa"/>
            <w:tcBorders>
              <w:top w:val="nil"/>
              <w:left w:val="single" w:sz="4" w:space="0" w:color="auto"/>
              <w:bottom w:val="single" w:sz="4" w:space="0" w:color="auto"/>
              <w:right w:val="single" w:sz="4" w:space="0" w:color="auto"/>
            </w:tcBorders>
            <w:shd w:val="clear" w:color="auto" w:fill="auto"/>
            <w:noWrap/>
            <w:hideMark/>
          </w:tcPr>
          <w:p w14:paraId="38841537"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76</w:t>
            </w:r>
          </w:p>
        </w:tc>
        <w:tc>
          <w:tcPr>
            <w:tcW w:w="2455" w:type="dxa"/>
            <w:tcBorders>
              <w:top w:val="nil"/>
              <w:left w:val="nil"/>
              <w:bottom w:val="single" w:sz="4" w:space="0" w:color="auto"/>
              <w:right w:val="single" w:sz="4" w:space="0" w:color="auto"/>
            </w:tcBorders>
            <w:shd w:val="clear" w:color="auto" w:fill="auto"/>
            <w:hideMark/>
          </w:tcPr>
          <w:p w14:paraId="3E2EAB55"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1.4.5.</w:t>
            </w:r>
          </w:p>
        </w:tc>
        <w:tc>
          <w:tcPr>
            <w:tcW w:w="5524" w:type="dxa"/>
            <w:tcBorders>
              <w:top w:val="nil"/>
              <w:left w:val="nil"/>
              <w:bottom w:val="single" w:sz="4" w:space="0" w:color="auto"/>
              <w:right w:val="single" w:sz="4" w:space="0" w:color="auto"/>
            </w:tcBorders>
            <w:shd w:val="clear" w:color="auto" w:fill="auto"/>
            <w:hideMark/>
          </w:tcPr>
          <w:p w14:paraId="1F6FB93E"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1.4.5</w:t>
            </w:r>
            <w:r w:rsidRPr="000471BE">
              <w:rPr>
                <w:rFonts w:ascii="Calibri" w:hAnsi="Calibri" w:cs="Times New Roman"/>
                <w:color w:val="000000"/>
                <w:sz w:val="22"/>
                <w:szCs w:val="22"/>
              </w:rPr>
              <w:br/>
              <w:t>Wat gebeurt er als de cliënt niet akkoord gaat? Krijgt deze dan een PGB? Of is de zorgaanbieder dan verplicht de door de cliënt gewenste zorgaanbieder een onder-aannemerscontract aan te bieden?</w:t>
            </w:r>
          </w:p>
        </w:tc>
        <w:tc>
          <w:tcPr>
            <w:tcW w:w="6320" w:type="dxa"/>
            <w:tcBorders>
              <w:top w:val="nil"/>
              <w:left w:val="nil"/>
              <w:bottom w:val="single" w:sz="4" w:space="0" w:color="auto"/>
              <w:right w:val="single" w:sz="4" w:space="0" w:color="auto"/>
            </w:tcBorders>
            <w:shd w:val="clear" w:color="auto" w:fill="auto"/>
            <w:hideMark/>
          </w:tcPr>
          <w:p w14:paraId="1045D0D3" w14:textId="77777777" w:rsidR="00A866F6" w:rsidRDefault="00A866F6" w:rsidP="005A35DE">
            <w:pPr>
              <w:rPr>
                <w:rFonts w:ascii="Calibri" w:hAnsi="Calibri" w:cs="Times New Roman"/>
                <w:sz w:val="22"/>
                <w:szCs w:val="22"/>
              </w:rPr>
            </w:pPr>
            <w:r w:rsidRPr="2C665ADA">
              <w:rPr>
                <w:rFonts w:ascii="Calibri" w:hAnsi="Calibri" w:cs="Times New Roman"/>
                <w:sz w:val="22"/>
                <w:szCs w:val="22"/>
              </w:rPr>
              <w:t xml:space="preserve">Nee, de aanbieder is niet verplicht de door de cliënt gewenste aanbieder een onderaannemerscontract te bieden. Als cliënt niet akkoord gaat, dan gaat gemeente in gesprek met deze cliënt en wordt tot een oplossing gekomen die niet ten koste gaat van de gecontracteerde aanbieder. Per cliënt leidt dit tot een maatwerkoplossing. </w:t>
            </w:r>
          </w:p>
          <w:p w14:paraId="1C223F71" w14:textId="16A9EF16" w:rsidR="004761AD" w:rsidRPr="000471BE" w:rsidRDefault="004761AD" w:rsidP="005A35DE">
            <w:pPr>
              <w:rPr>
                <w:rFonts w:ascii="Calibri" w:hAnsi="Calibri" w:cs="Times New Roman"/>
                <w:sz w:val="22"/>
                <w:szCs w:val="22"/>
              </w:rPr>
            </w:pPr>
          </w:p>
        </w:tc>
      </w:tr>
      <w:tr w:rsidR="00A866F6" w:rsidRPr="000471BE" w14:paraId="030E9CE4" w14:textId="77777777" w:rsidTr="00E67082">
        <w:trPr>
          <w:trHeight w:val="2100"/>
        </w:trPr>
        <w:tc>
          <w:tcPr>
            <w:tcW w:w="600" w:type="dxa"/>
            <w:tcBorders>
              <w:top w:val="nil"/>
              <w:left w:val="single" w:sz="4" w:space="0" w:color="auto"/>
              <w:bottom w:val="single" w:sz="4" w:space="0" w:color="auto"/>
              <w:right w:val="single" w:sz="4" w:space="0" w:color="auto"/>
            </w:tcBorders>
            <w:shd w:val="clear" w:color="auto" w:fill="auto"/>
            <w:noWrap/>
            <w:hideMark/>
          </w:tcPr>
          <w:p w14:paraId="3AFE41B9"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77</w:t>
            </w:r>
          </w:p>
        </w:tc>
        <w:tc>
          <w:tcPr>
            <w:tcW w:w="2455" w:type="dxa"/>
            <w:tcBorders>
              <w:top w:val="nil"/>
              <w:left w:val="nil"/>
              <w:bottom w:val="single" w:sz="4" w:space="0" w:color="auto"/>
              <w:right w:val="single" w:sz="4" w:space="0" w:color="auto"/>
            </w:tcBorders>
            <w:shd w:val="clear" w:color="auto" w:fill="auto"/>
            <w:hideMark/>
          </w:tcPr>
          <w:p w14:paraId="472C3C42"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1.3.3.</w:t>
            </w:r>
          </w:p>
        </w:tc>
        <w:tc>
          <w:tcPr>
            <w:tcW w:w="5524" w:type="dxa"/>
            <w:tcBorders>
              <w:top w:val="nil"/>
              <w:left w:val="nil"/>
              <w:bottom w:val="single" w:sz="4" w:space="0" w:color="auto"/>
              <w:right w:val="single" w:sz="4" w:space="0" w:color="auto"/>
            </w:tcBorders>
            <w:shd w:val="clear" w:color="auto" w:fill="auto"/>
            <w:hideMark/>
          </w:tcPr>
          <w:p w14:paraId="071098F4"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lang w:val="fr-FR"/>
              </w:rPr>
              <w:t>1.3.3</w:t>
            </w:r>
            <w:r w:rsidRPr="000471BE">
              <w:rPr>
                <w:rFonts w:ascii="Calibri" w:hAnsi="Calibri" w:cs="Times New Roman"/>
                <w:color w:val="000000"/>
                <w:sz w:val="22"/>
                <w:szCs w:val="22"/>
                <w:lang w:val="fr-FR"/>
              </w:rPr>
              <w:br/>
              <w:t xml:space="preserve">T.a.v. de pilots. </w:t>
            </w:r>
            <w:r w:rsidRPr="000471BE">
              <w:rPr>
                <w:rFonts w:ascii="Calibri" w:hAnsi="Calibri" w:cs="Times New Roman"/>
                <w:color w:val="000000"/>
                <w:sz w:val="22"/>
                <w:szCs w:val="22"/>
              </w:rPr>
              <w:t>De zin met het voorbeeld is voor ons onduidelijk. Bedoelt u dat ook de toegang tot maatwerkvoorzieningen bij zorgaanbieders neergelegd kan worden? Zo nee, wilt u het voorbeeld dan a.u.b. verduidelijken?</w:t>
            </w:r>
          </w:p>
        </w:tc>
        <w:tc>
          <w:tcPr>
            <w:tcW w:w="6320" w:type="dxa"/>
            <w:tcBorders>
              <w:top w:val="nil"/>
              <w:left w:val="nil"/>
              <w:bottom w:val="single" w:sz="4" w:space="0" w:color="auto"/>
              <w:right w:val="single" w:sz="4" w:space="0" w:color="auto"/>
            </w:tcBorders>
            <w:shd w:val="clear" w:color="auto" w:fill="auto"/>
            <w:hideMark/>
          </w:tcPr>
          <w:p w14:paraId="0E844B80" w14:textId="77777777" w:rsidR="00A866F6" w:rsidRDefault="00A866F6" w:rsidP="005A35DE">
            <w:pPr>
              <w:rPr>
                <w:rFonts w:ascii="Calibri" w:hAnsi="Calibri" w:cs="Times New Roman"/>
                <w:sz w:val="22"/>
                <w:szCs w:val="22"/>
              </w:rPr>
            </w:pPr>
            <w:r w:rsidRPr="000471BE">
              <w:rPr>
                <w:rFonts w:ascii="Calibri" w:hAnsi="Calibri" w:cs="Times New Roman"/>
                <w:sz w:val="22"/>
                <w:szCs w:val="22"/>
              </w:rPr>
              <w:t>Nee, de toegang tot de maatwerkvoorziening wordt niet bij de aanbieder neergelegd in een mogelijke pilot van de gemeente. Bij de pilot met het vormgeven van een licht toets bij de aanbieder denken we aan het ombouwen van een maatwerkvoorziening naar een algemene voorziening. Een algemene voorziening is (voor iedereen vrij toegankelijk of) na een lichte toets toegankelijk. De toegang tot de maatwerkvoorziening door Opdrachtgever verschuift dan naar de toegang tot de algemene voorziening door Opdrachtnemer. De Opdrachtnemer voert dan een lichte toets uit.</w:t>
            </w:r>
            <w:r w:rsidRPr="000471BE">
              <w:rPr>
                <w:rFonts w:ascii="Calibri" w:hAnsi="Calibri" w:cs="Times New Roman"/>
                <w:color w:val="FF0000"/>
                <w:sz w:val="22"/>
                <w:szCs w:val="22"/>
              </w:rPr>
              <w:t xml:space="preserve"> </w:t>
            </w:r>
            <w:r w:rsidRPr="000471BE">
              <w:rPr>
                <w:rFonts w:ascii="Calibri" w:hAnsi="Calibri" w:cs="Times New Roman"/>
                <w:sz w:val="22"/>
                <w:szCs w:val="22"/>
              </w:rPr>
              <w:t>Overigens behoort het ook tot de mogelijkheden dat de Opdrachtgever de lichte toets uitvoert.</w:t>
            </w:r>
          </w:p>
          <w:p w14:paraId="22C88E7A" w14:textId="6168DA1C" w:rsidR="004761AD" w:rsidRPr="000471BE" w:rsidRDefault="004761AD" w:rsidP="005A35DE">
            <w:pPr>
              <w:rPr>
                <w:rFonts w:ascii="Calibri" w:hAnsi="Calibri" w:cs="Times New Roman"/>
                <w:sz w:val="22"/>
                <w:szCs w:val="22"/>
              </w:rPr>
            </w:pPr>
          </w:p>
        </w:tc>
      </w:tr>
      <w:tr w:rsidR="00A866F6" w:rsidRPr="000471BE" w14:paraId="63228074" w14:textId="77777777" w:rsidTr="00E67082">
        <w:trPr>
          <w:trHeight w:val="2400"/>
        </w:trPr>
        <w:tc>
          <w:tcPr>
            <w:tcW w:w="600" w:type="dxa"/>
            <w:tcBorders>
              <w:top w:val="nil"/>
              <w:left w:val="single" w:sz="4" w:space="0" w:color="auto"/>
              <w:bottom w:val="single" w:sz="4" w:space="0" w:color="auto"/>
              <w:right w:val="single" w:sz="4" w:space="0" w:color="auto"/>
            </w:tcBorders>
            <w:shd w:val="clear" w:color="auto" w:fill="auto"/>
            <w:noWrap/>
            <w:hideMark/>
          </w:tcPr>
          <w:p w14:paraId="62A57DA4"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lastRenderedPageBreak/>
              <w:t>78</w:t>
            </w:r>
          </w:p>
        </w:tc>
        <w:tc>
          <w:tcPr>
            <w:tcW w:w="2455" w:type="dxa"/>
            <w:tcBorders>
              <w:top w:val="nil"/>
              <w:left w:val="nil"/>
              <w:bottom w:val="single" w:sz="4" w:space="0" w:color="auto"/>
              <w:right w:val="single" w:sz="4" w:space="0" w:color="auto"/>
            </w:tcBorders>
            <w:shd w:val="clear" w:color="auto" w:fill="auto"/>
            <w:hideMark/>
          </w:tcPr>
          <w:p w14:paraId="01D1D9DF"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1.1.2.</w:t>
            </w:r>
          </w:p>
        </w:tc>
        <w:tc>
          <w:tcPr>
            <w:tcW w:w="5524" w:type="dxa"/>
            <w:tcBorders>
              <w:top w:val="nil"/>
              <w:left w:val="nil"/>
              <w:bottom w:val="single" w:sz="4" w:space="0" w:color="auto"/>
              <w:right w:val="single" w:sz="4" w:space="0" w:color="auto"/>
            </w:tcBorders>
            <w:shd w:val="clear" w:color="auto" w:fill="auto"/>
            <w:hideMark/>
          </w:tcPr>
          <w:p w14:paraId="6A9FE998"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1.1.2</w:t>
            </w:r>
            <w:r w:rsidRPr="000471BE">
              <w:rPr>
                <w:rFonts w:ascii="Calibri" w:hAnsi="Calibri" w:cs="Times New Roman"/>
                <w:color w:val="000000"/>
                <w:sz w:val="22"/>
                <w:szCs w:val="22"/>
              </w:rPr>
              <w:br/>
              <w:t>U geeft aan dat het onderzoeksverslag drie maanden geldig is. Waarom is dit? De weergave van een gesprek verandert toch niet na een X aantal maanden?</w:t>
            </w:r>
          </w:p>
        </w:tc>
        <w:tc>
          <w:tcPr>
            <w:tcW w:w="6320" w:type="dxa"/>
            <w:tcBorders>
              <w:top w:val="nil"/>
              <w:left w:val="nil"/>
              <w:bottom w:val="single" w:sz="4" w:space="0" w:color="auto"/>
              <w:right w:val="single" w:sz="4" w:space="0" w:color="auto"/>
            </w:tcBorders>
            <w:shd w:val="clear" w:color="auto" w:fill="auto"/>
            <w:hideMark/>
          </w:tcPr>
          <w:p w14:paraId="3A30E88D" w14:textId="77777777" w:rsidR="00A866F6" w:rsidRDefault="00A866F6" w:rsidP="005A35DE">
            <w:pPr>
              <w:rPr>
                <w:rFonts w:ascii="Calibri" w:hAnsi="Calibri" w:cs="Times New Roman"/>
                <w:sz w:val="22"/>
                <w:szCs w:val="22"/>
              </w:rPr>
            </w:pPr>
            <w:r w:rsidRPr="000471BE">
              <w:rPr>
                <w:rFonts w:ascii="Calibri" w:hAnsi="Calibri" w:cs="Times New Roman"/>
                <w:sz w:val="22"/>
                <w:szCs w:val="22"/>
              </w:rPr>
              <w:t>Het onderzoeksverslag vormt de belangrijkste basis voor de beslissing op de aanvraag voor een maatwerkvoorziening. Nadat de inwoner beschikt over het onderzoeksverslag is het wel de verantwoordelijkheid van de inwoner, al dan niet diens mantelzorger, zelf te beslissen of een aanvraag voor een maatwerkvoorziening bij de gemeente wordt ingediend. Dit kan betekenen dat een inwoner bijvoorbeeld twaalf maanden na het ontvangen van het onderzoeksverslag de aanvraag nog kan indienen bij de gemeente terwijl de feiten en omstandigheden gewijzigd zouden kunnen zijn. Vandaar dat het onderzoeksverslag drie maanden geldig is en daarna nieuw onderzoek nodig kan zijn als blijkt dat feiten en omstandigheden zijn gewijzigd. Dit wijzigt de weergave van het (nieuwe) onderzoeksverslag.</w:t>
            </w:r>
          </w:p>
          <w:p w14:paraId="13D16529" w14:textId="0451337D" w:rsidR="004761AD" w:rsidRPr="000471BE" w:rsidRDefault="004761AD" w:rsidP="005A35DE">
            <w:pPr>
              <w:rPr>
                <w:rFonts w:ascii="Calibri" w:hAnsi="Calibri" w:cs="Times New Roman"/>
                <w:sz w:val="22"/>
                <w:szCs w:val="22"/>
              </w:rPr>
            </w:pPr>
          </w:p>
        </w:tc>
      </w:tr>
      <w:tr w:rsidR="00A866F6" w:rsidRPr="000471BE" w14:paraId="573FCC16" w14:textId="77777777" w:rsidTr="00E67082">
        <w:trPr>
          <w:trHeight w:val="566"/>
        </w:trPr>
        <w:tc>
          <w:tcPr>
            <w:tcW w:w="600" w:type="dxa"/>
            <w:tcBorders>
              <w:top w:val="nil"/>
              <w:left w:val="single" w:sz="4" w:space="0" w:color="auto"/>
              <w:bottom w:val="single" w:sz="4" w:space="0" w:color="auto"/>
              <w:right w:val="single" w:sz="4" w:space="0" w:color="auto"/>
            </w:tcBorders>
            <w:shd w:val="clear" w:color="auto" w:fill="auto"/>
            <w:noWrap/>
            <w:hideMark/>
          </w:tcPr>
          <w:p w14:paraId="3DA6C293"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79</w:t>
            </w:r>
          </w:p>
        </w:tc>
        <w:tc>
          <w:tcPr>
            <w:tcW w:w="2455" w:type="dxa"/>
            <w:tcBorders>
              <w:top w:val="nil"/>
              <w:left w:val="nil"/>
              <w:bottom w:val="single" w:sz="4" w:space="0" w:color="auto"/>
              <w:right w:val="single" w:sz="4" w:space="0" w:color="auto"/>
            </w:tcBorders>
            <w:shd w:val="clear" w:color="auto" w:fill="auto"/>
            <w:hideMark/>
          </w:tcPr>
          <w:p w14:paraId="4183527A"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1.3.2.</w:t>
            </w:r>
          </w:p>
        </w:tc>
        <w:tc>
          <w:tcPr>
            <w:tcW w:w="5524" w:type="dxa"/>
            <w:tcBorders>
              <w:top w:val="nil"/>
              <w:left w:val="nil"/>
              <w:bottom w:val="single" w:sz="4" w:space="0" w:color="auto"/>
              <w:right w:val="single" w:sz="4" w:space="0" w:color="auto"/>
            </w:tcBorders>
            <w:shd w:val="clear" w:color="auto" w:fill="auto"/>
            <w:hideMark/>
          </w:tcPr>
          <w:p w14:paraId="65FFDA53"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1.3.2</w:t>
            </w:r>
            <w:r w:rsidRPr="000471BE">
              <w:rPr>
                <w:rFonts w:ascii="Calibri" w:hAnsi="Calibri" w:cs="Times New Roman"/>
                <w:color w:val="000000"/>
                <w:sz w:val="22"/>
                <w:szCs w:val="22"/>
              </w:rPr>
              <w:br/>
              <w:t>De gemeenten geven aan dat het streven is zeer kwetsbare inwoners die nu doorverwezen zouden worden naar Beschermd Wonen ondersteuning te bieden in hun thuissituatie en dat dagactiviteiten, vaker dan voorheen, ingericht moeten zijn op deze doelgroep. Gedurende de looptijd van de WMO overeenkomst gaat Beschermd Wonen over naar de gemeenten en neemt de omvang van de doelgroep voor dagactiviteiten toe. Hoe is de gemeente voornemens deze uitbreiding in de dan lopende overeenkomst te verwerken?</w:t>
            </w:r>
          </w:p>
        </w:tc>
        <w:tc>
          <w:tcPr>
            <w:tcW w:w="6320" w:type="dxa"/>
            <w:tcBorders>
              <w:top w:val="nil"/>
              <w:left w:val="nil"/>
              <w:bottom w:val="single" w:sz="4" w:space="0" w:color="auto"/>
              <w:right w:val="single" w:sz="4" w:space="0" w:color="auto"/>
            </w:tcBorders>
            <w:shd w:val="clear" w:color="auto" w:fill="auto"/>
            <w:hideMark/>
          </w:tcPr>
          <w:p w14:paraId="23679159"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t xml:space="preserve">Opdrachtgever gaat uit van aansluiting bij de bestaande dagactiviteiten, ook voor deze doelgroep. Opdrachtgever en Opdrachtnemers hebben een gezamenlijke verantwoordelijkheid om na te gaan of de reguliere dagactiviteiten voldoen en wat er eventueel nodig is voor een betere aansluiting. </w:t>
            </w:r>
          </w:p>
        </w:tc>
      </w:tr>
      <w:tr w:rsidR="00A866F6" w:rsidRPr="000471BE" w14:paraId="0EBC7013" w14:textId="77777777" w:rsidTr="00E67082">
        <w:trPr>
          <w:trHeight w:val="900"/>
        </w:trPr>
        <w:tc>
          <w:tcPr>
            <w:tcW w:w="600" w:type="dxa"/>
            <w:tcBorders>
              <w:top w:val="nil"/>
              <w:left w:val="single" w:sz="4" w:space="0" w:color="auto"/>
              <w:bottom w:val="single" w:sz="4" w:space="0" w:color="auto"/>
              <w:right w:val="single" w:sz="4" w:space="0" w:color="auto"/>
            </w:tcBorders>
            <w:shd w:val="clear" w:color="auto" w:fill="auto"/>
            <w:noWrap/>
            <w:hideMark/>
          </w:tcPr>
          <w:p w14:paraId="45855024"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80</w:t>
            </w:r>
          </w:p>
        </w:tc>
        <w:tc>
          <w:tcPr>
            <w:tcW w:w="2455" w:type="dxa"/>
            <w:tcBorders>
              <w:top w:val="nil"/>
              <w:left w:val="nil"/>
              <w:bottom w:val="single" w:sz="4" w:space="0" w:color="auto"/>
              <w:right w:val="single" w:sz="4" w:space="0" w:color="auto"/>
            </w:tcBorders>
            <w:shd w:val="clear" w:color="auto" w:fill="auto"/>
            <w:hideMark/>
          </w:tcPr>
          <w:p w14:paraId="2660615A"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1.1.2.</w:t>
            </w:r>
          </w:p>
        </w:tc>
        <w:tc>
          <w:tcPr>
            <w:tcW w:w="5524" w:type="dxa"/>
            <w:tcBorders>
              <w:top w:val="nil"/>
              <w:left w:val="nil"/>
              <w:bottom w:val="single" w:sz="4" w:space="0" w:color="auto"/>
              <w:right w:val="single" w:sz="4" w:space="0" w:color="auto"/>
            </w:tcBorders>
            <w:shd w:val="clear" w:color="auto" w:fill="auto"/>
            <w:hideMark/>
          </w:tcPr>
          <w:p w14:paraId="5A837F3A"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1.1.2.</w:t>
            </w:r>
            <w:r w:rsidRPr="000471BE">
              <w:rPr>
                <w:rFonts w:ascii="Calibri" w:hAnsi="Calibri" w:cs="Times New Roman"/>
                <w:color w:val="000000"/>
                <w:sz w:val="22"/>
                <w:szCs w:val="22"/>
              </w:rPr>
              <w:br/>
              <w:t>Wat gebeurt er als de geldigheidstermijn verstrijkt? Vindt er dan opnieuw een keukentafelgesprek met de inwoner plaats?</w:t>
            </w:r>
          </w:p>
        </w:tc>
        <w:tc>
          <w:tcPr>
            <w:tcW w:w="6320" w:type="dxa"/>
            <w:tcBorders>
              <w:top w:val="nil"/>
              <w:left w:val="nil"/>
              <w:bottom w:val="single" w:sz="4" w:space="0" w:color="auto"/>
              <w:right w:val="single" w:sz="4" w:space="0" w:color="auto"/>
            </w:tcBorders>
            <w:shd w:val="clear" w:color="auto" w:fill="auto"/>
            <w:hideMark/>
          </w:tcPr>
          <w:p w14:paraId="62359291" w14:textId="77777777" w:rsidR="00A866F6" w:rsidRDefault="00A866F6" w:rsidP="005A35DE">
            <w:pPr>
              <w:rPr>
                <w:rFonts w:ascii="Calibri" w:hAnsi="Calibri" w:cs="Times New Roman"/>
                <w:sz w:val="22"/>
                <w:szCs w:val="22"/>
              </w:rPr>
            </w:pPr>
            <w:r w:rsidRPr="000471BE">
              <w:rPr>
                <w:rFonts w:ascii="Calibri" w:hAnsi="Calibri" w:cs="Times New Roman"/>
                <w:sz w:val="22"/>
                <w:szCs w:val="22"/>
              </w:rPr>
              <w:t>Ja, dan vindt er een nieuw keukentafelgesprek met de inwoner plaats om te beoordelen of zich nieuwe feiten en omstandigheden voordoen. Bij nieuwe feiten en omstandigheden leidt dit tot een gewijzigd onderzoeksverslag.</w:t>
            </w:r>
          </w:p>
          <w:p w14:paraId="01B4C37E" w14:textId="01562E29" w:rsidR="004761AD" w:rsidRPr="000471BE" w:rsidRDefault="004761AD" w:rsidP="005A35DE">
            <w:pPr>
              <w:rPr>
                <w:rFonts w:ascii="Calibri" w:hAnsi="Calibri" w:cs="Times New Roman"/>
                <w:sz w:val="22"/>
                <w:szCs w:val="22"/>
              </w:rPr>
            </w:pPr>
          </w:p>
        </w:tc>
      </w:tr>
      <w:tr w:rsidR="00A866F6" w:rsidRPr="000471BE" w14:paraId="03F7F87F" w14:textId="77777777" w:rsidTr="004761AD">
        <w:trPr>
          <w:trHeight w:val="1200"/>
        </w:trPr>
        <w:tc>
          <w:tcPr>
            <w:tcW w:w="600" w:type="dxa"/>
            <w:tcBorders>
              <w:top w:val="nil"/>
              <w:left w:val="single" w:sz="4" w:space="0" w:color="auto"/>
              <w:bottom w:val="single" w:sz="4" w:space="0" w:color="auto"/>
              <w:right w:val="single" w:sz="4" w:space="0" w:color="auto"/>
            </w:tcBorders>
            <w:shd w:val="clear" w:color="auto" w:fill="auto"/>
            <w:noWrap/>
            <w:hideMark/>
          </w:tcPr>
          <w:p w14:paraId="6E243E53"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lastRenderedPageBreak/>
              <w:t>81</w:t>
            </w:r>
          </w:p>
        </w:tc>
        <w:tc>
          <w:tcPr>
            <w:tcW w:w="2455" w:type="dxa"/>
            <w:tcBorders>
              <w:top w:val="nil"/>
              <w:left w:val="nil"/>
              <w:bottom w:val="single" w:sz="4" w:space="0" w:color="auto"/>
              <w:right w:val="single" w:sz="4" w:space="0" w:color="auto"/>
            </w:tcBorders>
            <w:shd w:val="clear" w:color="auto" w:fill="auto"/>
            <w:hideMark/>
          </w:tcPr>
          <w:p w14:paraId="7F77FA8C"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14 Beschrijving &amp; PvE Begeleiding Eis 92</w:t>
            </w:r>
          </w:p>
        </w:tc>
        <w:tc>
          <w:tcPr>
            <w:tcW w:w="5524" w:type="dxa"/>
            <w:tcBorders>
              <w:top w:val="nil"/>
              <w:left w:val="nil"/>
              <w:bottom w:val="single" w:sz="4" w:space="0" w:color="auto"/>
              <w:right w:val="single" w:sz="4" w:space="0" w:color="auto"/>
            </w:tcBorders>
            <w:shd w:val="clear" w:color="auto" w:fill="auto"/>
            <w:hideMark/>
          </w:tcPr>
          <w:p w14:paraId="38D3CB90"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92. Opdrachtnemer dient eens per twee jaar een cliënttevredenheidsonderzoek uit te laten voeren onder zijn cliënten. Voorstel: de frequentie van het cliënttevredenheidsonderzoek wijzigen naar één keer in de drie jaar (i.p.v.. 1 keer in de 2 jaar) om het onderzoek gelijk te laten lopen met de Wlz.</w:t>
            </w:r>
          </w:p>
        </w:tc>
        <w:tc>
          <w:tcPr>
            <w:tcW w:w="6320" w:type="dxa"/>
            <w:tcBorders>
              <w:top w:val="nil"/>
              <w:left w:val="nil"/>
              <w:bottom w:val="single" w:sz="4" w:space="0" w:color="auto"/>
              <w:right w:val="single" w:sz="4" w:space="0" w:color="auto"/>
            </w:tcBorders>
            <w:shd w:val="clear" w:color="auto" w:fill="auto"/>
            <w:hideMark/>
          </w:tcPr>
          <w:p w14:paraId="30353326"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t>Nee, de frequentie van eens per twee jaar een cliënttevredenheidsonderzoek uit te laten voeren blijft gehandhaafd.</w:t>
            </w:r>
          </w:p>
        </w:tc>
      </w:tr>
      <w:tr w:rsidR="00A866F6" w:rsidRPr="000471BE" w14:paraId="15732D6A" w14:textId="77777777" w:rsidTr="004761AD">
        <w:trPr>
          <w:trHeight w:val="3000"/>
        </w:trPr>
        <w:tc>
          <w:tcPr>
            <w:tcW w:w="600" w:type="dxa"/>
            <w:tcBorders>
              <w:top w:val="nil"/>
              <w:left w:val="single" w:sz="4" w:space="0" w:color="auto"/>
              <w:bottom w:val="single" w:sz="4" w:space="0" w:color="auto"/>
              <w:right w:val="single" w:sz="4" w:space="0" w:color="auto"/>
            </w:tcBorders>
            <w:shd w:val="clear" w:color="auto" w:fill="auto"/>
            <w:noWrap/>
            <w:hideMark/>
          </w:tcPr>
          <w:p w14:paraId="5B04E2BF"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82</w:t>
            </w:r>
          </w:p>
        </w:tc>
        <w:tc>
          <w:tcPr>
            <w:tcW w:w="2455" w:type="dxa"/>
            <w:tcBorders>
              <w:top w:val="nil"/>
              <w:left w:val="nil"/>
              <w:bottom w:val="single" w:sz="4" w:space="0" w:color="auto"/>
              <w:right w:val="single" w:sz="4" w:space="0" w:color="auto"/>
            </w:tcBorders>
            <w:shd w:val="clear" w:color="auto" w:fill="auto"/>
            <w:hideMark/>
          </w:tcPr>
          <w:p w14:paraId="657BA595"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14 Beschrijving &amp; PvE Begeleiding 2.3.</w:t>
            </w:r>
          </w:p>
        </w:tc>
        <w:tc>
          <w:tcPr>
            <w:tcW w:w="5524" w:type="dxa"/>
            <w:tcBorders>
              <w:top w:val="nil"/>
              <w:left w:val="nil"/>
              <w:bottom w:val="single" w:sz="4" w:space="0" w:color="auto"/>
              <w:right w:val="single" w:sz="4" w:space="0" w:color="auto"/>
            </w:tcBorders>
            <w:shd w:val="clear" w:color="auto" w:fill="auto"/>
            <w:hideMark/>
          </w:tcPr>
          <w:p w14:paraId="54C2BF65" w14:textId="77777777" w:rsidR="00A866F6"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Uitgangspunt is dat einde beschikking in principe einde traject betekent. Er wordt verwacht dat de afgesproken resultaten, behorend bij de gespecificeerde doelen die zijn behaald. Uitgangspunt na datum beëindiging traject is dat er binnen een half jaar geen nieuwe beschikking wordt afgegeven op hetzelfde leefdomein/resultaatgebied aan de inwoner, tenzij sprake is van sterk gewijzigde omstandigheden, die het afgeven van een nieuwe beschikking rechtvaardigen. De problematiek van mensen met NAH is echter vaak chronisch, waardoor er structureel begeleiding nodig blijft. Stabilisatie en voorkomen van achteruitgang is hierbij het uitgangspunt. Dit is vaak aan de voorkant al bekend. Hoe wordt omgegaan met deze chronische doelgroep in het afgeven van de beschikking?</w:t>
            </w:r>
          </w:p>
          <w:p w14:paraId="538C2A0E" w14:textId="4EC7743A" w:rsidR="004761AD" w:rsidRPr="000471BE" w:rsidRDefault="004761AD" w:rsidP="005A35DE">
            <w:pPr>
              <w:rPr>
                <w:rFonts w:ascii="Calibri" w:hAnsi="Calibri" w:cs="Times New Roman"/>
                <w:color w:val="000000"/>
                <w:sz w:val="22"/>
                <w:szCs w:val="22"/>
              </w:rPr>
            </w:pPr>
          </w:p>
        </w:tc>
        <w:tc>
          <w:tcPr>
            <w:tcW w:w="6320" w:type="dxa"/>
            <w:tcBorders>
              <w:top w:val="single" w:sz="4" w:space="0" w:color="auto"/>
              <w:left w:val="nil"/>
              <w:bottom w:val="single" w:sz="4" w:space="0" w:color="auto"/>
              <w:right w:val="single" w:sz="4" w:space="0" w:color="auto"/>
            </w:tcBorders>
            <w:shd w:val="clear" w:color="auto" w:fill="auto"/>
            <w:hideMark/>
          </w:tcPr>
          <w:p w14:paraId="43364EA0" w14:textId="77777777" w:rsidR="00A866F6" w:rsidRPr="000471BE" w:rsidRDefault="00A866F6" w:rsidP="005A35DE">
            <w:pPr>
              <w:rPr>
                <w:color w:val="000000"/>
                <w:szCs w:val="20"/>
              </w:rPr>
            </w:pPr>
            <w:r w:rsidRPr="004761AD">
              <w:rPr>
                <w:rFonts w:ascii="Calibri" w:hAnsi="Calibri" w:cs="Times New Roman"/>
                <w:sz w:val="22"/>
                <w:szCs w:val="22"/>
              </w:rPr>
              <w:t>Wanneer er sprake is van stabiliseren/continueren wordt dit ook expliciet genoemd in de resultaten. Hierbij is er wel nog de mogelijkheid om af te schalen naar een lagere intensiteit. Ook kan Opdrachtgever hiermee rekening houden bij de vaststelling van de lengte van de indicatie.</w:t>
            </w:r>
          </w:p>
        </w:tc>
      </w:tr>
      <w:tr w:rsidR="00A866F6" w:rsidRPr="000471BE" w14:paraId="7953A268" w14:textId="77777777" w:rsidTr="004761AD">
        <w:trPr>
          <w:trHeight w:val="600"/>
        </w:trPr>
        <w:tc>
          <w:tcPr>
            <w:tcW w:w="600" w:type="dxa"/>
            <w:tcBorders>
              <w:top w:val="nil"/>
              <w:left w:val="single" w:sz="4" w:space="0" w:color="auto"/>
              <w:bottom w:val="single" w:sz="4" w:space="0" w:color="auto"/>
              <w:right w:val="single" w:sz="4" w:space="0" w:color="auto"/>
            </w:tcBorders>
            <w:shd w:val="clear" w:color="auto" w:fill="auto"/>
            <w:noWrap/>
            <w:hideMark/>
          </w:tcPr>
          <w:p w14:paraId="7EA1F473"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83</w:t>
            </w:r>
          </w:p>
        </w:tc>
        <w:tc>
          <w:tcPr>
            <w:tcW w:w="2455" w:type="dxa"/>
            <w:tcBorders>
              <w:top w:val="nil"/>
              <w:left w:val="nil"/>
              <w:bottom w:val="single" w:sz="4" w:space="0" w:color="auto"/>
              <w:right w:val="single" w:sz="4" w:space="0" w:color="auto"/>
            </w:tcBorders>
            <w:shd w:val="clear" w:color="auto" w:fill="auto"/>
            <w:hideMark/>
          </w:tcPr>
          <w:p w14:paraId="262BE1C8"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14 Beschrijving &amp; PvE Begeleiding 1.2.2.</w:t>
            </w:r>
          </w:p>
        </w:tc>
        <w:tc>
          <w:tcPr>
            <w:tcW w:w="5524" w:type="dxa"/>
            <w:tcBorders>
              <w:top w:val="nil"/>
              <w:left w:val="nil"/>
              <w:bottom w:val="single" w:sz="4" w:space="0" w:color="auto"/>
              <w:right w:val="single" w:sz="4" w:space="0" w:color="auto"/>
            </w:tcBorders>
            <w:shd w:val="clear" w:color="auto" w:fill="auto"/>
            <w:hideMark/>
          </w:tcPr>
          <w:p w14:paraId="6F2BE6C2" w14:textId="77777777" w:rsidR="00A866F6"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Er wordt gesproken over het verlenen van planbare zorg en het verlenen van zorg op afroep? Gaat het hierbij ook om 24-uurs zorg?</w:t>
            </w:r>
          </w:p>
          <w:p w14:paraId="7C816ED3" w14:textId="4E3555DD" w:rsidR="004761AD" w:rsidRPr="000471BE" w:rsidRDefault="004761AD" w:rsidP="005A35DE">
            <w:pPr>
              <w:rPr>
                <w:rFonts w:ascii="Calibri" w:hAnsi="Calibri" w:cs="Times New Roman"/>
                <w:color w:val="000000"/>
                <w:sz w:val="22"/>
                <w:szCs w:val="22"/>
              </w:rPr>
            </w:pPr>
          </w:p>
        </w:tc>
        <w:tc>
          <w:tcPr>
            <w:tcW w:w="6320" w:type="dxa"/>
            <w:tcBorders>
              <w:top w:val="single" w:sz="4" w:space="0" w:color="auto"/>
              <w:left w:val="nil"/>
              <w:bottom w:val="single" w:sz="4" w:space="0" w:color="auto"/>
              <w:right w:val="single" w:sz="4" w:space="0" w:color="auto"/>
            </w:tcBorders>
            <w:shd w:val="clear" w:color="auto" w:fill="auto"/>
            <w:hideMark/>
          </w:tcPr>
          <w:p w14:paraId="0C858533" w14:textId="77777777" w:rsidR="00A866F6" w:rsidRPr="000471BE" w:rsidRDefault="00A866F6" w:rsidP="005A35DE">
            <w:pPr>
              <w:rPr>
                <w:rFonts w:ascii="Calibri" w:hAnsi="Calibri" w:cs="Times New Roman"/>
                <w:sz w:val="22"/>
                <w:szCs w:val="22"/>
              </w:rPr>
            </w:pPr>
            <w:r w:rsidRPr="000471BE">
              <w:rPr>
                <w:rFonts w:ascii="Calibri" w:hAnsi="Calibri" w:cs="Times New Roman"/>
                <w:sz w:val="22"/>
                <w:szCs w:val="22"/>
              </w:rPr>
              <w:t>Nee het gaat hierbij niet om 24-uurs zorg.</w:t>
            </w:r>
          </w:p>
        </w:tc>
      </w:tr>
      <w:tr w:rsidR="00A866F6" w:rsidRPr="000471BE" w14:paraId="630BC791" w14:textId="77777777" w:rsidTr="00E67082">
        <w:trPr>
          <w:trHeight w:val="2100"/>
        </w:trPr>
        <w:tc>
          <w:tcPr>
            <w:tcW w:w="600" w:type="dxa"/>
            <w:tcBorders>
              <w:top w:val="nil"/>
              <w:left w:val="single" w:sz="4" w:space="0" w:color="auto"/>
              <w:bottom w:val="single" w:sz="4" w:space="0" w:color="auto"/>
              <w:right w:val="single" w:sz="4" w:space="0" w:color="auto"/>
            </w:tcBorders>
            <w:shd w:val="clear" w:color="auto" w:fill="auto"/>
            <w:noWrap/>
            <w:hideMark/>
          </w:tcPr>
          <w:p w14:paraId="188A686B"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84</w:t>
            </w:r>
          </w:p>
        </w:tc>
        <w:tc>
          <w:tcPr>
            <w:tcW w:w="2455" w:type="dxa"/>
            <w:tcBorders>
              <w:top w:val="nil"/>
              <w:left w:val="nil"/>
              <w:bottom w:val="single" w:sz="4" w:space="0" w:color="auto"/>
              <w:right w:val="single" w:sz="4" w:space="0" w:color="auto"/>
            </w:tcBorders>
            <w:shd w:val="clear" w:color="auto" w:fill="auto"/>
            <w:hideMark/>
          </w:tcPr>
          <w:p w14:paraId="10D4956F" w14:textId="77777777" w:rsidR="00A866F6" w:rsidRPr="000471BE" w:rsidRDefault="00A866F6" w:rsidP="005A35DE">
            <w:pPr>
              <w:rPr>
                <w:rFonts w:ascii="Calibri" w:hAnsi="Calibri" w:cs="Times New Roman"/>
                <w:color w:val="000000"/>
                <w:sz w:val="22"/>
                <w:szCs w:val="22"/>
              </w:rPr>
            </w:pPr>
            <w:r w:rsidRPr="2C665ADA">
              <w:rPr>
                <w:rFonts w:ascii="Calibri" w:hAnsi="Calibri" w:cs="Times New Roman"/>
                <w:color w:val="000000" w:themeColor="text1"/>
                <w:sz w:val="22"/>
                <w:szCs w:val="22"/>
              </w:rPr>
              <w:t>Bijlage 14 Beschrijving &amp; PvE Begeleiding, pag 5 alinea 2</w:t>
            </w:r>
          </w:p>
        </w:tc>
        <w:tc>
          <w:tcPr>
            <w:tcW w:w="5524" w:type="dxa"/>
            <w:tcBorders>
              <w:top w:val="nil"/>
              <w:left w:val="nil"/>
              <w:bottom w:val="single" w:sz="4" w:space="0" w:color="auto"/>
              <w:right w:val="single" w:sz="4" w:space="0" w:color="auto"/>
            </w:tcBorders>
            <w:shd w:val="clear" w:color="auto" w:fill="auto"/>
            <w:hideMark/>
          </w:tcPr>
          <w:p w14:paraId="46757E84"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 xml:space="preserve">Wanneer binnen de zorgsoorten de doelstellingen niet gehaald zijn, dan is de aanbieder verplicht om na de beschikkingsdata deze na te streven, zonder dat daarvoor een financiële vergoeding tegenover staat. Hoe en wie bepaalt de haalbaarheid de doelen in relatie tot de problematiek van de cliënt? Voorbeeld: cliënt zit in een rolstoel en wil leren trekker rijden. Dit is iets wat niet </w:t>
            </w:r>
            <w:r w:rsidRPr="000471BE">
              <w:rPr>
                <w:rFonts w:ascii="Calibri" w:hAnsi="Calibri" w:cs="Times New Roman"/>
                <w:color w:val="000000"/>
                <w:sz w:val="22"/>
                <w:szCs w:val="22"/>
              </w:rPr>
              <w:lastRenderedPageBreak/>
              <w:t>realistisch en haalbaar is. Wordt de zorgaanbieder betrokken bij de haalbaarheid van de doelen van de cliënt?</w:t>
            </w:r>
          </w:p>
        </w:tc>
        <w:tc>
          <w:tcPr>
            <w:tcW w:w="6320" w:type="dxa"/>
            <w:tcBorders>
              <w:top w:val="nil"/>
              <w:left w:val="nil"/>
              <w:bottom w:val="single" w:sz="4" w:space="0" w:color="auto"/>
              <w:right w:val="single" w:sz="4" w:space="0" w:color="auto"/>
            </w:tcBorders>
            <w:shd w:val="clear" w:color="auto" w:fill="auto"/>
            <w:hideMark/>
          </w:tcPr>
          <w:p w14:paraId="24837AD3"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lastRenderedPageBreak/>
              <w:t>Opdrachtgever en inwoner formuleren samen de te behalen resultaten. Opdrachtnemer en inwoner koppelen hieraan doelen. De Opdrachtgever gaat ervanuit dat realistische doelen worden bepaald.</w:t>
            </w:r>
          </w:p>
        </w:tc>
      </w:tr>
      <w:tr w:rsidR="00A866F6" w:rsidRPr="000471BE" w14:paraId="500AC24D" w14:textId="77777777" w:rsidTr="00E67082">
        <w:trPr>
          <w:trHeight w:val="1200"/>
        </w:trPr>
        <w:tc>
          <w:tcPr>
            <w:tcW w:w="600" w:type="dxa"/>
            <w:tcBorders>
              <w:top w:val="nil"/>
              <w:left w:val="single" w:sz="4" w:space="0" w:color="auto"/>
              <w:bottom w:val="single" w:sz="4" w:space="0" w:color="auto"/>
              <w:right w:val="single" w:sz="4" w:space="0" w:color="auto"/>
            </w:tcBorders>
            <w:shd w:val="clear" w:color="auto" w:fill="auto"/>
            <w:noWrap/>
            <w:hideMark/>
          </w:tcPr>
          <w:p w14:paraId="55F3FA7D"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85</w:t>
            </w:r>
          </w:p>
        </w:tc>
        <w:tc>
          <w:tcPr>
            <w:tcW w:w="2455" w:type="dxa"/>
            <w:tcBorders>
              <w:top w:val="nil"/>
              <w:left w:val="nil"/>
              <w:bottom w:val="single" w:sz="4" w:space="0" w:color="auto"/>
              <w:right w:val="single" w:sz="4" w:space="0" w:color="auto"/>
            </w:tcBorders>
            <w:shd w:val="clear" w:color="auto" w:fill="auto"/>
            <w:hideMark/>
          </w:tcPr>
          <w:p w14:paraId="0BDD6E12"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16 Beschrijving &amp; PvE Dagactiviteiten Belivingsgericht 3.3.</w:t>
            </w:r>
          </w:p>
        </w:tc>
        <w:tc>
          <w:tcPr>
            <w:tcW w:w="5524" w:type="dxa"/>
            <w:tcBorders>
              <w:top w:val="nil"/>
              <w:left w:val="nil"/>
              <w:bottom w:val="single" w:sz="4" w:space="0" w:color="auto"/>
              <w:right w:val="single" w:sz="4" w:space="0" w:color="auto"/>
            </w:tcBorders>
            <w:shd w:val="clear" w:color="auto" w:fill="auto"/>
            <w:hideMark/>
          </w:tcPr>
          <w:p w14:paraId="037DEF1B" w14:textId="77777777" w:rsidR="00A866F6"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De term casemanagement wordt genoemd. Waarom gebruiken jullie de term casemanagement? En hoe ver reikt dit? Geldt dit ook voor andere zorg die in een huishouden aanwezig is? Deze term wordt ook binnen andere financieringsvormen gebruikt, maar heeft hier een wat andere strekking.</w:t>
            </w:r>
          </w:p>
          <w:p w14:paraId="48D46827" w14:textId="02409AC3" w:rsidR="004761AD" w:rsidRPr="000471BE" w:rsidRDefault="004761AD" w:rsidP="005A35DE">
            <w:pPr>
              <w:rPr>
                <w:rFonts w:ascii="Calibri" w:hAnsi="Calibri" w:cs="Times New Roman"/>
                <w:color w:val="000000"/>
                <w:sz w:val="22"/>
                <w:szCs w:val="22"/>
              </w:rPr>
            </w:pPr>
          </w:p>
        </w:tc>
        <w:tc>
          <w:tcPr>
            <w:tcW w:w="6320" w:type="dxa"/>
            <w:tcBorders>
              <w:top w:val="nil"/>
              <w:left w:val="nil"/>
              <w:bottom w:val="single" w:sz="4" w:space="0" w:color="auto"/>
              <w:right w:val="single" w:sz="4" w:space="0" w:color="auto"/>
            </w:tcBorders>
            <w:shd w:val="clear" w:color="auto" w:fill="auto"/>
            <w:hideMark/>
          </w:tcPr>
          <w:p w14:paraId="17AC822D"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t>Zie voor hoe ver de rol van casemanager reikt het antwoord onder 51 van deze NVI.</w:t>
            </w:r>
          </w:p>
        </w:tc>
      </w:tr>
      <w:tr w:rsidR="00A866F6" w:rsidRPr="000471BE" w14:paraId="01AC6348" w14:textId="77777777" w:rsidTr="00E67082">
        <w:trPr>
          <w:trHeight w:val="3300"/>
        </w:trPr>
        <w:tc>
          <w:tcPr>
            <w:tcW w:w="600" w:type="dxa"/>
            <w:tcBorders>
              <w:top w:val="nil"/>
              <w:left w:val="single" w:sz="4" w:space="0" w:color="auto"/>
              <w:bottom w:val="single" w:sz="4" w:space="0" w:color="auto"/>
              <w:right w:val="single" w:sz="4" w:space="0" w:color="auto"/>
            </w:tcBorders>
            <w:shd w:val="clear" w:color="auto" w:fill="auto"/>
            <w:noWrap/>
            <w:hideMark/>
          </w:tcPr>
          <w:p w14:paraId="47CCE887"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86</w:t>
            </w:r>
          </w:p>
        </w:tc>
        <w:tc>
          <w:tcPr>
            <w:tcW w:w="2455" w:type="dxa"/>
            <w:tcBorders>
              <w:top w:val="nil"/>
              <w:left w:val="nil"/>
              <w:bottom w:val="single" w:sz="4" w:space="0" w:color="auto"/>
              <w:right w:val="single" w:sz="4" w:space="0" w:color="auto"/>
            </w:tcBorders>
            <w:shd w:val="clear" w:color="auto" w:fill="auto"/>
            <w:hideMark/>
          </w:tcPr>
          <w:p w14:paraId="1B0153BE"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17 Beschrijving &amp; PvE Dagactiviteiten NAH 3.2.</w:t>
            </w:r>
          </w:p>
        </w:tc>
        <w:tc>
          <w:tcPr>
            <w:tcW w:w="5524" w:type="dxa"/>
            <w:tcBorders>
              <w:top w:val="nil"/>
              <w:left w:val="nil"/>
              <w:bottom w:val="single" w:sz="4" w:space="0" w:color="auto"/>
              <w:right w:val="single" w:sz="4" w:space="0" w:color="auto"/>
            </w:tcBorders>
            <w:shd w:val="clear" w:color="auto" w:fill="auto"/>
            <w:hideMark/>
          </w:tcPr>
          <w:p w14:paraId="1CF66B8E"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Drie maanden na de toegang van de inwoner tot de maatwerkvoorziening Dagactiviteiten NAH voert de gemeente een doelmatigheidsonderzoek bij de inwoner. Tijdens dit evaluatiemoment met de inwoner geeft gemeente eveneens aan dat de inwoner bij toekomstige signalen en klachten terecht kan bij de gemeente. Wat wordt concreet met dit doelmatigheidsonderzoek bedoeld? En wat betekent dat voor de cliënt? En wordt de zorgaanbieder hier ook bij betrokken?</w:t>
            </w:r>
          </w:p>
        </w:tc>
        <w:tc>
          <w:tcPr>
            <w:tcW w:w="6320" w:type="dxa"/>
            <w:tcBorders>
              <w:top w:val="nil"/>
              <w:left w:val="nil"/>
              <w:bottom w:val="single" w:sz="4" w:space="0" w:color="auto"/>
              <w:right w:val="single" w:sz="4" w:space="0" w:color="auto"/>
            </w:tcBorders>
            <w:shd w:val="clear" w:color="auto" w:fill="auto"/>
            <w:hideMark/>
          </w:tcPr>
          <w:p w14:paraId="71D5A5F9" w14:textId="77777777" w:rsidR="00A866F6" w:rsidRDefault="00A866F6" w:rsidP="005A35DE">
            <w:pPr>
              <w:rPr>
                <w:rFonts w:ascii="Calibri" w:hAnsi="Calibri" w:cs="Times New Roman"/>
                <w:sz w:val="22"/>
                <w:szCs w:val="22"/>
              </w:rPr>
            </w:pPr>
            <w:r w:rsidRPr="2C665ADA">
              <w:rPr>
                <w:rFonts w:ascii="Calibri" w:hAnsi="Calibri" w:cs="Times New Roman"/>
                <w:sz w:val="22"/>
                <w:szCs w:val="22"/>
              </w:rPr>
              <w:t>Het doelmatigheidsonderzoek is het onderzoek dat de Opdrachtgever doet naar doel- en rechtmatigheid. De Opdrachtgever neemt contact op met inwoner. Hierin onderzoekt Opdrachtgever bijvoorbeeld of inwoner tevreden is met de ingezette ondersteuning voor wat betreft hoeveelheid, locatie en aansluiting op de wensen en behoeften van de inwoner.</w:t>
            </w:r>
            <w:r>
              <w:br/>
            </w:r>
            <w:r w:rsidRPr="2C665ADA">
              <w:rPr>
                <w:rFonts w:ascii="Calibri" w:hAnsi="Calibri" w:cs="Times New Roman"/>
                <w:sz w:val="22"/>
                <w:szCs w:val="22"/>
              </w:rPr>
              <w:t>De uitkomsten worden vastgelegd. Hierdoor krijgt Opdrachtgever op aanbieder- en algemeen niveau inzicht op wat er daadwerkelijk gebeurt. Bij bijzonderheden kan Toezicht en/of contractmanagement worden ingeschakeld. Op deze wijze willen we bij taakgerichte bekostiging mede zicht houden op de kwaliteit van ondersteuning en de tevredenheid van de inwoner over de ingezette ondersteuning. De Opdrachtnemer wordt hierbij niet betrokken. Dit is het evaluatiemoment vanuit Opdrachtgever met de inwoner. Dit staat los van de evaluatiemomenten die Opdrachtnemer met de inwoner en diens netwerk heeft.</w:t>
            </w:r>
          </w:p>
          <w:p w14:paraId="3488DDA9" w14:textId="114A7E22" w:rsidR="004761AD" w:rsidRPr="000471BE" w:rsidRDefault="004761AD" w:rsidP="005A35DE">
            <w:pPr>
              <w:rPr>
                <w:rFonts w:ascii="Calibri" w:hAnsi="Calibri" w:cs="Times New Roman"/>
                <w:sz w:val="22"/>
                <w:szCs w:val="22"/>
              </w:rPr>
            </w:pPr>
          </w:p>
        </w:tc>
      </w:tr>
      <w:tr w:rsidR="00A866F6" w:rsidRPr="000471BE" w14:paraId="5B0257A7" w14:textId="77777777" w:rsidTr="00E67082">
        <w:trPr>
          <w:trHeight w:val="600"/>
        </w:trPr>
        <w:tc>
          <w:tcPr>
            <w:tcW w:w="600" w:type="dxa"/>
            <w:tcBorders>
              <w:top w:val="nil"/>
              <w:left w:val="single" w:sz="4" w:space="0" w:color="auto"/>
              <w:bottom w:val="single" w:sz="4" w:space="0" w:color="auto"/>
              <w:right w:val="single" w:sz="4" w:space="0" w:color="auto"/>
            </w:tcBorders>
            <w:shd w:val="clear" w:color="auto" w:fill="auto"/>
            <w:noWrap/>
            <w:hideMark/>
          </w:tcPr>
          <w:p w14:paraId="4D696E30"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lastRenderedPageBreak/>
              <w:t>87</w:t>
            </w:r>
          </w:p>
        </w:tc>
        <w:tc>
          <w:tcPr>
            <w:tcW w:w="2455" w:type="dxa"/>
            <w:tcBorders>
              <w:top w:val="nil"/>
              <w:left w:val="nil"/>
              <w:bottom w:val="single" w:sz="4" w:space="0" w:color="auto"/>
              <w:right w:val="single" w:sz="4" w:space="0" w:color="auto"/>
            </w:tcBorders>
            <w:shd w:val="clear" w:color="auto" w:fill="auto"/>
            <w:hideMark/>
          </w:tcPr>
          <w:p w14:paraId="60B507A5"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17 Beschrijving &amp; PvE Dagactiviteiten NAH 1.4.</w:t>
            </w:r>
          </w:p>
        </w:tc>
        <w:tc>
          <w:tcPr>
            <w:tcW w:w="5524" w:type="dxa"/>
            <w:tcBorders>
              <w:top w:val="nil"/>
              <w:left w:val="nil"/>
              <w:bottom w:val="single" w:sz="4" w:space="0" w:color="auto"/>
              <w:right w:val="single" w:sz="4" w:space="0" w:color="auto"/>
            </w:tcBorders>
            <w:shd w:val="clear" w:color="auto" w:fill="auto"/>
            <w:hideMark/>
          </w:tcPr>
          <w:p w14:paraId="1BF33E7A"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Hoeveel inwoners nemen op dit moment een PGB af van dagactiviteiten NAH?</w:t>
            </w:r>
          </w:p>
        </w:tc>
        <w:tc>
          <w:tcPr>
            <w:tcW w:w="6320" w:type="dxa"/>
            <w:tcBorders>
              <w:top w:val="nil"/>
              <w:left w:val="nil"/>
              <w:bottom w:val="single" w:sz="4" w:space="0" w:color="auto"/>
              <w:right w:val="single" w:sz="4" w:space="0" w:color="auto"/>
            </w:tcBorders>
            <w:shd w:val="clear" w:color="auto" w:fill="auto"/>
            <w:hideMark/>
          </w:tcPr>
          <w:p w14:paraId="5DB0999F" w14:textId="77777777" w:rsidR="00A866F6" w:rsidRPr="000471BE" w:rsidRDefault="00A866F6" w:rsidP="005A35DE">
            <w:pPr>
              <w:rPr>
                <w:rFonts w:ascii="Calibri" w:hAnsi="Calibri" w:cs="Times New Roman"/>
                <w:sz w:val="22"/>
                <w:szCs w:val="22"/>
              </w:rPr>
            </w:pPr>
            <w:r w:rsidRPr="000471BE">
              <w:rPr>
                <w:rFonts w:ascii="Calibri" w:hAnsi="Calibri" w:cs="Times New Roman"/>
                <w:sz w:val="22"/>
                <w:szCs w:val="22"/>
              </w:rPr>
              <w:t xml:space="preserve">In Noordoostpolder en Urk is er (naar verwachting) geen sprake van PGB voor inwoners met NAH. </w:t>
            </w:r>
          </w:p>
        </w:tc>
      </w:tr>
      <w:tr w:rsidR="00A866F6" w:rsidRPr="000471BE" w14:paraId="1E48264A" w14:textId="77777777" w:rsidTr="00E67082">
        <w:trPr>
          <w:trHeight w:val="1500"/>
        </w:trPr>
        <w:tc>
          <w:tcPr>
            <w:tcW w:w="600" w:type="dxa"/>
            <w:tcBorders>
              <w:top w:val="nil"/>
              <w:left w:val="single" w:sz="4" w:space="0" w:color="auto"/>
              <w:bottom w:val="single" w:sz="4" w:space="0" w:color="auto"/>
              <w:right w:val="single" w:sz="4" w:space="0" w:color="auto"/>
            </w:tcBorders>
            <w:shd w:val="clear" w:color="auto" w:fill="auto"/>
            <w:noWrap/>
            <w:hideMark/>
          </w:tcPr>
          <w:p w14:paraId="03E99B48"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88</w:t>
            </w:r>
          </w:p>
        </w:tc>
        <w:tc>
          <w:tcPr>
            <w:tcW w:w="2455" w:type="dxa"/>
            <w:tcBorders>
              <w:top w:val="nil"/>
              <w:left w:val="nil"/>
              <w:bottom w:val="single" w:sz="4" w:space="0" w:color="auto"/>
              <w:right w:val="single" w:sz="4" w:space="0" w:color="auto"/>
            </w:tcBorders>
            <w:shd w:val="clear" w:color="auto" w:fill="auto"/>
            <w:hideMark/>
          </w:tcPr>
          <w:p w14:paraId="33F6C511"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17 Beschrijving &amp; PvE Dagactiviteiten NAH 1.4.</w:t>
            </w:r>
          </w:p>
        </w:tc>
        <w:tc>
          <w:tcPr>
            <w:tcW w:w="5524" w:type="dxa"/>
            <w:tcBorders>
              <w:top w:val="nil"/>
              <w:left w:val="nil"/>
              <w:bottom w:val="single" w:sz="4" w:space="0" w:color="auto"/>
              <w:right w:val="single" w:sz="4" w:space="0" w:color="auto"/>
            </w:tcBorders>
            <w:shd w:val="clear" w:color="auto" w:fill="auto"/>
            <w:hideMark/>
          </w:tcPr>
          <w:p w14:paraId="1CF2E196"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Hoe wordt de hoogte van het PGB vastgesteld voor het perceel dagactiviteiten NAH? En hoe staat dit in relatie tot de lumpsum financiering? Dit i.v.m. de acceptatieplicht die we als zorgaanbieder hebben, waardoor we elke cliënt in zorg moeten nemen.</w:t>
            </w:r>
          </w:p>
        </w:tc>
        <w:tc>
          <w:tcPr>
            <w:tcW w:w="6320" w:type="dxa"/>
            <w:tcBorders>
              <w:top w:val="nil"/>
              <w:left w:val="nil"/>
              <w:bottom w:val="single" w:sz="4" w:space="0" w:color="auto"/>
              <w:right w:val="single" w:sz="4" w:space="0" w:color="auto"/>
            </w:tcBorders>
            <w:shd w:val="clear" w:color="auto" w:fill="auto"/>
            <w:hideMark/>
          </w:tcPr>
          <w:p w14:paraId="268E63B4" w14:textId="77777777" w:rsidR="00A866F6" w:rsidRDefault="00A866F6" w:rsidP="005A35DE">
            <w:pPr>
              <w:rPr>
                <w:rFonts w:ascii="Calibri" w:hAnsi="Calibri" w:cs="Times New Roman"/>
                <w:sz w:val="22"/>
                <w:szCs w:val="22"/>
              </w:rPr>
            </w:pPr>
            <w:r w:rsidRPr="2C665ADA">
              <w:rPr>
                <w:rFonts w:ascii="Calibri" w:hAnsi="Calibri" w:cs="Times New Roman"/>
                <w:sz w:val="22"/>
                <w:szCs w:val="22"/>
              </w:rPr>
              <w:t xml:space="preserve">Uitgangspunt is dat het niet nodig is dat de inwoner kiest voor een PGB. Dit is ook de huidige praktijk. Het streven is dat Opdrachtnemer voldoende aanbod heeft voor de inwoner. Hetzij eigen aanbod hetzij via onderaannemerschap. Indien PGB noodzakelijk blijkt geldt als uitgangspunt het naar rato beginsel. De lumpsum staat voor de gehele populatie. Het bedrag per cliënt is de lumpsum delen door de omvang van de populatie. </w:t>
            </w:r>
          </w:p>
          <w:p w14:paraId="2CC50B1D" w14:textId="2C4D24ED" w:rsidR="004761AD" w:rsidRPr="000471BE" w:rsidRDefault="004761AD" w:rsidP="005A35DE">
            <w:pPr>
              <w:rPr>
                <w:rFonts w:ascii="Calibri" w:hAnsi="Calibri" w:cs="Times New Roman"/>
                <w:sz w:val="22"/>
                <w:szCs w:val="22"/>
              </w:rPr>
            </w:pPr>
          </w:p>
        </w:tc>
      </w:tr>
      <w:tr w:rsidR="00A866F6" w:rsidRPr="000471BE" w14:paraId="7E957CB9" w14:textId="77777777" w:rsidTr="00E67082">
        <w:trPr>
          <w:trHeight w:val="1500"/>
        </w:trPr>
        <w:tc>
          <w:tcPr>
            <w:tcW w:w="600" w:type="dxa"/>
            <w:tcBorders>
              <w:top w:val="nil"/>
              <w:left w:val="single" w:sz="4" w:space="0" w:color="auto"/>
              <w:bottom w:val="single" w:sz="4" w:space="0" w:color="auto"/>
              <w:right w:val="single" w:sz="4" w:space="0" w:color="auto"/>
            </w:tcBorders>
            <w:shd w:val="clear" w:color="auto" w:fill="auto"/>
            <w:noWrap/>
            <w:hideMark/>
          </w:tcPr>
          <w:p w14:paraId="50F194B0"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89</w:t>
            </w:r>
          </w:p>
        </w:tc>
        <w:tc>
          <w:tcPr>
            <w:tcW w:w="2455" w:type="dxa"/>
            <w:tcBorders>
              <w:top w:val="nil"/>
              <w:left w:val="nil"/>
              <w:bottom w:val="single" w:sz="4" w:space="0" w:color="auto"/>
              <w:right w:val="single" w:sz="4" w:space="0" w:color="auto"/>
            </w:tcBorders>
            <w:shd w:val="clear" w:color="auto" w:fill="auto"/>
            <w:hideMark/>
          </w:tcPr>
          <w:p w14:paraId="5EE1F96E"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17 Beschrijving &amp; PvE Dagactiviteiten NAH 1.4.</w:t>
            </w:r>
          </w:p>
        </w:tc>
        <w:tc>
          <w:tcPr>
            <w:tcW w:w="5524" w:type="dxa"/>
            <w:tcBorders>
              <w:top w:val="nil"/>
              <w:left w:val="nil"/>
              <w:bottom w:val="single" w:sz="4" w:space="0" w:color="auto"/>
              <w:right w:val="single" w:sz="4" w:space="0" w:color="auto"/>
            </w:tcBorders>
            <w:shd w:val="clear" w:color="auto" w:fill="auto"/>
            <w:hideMark/>
          </w:tcPr>
          <w:p w14:paraId="1E2AD478"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Er staat dat het PGB afgaat van de aanneemsom. De PGB's hebben direct invloed op de lumpsum aanneemsom. Hierdoor kunnen wij niet sturen. Dit maakt het introduceren van een nieuwe bedrijfsvoering ingewikkeld om tot uitvoering te brengen.</w:t>
            </w:r>
          </w:p>
        </w:tc>
        <w:tc>
          <w:tcPr>
            <w:tcW w:w="6320" w:type="dxa"/>
            <w:tcBorders>
              <w:top w:val="nil"/>
              <w:left w:val="nil"/>
              <w:bottom w:val="single" w:sz="4" w:space="0" w:color="auto"/>
              <w:right w:val="single" w:sz="4" w:space="0" w:color="auto"/>
            </w:tcBorders>
            <w:shd w:val="clear" w:color="auto" w:fill="auto"/>
            <w:hideMark/>
          </w:tcPr>
          <w:p w14:paraId="1F979B16" w14:textId="77777777" w:rsidR="00A866F6" w:rsidRDefault="00A866F6" w:rsidP="005A35DE">
            <w:pPr>
              <w:rPr>
                <w:rFonts w:ascii="Calibri" w:hAnsi="Calibri" w:cs="Times New Roman"/>
                <w:sz w:val="22"/>
                <w:szCs w:val="22"/>
              </w:rPr>
            </w:pPr>
            <w:r w:rsidRPr="2C665ADA">
              <w:rPr>
                <w:rFonts w:ascii="Calibri" w:hAnsi="Calibri" w:cs="Times New Roman"/>
                <w:sz w:val="22"/>
                <w:szCs w:val="22"/>
              </w:rPr>
              <w:t>We vragen aan aanbieders dat zij aan de hulpvraag, eisen en wensen van de cliënten kunnen voldoen. Zo nodig met onderaannemerschap. Dat totale aanbod moet voldoende zijn om iedere cliënt te kunnen bedienen. Het aanvragen van een PGB betekent dat het aanbod kennelijk niet op orde is. Dat zal in mindering gebracht wordt. Het beoogde doel is om het aantal PGB's nihil te houden</w:t>
            </w:r>
            <w:r>
              <w:rPr>
                <w:rFonts w:ascii="Calibri" w:hAnsi="Calibri" w:cs="Times New Roman"/>
                <w:sz w:val="22"/>
                <w:szCs w:val="22"/>
              </w:rPr>
              <w:t>. D</w:t>
            </w:r>
            <w:r w:rsidRPr="2C665ADA">
              <w:rPr>
                <w:rFonts w:ascii="Calibri" w:hAnsi="Calibri" w:cs="Times New Roman"/>
                <w:sz w:val="22"/>
                <w:szCs w:val="22"/>
              </w:rPr>
              <w:t>e bedrijfsvoering van de aanbieder dient daaraan bij te dragen. Zie verder antwoord onder 88 van deze NVI.</w:t>
            </w:r>
          </w:p>
          <w:p w14:paraId="6C25BB76" w14:textId="3F93AE6E" w:rsidR="004761AD" w:rsidRPr="000471BE" w:rsidRDefault="004761AD" w:rsidP="005A35DE">
            <w:pPr>
              <w:rPr>
                <w:rFonts w:ascii="Calibri" w:hAnsi="Calibri" w:cs="Times New Roman"/>
                <w:sz w:val="22"/>
                <w:szCs w:val="22"/>
              </w:rPr>
            </w:pPr>
          </w:p>
        </w:tc>
      </w:tr>
      <w:tr w:rsidR="00A866F6" w:rsidRPr="000471BE" w14:paraId="26FC3552" w14:textId="77777777" w:rsidTr="00E67082">
        <w:trPr>
          <w:trHeight w:val="1500"/>
        </w:trPr>
        <w:tc>
          <w:tcPr>
            <w:tcW w:w="600" w:type="dxa"/>
            <w:tcBorders>
              <w:top w:val="nil"/>
              <w:left w:val="single" w:sz="4" w:space="0" w:color="auto"/>
              <w:bottom w:val="single" w:sz="4" w:space="0" w:color="auto"/>
              <w:right w:val="single" w:sz="4" w:space="0" w:color="auto"/>
            </w:tcBorders>
            <w:shd w:val="clear" w:color="auto" w:fill="auto"/>
            <w:noWrap/>
            <w:hideMark/>
          </w:tcPr>
          <w:p w14:paraId="47DEC3E9"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90</w:t>
            </w:r>
          </w:p>
        </w:tc>
        <w:tc>
          <w:tcPr>
            <w:tcW w:w="2455" w:type="dxa"/>
            <w:tcBorders>
              <w:top w:val="nil"/>
              <w:left w:val="nil"/>
              <w:bottom w:val="single" w:sz="4" w:space="0" w:color="auto"/>
              <w:right w:val="single" w:sz="4" w:space="0" w:color="auto"/>
            </w:tcBorders>
            <w:shd w:val="clear" w:color="auto" w:fill="auto"/>
            <w:hideMark/>
          </w:tcPr>
          <w:p w14:paraId="480EA17A"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17 Beschrijving &amp; PvE Dagactiviteiten NAH 1.4.</w:t>
            </w:r>
          </w:p>
        </w:tc>
        <w:tc>
          <w:tcPr>
            <w:tcW w:w="5524" w:type="dxa"/>
            <w:tcBorders>
              <w:top w:val="nil"/>
              <w:left w:val="nil"/>
              <w:bottom w:val="single" w:sz="4" w:space="0" w:color="auto"/>
              <w:right w:val="single" w:sz="4" w:space="0" w:color="auto"/>
            </w:tcBorders>
            <w:shd w:val="clear" w:color="auto" w:fill="auto"/>
            <w:hideMark/>
          </w:tcPr>
          <w:p w14:paraId="7455AB5F"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Wie bepaalt of er vervoer ingezet gaat worden? Wat zijn voorwaarden voor een vervoersindicatie voor cliënten die naar de dagbesteding komen?</w:t>
            </w:r>
          </w:p>
        </w:tc>
        <w:tc>
          <w:tcPr>
            <w:tcW w:w="6320" w:type="dxa"/>
            <w:tcBorders>
              <w:top w:val="nil"/>
              <w:left w:val="nil"/>
              <w:bottom w:val="single" w:sz="4" w:space="0" w:color="auto"/>
              <w:right w:val="single" w:sz="4" w:space="0" w:color="auto"/>
            </w:tcBorders>
            <w:shd w:val="clear" w:color="auto" w:fill="auto"/>
            <w:hideMark/>
          </w:tcPr>
          <w:p w14:paraId="35170B87" w14:textId="77777777" w:rsidR="00A866F6" w:rsidRDefault="00A866F6" w:rsidP="005A35DE">
            <w:pPr>
              <w:rPr>
                <w:rFonts w:ascii="Calibri" w:hAnsi="Calibri" w:cs="Times New Roman"/>
                <w:sz w:val="22"/>
                <w:szCs w:val="22"/>
              </w:rPr>
            </w:pPr>
            <w:r w:rsidRPr="2C665ADA">
              <w:rPr>
                <w:rFonts w:ascii="Calibri" w:hAnsi="Calibri" w:cs="Times New Roman"/>
                <w:sz w:val="22"/>
                <w:szCs w:val="22"/>
              </w:rPr>
              <w:t>De Opdrachtnemer bepaalt of vervoer van en naar de Dagactiviteiten NAH nodig is. Dit bepaalt de Opdrachtnemer samen met de inwoner en zijn netwerk. De Opdrachtgever bepaalt de toegang tot de maatwerkvoorziening Dagactiviteiten NAH. De Opdrachtgever geeft de Opdrachtnemer met de taakgerichte bekostiging de ruimte om de taak naar eigen inzicht in te vullen en tot innovatie en een duurzaam aanbod te komen om de transformatie te bereiken.</w:t>
            </w:r>
          </w:p>
          <w:p w14:paraId="159C447D" w14:textId="16256EC4" w:rsidR="004761AD" w:rsidRPr="000471BE" w:rsidRDefault="004761AD" w:rsidP="005A35DE">
            <w:pPr>
              <w:rPr>
                <w:rFonts w:ascii="Calibri" w:hAnsi="Calibri" w:cs="Times New Roman"/>
                <w:sz w:val="22"/>
                <w:szCs w:val="22"/>
              </w:rPr>
            </w:pPr>
          </w:p>
        </w:tc>
      </w:tr>
      <w:tr w:rsidR="00A866F6" w:rsidRPr="000471BE" w14:paraId="09F54025" w14:textId="77777777" w:rsidTr="00E67082">
        <w:trPr>
          <w:trHeight w:val="3300"/>
        </w:trPr>
        <w:tc>
          <w:tcPr>
            <w:tcW w:w="600" w:type="dxa"/>
            <w:tcBorders>
              <w:top w:val="nil"/>
              <w:left w:val="single" w:sz="4" w:space="0" w:color="auto"/>
              <w:bottom w:val="single" w:sz="4" w:space="0" w:color="auto"/>
              <w:right w:val="single" w:sz="4" w:space="0" w:color="auto"/>
            </w:tcBorders>
            <w:shd w:val="clear" w:color="auto" w:fill="auto"/>
            <w:noWrap/>
            <w:hideMark/>
          </w:tcPr>
          <w:p w14:paraId="34965053"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lastRenderedPageBreak/>
              <w:t>91</w:t>
            </w:r>
          </w:p>
        </w:tc>
        <w:tc>
          <w:tcPr>
            <w:tcW w:w="2455" w:type="dxa"/>
            <w:tcBorders>
              <w:top w:val="nil"/>
              <w:left w:val="nil"/>
              <w:bottom w:val="single" w:sz="4" w:space="0" w:color="auto"/>
              <w:right w:val="single" w:sz="4" w:space="0" w:color="auto"/>
            </w:tcBorders>
            <w:shd w:val="clear" w:color="auto" w:fill="auto"/>
            <w:hideMark/>
          </w:tcPr>
          <w:p w14:paraId="05944936"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17 Beschrijving &amp; PvE Dagactiviteiten NAH 1.4.</w:t>
            </w:r>
          </w:p>
        </w:tc>
        <w:tc>
          <w:tcPr>
            <w:tcW w:w="5524" w:type="dxa"/>
            <w:tcBorders>
              <w:top w:val="nil"/>
              <w:left w:val="nil"/>
              <w:bottom w:val="single" w:sz="4" w:space="0" w:color="auto"/>
              <w:right w:val="single" w:sz="4" w:space="0" w:color="auto"/>
            </w:tcBorders>
            <w:shd w:val="clear" w:color="auto" w:fill="auto"/>
            <w:hideMark/>
          </w:tcPr>
          <w:p w14:paraId="44988B56" w14:textId="77777777" w:rsidR="00A866F6"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Opdrachtnemer ontvangt een vooraf afgesproken vast jaarbedrag gedurende de hele contractperiode. Het budget wordt bepaald op basis van de omvang en kenmerken van de specifieke doelgroep. Bij het bepalen van de totaalbudgetten per 1 januari 2022 gaan we uit van de gegevens van de afgelopen twee jaar (2019 en 2020), eventueel gecorrigeerd voor de verwachte substantiële ontwikkeling. Het volume vervoer van en naar de dagactiviteiten zit bij de aanneemsom in. Hetzelfde geldt voor de indirecte contacturen.' Op welke wijze neemt u het vervoer mee in het lumpsum bedrag? Op basis van eerdere uitgaven (met vergoedingen van respectievelijk 9 en 20 euro per dag voor een cliënt zonder en met rolstoel)? Of op basis van de daadwerkelijke kosten van 43 en 54 euro (met rolstoel) per cliënt per dag?</w:t>
            </w:r>
          </w:p>
          <w:p w14:paraId="24C953EB" w14:textId="502207F8" w:rsidR="004761AD" w:rsidRPr="000471BE" w:rsidRDefault="004761AD" w:rsidP="005A35DE">
            <w:pPr>
              <w:rPr>
                <w:rFonts w:ascii="Calibri" w:hAnsi="Calibri" w:cs="Times New Roman"/>
                <w:color w:val="000000"/>
                <w:sz w:val="22"/>
                <w:szCs w:val="22"/>
              </w:rPr>
            </w:pPr>
          </w:p>
        </w:tc>
        <w:tc>
          <w:tcPr>
            <w:tcW w:w="6320" w:type="dxa"/>
            <w:tcBorders>
              <w:top w:val="nil"/>
              <w:left w:val="nil"/>
              <w:bottom w:val="single" w:sz="4" w:space="0" w:color="auto"/>
              <w:right w:val="single" w:sz="4" w:space="0" w:color="auto"/>
            </w:tcBorders>
            <w:shd w:val="clear" w:color="auto" w:fill="auto"/>
            <w:hideMark/>
          </w:tcPr>
          <w:p w14:paraId="5AA513CB"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t xml:space="preserve">We nemen vervoer mee op basis van de verrichte betalingen. Niet alle huidige cliënten hebben een indicatie vervoer. </w:t>
            </w:r>
          </w:p>
        </w:tc>
      </w:tr>
      <w:tr w:rsidR="00A866F6" w:rsidRPr="000471BE" w14:paraId="564A9A74" w14:textId="77777777" w:rsidTr="004761AD">
        <w:trPr>
          <w:trHeight w:val="1500"/>
        </w:trPr>
        <w:tc>
          <w:tcPr>
            <w:tcW w:w="600" w:type="dxa"/>
            <w:tcBorders>
              <w:top w:val="nil"/>
              <w:left w:val="single" w:sz="4" w:space="0" w:color="auto"/>
              <w:bottom w:val="single" w:sz="4" w:space="0" w:color="auto"/>
              <w:right w:val="single" w:sz="4" w:space="0" w:color="auto"/>
            </w:tcBorders>
            <w:shd w:val="clear" w:color="auto" w:fill="auto"/>
            <w:noWrap/>
            <w:hideMark/>
          </w:tcPr>
          <w:p w14:paraId="20AA866A"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92</w:t>
            </w:r>
          </w:p>
        </w:tc>
        <w:tc>
          <w:tcPr>
            <w:tcW w:w="2455" w:type="dxa"/>
            <w:tcBorders>
              <w:top w:val="nil"/>
              <w:left w:val="nil"/>
              <w:bottom w:val="single" w:sz="4" w:space="0" w:color="auto"/>
              <w:right w:val="single" w:sz="4" w:space="0" w:color="auto"/>
            </w:tcBorders>
            <w:shd w:val="clear" w:color="auto" w:fill="auto"/>
            <w:hideMark/>
          </w:tcPr>
          <w:p w14:paraId="48F3421C"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17 Beschrijving &amp; PvE Dagactiviteiten NAH 1.4.</w:t>
            </w:r>
          </w:p>
        </w:tc>
        <w:tc>
          <w:tcPr>
            <w:tcW w:w="5524" w:type="dxa"/>
            <w:tcBorders>
              <w:top w:val="nil"/>
              <w:left w:val="nil"/>
              <w:bottom w:val="single" w:sz="4" w:space="0" w:color="auto"/>
              <w:right w:val="single" w:sz="4" w:space="0" w:color="auto"/>
            </w:tcBorders>
            <w:shd w:val="clear" w:color="auto" w:fill="auto"/>
            <w:hideMark/>
          </w:tcPr>
          <w:p w14:paraId="373C0F74"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Taakgerichte bekostiging. Om te bepalen of we het goede doen op de juiste manier is een continu proces van monitoren en evaluatie nodig. Wat houdt dit proces van continu monitoren concreet in? En wie doet hierin wat?</w:t>
            </w:r>
          </w:p>
        </w:tc>
        <w:tc>
          <w:tcPr>
            <w:tcW w:w="6320" w:type="dxa"/>
            <w:tcBorders>
              <w:top w:val="nil"/>
              <w:left w:val="nil"/>
              <w:bottom w:val="single" w:sz="4" w:space="0" w:color="auto"/>
              <w:right w:val="single" w:sz="4" w:space="0" w:color="auto"/>
            </w:tcBorders>
            <w:shd w:val="clear" w:color="auto" w:fill="auto"/>
            <w:hideMark/>
          </w:tcPr>
          <w:p w14:paraId="75405EC5" w14:textId="77777777" w:rsidR="00A866F6" w:rsidRDefault="00A866F6" w:rsidP="005A35DE">
            <w:pPr>
              <w:rPr>
                <w:rFonts w:ascii="Calibri" w:hAnsi="Calibri" w:cs="Times New Roman"/>
                <w:sz w:val="22"/>
                <w:szCs w:val="22"/>
              </w:rPr>
            </w:pPr>
            <w:r w:rsidRPr="2C665ADA">
              <w:rPr>
                <w:rFonts w:ascii="Calibri" w:hAnsi="Calibri" w:cs="Times New Roman"/>
                <w:sz w:val="22"/>
                <w:szCs w:val="22"/>
              </w:rPr>
              <w:t xml:space="preserve">Opdrachtnemer vervult de casemanagersrol en bepaalt de toegang tot de locatie. Zie verder antwoord onder 51 van deze NvI. Opdrachtgever voert doelmatigheidsonderzoeken uit. Zie verder antwoord </w:t>
            </w:r>
            <w:r w:rsidR="005A35DE">
              <w:rPr>
                <w:rFonts w:ascii="Calibri" w:hAnsi="Calibri" w:cs="Times New Roman"/>
                <w:sz w:val="22"/>
                <w:szCs w:val="22"/>
              </w:rPr>
              <w:t>bij vraag 51</w:t>
            </w:r>
            <w:r w:rsidRPr="2C665ADA">
              <w:rPr>
                <w:rFonts w:ascii="Calibri" w:hAnsi="Calibri" w:cs="Times New Roman"/>
                <w:sz w:val="22"/>
                <w:szCs w:val="22"/>
              </w:rPr>
              <w:t xml:space="preserve"> van deze NvI. Ook het onderlinge gesprek tussen Opdrachtgever, Opdrachtnemer én eventueel een aantal deelnemers aan de dagactiviteiten als klankbord moet inzicht geven in wat werkt - en ook wat juist niet - en waarom bepaalde zaken (niet) werken. Dit draagt allemaal bij aan een doorlopend proces van leren en verbeteren. </w:t>
            </w:r>
          </w:p>
          <w:p w14:paraId="1629A278" w14:textId="2B263EB5" w:rsidR="004761AD" w:rsidRPr="000471BE" w:rsidRDefault="004761AD" w:rsidP="005A35DE">
            <w:pPr>
              <w:rPr>
                <w:rFonts w:ascii="Calibri" w:hAnsi="Calibri" w:cs="Times New Roman"/>
                <w:sz w:val="22"/>
                <w:szCs w:val="22"/>
              </w:rPr>
            </w:pPr>
          </w:p>
        </w:tc>
      </w:tr>
      <w:tr w:rsidR="00A866F6" w:rsidRPr="000471BE" w14:paraId="55EEB4F6" w14:textId="77777777" w:rsidTr="004761AD">
        <w:trPr>
          <w:trHeight w:val="708"/>
        </w:trPr>
        <w:tc>
          <w:tcPr>
            <w:tcW w:w="600" w:type="dxa"/>
            <w:tcBorders>
              <w:top w:val="nil"/>
              <w:left w:val="single" w:sz="4" w:space="0" w:color="auto"/>
              <w:bottom w:val="single" w:sz="4" w:space="0" w:color="auto"/>
              <w:right w:val="single" w:sz="4" w:space="0" w:color="auto"/>
            </w:tcBorders>
            <w:shd w:val="clear" w:color="auto" w:fill="auto"/>
            <w:noWrap/>
            <w:hideMark/>
          </w:tcPr>
          <w:p w14:paraId="07142B36"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93</w:t>
            </w:r>
          </w:p>
        </w:tc>
        <w:tc>
          <w:tcPr>
            <w:tcW w:w="2455" w:type="dxa"/>
            <w:tcBorders>
              <w:top w:val="nil"/>
              <w:left w:val="nil"/>
              <w:bottom w:val="single" w:sz="4" w:space="0" w:color="auto"/>
              <w:right w:val="single" w:sz="4" w:space="0" w:color="auto"/>
            </w:tcBorders>
            <w:shd w:val="clear" w:color="auto" w:fill="auto"/>
            <w:hideMark/>
          </w:tcPr>
          <w:p w14:paraId="2BCA6CA4"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 xml:space="preserve">Beschrijvend document 1.3.5. </w:t>
            </w:r>
          </w:p>
        </w:tc>
        <w:tc>
          <w:tcPr>
            <w:tcW w:w="5524" w:type="dxa"/>
            <w:tcBorders>
              <w:top w:val="nil"/>
              <w:left w:val="nil"/>
              <w:bottom w:val="single" w:sz="4" w:space="0" w:color="auto"/>
              <w:right w:val="single" w:sz="4" w:space="0" w:color="auto"/>
            </w:tcBorders>
            <w:shd w:val="clear" w:color="auto" w:fill="auto"/>
            <w:hideMark/>
          </w:tcPr>
          <w:p w14:paraId="0FB6A7FF"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Kunt u de bandbreedte systematiek zoals u dat hanteert in dit nieuwe contract van deze aanbesteding omschrijven?</w:t>
            </w:r>
          </w:p>
        </w:tc>
        <w:tc>
          <w:tcPr>
            <w:tcW w:w="6320" w:type="dxa"/>
            <w:tcBorders>
              <w:top w:val="single" w:sz="4" w:space="0" w:color="auto"/>
              <w:left w:val="nil"/>
              <w:bottom w:val="single" w:sz="4" w:space="0" w:color="auto"/>
              <w:right w:val="single" w:sz="4" w:space="0" w:color="auto"/>
            </w:tcBorders>
            <w:shd w:val="clear" w:color="auto" w:fill="auto"/>
            <w:hideMark/>
          </w:tcPr>
          <w:p w14:paraId="019AC71C" w14:textId="77777777" w:rsidR="00A866F6" w:rsidRDefault="00A866F6" w:rsidP="005A35DE">
            <w:pPr>
              <w:rPr>
                <w:rFonts w:ascii="Calibri" w:hAnsi="Calibri" w:cs="Times New Roman"/>
                <w:sz w:val="22"/>
                <w:szCs w:val="22"/>
              </w:rPr>
            </w:pPr>
            <w:r w:rsidRPr="2C665ADA">
              <w:rPr>
                <w:rFonts w:ascii="Calibri" w:hAnsi="Calibri" w:cs="Times New Roman"/>
                <w:sz w:val="22"/>
                <w:szCs w:val="22"/>
              </w:rPr>
              <w:t xml:space="preserve">Tijdens een afzonderlijke marktconsultatie zijn wij ingegaan op het kostprijsonderzoek en de effecten daarop op de bandbreedte. De presentatie en het verslag treft u aan op TenderNed. Samengevat wordt er door de klantmanager een onderzoek gedaan naar aanleiding van de hulpvraag van de inwoner. Daaruit volgt aan welke resultaten er gewerkt gaat worden en maakt de klantmanager een inschatting van de benodigde intensiteit van ondersteuning. Op basis daarvan wordt een beschikking afgegeven met daarin de intensiteit </w:t>
            </w:r>
            <w:r w:rsidRPr="2C665ADA">
              <w:rPr>
                <w:rFonts w:ascii="Calibri" w:hAnsi="Calibri" w:cs="Times New Roman"/>
                <w:sz w:val="22"/>
                <w:szCs w:val="22"/>
              </w:rPr>
              <w:lastRenderedPageBreak/>
              <w:t>van de ondersteuning die nodig is om de resultaten te behalen. De werkelijke inzet gebeurt op basis van wat u als aanbieder nodig heeft om het resultaat te behalen. Toetsing of de prestatie geleverd is, wordt bepaald op het resultaat.</w:t>
            </w:r>
          </w:p>
          <w:p w14:paraId="6D57A1FF" w14:textId="4180B489" w:rsidR="004761AD" w:rsidRPr="000471BE" w:rsidRDefault="004761AD" w:rsidP="005A35DE">
            <w:pPr>
              <w:rPr>
                <w:rFonts w:ascii="Calibri" w:hAnsi="Calibri" w:cs="Times New Roman"/>
                <w:sz w:val="22"/>
                <w:szCs w:val="22"/>
              </w:rPr>
            </w:pPr>
          </w:p>
        </w:tc>
      </w:tr>
      <w:tr w:rsidR="00A866F6" w:rsidRPr="000471BE" w14:paraId="55CBF162" w14:textId="77777777" w:rsidTr="004761AD">
        <w:trPr>
          <w:trHeight w:val="1200"/>
        </w:trPr>
        <w:tc>
          <w:tcPr>
            <w:tcW w:w="600" w:type="dxa"/>
            <w:tcBorders>
              <w:top w:val="nil"/>
              <w:left w:val="single" w:sz="4" w:space="0" w:color="auto"/>
              <w:bottom w:val="single" w:sz="4" w:space="0" w:color="auto"/>
              <w:right w:val="single" w:sz="4" w:space="0" w:color="auto"/>
            </w:tcBorders>
            <w:shd w:val="clear" w:color="auto" w:fill="auto"/>
            <w:noWrap/>
            <w:hideMark/>
          </w:tcPr>
          <w:p w14:paraId="41A12EFD"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lastRenderedPageBreak/>
              <w:t>94</w:t>
            </w:r>
          </w:p>
        </w:tc>
        <w:tc>
          <w:tcPr>
            <w:tcW w:w="2455" w:type="dxa"/>
            <w:tcBorders>
              <w:top w:val="nil"/>
              <w:left w:val="nil"/>
              <w:bottom w:val="single" w:sz="4" w:space="0" w:color="auto"/>
              <w:right w:val="single" w:sz="4" w:space="0" w:color="auto"/>
            </w:tcBorders>
            <w:shd w:val="clear" w:color="auto" w:fill="auto"/>
            <w:hideMark/>
          </w:tcPr>
          <w:p w14:paraId="5F946FC8"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 xml:space="preserve">Beschrijvend document 1.3.5. </w:t>
            </w:r>
          </w:p>
        </w:tc>
        <w:tc>
          <w:tcPr>
            <w:tcW w:w="5524" w:type="dxa"/>
            <w:tcBorders>
              <w:top w:val="nil"/>
              <w:left w:val="nil"/>
              <w:bottom w:val="single" w:sz="4" w:space="0" w:color="auto"/>
              <w:right w:val="single" w:sz="4" w:space="0" w:color="auto"/>
            </w:tcBorders>
            <w:shd w:val="clear" w:color="auto" w:fill="auto"/>
            <w:hideMark/>
          </w:tcPr>
          <w:p w14:paraId="5C913D9F"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Hoe ziet proces van de lumpsum financiering eruit? Hoe wordt de hoogte van het bedrag gedurende de contractduur opgebouwd? En hoe wordt de hoogte van dit bedrag bepaald bij eventuele verlengingen ook relatie tot populatiebekostiging en wijzigingen?</w:t>
            </w:r>
          </w:p>
        </w:tc>
        <w:tc>
          <w:tcPr>
            <w:tcW w:w="6320" w:type="dxa"/>
            <w:tcBorders>
              <w:top w:val="single" w:sz="4" w:space="0" w:color="auto"/>
              <w:left w:val="nil"/>
              <w:bottom w:val="single" w:sz="4" w:space="0" w:color="auto"/>
              <w:right w:val="single" w:sz="4" w:space="0" w:color="auto"/>
            </w:tcBorders>
            <w:shd w:val="clear" w:color="auto" w:fill="auto"/>
            <w:hideMark/>
          </w:tcPr>
          <w:p w14:paraId="4AF5E12A"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t>In de stukken staat verwoord dat wanneer de aantallen te veel afwijken gemeente en zorgaanbieders in overleg gaan over aanpassing budget.</w:t>
            </w:r>
            <w:r w:rsidRPr="2C665ADA">
              <w:rPr>
                <w:rFonts w:ascii="Calibri" w:hAnsi="Calibri" w:cs="Times New Roman"/>
                <w:b/>
                <w:bCs/>
                <w:color w:val="FF0000"/>
                <w:sz w:val="22"/>
                <w:szCs w:val="22"/>
              </w:rPr>
              <w:t xml:space="preserve"> </w:t>
            </w:r>
            <w:r w:rsidRPr="2C665ADA">
              <w:rPr>
                <w:rFonts w:ascii="Calibri" w:hAnsi="Calibri" w:cs="Times New Roman"/>
                <w:sz w:val="22"/>
                <w:szCs w:val="22"/>
              </w:rPr>
              <w:t>Zie aanvullend vraag 178.</w:t>
            </w:r>
          </w:p>
        </w:tc>
      </w:tr>
      <w:tr w:rsidR="00A866F6" w:rsidRPr="000471BE" w14:paraId="3CA1F323" w14:textId="77777777" w:rsidTr="00E67082">
        <w:trPr>
          <w:trHeight w:val="900"/>
        </w:trPr>
        <w:tc>
          <w:tcPr>
            <w:tcW w:w="600" w:type="dxa"/>
            <w:tcBorders>
              <w:top w:val="nil"/>
              <w:left w:val="single" w:sz="4" w:space="0" w:color="auto"/>
              <w:bottom w:val="single" w:sz="4" w:space="0" w:color="auto"/>
              <w:right w:val="single" w:sz="4" w:space="0" w:color="auto"/>
            </w:tcBorders>
            <w:shd w:val="clear" w:color="auto" w:fill="auto"/>
            <w:noWrap/>
            <w:hideMark/>
          </w:tcPr>
          <w:p w14:paraId="0BF81060"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95</w:t>
            </w:r>
          </w:p>
        </w:tc>
        <w:tc>
          <w:tcPr>
            <w:tcW w:w="2455" w:type="dxa"/>
            <w:tcBorders>
              <w:top w:val="nil"/>
              <w:left w:val="nil"/>
              <w:bottom w:val="single" w:sz="4" w:space="0" w:color="auto"/>
              <w:right w:val="single" w:sz="4" w:space="0" w:color="auto"/>
            </w:tcBorders>
            <w:shd w:val="clear" w:color="auto" w:fill="auto"/>
            <w:hideMark/>
          </w:tcPr>
          <w:p w14:paraId="4698E933"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14 Beschrijving &amp; PvE Begeleiding Eis 86</w:t>
            </w:r>
          </w:p>
        </w:tc>
        <w:tc>
          <w:tcPr>
            <w:tcW w:w="5524" w:type="dxa"/>
            <w:tcBorders>
              <w:top w:val="nil"/>
              <w:left w:val="nil"/>
              <w:bottom w:val="single" w:sz="4" w:space="0" w:color="auto"/>
              <w:right w:val="single" w:sz="4" w:space="0" w:color="auto"/>
            </w:tcBorders>
            <w:shd w:val="clear" w:color="auto" w:fill="auto"/>
            <w:hideMark/>
          </w:tcPr>
          <w:p w14:paraId="73371773"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Document: PvE3.8.86/Pagina 23</w:t>
            </w:r>
            <w:r w:rsidRPr="000471BE">
              <w:rPr>
                <w:rFonts w:ascii="Calibri" w:hAnsi="Calibri" w:cs="Times New Roman"/>
                <w:color w:val="000000"/>
                <w:sz w:val="22"/>
                <w:szCs w:val="22"/>
              </w:rPr>
              <w:br/>
              <w:t>Vraag: Let op: geldt vooralsnog alleen voor gemeente Noordoostpolder. Hoe is dit in de gemeente Urk geregeld?</w:t>
            </w:r>
          </w:p>
        </w:tc>
        <w:tc>
          <w:tcPr>
            <w:tcW w:w="6320" w:type="dxa"/>
            <w:tcBorders>
              <w:top w:val="nil"/>
              <w:left w:val="nil"/>
              <w:bottom w:val="single" w:sz="4" w:space="0" w:color="auto"/>
              <w:right w:val="single" w:sz="4" w:space="0" w:color="auto"/>
            </w:tcBorders>
            <w:shd w:val="clear" w:color="auto" w:fill="auto"/>
            <w:hideMark/>
          </w:tcPr>
          <w:p w14:paraId="7522262B" w14:textId="77777777" w:rsidR="00A866F6" w:rsidRDefault="00A866F6" w:rsidP="005A35DE">
            <w:pPr>
              <w:rPr>
                <w:rFonts w:ascii="Calibri" w:hAnsi="Calibri" w:cs="Times New Roman"/>
                <w:sz w:val="22"/>
                <w:szCs w:val="22"/>
              </w:rPr>
            </w:pPr>
            <w:r w:rsidRPr="000471BE">
              <w:rPr>
                <w:rFonts w:ascii="Calibri" w:hAnsi="Calibri" w:cs="Times New Roman"/>
                <w:sz w:val="22"/>
                <w:szCs w:val="22"/>
              </w:rPr>
              <w:t>Dit betreft het abonnementstarief dat geldt op grond van de Wmo. Gemeente Urk vraagt vooralsnog geen eigen bijdrage van haar inwoners voor de maatwerkvoorzieningen begeleiding, dagactiviteiten en kortdurend verblijf.</w:t>
            </w:r>
          </w:p>
          <w:p w14:paraId="238B9363" w14:textId="29D540C2" w:rsidR="004761AD" w:rsidRPr="000471BE" w:rsidRDefault="004761AD" w:rsidP="005A35DE">
            <w:pPr>
              <w:rPr>
                <w:rFonts w:ascii="Calibri" w:hAnsi="Calibri" w:cs="Times New Roman"/>
                <w:sz w:val="22"/>
                <w:szCs w:val="22"/>
              </w:rPr>
            </w:pPr>
          </w:p>
        </w:tc>
      </w:tr>
      <w:tr w:rsidR="00A866F6" w:rsidRPr="000471BE" w14:paraId="3809F253" w14:textId="77777777" w:rsidTr="00E67082">
        <w:trPr>
          <w:trHeight w:val="2100"/>
        </w:trPr>
        <w:tc>
          <w:tcPr>
            <w:tcW w:w="600" w:type="dxa"/>
            <w:tcBorders>
              <w:top w:val="nil"/>
              <w:left w:val="single" w:sz="4" w:space="0" w:color="auto"/>
              <w:bottom w:val="single" w:sz="4" w:space="0" w:color="auto"/>
              <w:right w:val="single" w:sz="4" w:space="0" w:color="auto"/>
            </w:tcBorders>
            <w:shd w:val="clear" w:color="auto" w:fill="auto"/>
            <w:hideMark/>
          </w:tcPr>
          <w:p w14:paraId="2BF96C12"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96</w:t>
            </w:r>
          </w:p>
        </w:tc>
        <w:tc>
          <w:tcPr>
            <w:tcW w:w="2455" w:type="dxa"/>
            <w:tcBorders>
              <w:top w:val="nil"/>
              <w:left w:val="nil"/>
              <w:bottom w:val="single" w:sz="4" w:space="0" w:color="auto"/>
              <w:right w:val="single" w:sz="4" w:space="0" w:color="auto"/>
            </w:tcBorders>
            <w:shd w:val="clear" w:color="auto" w:fill="auto"/>
            <w:hideMark/>
          </w:tcPr>
          <w:p w14:paraId="1AB3A6AA"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11 Concept raamovereenkomst</w:t>
            </w:r>
          </w:p>
        </w:tc>
        <w:tc>
          <w:tcPr>
            <w:tcW w:w="5524" w:type="dxa"/>
            <w:tcBorders>
              <w:top w:val="nil"/>
              <w:left w:val="nil"/>
              <w:bottom w:val="single" w:sz="4" w:space="0" w:color="auto"/>
              <w:right w:val="single" w:sz="4" w:space="0" w:color="auto"/>
            </w:tcBorders>
            <w:shd w:val="clear" w:color="auto" w:fill="auto"/>
            <w:hideMark/>
          </w:tcPr>
          <w:p w14:paraId="790D7D1B"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Raamovereenkomst, art. 7.8:</w:t>
            </w:r>
            <w:r w:rsidRPr="000471BE">
              <w:rPr>
                <w:rFonts w:ascii="Calibri" w:hAnsi="Calibri" w:cs="Times New Roman"/>
                <w:color w:val="000000"/>
                <w:sz w:val="22"/>
                <w:szCs w:val="22"/>
              </w:rPr>
              <w:br/>
              <w:t xml:space="preserve">Er is sprake van een gezamenlijke verantwoordelijkheid. Dit impliceert dat de zorgaanbieder aan de hand van de ontvangen gegevens zelfstandig inschat hoe de zorg/hulpverlening het best verleend kan worden. </w:t>
            </w:r>
            <w:r w:rsidRPr="000471BE">
              <w:rPr>
                <w:rFonts w:ascii="Calibri" w:hAnsi="Calibri" w:cs="Times New Roman"/>
                <w:color w:val="000000"/>
                <w:sz w:val="22"/>
                <w:szCs w:val="22"/>
              </w:rPr>
              <w:br/>
              <w:t>In dat geval wordt er dus wel een zelfstandig besluit genomen over het gebruik van de gegevens. Dit is strijdig met wat er in artikel 7.8 staat. Hoe ziet de gemeente dit?</w:t>
            </w:r>
          </w:p>
        </w:tc>
        <w:tc>
          <w:tcPr>
            <w:tcW w:w="6320" w:type="dxa"/>
            <w:tcBorders>
              <w:top w:val="nil"/>
              <w:left w:val="nil"/>
              <w:bottom w:val="single" w:sz="4" w:space="0" w:color="auto"/>
              <w:right w:val="single" w:sz="4" w:space="0" w:color="auto"/>
            </w:tcBorders>
            <w:shd w:val="clear" w:color="auto" w:fill="auto"/>
            <w:hideMark/>
          </w:tcPr>
          <w:p w14:paraId="15855B3D"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t>Zie de antwoorden bij vraag 173 en 177</w:t>
            </w:r>
          </w:p>
        </w:tc>
      </w:tr>
      <w:tr w:rsidR="00A866F6" w:rsidRPr="000471BE" w14:paraId="36475D34" w14:textId="77777777" w:rsidTr="00E67082">
        <w:trPr>
          <w:trHeight w:val="1200"/>
        </w:trPr>
        <w:tc>
          <w:tcPr>
            <w:tcW w:w="600" w:type="dxa"/>
            <w:tcBorders>
              <w:top w:val="nil"/>
              <w:left w:val="single" w:sz="4" w:space="0" w:color="auto"/>
              <w:bottom w:val="single" w:sz="4" w:space="0" w:color="auto"/>
              <w:right w:val="single" w:sz="4" w:space="0" w:color="auto"/>
            </w:tcBorders>
            <w:shd w:val="clear" w:color="auto" w:fill="auto"/>
            <w:hideMark/>
          </w:tcPr>
          <w:p w14:paraId="70A238B6"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97</w:t>
            </w:r>
          </w:p>
        </w:tc>
        <w:tc>
          <w:tcPr>
            <w:tcW w:w="2455" w:type="dxa"/>
            <w:tcBorders>
              <w:top w:val="nil"/>
              <w:left w:val="nil"/>
              <w:bottom w:val="single" w:sz="4" w:space="0" w:color="auto"/>
              <w:right w:val="single" w:sz="4" w:space="0" w:color="auto"/>
            </w:tcBorders>
            <w:shd w:val="clear" w:color="auto" w:fill="auto"/>
            <w:hideMark/>
          </w:tcPr>
          <w:p w14:paraId="1A6680CD"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12 - Aanbesteding en Berichtenverkeer resultaatgerichte bekostiging WMO</w:t>
            </w:r>
          </w:p>
        </w:tc>
        <w:tc>
          <w:tcPr>
            <w:tcW w:w="5524" w:type="dxa"/>
            <w:tcBorders>
              <w:top w:val="nil"/>
              <w:left w:val="nil"/>
              <w:bottom w:val="single" w:sz="4" w:space="0" w:color="auto"/>
              <w:right w:val="single" w:sz="4" w:space="0" w:color="auto"/>
            </w:tcBorders>
            <w:shd w:val="clear" w:color="auto" w:fill="auto"/>
            <w:hideMark/>
          </w:tcPr>
          <w:p w14:paraId="6967F47D"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Kan er door de gemeente in het 301 bericht een opmerking geplaatst worden bij een verlenging of verkorting van een indicatie of dit te maken heeft met het behaalde/niet behaalde doel?</w:t>
            </w:r>
          </w:p>
        </w:tc>
        <w:tc>
          <w:tcPr>
            <w:tcW w:w="6320" w:type="dxa"/>
            <w:tcBorders>
              <w:top w:val="nil"/>
              <w:left w:val="nil"/>
              <w:bottom w:val="single" w:sz="4" w:space="0" w:color="auto"/>
              <w:right w:val="single" w:sz="4" w:space="0" w:color="auto"/>
            </w:tcBorders>
            <w:shd w:val="clear" w:color="auto" w:fill="auto"/>
            <w:hideMark/>
          </w:tcPr>
          <w:p w14:paraId="541B4C35" w14:textId="77777777" w:rsidR="00A866F6" w:rsidRPr="000471BE" w:rsidRDefault="00A866F6" w:rsidP="005A35DE">
            <w:pPr>
              <w:rPr>
                <w:rFonts w:ascii="Calibri" w:hAnsi="Calibri" w:cs="Times New Roman"/>
                <w:sz w:val="22"/>
                <w:szCs w:val="22"/>
              </w:rPr>
            </w:pPr>
            <w:r w:rsidRPr="000471BE">
              <w:rPr>
                <w:rFonts w:ascii="Calibri" w:hAnsi="Calibri" w:cs="Times New Roman"/>
                <w:sz w:val="22"/>
                <w:szCs w:val="22"/>
              </w:rPr>
              <w:t>Nee, de gemeente kiest hier niet voor. De gemeente gaat er van uit dat de samenwerking tussen gemeente en zorgaanbieder dit ondervangt.</w:t>
            </w:r>
          </w:p>
        </w:tc>
      </w:tr>
      <w:tr w:rsidR="00A866F6" w:rsidRPr="000471BE" w14:paraId="5107F077" w14:textId="77777777" w:rsidTr="00E67082">
        <w:trPr>
          <w:trHeight w:val="2700"/>
        </w:trPr>
        <w:tc>
          <w:tcPr>
            <w:tcW w:w="600" w:type="dxa"/>
            <w:tcBorders>
              <w:top w:val="nil"/>
              <w:left w:val="single" w:sz="4" w:space="0" w:color="auto"/>
              <w:bottom w:val="single" w:sz="4" w:space="0" w:color="auto"/>
              <w:right w:val="single" w:sz="4" w:space="0" w:color="auto"/>
            </w:tcBorders>
            <w:shd w:val="clear" w:color="auto" w:fill="auto"/>
            <w:noWrap/>
            <w:hideMark/>
          </w:tcPr>
          <w:p w14:paraId="6ACF6676"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lastRenderedPageBreak/>
              <w:t>98</w:t>
            </w:r>
          </w:p>
        </w:tc>
        <w:tc>
          <w:tcPr>
            <w:tcW w:w="2455" w:type="dxa"/>
            <w:tcBorders>
              <w:top w:val="nil"/>
              <w:left w:val="nil"/>
              <w:bottom w:val="single" w:sz="4" w:space="0" w:color="auto"/>
              <w:right w:val="single" w:sz="4" w:space="0" w:color="auto"/>
            </w:tcBorders>
            <w:shd w:val="clear" w:color="auto" w:fill="auto"/>
            <w:hideMark/>
          </w:tcPr>
          <w:p w14:paraId="319A9D27"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14 en 15 Eis 59</w:t>
            </w:r>
          </w:p>
        </w:tc>
        <w:tc>
          <w:tcPr>
            <w:tcW w:w="5524" w:type="dxa"/>
            <w:tcBorders>
              <w:top w:val="nil"/>
              <w:left w:val="nil"/>
              <w:bottom w:val="single" w:sz="4" w:space="0" w:color="auto"/>
              <w:right w:val="single" w:sz="4" w:space="0" w:color="auto"/>
            </w:tcBorders>
            <w:shd w:val="clear" w:color="auto" w:fill="auto"/>
            <w:hideMark/>
          </w:tcPr>
          <w:p w14:paraId="138BA462"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Wie bepaalt of de gestelde doelen behaald zijn?</w:t>
            </w:r>
          </w:p>
        </w:tc>
        <w:tc>
          <w:tcPr>
            <w:tcW w:w="6320" w:type="dxa"/>
            <w:tcBorders>
              <w:top w:val="nil"/>
              <w:left w:val="nil"/>
              <w:bottom w:val="single" w:sz="4" w:space="0" w:color="auto"/>
              <w:right w:val="single" w:sz="4" w:space="0" w:color="auto"/>
            </w:tcBorders>
            <w:shd w:val="clear" w:color="auto" w:fill="auto"/>
            <w:hideMark/>
          </w:tcPr>
          <w:p w14:paraId="5CFB769F" w14:textId="77777777" w:rsidR="00A866F6" w:rsidRDefault="00A866F6" w:rsidP="005A35DE">
            <w:pPr>
              <w:rPr>
                <w:rFonts w:ascii="Calibri" w:hAnsi="Calibri" w:cs="Times New Roman"/>
                <w:sz w:val="22"/>
                <w:szCs w:val="22"/>
              </w:rPr>
            </w:pPr>
            <w:r w:rsidRPr="2C665ADA">
              <w:rPr>
                <w:rFonts w:ascii="Calibri" w:hAnsi="Calibri" w:cs="Times New Roman"/>
                <w:sz w:val="22"/>
                <w:szCs w:val="22"/>
              </w:rPr>
              <w:t xml:space="preserve">De Opdrachtnemer stelt een tussentijds verslag of eindverslag op in samenspraak met de inwoner, en indien aanwezig de mantelzorger en andere personen uit het sociale netwerk. In dit verslag toont Opdrachtnemer samen met de inwoner aan wie, waar, hoe en hoe vaak er is gewerkt aan de doelen en activiteiten en met welk resultaat. De Opdrachtnemer geeft bij een melding tot verlenging van de indicatie of een wijziging van de ondersteuning een motivering aan. Het is uiteindelijk aan de Opdrachtgever om te bepalen of de resultaten uit het onderzoeksverslag van de gemeente en de doelen uit het ondersteuningsplan van de aanbieder zijn behaald. Dit doet Opdrachtgever onder andere op basis van het (eind)evaluatieverslag van de aanbieder en – indien nodig – het eindevaluatiegesprek met de inwoner. De inwoner en diens mantelzorger/ netwerk hebben hierin een belangrijke stem welke voor de Opdrachtgever leidend zal zijn. </w:t>
            </w:r>
          </w:p>
          <w:p w14:paraId="6F2DF474" w14:textId="3A1F4734" w:rsidR="004761AD" w:rsidRPr="000471BE" w:rsidRDefault="004761AD" w:rsidP="005A35DE">
            <w:pPr>
              <w:rPr>
                <w:rFonts w:ascii="Calibri" w:hAnsi="Calibri" w:cs="Times New Roman"/>
                <w:sz w:val="22"/>
                <w:szCs w:val="22"/>
              </w:rPr>
            </w:pPr>
          </w:p>
        </w:tc>
      </w:tr>
      <w:tr w:rsidR="00A866F6" w:rsidRPr="000471BE" w14:paraId="603EFB29" w14:textId="77777777" w:rsidTr="00E67082">
        <w:trPr>
          <w:trHeight w:val="900"/>
        </w:trPr>
        <w:tc>
          <w:tcPr>
            <w:tcW w:w="600" w:type="dxa"/>
            <w:tcBorders>
              <w:top w:val="nil"/>
              <w:left w:val="single" w:sz="4" w:space="0" w:color="auto"/>
              <w:bottom w:val="single" w:sz="4" w:space="0" w:color="auto"/>
              <w:right w:val="single" w:sz="4" w:space="0" w:color="auto"/>
            </w:tcBorders>
            <w:shd w:val="clear" w:color="auto" w:fill="auto"/>
            <w:noWrap/>
            <w:hideMark/>
          </w:tcPr>
          <w:p w14:paraId="38A0D57B"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99</w:t>
            </w:r>
          </w:p>
        </w:tc>
        <w:tc>
          <w:tcPr>
            <w:tcW w:w="2455" w:type="dxa"/>
            <w:tcBorders>
              <w:top w:val="nil"/>
              <w:left w:val="nil"/>
              <w:bottom w:val="single" w:sz="4" w:space="0" w:color="auto"/>
              <w:right w:val="single" w:sz="4" w:space="0" w:color="auto"/>
            </w:tcBorders>
            <w:shd w:val="clear" w:color="auto" w:fill="auto"/>
            <w:hideMark/>
          </w:tcPr>
          <w:p w14:paraId="0D2A97C5"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14 en 15 Eis 48</w:t>
            </w:r>
          </w:p>
        </w:tc>
        <w:tc>
          <w:tcPr>
            <w:tcW w:w="5524" w:type="dxa"/>
            <w:tcBorders>
              <w:top w:val="nil"/>
              <w:left w:val="nil"/>
              <w:bottom w:val="single" w:sz="4" w:space="0" w:color="auto"/>
              <w:right w:val="single" w:sz="4" w:space="0" w:color="auto"/>
            </w:tcBorders>
            <w:shd w:val="clear" w:color="auto" w:fill="auto"/>
            <w:hideMark/>
          </w:tcPr>
          <w:p w14:paraId="360D0A01"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Indien er sprake is van opschalen, wat betekend dit dan voor de financiëring?</w:t>
            </w:r>
          </w:p>
        </w:tc>
        <w:tc>
          <w:tcPr>
            <w:tcW w:w="6320" w:type="dxa"/>
            <w:tcBorders>
              <w:top w:val="nil"/>
              <w:left w:val="nil"/>
              <w:bottom w:val="single" w:sz="4" w:space="0" w:color="auto"/>
              <w:right w:val="single" w:sz="4" w:space="0" w:color="auto"/>
            </w:tcBorders>
            <w:shd w:val="clear" w:color="auto" w:fill="auto"/>
            <w:hideMark/>
          </w:tcPr>
          <w:p w14:paraId="1D8F63A4" w14:textId="77777777" w:rsidR="00A866F6" w:rsidRDefault="00A866F6" w:rsidP="005A35DE">
            <w:pPr>
              <w:rPr>
                <w:rFonts w:ascii="Calibri" w:hAnsi="Calibri" w:cs="Times New Roman"/>
                <w:sz w:val="22"/>
                <w:szCs w:val="22"/>
              </w:rPr>
            </w:pPr>
            <w:r w:rsidRPr="000471BE">
              <w:rPr>
                <w:rFonts w:ascii="Calibri" w:hAnsi="Calibri" w:cs="Times New Roman"/>
                <w:sz w:val="22"/>
                <w:szCs w:val="22"/>
              </w:rPr>
              <w:t>Als structureel opschaling nodig is van de eigen activiteiten buiten de toegekende intensiteit van ondersteuning, dan gaan Opdrachtnemer en inwoner in gesprek met Opdrachtgever. Het kan ook gaan om doorverwijzing naar andere instanties/hulpverlening.</w:t>
            </w:r>
          </w:p>
          <w:p w14:paraId="2D458D00" w14:textId="36029EB5" w:rsidR="004761AD" w:rsidRPr="000471BE" w:rsidRDefault="004761AD" w:rsidP="005A35DE">
            <w:pPr>
              <w:rPr>
                <w:rFonts w:ascii="Calibri" w:hAnsi="Calibri" w:cs="Times New Roman"/>
                <w:sz w:val="22"/>
                <w:szCs w:val="22"/>
              </w:rPr>
            </w:pPr>
          </w:p>
        </w:tc>
      </w:tr>
      <w:tr w:rsidR="00A866F6" w:rsidRPr="000471BE" w14:paraId="3EC41D81" w14:textId="77777777" w:rsidTr="00E67082">
        <w:trPr>
          <w:trHeight w:val="900"/>
        </w:trPr>
        <w:tc>
          <w:tcPr>
            <w:tcW w:w="600" w:type="dxa"/>
            <w:tcBorders>
              <w:top w:val="nil"/>
              <w:left w:val="single" w:sz="4" w:space="0" w:color="auto"/>
              <w:bottom w:val="single" w:sz="4" w:space="0" w:color="auto"/>
              <w:right w:val="single" w:sz="4" w:space="0" w:color="auto"/>
            </w:tcBorders>
            <w:shd w:val="clear" w:color="auto" w:fill="auto"/>
            <w:noWrap/>
            <w:hideMark/>
          </w:tcPr>
          <w:p w14:paraId="6B363CA4"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100</w:t>
            </w:r>
          </w:p>
        </w:tc>
        <w:tc>
          <w:tcPr>
            <w:tcW w:w="2455" w:type="dxa"/>
            <w:tcBorders>
              <w:top w:val="nil"/>
              <w:left w:val="nil"/>
              <w:bottom w:val="single" w:sz="4" w:space="0" w:color="auto"/>
              <w:right w:val="single" w:sz="4" w:space="0" w:color="auto"/>
            </w:tcBorders>
            <w:shd w:val="clear" w:color="auto" w:fill="auto"/>
            <w:hideMark/>
          </w:tcPr>
          <w:p w14:paraId="1AC15D3C"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Bijlagen 14, 15, 16, 17 en 18 Eis 19</w:t>
            </w:r>
          </w:p>
        </w:tc>
        <w:tc>
          <w:tcPr>
            <w:tcW w:w="5524" w:type="dxa"/>
            <w:tcBorders>
              <w:top w:val="nil"/>
              <w:left w:val="nil"/>
              <w:bottom w:val="single" w:sz="4" w:space="0" w:color="auto"/>
              <w:right w:val="single" w:sz="4" w:space="0" w:color="auto"/>
            </w:tcBorders>
            <w:shd w:val="clear" w:color="auto" w:fill="auto"/>
            <w:hideMark/>
          </w:tcPr>
          <w:p w14:paraId="072291CE"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Geldt deze eis ook bij onvoorziene omstandigheden vanuit opdrachtnemer?</w:t>
            </w:r>
          </w:p>
        </w:tc>
        <w:tc>
          <w:tcPr>
            <w:tcW w:w="6320" w:type="dxa"/>
            <w:tcBorders>
              <w:top w:val="nil"/>
              <w:left w:val="nil"/>
              <w:bottom w:val="single" w:sz="4" w:space="0" w:color="auto"/>
              <w:right w:val="single" w:sz="4" w:space="0" w:color="auto"/>
            </w:tcBorders>
            <w:shd w:val="clear" w:color="auto" w:fill="auto"/>
            <w:hideMark/>
          </w:tcPr>
          <w:p w14:paraId="723C2950" w14:textId="77777777" w:rsidR="00A866F6" w:rsidRDefault="00A866F6" w:rsidP="005A35DE">
            <w:pPr>
              <w:rPr>
                <w:rFonts w:ascii="Calibri" w:hAnsi="Calibri" w:cs="Times New Roman"/>
                <w:sz w:val="22"/>
                <w:szCs w:val="22"/>
              </w:rPr>
            </w:pPr>
            <w:r w:rsidRPr="000471BE">
              <w:rPr>
                <w:rFonts w:ascii="Calibri" w:hAnsi="Calibri" w:cs="Times New Roman"/>
                <w:sz w:val="22"/>
                <w:szCs w:val="22"/>
              </w:rPr>
              <w:t>Opdrachtnemer heeft bij de inschrijving aangegeven bepaalde producten te kunnen bieden. Opdrachtgever gaat ervanuit dat Opdrachtnemer hieraan kan voldoen. Als dit onverhoopt niet kan, verwacht Opdrachtgever dat Opdrachtnemer hierover direct contact opneemt met Opdrachtgever.</w:t>
            </w:r>
          </w:p>
          <w:p w14:paraId="5440387E" w14:textId="20EE54E9" w:rsidR="004761AD" w:rsidRPr="000471BE" w:rsidRDefault="004761AD" w:rsidP="005A35DE">
            <w:pPr>
              <w:rPr>
                <w:rFonts w:ascii="Calibri" w:hAnsi="Calibri" w:cs="Times New Roman"/>
                <w:sz w:val="22"/>
                <w:szCs w:val="22"/>
              </w:rPr>
            </w:pPr>
          </w:p>
        </w:tc>
      </w:tr>
      <w:tr w:rsidR="00A866F6" w:rsidRPr="000471BE" w14:paraId="7DB9E913" w14:textId="77777777" w:rsidTr="00E67082">
        <w:trPr>
          <w:trHeight w:val="1500"/>
        </w:trPr>
        <w:tc>
          <w:tcPr>
            <w:tcW w:w="600" w:type="dxa"/>
            <w:tcBorders>
              <w:top w:val="nil"/>
              <w:left w:val="single" w:sz="4" w:space="0" w:color="auto"/>
              <w:bottom w:val="single" w:sz="4" w:space="0" w:color="auto"/>
              <w:right w:val="single" w:sz="4" w:space="0" w:color="auto"/>
            </w:tcBorders>
            <w:shd w:val="clear" w:color="auto" w:fill="auto"/>
            <w:noWrap/>
            <w:hideMark/>
          </w:tcPr>
          <w:p w14:paraId="04ACAEA4"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101</w:t>
            </w:r>
          </w:p>
        </w:tc>
        <w:tc>
          <w:tcPr>
            <w:tcW w:w="2455" w:type="dxa"/>
            <w:tcBorders>
              <w:top w:val="nil"/>
              <w:left w:val="nil"/>
              <w:bottom w:val="single" w:sz="4" w:space="0" w:color="auto"/>
              <w:right w:val="single" w:sz="4" w:space="0" w:color="auto"/>
            </w:tcBorders>
            <w:shd w:val="clear" w:color="auto" w:fill="auto"/>
            <w:hideMark/>
          </w:tcPr>
          <w:p w14:paraId="6FB475B5"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14 Beschrijving &amp; PvE Begeleiding 2.4.</w:t>
            </w:r>
          </w:p>
        </w:tc>
        <w:tc>
          <w:tcPr>
            <w:tcW w:w="5524" w:type="dxa"/>
            <w:tcBorders>
              <w:top w:val="nil"/>
              <w:left w:val="nil"/>
              <w:bottom w:val="single" w:sz="4" w:space="0" w:color="auto"/>
              <w:right w:val="single" w:sz="4" w:space="0" w:color="auto"/>
            </w:tcBorders>
            <w:shd w:val="clear" w:color="auto" w:fill="auto"/>
            <w:hideMark/>
          </w:tcPr>
          <w:p w14:paraId="7914A06E"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Als de inwoner deel uitmaakt van een gezin, heeft Opdrachtnemer aandacht voor het hele systeem en de rol van de inwoner binnen het gezin. Hoe verhoudt zich dit tot de financiëring en de daarbij behorende tarieven?</w:t>
            </w:r>
          </w:p>
        </w:tc>
        <w:tc>
          <w:tcPr>
            <w:tcW w:w="6320" w:type="dxa"/>
            <w:tcBorders>
              <w:top w:val="nil"/>
              <w:left w:val="nil"/>
              <w:bottom w:val="single" w:sz="4" w:space="0" w:color="auto"/>
              <w:right w:val="single" w:sz="4" w:space="0" w:color="auto"/>
            </w:tcBorders>
            <w:shd w:val="clear" w:color="auto" w:fill="auto"/>
            <w:hideMark/>
          </w:tcPr>
          <w:p w14:paraId="275B8995"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t xml:space="preserve">Opdrachtgever verwacht deze werkwijze van Opdrachtnemer binnen de huidige tarifering. Opdrachtgever beoogt met deze eis een aanpak die gericht is op de inwoner in samenhang met het functioneren binnen het systeem/netwerk. Als blijkt dat een ander gezinslid een persoonseigen specifieke hulpvraag heeft, kan diegene zich melden bij de toegang van de gemeente of een andere toegang </w:t>
            </w:r>
            <w:r w:rsidRPr="2C665ADA">
              <w:rPr>
                <w:rFonts w:ascii="Calibri" w:hAnsi="Calibri" w:cs="Times New Roman"/>
                <w:sz w:val="22"/>
                <w:szCs w:val="22"/>
              </w:rPr>
              <w:lastRenderedPageBreak/>
              <w:t>tot zorg. Het is overigens niet vanzelfsprekend dat er voor ieder gezinslid een indicatie vanuit de gemeente volgt.</w:t>
            </w:r>
          </w:p>
        </w:tc>
      </w:tr>
      <w:tr w:rsidR="00A866F6" w:rsidRPr="000471BE" w14:paraId="1F5E255B" w14:textId="77777777" w:rsidTr="00E67082">
        <w:trPr>
          <w:trHeight w:val="900"/>
        </w:trPr>
        <w:tc>
          <w:tcPr>
            <w:tcW w:w="600" w:type="dxa"/>
            <w:tcBorders>
              <w:top w:val="nil"/>
              <w:left w:val="single" w:sz="4" w:space="0" w:color="auto"/>
              <w:bottom w:val="single" w:sz="4" w:space="0" w:color="auto"/>
              <w:right w:val="single" w:sz="4" w:space="0" w:color="auto"/>
            </w:tcBorders>
            <w:shd w:val="clear" w:color="auto" w:fill="auto"/>
            <w:noWrap/>
            <w:hideMark/>
          </w:tcPr>
          <w:p w14:paraId="602F76D6"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lastRenderedPageBreak/>
              <w:t>102</w:t>
            </w:r>
          </w:p>
        </w:tc>
        <w:tc>
          <w:tcPr>
            <w:tcW w:w="2455" w:type="dxa"/>
            <w:tcBorders>
              <w:top w:val="nil"/>
              <w:left w:val="nil"/>
              <w:bottom w:val="single" w:sz="4" w:space="0" w:color="auto"/>
              <w:right w:val="single" w:sz="4" w:space="0" w:color="auto"/>
            </w:tcBorders>
            <w:shd w:val="clear" w:color="auto" w:fill="auto"/>
            <w:hideMark/>
          </w:tcPr>
          <w:p w14:paraId="17EED02D"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1.4.3.</w:t>
            </w:r>
          </w:p>
        </w:tc>
        <w:tc>
          <w:tcPr>
            <w:tcW w:w="5524" w:type="dxa"/>
            <w:tcBorders>
              <w:top w:val="nil"/>
              <w:left w:val="nil"/>
              <w:bottom w:val="single" w:sz="4" w:space="0" w:color="auto"/>
              <w:right w:val="single" w:sz="4" w:space="0" w:color="auto"/>
            </w:tcBorders>
            <w:shd w:val="clear" w:color="auto" w:fill="auto"/>
            <w:hideMark/>
          </w:tcPr>
          <w:p w14:paraId="3FB51F6C"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Indien wij door onvoorziene omstandigheden niet binnen de gestelde tijd kunnen starten. Hoe gaat de gemeente hier dan mee om?</w:t>
            </w:r>
          </w:p>
        </w:tc>
        <w:tc>
          <w:tcPr>
            <w:tcW w:w="6320" w:type="dxa"/>
            <w:tcBorders>
              <w:top w:val="nil"/>
              <w:left w:val="nil"/>
              <w:bottom w:val="single" w:sz="4" w:space="0" w:color="auto"/>
              <w:right w:val="single" w:sz="4" w:space="0" w:color="auto"/>
            </w:tcBorders>
            <w:shd w:val="clear" w:color="auto" w:fill="auto"/>
            <w:hideMark/>
          </w:tcPr>
          <w:p w14:paraId="56C4EFDE" w14:textId="77777777" w:rsidR="00A866F6" w:rsidRDefault="00A866F6" w:rsidP="005A35DE">
            <w:pPr>
              <w:rPr>
                <w:rFonts w:ascii="Calibri" w:hAnsi="Calibri" w:cs="Times New Roman"/>
                <w:sz w:val="22"/>
                <w:szCs w:val="22"/>
              </w:rPr>
            </w:pPr>
            <w:r w:rsidRPr="2C665ADA">
              <w:rPr>
                <w:rFonts w:ascii="Calibri" w:hAnsi="Calibri" w:cs="Times New Roman"/>
                <w:sz w:val="22"/>
                <w:szCs w:val="22"/>
              </w:rPr>
              <w:t>Opdrachtnemer heeft bij de Inschrijving aangegeven ondersteuning te kunnen bieden voor een bepaalde omvang. Opdrachtgever gaat ervanuit dat Opdrachtnemer hieraan kan voldoen. Als dit onverhoopt niet kan, verwacht Opdrachtgever dat Opdrachtnemer hierover direct contact opneemt met Opdrachtgever.</w:t>
            </w:r>
          </w:p>
          <w:p w14:paraId="22833A3E" w14:textId="0909C486" w:rsidR="004761AD" w:rsidRPr="000471BE" w:rsidRDefault="004761AD" w:rsidP="005A35DE">
            <w:pPr>
              <w:rPr>
                <w:rFonts w:ascii="Calibri" w:hAnsi="Calibri" w:cs="Times New Roman"/>
                <w:sz w:val="22"/>
                <w:szCs w:val="22"/>
              </w:rPr>
            </w:pPr>
          </w:p>
        </w:tc>
      </w:tr>
      <w:tr w:rsidR="00A866F6" w:rsidRPr="000471BE" w14:paraId="5196151F" w14:textId="77777777" w:rsidTr="00E67082">
        <w:trPr>
          <w:trHeight w:val="600"/>
        </w:trPr>
        <w:tc>
          <w:tcPr>
            <w:tcW w:w="600" w:type="dxa"/>
            <w:tcBorders>
              <w:top w:val="nil"/>
              <w:left w:val="single" w:sz="4" w:space="0" w:color="auto"/>
              <w:bottom w:val="single" w:sz="4" w:space="0" w:color="auto"/>
              <w:right w:val="single" w:sz="4" w:space="0" w:color="auto"/>
            </w:tcBorders>
            <w:shd w:val="clear" w:color="auto" w:fill="auto"/>
            <w:noWrap/>
            <w:hideMark/>
          </w:tcPr>
          <w:p w14:paraId="79CBDCD0"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103</w:t>
            </w:r>
          </w:p>
        </w:tc>
        <w:tc>
          <w:tcPr>
            <w:tcW w:w="2455" w:type="dxa"/>
            <w:tcBorders>
              <w:top w:val="nil"/>
              <w:left w:val="nil"/>
              <w:bottom w:val="single" w:sz="4" w:space="0" w:color="auto"/>
              <w:right w:val="single" w:sz="4" w:space="0" w:color="auto"/>
            </w:tcBorders>
            <w:shd w:val="clear" w:color="auto" w:fill="auto"/>
            <w:hideMark/>
          </w:tcPr>
          <w:p w14:paraId="1CE2FFB7"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4.2.1.</w:t>
            </w:r>
          </w:p>
        </w:tc>
        <w:tc>
          <w:tcPr>
            <w:tcW w:w="5524" w:type="dxa"/>
            <w:tcBorders>
              <w:top w:val="nil"/>
              <w:left w:val="nil"/>
              <w:bottom w:val="single" w:sz="4" w:space="0" w:color="auto"/>
              <w:right w:val="single" w:sz="4" w:space="0" w:color="auto"/>
            </w:tcBorders>
            <w:shd w:val="clear" w:color="auto" w:fill="auto"/>
            <w:hideMark/>
          </w:tcPr>
          <w:p w14:paraId="4B78D58A"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De gemeente eist samenwerking tussen de gegunde partijen. Gaat het hier om een geformaliseerde samenwerking en hoever reikt deze?</w:t>
            </w:r>
          </w:p>
        </w:tc>
        <w:tc>
          <w:tcPr>
            <w:tcW w:w="6320" w:type="dxa"/>
            <w:tcBorders>
              <w:top w:val="nil"/>
              <w:left w:val="nil"/>
              <w:bottom w:val="single" w:sz="4" w:space="0" w:color="auto"/>
              <w:right w:val="single" w:sz="4" w:space="0" w:color="auto"/>
            </w:tcBorders>
            <w:shd w:val="clear" w:color="auto" w:fill="auto"/>
            <w:hideMark/>
          </w:tcPr>
          <w:p w14:paraId="29643A37" w14:textId="77777777" w:rsidR="00A866F6" w:rsidRDefault="00343E2C" w:rsidP="005A35DE">
            <w:pPr>
              <w:rPr>
                <w:rFonts w:ascii="Calibri" w:hAnsi="Calibri" w:cs="Calibri"/>
                <w:color w:val="201F1E"/>
                <w:sz w:val="22"/>
                <w:szCs w:val="22"/>
                <w:shd w:val="clear" w:color="auto" w:fill="FFFFFF"/>
              </w:rPr>
            </w:pPr>
            <w:r>
              <w:rPr>
                <w:rFonts w:ascii="Calibri" w:hAnsi="Calibri" w:cs="Calibri"/>
                <w:color w:val="201F1E"/>
                <w:sz w:val="22"/>
                <w:szCs w:val="22"/>
                <w:shd w:val="clear" w:color="auto" w:fill="FFFFFF"/>
              </w:rPr>
              <w:t>In hoofdstuk 4.2.1 gaat het om het gunningscriterium waar u een toelichting moet geven op hoe u de samenwerking vorm gaat geven. De samenwerking hoeft niet tot in de kleinste details geformaliseerd te zijn. Ons doel is dat het zorglandschap met elkaar samenwerkt in het belang van de cliënten.</w:t>
            </w:r>
          </w:p>
          <w:p w14:paraId="75A4E29A" w14:textId="5C32F169" w:rsidR="004761AD" w:rsidRPr="000471BE" w:rsidRDefault="004761AD" w:rsidP="005A35DE">
            <w:pPr>
              <w:rPr>
                <w:rFonts w:ascii="Calibri" w:hAnsi="Calibri" w:cs="Times New Roman"/>
                <w:sz w:val="22"/>
                <w:szCs w:val="22"/>
              </w:rPr>
            </w:pPr>
          </w:p>
        </w:tc>
      </w:tr>
      <w:tr w:rsidR="00A866F6" w:rsidRPr="000471BE" w14:paraId="445222CD" w14:textId="77777777" w:rsidTr="00E67082">
        <w:trPr>
          <w:trHeight w:val="3000"/>
        </w:trPr>
        <w:tc>
          <w:tcPr>
            <w:tcW w:w="600" w:type="dxa"/>
            <w:tcBorders>
              <w:top w:val="nil"/>
              <w:left w:val="single" w:sz="4" w:space="0" w:color="auto"/>
              <w:bottom w:val="single" w:sz="4" w:space="0" w:color="auto"/>
              <w:right w:val="single" w:sz="4" w:space="0" w:color="auto"/>
            </w:tcBorders>
            <w:shd w:val="clear" w:color="auto" w:fill="auto"/>
            <w:noWrap/>
            <w:hideMark/>
          </w:tcPr>
          <w:p w14:paraId="05B524C0"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104</w:t>
            </w:r>
          </w:p>
        </w:tc>
        <w:tc>
          <w:tcPr>
            <w:tcW w:w="2455" w:type="dxa"/>
            <w:tcBorders>
              <w:top w:val="nil"/>
              <w:left w:val="nil"/>
              <w:bottom w:val="single" w:sz="4" w:space="0" w:color="auto"/>
              <w:right w:val="single" w:sz="4" w:space="0" w:color="auto"/>
            </w:tcBorders>
            <w:shd w:val="clear" w:color="auto" w:fill="auto"/>
            <w:hideMark/>
          </w:tcPr>
          <w:p w14:paraId="114F8F1A"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15 Beschrijving &amp; PvE Dagactiviteiten Arbeidsmatig</w:t>
            </w:r>
          </w:p>
        </w:tc>
        <w:tc>
          <w:tcPr>
            <w:tcW w:w="5524" w:type="dxa"/>
            <w:tcBorders>
              <w:top w:val="nil"/>
              <w:left w:val="nil"/>
              <w:bottom w:val="single" w:sz="4" w:space="0" w:color="auto"/>
              <w:right w:val="single" w:sz="4" w:space="0" w:color="auto"/>
            </w:tcBorders>
            <w:shd w:val="clear" w:color="auto" w:fill="auto"/>
            <w:hideMark/>
          </w:tcPr>
          <w:p w14:paraId="34319883"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Er wordt gesteld bij arbeidsmatige dagactiviteiten dat een traject maximaal 3 jaar duurt en cliënt daarna doorstroomt naar een voorliggende voorziening of een volgende stap zet op de participatieladder. Indien dit niet mogelijk en passend blijkt voor een client met LVB en er langer ondersteuning vanuit een maatwerkvoorziening gewenst is (vanwege bijvoorbeeld een groot risico op terugval en vergroting van problemen op andere levensgebieden), hoe gaat de gemeente hier dan mee om?</w:t>
            </w:r>
          </w:p>
        </w:tc>
        <w:tc>
          <w:tcPr>
            <w:tcW w:w="6320" w:type="dxa"/>
            <w:tcBorders>
              <w:top w:val="nil"/>
              <w:left w:val="nil"/>
              <w:bottom w:val="single" w:sz="4" w:space="0" w:color="auto"/>
              <w:right w:val="single" w:sz="4" w:space="0" w:color="auto"/>
            </w:tcBorders>
            <w:shd w:val="clear" w:color="auto" w:fill="auto"/>
            <w:hideMark/>
          </w:tcPr>
          <w:p w14:paraId="6DB498AD"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t xml:space="preserve">In bepaalde gevallen zal gezien de beperkingen van de inwoner doorstroom niet haalbaar zijn. De maatwerkvoorziening 'Arbeidsmatige' dagactiviteiten staat dan in het teken van participatie met als doel inwoners een zinvolle invulling van de dag te geven die past bij hun interesse en vaardigheden en hun naar vermogen te laten ontwikkelen. Wel hoeft risico op terugval of vergroting van problemen op andere gebieden geen reden te zijn om de maatwerkvoorziening voort te zetten. Van de Opdrachtnemer verwachten we dat hij de redenen voor de belemmeringen in kaart brengt en hierin samenwerkt met bijvoorbeeld partners van de Participatiewet en afspreekt om in de overgang van de Wmo naar de Participatiewet gedurende een bepaalde periode intensief samen te werken met elkaar om zo terugval vanuit een vorm van werk naar de dagactiviteiten te voorkomen. Op deze wijze voorkomen we dat het risico op terugval de mogelijkheid om door te stromen van de </w:t>
            </w:r>
            <w:r w:rsidRPr="2C665ADA">
              <w:rPr>
                <w:rFonts w:ascii="Calibri" w:hAnsi="Calibri" w:cs="Times New Roman"/>
                <w:sz w:val="22"/>
                <w:szCs w:val="22"/>
              </w:rPr>
              <w:lastRenderedPageBreak/>
              <w:t>maatwerkvoorziening Arbeidsmatige dagactiviteiten naar werk belemmert.</w:t>
            </w:r>
          </w:p>
        </w:tc>
      </w:tr>
      <w:tr w:rsidR="00A866F6" w:rsidRPr="000471BE" w14:paraId="7718CE36" w14:textId="77777777" w:rsidTr="004761AD">
        <w:trPr>
          <w:trHeight w:val="900"/>
        </w:trPr>
        <w:tc>
          <w:tcPr>
            <w:tcW w:w="600" w:type="dxa"/>
            <w:tcBorders>
              <w:top w:val="nil"/>
              <w:left w:val="single" w:sz="4" w:space="0" w:color="auto"/>
              <w:bottom w:val="single" w:sz="4" w:space="0" w:color="auto"/>
              <w:right w:val="single" w:sz="4" w:space="0" w:color="auto"/>
            </w:tcBorders>
            <w:shd w:val="clear" w:color="auto" w:fill="auto"/>
            <w:hideMark/>
          </w:tcPr>
          <w:p w14:paraId="1E0DF95A"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lastRenderedPageBreak/>
              <w:t>105</w:t>
            </w:r>
          </w:p>
        </w:tc>
        <w:tc>
          <w:tcPr>
            <w:tcW w:w="2455" w:type="dxa"/>
            <w:tcBorders>
              <w:top w:val="nil"/>
              <w:left w:val="nil"/>
              <w:bottom w:val="single" w:sz="4" w:space="0" w:color="auto"/>
              <w:right w:val="single" w:sz="4" w:space="0" w:color="auto"/>
            </w:tcBorders>
            <w:shd w:val="clear" w:color="auto" w:fill="auto"/>
            <w:hideMark/>
          </w:tcPr>
          <w:p w14:paraId="1923B43C"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15 Beschrijving &amp; PvE Dagactiviteiten Arbeidsmatig</w:t>
            </w:r>
          </w:p>
        </w:tc>
        <w:tc>
          <w:tcPr>
            <w:tcW w:w="5524" w:type="dxa"/>
            <w:tcBorders>
              <w:top w:val="nil"/>
              <w:left w:val="nil"/>
              <w:bottom w:val="single" w:sz="4" w:space="0" w:color="auto"/>
              <w:right w:val="single" w:sz="4" w:space="0" w:color="auto"/>
            </w:tcBorders>
            <w:shd w:val="clear" w:color="auto" w:fill="auto"/>
            <w:hideMark/>
          </w:tcPr>
          <w:p w14:paraId="09C620AA"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Kunt u aangeven hoe de te behalen resultaten worden bepaald voor een traject voor individuele begeleiding en voor arbeidsmatige dagactiviteiten?  Hoe wordt de zorgaanbieder betrokken bij dit traject?</w:t>
            </w:r>
          </w:p>
        </w:tc>
        <w:tc>
          <w:tcPr>
            <w:tcW w:w="6320" w:type="dxa"/>
            <w:tcBorders>
              <w:top w:val="nil"/>
              <w:left w:val="nil"/>
              <w:bottom w:val="single" w:sz="4" w:space="0" w:color="auto"/>
              <w:right w:val="single" w:sz="4" w:space="0" w:color="auto"/>
            </w:tcBorders>
            <w:shd w:val="clear" w:color="auto" w:fill="auto"/>
            <w:hideMark/>
          </w:tcPr>
          <w:p w14:paraId="10DFDC72"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t xml:space="preserve">Klantmanager/gespreksvoerder van de gemeente stellen samen met Inwoner de resultaten op. Opdrachtnemer stelt hiervan af geleid de doelen op. </w:t>
            </w:r>
          </w:p>
        </w:tc>
      </w:tr>
      <w:tr w:rsidR="00A866F6" w:rsidRPr="000471BE" w14:paraId="320F3276" w14:textId="77777777" w:rsidTr="004761AD">
        <w:trPr>
          <w:trHeight w:val="2100"/>
        </w:trPr>
        <w:tc>
          <w:tcPr>
            <w:tcW w:w="600" w:type="dxa"/>
            <w:tcBorders>
              <w:top w:val="nil"/>
              <w:left w:val="single" w:sz="4" w:space="0" w:color="auto"/>
              <w:bottom w:val="single" w:sz="4" w:space="0" w:color="auto"/>
              <w:right w:val="single" w:sz="4" w:space="0" w:color="auto"/>
            </w:tcBorders>
            <w:shd w:val="clear" w:color="auto" w:fill="auto"/>
            <w:noWrap/>
            <w:hideMark/>
          </w:tcPr>
          <w:p w14:paraId="0DABF4CB"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106</w:t>
            </w:r>
          </w:p>
        </w:tc>
        <w:tc>
          <w:tcPr>
            <w:tcW w:w="2455" w:type="dxa"/>
            <w:tcBorders>
              <w:top w:val="nil"/>
              <w:left w:val="nil"/>
              <w:bottom w:val="single" w:sz="4" w:space="0" w:color="auto"/>
              <w:right w:val="single" w:sz="4" w:space="0" w:color="auto"/>
            </w:tcBorders>
            <w:shd w:val="clear" w:color="auto" w:fill="auto"/>
            <w:hideMark/>
          </w:tcPr>
          <w:p w14:paraId="18DAB6F0" w14:textId="77777777" w:rsidR="00A866F6" w:rsidRPr="000471BE" w:rsidRDefault="00A866F6" w:rsidP="005A35DE">
            <w:pPr>
              <w:rPr>
                <w:rFonts w:ascii="Calibri" w:hAnsi="Calibri" w:cs="Times New Roman"/>
                <w:color w:val="000000"/>
                <w:sz w:val="22"/>
                <w:szCs w:val="22"/>
              </w:rPr>
            </w:pPr>
            <w:r w:rsidRPr="2C665ADA">
              <w:rPr>
                <w:rFonts w:ascii="Calibri" w:hAnsi="Calibri" w:cs="Times New Roman"/>
                <w:color w:val="000000" w:themeColor="text1"/>
                <w:sz w:val="22"/>
                <w:szCs w:val="22"/>
              </w:rPr>
              <w:t>Bijlage 14, 15 en 8 Eis 59</w:t>
            </w:r>
          </w:p>
        </w:tc>
        <w:tc>
          <w:tcPr>
            <w:tcW w:w="5524" w:type="dxa"/>
            <w:tcBorders>
              <w:top w:val="nil"/>
              <w:left w:val="nil"/>
              <w:bottom w:val="single" w:sz="4" w:space="0" w:color="auto"/>
              <w:right w:val="single" w:sz="4" w:space="0" w:color="auto"/>
            </w:tcBorders>
            <w:shd w:val="clear" w:color="auto" w:fill="auto"/>
            <w:hideMark/>
          </w:tcPr>
          <w:p w14:paraId="19A8C897"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Als resultaten niet (geheel) behaald zijn binnen de vastgelegde duur van de beschikking dan dient Opdrachtnemer door te gaan met het leveren van zorg. In bijlage 8 laatste pagina staat dat de bewoners bepalen zelf of gestelde doelstellingen door de zorgaanbieder zijn behaald. Het lijkt mij niet objectief om dit alleen bij de bewoner neer te leggen en heeft zorgaanbieder en gemeente hierin ook een stem.</w:t>
            </w:r>
            <w:r w:rsidRPr="000471BE">
              <w:rPr>
                <w:rFonts w:ascii="Calibri" w:hAnsi="Calibri" w:cs="Times New Roman"/>
                <w:color w:val="000000"/>
                <w:sz w:val="22"/>
                <w:szCs w:val="22"/>
              </w:rPr>
              <w:br/>
              <w:t>Graag toelichten en eventueel aanvullen.</w:t>
            </w:r>
          </w:p>
        </w:tc>
        <w:tc>
          <w:tcPr>
            <w:tcW w:w="6320" w:type="dxa"/>
            <w:tcBorders>
              <w:top w:val="single" w:sz="4" w:space="0" w:color="auto"/>
              <w:left w:val="nil"/>
              <w:bottom w:val="single" w:sz="4" w:space="0" w:color="auto"/>
              <w:right w:val="single" w:sz="4" w:space="0" w:color="auto"/>
            </w:tcBorders>
            <w:shd w:val="clear" w:color="auto" w:fill="auto"/>
            <w:hideMark/>
          </w:tcPr>
          <w:p w14:paraId="396D0ED2" w14:textId="77777777" w:rsidR="00A866F6" w:rsidRDefault="00A866F6" w:rsidP="005A35DE">
            <w:pPr>
              <w:rPr>
                <w:rFonts w:ascii="Calibri" w:hAnsi="Calibri" w:cs="Times New Roman"/>
                <w:color w:val="000000"/>
                <w:sz w:val="22"/>
                <w:szCs w:val="22"/>
              </w:rPr>
            </w:pPr>
            <w:r w:rsidRPr="004761AD">
              <w:rPr>
                <w:rFonts w:ascii="Calibri" w:hAnsi="Calibri" w:cs="Times New Roman"/>
                <w:color w:val="000000"/>
                <w:sz w:val="22"/>
                <w:szCs w:val="22"/>
              </w:rPr>
              <w:t>De Opdrachtnemer stelt een tussentijds verslag of eindverslag op in samenspraak met de inwoner, en indien aanwezig de mantelzorger en andere personen uit het sociale netwerk. In dit verslag toont Opdrachtnemer samen met de inwoner aan wie, waar, hoe en hoe vaak er is gewerkt aan de doelen en activiteiten en met welk resultaat. Het is uiteindelijk aan de Opdrachtgever om te bepalen of de resultaten uit het onderzoeksverslag van de gemeente en de doelen uit het ondersteuningsplan van de aanbieder zijn behaald. Dit doet Opdrachtgever onder andere op basis van het (eind)evaluatieverslag van de aanbieder en – indien nodig – het eindevaluatiegesprek met de inwoner. De inwoner en diens mantelzorger/ netwerk hebben hierin een belangrijke stem welke voor de Opdrachtgever leidend zal zijn.</w:t>
            </w:r>
          </w:p>
          <w:p w14:paraId="7B24138E" w14:textId="0493E962" w:rsidR="004761AD" w:rsidRPr="000471BE" w:rsidRDefault="004761AD" w:rsidP="005A35DE">
            <w:pPr>
              <w:rPr>
                <w:color w:val="000000"/>
              </w:rPr>
            </w:pPr>
          </w:p>
        </w:tc>
      </w:tr>
      <w:tr w:rsidR="00A866F6" w:rsidRPr="000471BE" w14:paraId="4EA56C6D" w14:textId="77777777" w:rsidTr="004761AD">
        <w:trPr>
          <w:trHeight w:val="900"/>
        </w:trPr>
        <w:tc>
          <w:tcPr>
            <w:tcW w:w="600" w:type="dxa"/>
            <w:tcBorders>
              <w:top w:val="nil"/>
              <w:left w:val="single" w:sz="4" w:space="0" w:color="auto"/>
              <w:bottom w:val="single" w:sz="4" w:space="0" w:color="auto"/>
              <w:right w:val="single" w:sz="4" w:space="0" w:color="auto"/>
            </w:tcBorders>
            <w:shd w:val="clear" w:color="auto" w:fill="auto"/>
            <w:noWrap/>
            <w:hideMark/>
          </w:tcPr>
          <w:p w14:paraId="0C0FA6B9"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107</w:t>
            </w:r>
          </w:p>
        </w:tc>
        <w:tc>
          <w:tcPr>
            <w:tcW w:w="2455" w:type="dxa"/>
            <w:tcBorders>
              <w:top w:val="nil"/>
              <w:left w:val="nil"/>
              <w:bottom w:val="single" w:sz="4" w:space="0" w:color="auto"/>
              <w:right w:val="single" w:sz="4" w:space="0" w:color="auto"/>
            </w:tcBorders>
            <w:shd w:val="clear" w:color="auto" w:fill="auto"/>
            <w:hideMark/>
          </w:tcPr>
          <w:p w14:paraId="4F7BB01E"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14 en 15 Eis 35</w:t>
            </w:r>
          </w:p>
        </w:tc>
        <w:tc>
          <w:tcPr>
            <w:tcW w:w="5524" w:type="dxa"/>
            <w:tcBorders>
              <w:top w:val="nil"/>
              <w:left w:val="nil"/>
              <w:bottom w:val="single" w:sz="4" w:space="0" w:color="auto"/>
              <w:right w:val="single" w:sz="4" w:space="0" w:color="auto"/>
            </w:tcBorders>
            <w:shd w:val="clear" w:color="auto" w:fill="auto"/>
            <w:hideMark/>
          </w:tcPr>
          <w:p w14:paraId="57204F7B"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Indien de zorg beëindigd is n.a.v. verzoek door inwoner, kan aanbieder dan naar rato de periode declareren dat de cliënt in zorg is geweest? Klopt deze aanname?</w:t>
            </w:r>
            <w:r w:rsidRPr="000471BE">
              <w:rPr>
                <w:rFonts w:ascii="Calibri" w:hAnsi="Calibri" w:cs="Times New Roman"/>
                <w:color w:val="000000"/>
                <w:sz w:val="22"/>
                <w:szCs w:val="22"/>
              </w:rPr>
              <w:br/>
              <w:t>Zo niet, graag toelichten.</w:t>
            </w:r>
          </w:p>
        </w:tc>
        <w:tc>
          <w:tcPr>
            <w:tcW w:w="6320" w:type="dxa"/>
            <w:tcBorders>
              <w:top w:val="single" w:sz="4" w:space="0" w:color="auto"/>
              <w:left w:val="nil"/>
              <w:bottom w:val="single" w:sz="4" w:space="0" w:color="auto"/>
              <w:right w:val="single" w:sz="4" w:space="0" w:color="auto"/>
            </w:tcBorders>
            <w:shd w:val="clear" w:color="auto" w:fill="auto"/>
            <w:hideMark/>
          </w:tcPr>
          <w:p w14:paraId="0D9600B2" w14:textId="77777777" w:rsidR="00A866F6" w:rsidRPr="000471BE" w:rsidRDefault="00A866F6" w:rsidP="005A35DE">
            <w:pPr>
              <w:rPr>
                <w:rFonts w:ascii="Calibri" w:hAnsi="Calibri" w:cs="Times New Roman"/>
                <w:sz w:val="22"/>
                <w:szCs w:val="22"/>
              </w:rPr>
            </w:pPr>
            <w:r w:rsidRPr="000471BE">
              <w:rPr>
                <w:rFonts w:ascii="Calibri" w:hAnsi="Calibri" w:cs="Times New Roman"/>
                <w:sz w:val="22"/>
                <w:szCs w:val="22"/>
              </w:rPr>
              <w:t>Ja, uw aanname is juist.</w:t>
            </w:r>
          </w:p>
        </w:tc>
      </w:tr>
      <w:tr w:rsidR="00A866F6" w:rsidRPr="000471BE" w14:paraId="7D0B42FC" w14:textId="77777777" w:rsidTr="004761AD">
        <w:trPr>
          <w:trHeight w:val="1500"/>
        </w:trPr>
        <w:tc>
          <w:tcPr>
            <w:tcW w:w="600" w:type="dxa"/>
            <w:tcBorders>
              <w:top w:val="nil"/>
              <w:left w:val="single" w:sz="4" w:space="0" w:color="auto"/>
              <w:bottom w:val="single" w:sz="4" w:space="0" w:color="auto"/>
              <w:right w:val="single" w:sz="4" w:space="0" w:color="auto"/>
            </w:tcBorders>
            <w:shd w:val="clear" w:color="auto" w:fill="auto"/>
            <w:noWrap/>
            <w:hideMark/>
          </w:tcPr>
          <w:p w14:paraId="3B3D818B"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lastRenderedPageBreak/>
              <w:t>108</w:t>
            </w:r>
          </w:p>
        </w:tc>
        <w:tc>
          <w:tcPr>
            <w:tcW w:w="2455" w:type="dxa"/>
            <w:tcBorders>
              <w:top w:val="nil"/>
              <w:left w:val="nil"/>
              <w:bottom w:val="single" w:sz="4" w:space="0" w:color="auto"/>
              <w:right w:val="single" w:sz="4" w:space="0" w:color="auto"/>
            </w:tcBorders>
            <w:shd w:val="clear" w:color="auto" w:fill="auto"/>
            <w:hideMark/>
          </w:tcPr>
          <w:p w14:paraId="419F7335"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14, 15,16 en 17</w:t>
            </w:r>
          </w:p>
        </w:tc>
        <w:tc>
          <w:tcPr>
            <w:tcW w:w="5524" w:type="dxa"/>
            <w:tcBorders>
              <w:top w:val="nil"/>
              <w:left w:val="nil"/>
              <w:bottom w:val="single" w:sz="4" w:space="0" w:color="auto"/>
              <w:right w:val="single" w:sz="4" w:space="0" w:color="auto"/>
            </w:tcBorders>
            <w:shd w:val="clear" w:color="auto" w:fill="auto"/>
            <w:hideMark/>
          </w:tcPr>
          <w:p w14:paraId="1D139D8F"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Is het mogelijk dat een deelnemer een indicatie krijgt voor zowel begeleiding (perceel 9-14) als een indicatie voor dagactiviteiten (perceel 10,11,12 en 15,16,17)</w:t>
            </w:r>
            <w:r w:rsidRPr="000471BE">
              <w:rPr>
                <w:rFonts w:ascii="Calibri" w:hAnsi="Calibri" w:cs="Times New Roman"/>
                <w:color w:val="000000"/>
                <w:sz w:val="22"/>
                <w:szCs w:val="22"/>
              </w:rPr>
              <w:br/>
            </w:r>
            <w:r w:rsidRPr="000471BE">
              <w:rPr>
                <w:rFonts w:ascii="Calibri" w:hAnsi="Calibri" w:cs="Times New Roman"/>
                <w:color w:val="000000"/>
                <w:sz w:val="22"/>
                <w:szCs w:val="22"/>
              </w:rPr>
              <w:br/>
            </w:r>
            <w:r w:rsidRPr="000471BE">
              <w:rPr>
                <w:rFonts w:ascii="Calibri" w:hAnsi="Calibri" w:cs="Times New Roman"/>
                <w:color w:val="000000"/>
                <w:sz w:val="22"/>
                <w:szCs w:val="22"/>
              </w:rPr>
              <w:br/>
              <w:t>Omdat in de bijlage 14 tm 17 de indicatie criteria en doelgroepen vergelijkbaar zijn.</w:t>
            </w:r>
          </w:p>
        </w:tc>
        <w:tc>
          <w:tcPr>
            <w:tcW w:w="6320" w:type="dxa"/>
            <w:tcBorders>
              <w:top w:val="single" w:sz="4" w:space="0" w:color="auto"/>
              <w:left w:val="nil"/>
              <w:bottom w:val="single" w:sz="4" w:space="0" w:color="auto"/>
              <w:right w:val="single" w:sz="4" w:space="0" w:color="auto"/>
            </w:tcBorders>
            <w:shd w:val="clear" w:color="auto" w:fill="auto"/>
            <w:hideMark/>
          </w:tcPr>
          <w:p w14:paraId="1490409B" w14:textId="77777777" w:rsidR="00A866F6" w:rsidRPr="000471BE" w:rsidRDefault="00A866F6" w:rsidP="005A35DE">
            <w:pPr>
              <w:rPr>
                <w:color w:val="000000"/>
              </w:rPr>
            </w:pPr>
            <w:r w:rsidRPr="2C665ADA">
              <w:rPr>
                <w:color w:val="000000" w:themeColor="text1"/>
              </w:rPr>
              <w:t>Ja, dat is mogelijk.</w:t>
            </w:r>
          </w:p>
        </w:tc>
      </w:tr>
      <w:tr w:rsidR="00A866F6" w:rsidRPr="000471BE" w14:paraId="0A4B3AD1" w14:textId="77777777" w:rsidTr="004761AD">
        <w:trPr>
          <w:trHeight w:val="4536"/>
        </w:trPr>
        <w:tc>
          <w:tcPr>
            <w:tcW w:w="600" w:type="dxa"/>
            <w:tcBorders>
              <w:top w:val="nil"/>
              <w:left w:val="single" w:sz="4" w:space="0" w:color="auto"/>
              <w:bottom w:val="single" w:sz="4" w:space="0" w:color="auto"/>
              <w:right w:val="single" w:sz="4" w:space="0" w:color="auto"/>
            </w:tcBorders>
            <w:shd w:val="clear" w:color="auto" w:fill="auto"/>
            <w:noWrap/>
            <w:hideMark/>
          </w:tcPr>
          <w:p w14:paraId="3415C518"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109</w:t>
            </w:r>
          </w:p>
        </w:tc>
        <w:tc>
          <w:tcPr>
            <w:tcW w:w="2455" w:type="dxa"/>
            <w:tcBorders>
              <w:top w:val="nil"/>
              <w:left w:val="nil"/>
              <w:bottom w:val="single" w:sz="4" w:space="0" w:color="auto"/>
              <w:right w:val="single" w:sz="4" w:space="0" w:color="auto"/>
            </w:tcBorders>
            <w:shd w:val="clear" w:color="auto" w:fill="auto"/>
            <w:hideMark/>
          </w:tcPr>
          <w:p w14:paraId="4236F3D3"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05 Capaciteitsformulier</w:t>
            </w:r>
          </w:p>
        </w:tc>
        <w:tc>
          <w:tcPr>
            <w:tcW w:w="5524" w:type="dxa"/>
            <w:tcBorders>
              <w:top w:val="nil"/>
              <w:left w:val="nil"/>
              <w:bottom w:val="single" w:sz="4" w:space="0" w:color="auto"/>
              <w:right w:val="single" w:sz="4" w:space="0" w:color="auto"/>
            </w:tcBorders>
            <w:shd w:val="clear" w:color="auto" w:fill="auto"/>
            <w:hideMark/>
          </w:tcPr>
          <w:p w14:paraId="5134B1C7" w14:textId="77777777" w:rsidR="00A866F6" w:rsidRPr="000471BE" w:rsidRDefault="00A866F6" w:rsidP="005A35DE">
            <w:pPr>
              <w:spacing w:after="240"/>
              <w:rPr>
                <w:rFonts w:ascii="Calibri" w:hAnsi="Calibri" w:cs="Times New Roman"/>
                <w:color w:val="000000"/>
                <w:sz w:val="22"/>
                <w:szCs w:val="22"/>
              </w:rPr>
            </w:pPr>
            <w:r w:rsidRPr="000471BE">
              <w:rPr>
                <w:rFonts w:ascii="Calibri" w:hAnsi="Calibri" w:cs="Times New Roman"/>
                <w:color w:val="000000"/>
                <w:sz w:val="22"/>
                <w:szCs w:val="22"/>
              </w:rPr>
              <w:t>Hierin wordt gevraagd om bij percelen 10,11,12,15,16 en 17 het aantal dagdelen te vermelden dat opdrachtnemer geopend is. Zie tabblad Toelichting eigen berekening.</w:t>
            </w:r>
            <w:r w:rsidRPr="000471BE">
              <w:rPr>
                <w:rFonts w:ascii="Calibri" w:hAnsi="Calibri" w:cs="Times New Roman"/>
                <w:color w:val="000000"/>
                <w:sz w:val="22"/>
                <w:szCs w:val="22"/>
              </w:rPr>
              <w:br/>
              <w:t>Dit zegt niks over capaciteit aantal mensen waaraan dagactiviteiten kan worden verleend door opdrachtnemer, terwijl tabel 2 in pdf Beschrijvend document Lokale Maatwerkvoorzieningen WMO wordt gesproken over minimaal te contracteren capaciteit per perceel.</w:t>
            </w:r>
            <w:r w:rsidRPr="000471BE">
              <w:rPr>
                <w:rFonts w:ascii="Calibri" w:hAnsi="Calibri" w:cs="Times New Roman"/>
                <w:color w:val="000000"/>
                <w:sz w:val="22"/>
                <w:szCs w:val="22"/>
              </w:rPr>
              <w:br/>
            </w:r>
            <w:r w:rsidRPr="000471BE">
              <w:rPr>
                <w:rFonts w:ascii="Calibri" w:hAnsi="Calibri" w:cs="Times New Roman"/>
                <w:color w:val="000000"/>
                <w:sz w:val="22"/>
                <w:szCs w:val="22"/>
              </w:rPr>
              <w:br/>
              <w:t>Hoe wordt capaciteit bepaald? Het aantal geopende dagdelen of aantal geopende dagdelen x maximale deelnemers per dagdeel?</w:t>
            </w:r>
            <w:r w:rsidRPr="000471BE">
              <w:rPr>
                <w:rFonts w:ascii="Calibri" w:hAnsi="Calibri" w:cs="Times New Roman"/>
                <w:color w:val="000000"/>
                <w:sz w:val="22"/>
                <w:szCs w:val="22"/>
              </w:rPr>
              <w:br/>
            </w:r>
            <w:r w:rsidRPr="000471BE">
              <w:rPr>
                <w:rFonts w:ascii="Calibri" w:hAnsi="Calibri" w:cs="Times New Roman"/>
                <w:color w:val="000000"/>
                <w:sz w:val="22"/>
                <w:szCs w:val="22"/>
              </w:rPr>
              <w:br/>
              <w:t>In Toelichting eigen berekening (Bijlage 5 Capaciteitsformulier) is tevens een matrix Doelgroepen vermeld met numerieke volgorde van 1 tot en met 6.</w:t>
            </w:r>
            <w:r w:rsidRPr="000471BE">
              <w:rPr>
                <w:rFonts w:ascii="Calibri" w:hAnsi="Calibri" w:cs="Times New Roman"/>
                <w:color w:val="000000"/>
                <w:sz w:val="22"/>
                <w:szCs w:val="22"/>
              </w:rPr>
              <w:br/>
              <w:t>Waar kan deze numeriek volgorde worden teruggevonden?</w:t>
            </w:r>
          </w:p>
        </w:tc>
        <w:tc>
          <w:tcPr>
            <w:tcW w:w="6320" w:type="dxa"/>
            <w:tcBorders>
              <w:top w:val="single" w:sz="4" w:space="0" w:color="auto"/>
              <w:left w:val="nil"/>
              <w:bottom w:val="single" w:sz="4" w:space="0" w:color="auto"/>
              <w:right w:val="single" w:sz="4" w:space="0" w:color="auto"/>
            </w:tcBorders>
            <w:shd w:val="clear" w:color="auto" w:fill="auto"/>
            <w:hideMark/>
          </w:tcPr>
          <w:p w14:paraId="6D950E1C" w14:textId="2FA5D800" w:rsidR="00A866F6" w:rsidRPr="000471BE" w:rsidRDefault="00A866F6" w:rsidP="005A35DE">
            <w:pPr>
              <w:rPr>
                <w:rFonts w:ascii="Calibri" w:hAnsi="Calibri" w:cs="Times New Roman"/>
                <w:sz w:val="22"/>
                <w:szCs w:val="22"/>
              </w:rPr>
            </w:pPr>
            <w:r w:rsidRPr="2C665ADA">
              <w:rPr>
                <w:rFonts w:ascii="Calibri" w:hAnsi="Calibri" w:cs="Times New Roman"/>
                <w:sz w:val="22"/>
                <w:szCs w:val="22"/>
              </w:rPr>
              <w:t>Zie antwoord vraag 18</w:t>
            </w:r>
            <w:r w:rsidR="005A35DE">
              <w:rPr>
                <w:rFonts w:ascii="Calibri" w:hAnsi="Calibri" w:cs="Times New Roman"/>
                <w:sz w:val="22"/>
                <w:szCs w:val="22"/>
              </w:rPr>
              <w:t xml:space="preserve">. </w:t>
            </w:r>
          </w:p>
        </w:tc>
      </w:tr>
      <w:tr w:rsidR="00A866F6" w:rsidRPr="000471BE" w14:paraId="1FDB4EDA" w14:textId="77777777" w:rsidTr="00E67082">
        <w:trPr>
          <w:trHeight w:val="1800"/>
        </w:trPr>
        <w:tc>
          <w:tcPr>
            <w:tcW w:w="600" w:type="dxa"/>
            <w:tcBorders>
              <w:top w:val="nil"/>
              <w:left w:val="single" w:sz="4" w:space="0" w:color="auto"/>
              <w:bottom w:val="single" w:sz="4" w:space="0" w:color="auto"/>
              <w:right w:val="single" w:sz="4" w:space="0" w:color="auto"/>
            </w:tcBorders>
            <w:shd w:val="clear" w:color="auto" w:fill="auto"/>
            <w:hideMark/>
          </w:tcPr>
          <w:p w14:paraId="031C141C"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110</w:t>
            </w:r>
          </w:p>
        </w:tc>
        <w:tc>
          <w:tcPr>
            <w:tcW w:w="2455" w:type="dxa"/>
            <w:tcBorders>
              <w:top w:val="nil"/>
              <w:left w:val="nil"/>
              <w:bottom w:val="single" w:sz="4" w:space="0" w:color="auto"/>
              <w:right w:val="single" w:sz="4" w:space="0" w:color="auto"/>
            </w:tcBorders>
            <w:shd w:val="clear" w:color="auto" w:fill="auto"/>
            <w:hideMark/>
          </w:tcPr>
          <w:p w14:paraId="673C21C7"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1.6.</w:t>
            </w:r>
          </w:p>
        </w:tc>
        <w:tc>
          <w:tcPr>
            <w:tcW w:w="5524" w:type="dxa"/>
            <w:tcBorders>
              <w:top w:val="nil"/>
              <w:left w:val="nil"/>
              <w:bottom w:val="single" w:sz="4" w:space="0" w:color="auto"/>
              <w:right w:val="single" w:sz="4" w:space="0" w:color="auto"/>
            </w:tcBorders>
            <w:shd w:val="clear" w:color="auto" w:fill="auto"/>
            <w:hideMark/>
          </w:tcPr>
          <w:p w14:paraId="08E8C490"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De overname van het personeel wordt onder toezicht van de gemeente ‘bewaakt’. Er is verplichte gespreksvoering, maar ook overnameplicht.</w:t>
            </w:r>
            <w:r w:rsidRPr="000471BE">
              <w:rPr>
                <w:rFonts w:ascii="Calibri" w:hAnsi="Calibri" w:cs="Times New Roman"/>
                <w:color w:val="000000"/>
                <w:sz w:val="22"/>
                <w:szCs w:val="22"/>
              </w:rPr>
              <w:br/>
            </w:r>
            <w:r w:rsidRPr="000471BE">
              <w:rPr>
                <w:rFonts w:ascii="Calibri" w:hAnsi="Calibri" w:cs="Times New Roman"/>
                <w:color w:val="000000"/>
                <w:sz w:val="22"/>
                <w:szCs w:val="22"/>
              </w:rPr>
              <w:br/>
            </w:r>
            <w:r w:rsidRPr="000471BE">
              <w:rPr>
                <w:rFonts w:ascii="Calibri" w:hAnsi="Calibri" w:cs="Times New Roman"/>
                <w:color w:val="000000"/>
                <w:sz w:val="22"/>
                <w:szCs w:val="22"/>
              </w:rPr>
              <w:br/>
              <w:t>Onder welke voorwaarden verloopt dit? En is personeelsovername altijd verplicht?</w:t>
            </w:r>
          </w:p>
        </w:tc>
        <w:tc>
          <w:tcPr>
            <w:tcW w:w="6320" w:type="dxa"/>
            <w:tcBorders>
              <w:top w:val="nil"/>
              <w:left w:val="nil"/>
              <w:bottom w:val="single" w:sz="4" w:space="0" w:color="auto"/>
              <w:right w:val="single" w:sz="4" w:space="0" w:color="auto"/>
            </w:tcBorders>
            <w:shd w:val="clear" w:color="auto" w:fill="auto"/>
            <w:hideMark/>
          </w:tcPr>
          <w:p w14:paraId="64C976B1"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t>De gemeente ziet erop toe dat het overleg plaatsvindt en de aanbieder zoveel mogelijk inspanning levert om bij het overleg de overname van betrokken personeel en het voortzetten van bestaande relaties tussen hulpverleners en cliënten, indien gewenst, te bewerkstelligen. Zie art 2.6.5 van de Wet Maatschappelijke ondersteuning 2015.</w:t>
            </w:r>
          </w:p>
        </w:tc>
      </w:tr>
      <w:tr w:rsidR="00A866F6" w:rsidRPr="000471BE" w14:paraId="4E833478" w14:textId="77777777" w:rsidTr="00E67082">
        <w:trPr>
          <w:trHeight w:val="1800"/>
        </w:trPr>
        <w:tc>
          <w:tcPr>
            <w:tcW w:w="600" w:type="dxa"/>
            <w:tcBorders>
              <w:top w:val="nil"/>
              <w:left w:val="single" w:sz="4" w:space="0" w:color="auto"/>
              <w:bottom w:val="single" w:sz="4" w:space="0" w:color="auto"/>
              <w:right w:val="single" w:sz="4" w:space="0" w:color="auto"/>
            </w:tcBorders>
            <w:shd w:val="clear" w:color="auto" w:fill="auto"/>
            <w:noWrap/>
            <w:hideMark/>
          </w:tcPr>
          <w:p w14:paraId="3B6CBFE9"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lastRenderedPageBreak/>
              <w:t>111</w:t>
            </w:r>
          </w:p>
        </w:tc>
        <w:tc>
          <w:tcPr>
            <w:tcW w:w="2455" w:type="dxa"/>
            <w:tcBorders>
              <w:top w:val="nil"/>
              <w:left w:val="nil"/>
              <w:bottom w:val="single" w:sz="4" w:space="0" w:color="auto"/>
              <w:right w:val="single" w:sz="4" w:space="0" w:color="auto"/>
            </w:tcBorders>
            <w:shd w:val="clear" w:color="auto" w:fill="auto"/>
            <w:hideMark/>
          </w:tcPr>
          <w:p w14:paraId="560B28C2"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1.3.6.</w:t>
            </w:r>
          </w:p>
        </w:tc>
        <w:tc>
          <w:tcPr>
            <w:tcW w:w="5524" w:type="dxa"/>
            <w:tcBorders>
              <w:top w:val="nil"/>
              <w:left w:val="nil"/>
              <w:bottom w:val="single" w:sz="4" w:space="0" w:color="auto"/>
              <w:right w:val="single" w:sz="4" w:space="0" w:color="auto"/>
            </w:tcBorders>
            <w:shd w:val="clear" w:color="auto" w:fill="auto"/>
            <w:hideMark/>
          </w:tcPr>
          <w:p w14:paraId="05276F86"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 xml:space="preserve">U geeft aan jaarlijks de indexering te willen bepalen. </w:t>
            </w:r>
            <w:r w:rsidRPr="000471BE">
              <w:rPr>
                <w:rFonts w:ascii="Calibri" w:hAnsi="Calibri" w:cs="Times New Roman"/>
                <w:color w:val="000000"/>
                <w:sz w:val="22"/>
                <w:szCs w:val="22"/>
              </w:rPr>
              <w:br/>
            </w:r>
            <w:r w:rsidRPr="000471BE">
              <w:rPr>
                <w:rFonts w:ascii="Calibri" w:hAnsi="Calibri" w:cs="Times New Roman"/>
                <w:color w:val="000000"/>
                <w:sz w:val="22"/>
                <w:szCs w:val="22"/>
              </w:rPr>
              <w:br/>
            </w:r>
            <w:r w:rsidRPr="000471BE">
              <w:rPr>
                <w:rFonts w:ascii="Calibri" w:hAnsi="Calibri" w:cs="Times New Roman"/>
                <w:color w:val="000000"/>
                <w:sz w:val="22"/>
                <w:szCs w:val="22"/>
              </w:rPr>
              <w:br/>
              <w:t>Als aanbieder wil je ook reële tarieven afspreken met onderaanbieders. Houdt de gemeente rekening met jaarlijkse stijgingen van betrokken CAO’s en andere kosten?</w:t>
            </w:r>
          </w:p>
        </w:tc>
        <w:tc>
          <w:tcPr>
            <w:tcW w:w="6320" w:type="dxa"/>
            <w:tcBorders>
              <w:top w:val="nil"/>
              <w:left w:val="nil"/>
              <w:bottom w:val="single" w:sz="4" w:space="0" w:color="auto"/>
              <w:right w:val="single" w:sz="4" w:space="0" w:color="auto"/>
            </w:tcBorders>
            <w:shd w:val="clear" w:color="auto" w:fill="auto"/>
            <w:hideMark/>
          </w:tcPr>
          <w:p w14:paraId="54EE2160"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t>Hiervoor verwijzen wij u naar de beantwoording van vraag 48.</w:t>
            </w:r>
          </w:p>
        </w:tc>
      </w:tr>
      <w:tr w:rsidR="00A866F6" w:rsidRPr="000471BE" w14:paraId="50A67BF9" w14:textId="77777777" w:rsidTr="00E67082">
        <w:trPr>
          <w:trHeight w:val="2100"/>
        </w:trPr>
        <w:tc>
          <w:tcPr>
            <w:tcW w:w="600" w:type="dxa"/>
            <w:tcBorders>
              <w:top w:val="nil"/>
              <w:left w:val="single" w:sz="4" w:space="0" w:color="auto"/>
              <w:bottom w:val="single" w:sz="4" w:space="0" w:color="auto"/>
              <w:right w:val="single" w:sz="4" w:space="0" w:color="auto"/>
            </w:tcBorders>
            <w:shd w:val="clear" w:color="auto" w:fill="auto"/>
            <w:noWrap/>
            <w:hideMark/>
          </w:tcPr>
          <w:p w14:paraId="1A80BC35"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112</w:t>
            </w:r>
          </w:p>
        </w:tc>
        <w:tc>
          <w:tcPr>
            <w:tcW w:w="2455" w:type="dxa"/>
            <w:tcBorders>
              <w:top w:val="nil"/>
              <w:left w:val="nil"/>
              <w:bottom w:val="single" w:sz="4" w:space="0" w:color="auto"/>
              <w:right w:val="single" w:sz="4" w:space="0" w:color="auto"/>
            </w:tcBorders>
            <w:shd w:val="clear" w:color="auto" w:fill="auto"/>
            <w:hideMark/>
          </w:tcPr>
          <w:p w14:paraId="57C10436"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 xml:space="preserve">Beschrijvend document 1.3.5. </w:t>
            </w:r>
          </w:p>
        </w:tc>
        <w:tc>
          <w:tcPr>
            <w:tcW w:w="5524" w:type="dxa"/>
            <w:tcBorders>
              <w:top w:val="nil"/>
              <w:left w:val="nil"/>
              <w:bottom w:val="single" w:sz="4" w:space="0" w:color="auto"/>
              <w:right w:val="single" w:sz="4" w:space="0" w:color="auto"/>
            </w:tcBorders>
            <w:shd w:val="clear" w:color="auto" w:fill="auto"/>
            <w:hideMark/>
          </w:tcPr>
          <w:p w14:paraId="22CB65FC"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 xml:space="preserve">De Lumpsum financiering belevingsgerichte en dagactiviteiten is gebaseerd op dagdelen + vervoer van 2019/2020. </w:t>
            </w:r>
            <w:r w:rsidRPr="000471BE">
              <w:rPr>
                <w:rFonts w:ascii="Calibri" w:hAnsi="Calibri" w:cs="Times New Roman"/>
                <w:color w:val="000000"/>
                <w:sz w:val="22"/>
                <w:szCs w:val="22"/>
              </w:rPr>
              <w:br/>
            </w:r>
            <w:r w:rsidRPr="000471BE">
              <w:rPr>
                <w:rFonts w:ascii="Calibri" w:hAnsi="Calibri" w:cs="Times New Roman"/>
                <w:color w:val="000000"/>
                <w:sz w:val="22"/>
                <w:szCs w:val="22"/>
              </w:rPr>
              <w:br/>
            </w:r>
            <w:r w:rsidRPr="000471BE">
              <w:rPr>
                <w:rFonts w:ascii="Calibri" w:hAnsi="Calibri" w:cs="Times New Roman"/>
                <w:color w:val="000000"/>
                <w:sz w:val="22"/>
                <w:szCs w:val="22"/>
              </w:rPr>
              <w:br/>
              <w:t>De basis ligt dus in het jaar waarin de Coronapandemie speelde en van invloed kan zijn op de grondslag. Hoe is de grondslag tot stand gekomen (Marktaandeel van de aanbieders) en waarom is voor dit peiljaar gekozen gezien bovenstaand bezwaar?</w:t>
            </w:r>
          </w:p>
        </w:tc>
        <w:tc>
          <w:tcPr>
            <w:tcW w:w="6320" w:type="dxa"/>
            <w:tcBorders>
              <w:top w:val="nil"/>
              <w:left w:val="nil"/>
              <w:bottom w:val="single" w:sz="4" w:space="0" w:color="auto"/>
              <w:right w:val="single" w:sz="4" w:space="0" w:color="auto"/>
            </w:tcBorders>
            <w:shd w:val="clear" w:color="auto" w:fill="auto"/>
            <w:hideMark/>
          </w:tcPr>
          <w:p w14:paraId="70142A45"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t>Omdat er tijdens de COVID-19 periode geen wijziging is aangebracht in de doorbetaling van de maandtermijnen, geeft het budget een reëel beeld. Zie aanvullend het antwoord bij vraag 28.</w:t>
            </w:r>
          </w:p>
        </w:tc>
      </w:tr>
      <w:tr w:rsidR="00A866F6" w:rsidRPr="000471BE" w14:paraId="7DDF3555" w14:textId="77777777" w:rsidTr="00E67082">
        <w:trPr>
          <w:trHeight w:val="1500"/>
        </w:trPr>
        <w:tc>
          <w:tcPr>
            <w:tcW w:w="600" w:type="dxa"/>
            <w:tcBorders>
              <w:top w:val="nil"/>
              <w:left w:val="single" w:sz="4" w:space="0" w:color="auto"/>
              <w:bottom w:val="single" w:sz="4" w:space="0" w:color="auto"/>
              <w:right w:val="single" w:sz="4" w:space="0" w:color="auto"/>
            </w:tcBorders>
            <w:shd w:val="clear" w:color="auto" w:fill="auto"/>
            <w:noWrap/>
            <w:hideMark/>
          </w:tcPr>
          <w:p w14:paraId="1DEED04F"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113</w:t>
            </w:r>
          </w:p>
        </w:tc>
        <w:tc>
          <w:tcPr>
            <w:tcW w:w="2455" w:type="dxa"/>
            <w:tcBorders>
              <w:top w:val="nil"/>
              <w:left w:val="nil"/>
              <w:bottom w:val="single" w:sz="4" w:space="0" w:color="auto"/>
              <w:right w:val="single" w:sz="4" w:space="0" w:color="auto"/>
            </w:tcBorders>
            <w:shd w:val="clear" w:color="auto" w:fill="auto"/>
            <w:hideMark/>
          </w:tcPr>
          <w:p w14:paraId="6DBA19CC"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1.3.6. / Bijlage 13 Tarievenblad</w:t>
            </w:r>
          </w:p>
        </w:tc>
        <w:tc>
          <w:tcPr>
            <w:tcW w:w="5524" w:type="dxa"/>
            <w:tcBorders>
              <w:top w:val="nil"/>
              <w:left w:val="nil"/>
              <w:bottom w:val="single" w:sz="4" w:space="0" w:color="auto"/>
              <w:right w:val="single" w:sz="4" w:space="0" w:color="auto"/>
            </w:tcBorders>
            <w:shd w:val="clear" w:color="auto" w:fill="auto"/>
            <w:hideMark/>
          </w:tcPr>
          <w:p w14:paraId="177CA2AB"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Welk deel betreft het vervoersdeel? Wij zien namelijk een relatie tussen de Coronamaatregelen met meer ritten op een veilige wijze. Kunt u de vervoerscomponent toelichten en ook de indexering t.b.v. de vervoerscomponent?</w:t>
            </w:r>
          </w:p>
        </w:tc>
        <w:tc>
          <w:tcPr>
            <w:tcW w:w="6320" w:type="dxa"/>
            <w:tcBorders>
              <w:top w:val="nil"/>
              <w:left w:val="nil"/>
              <w:bottom w:val="single" w:sz="4" w:space="0" w:color="auto"/>
              <w:right w:val="single" w:sz="4" w:space="0" w:color="auto"/>
            </w:tcBorders>
            <w:shd w:val="clear" w:color="auto" w:fill="auto"/>
            <w:hideMark/>
          </w:tcPr>
          <w:p w14:paraId="1B13E2BD" w14:textId="77777777" w:rsidR="00A866F6" w:rsidRDefault="00A866F6" w:rsidP="005A35DE">
            <w:pPr>
              <w:rPr>
                <w:rFonts w:ascii="Calibri" w:hAnsi="Calibri" w:cs="Times New Roman"/>
                <w:sz w:val="22"/>
                <w:szCs w:val="22"/>
              </w:rPr>
            </w:pPr>
            <w:r w:rsidRPr="2C665ADA">
              <w:rPr>
                <w:rFonts w:ascii="Calibri" w:hAnsi="Calibri" w:cs="Times New Roman"/>
                <w:sz w:val="22"/>
                <w:szCs w:val="22"/>
              </w:rPr>
              <w:t>Omdat er tijdens de COVID-19 periode geen wijziging is aangebracht in de doorbetaling van de maandtermijnen geeft het budget een reëel beeld. Omdat niet alle huidige cliënten een vervoersindicatie hebben, is een concreet onderscheid niet te maken. De indicaties die lopen zijn meegenomen in de lumpsum financiering. Mocht blijken dat door COVID-19-maatregelen andersoortig vervoer nodig is, dan bestaan voor deze extra kosten landelijke afspraken.</w:t>
            </w:r>
          </w:p>
          <w:p w14:paraId="237941D4" w14:textId="27DE6D4D" w:rsidR="004761AD" w:rsidRPr="000471BE" w:rsidRDefault="004761AD" w:rsidP="005A35DE">
            <w:pPr>
              <w:rPr>
                <w:rFonts w:ascii="Calibri" w:hAnsi="Calibri" w:cs="Times New Roman"/>
                <w:sz w:val="22"/>
                <w:szCs w:val="22"/>
              </w:rPr>
            </w:pPr>
          </w:p>
        </w:tc>
      </w:tr>
      <w:tr w:rsidR="00A866F6" w:rsidRPr="000471BE" w14:paraId="75AA0FDA" w14:textId="77777777" w:rsidTr="00E67082">
        <w:trPr>
          <w:trHeight w:val="2400"/>
        </w:trPr>
        <w:tc>
          <w:tcPr>
            <w:tcW w:w="600" w:type="dxa"/>
            <w:tcBorders>
              <w:top w:val="nil"/>
              <w:left w:val="single" w:sz="4" w:space="0" w:color="auto"/>
              <w:bottom w:val="single" w:sz="4" w:space="0" w:color="auto"/>
              <w:right w:val="single" w:sz="4" w:space="0" w:color="auto"/>
            </w:tcBorders>
            <w:shd w:val="clear" w:color="auto" w:fill="auto"/>
            <w:hideMark/>
          </w:tcPr>
          <w:p w14:paraId="770DFD7B"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lastRenderedPageBreak/>
              <w:t>114</w:t>
            </w:r>
          </w:p>
        </w:tc>
        <w:tc>
          <w:tcPr>
            <w:tcW w:w="2455" w:type="dxa"/>
            <w:tcBorders>
              <w:top w:val="nil"/>
              <w:left w:val="nil"/>
              <w:bottom w:val="single" w:sz="4" w:space="0" w:color="auto"/>
              <w:right w:val="single" w:sz="4" w:space="0" w:color="auto"/>
            </w:tcBorders>
            <w:shd w:val="clear" w:color="auto" w:fill="auto"/>
            <w:hideMark/>
          </w:tcPr>
          <w:p w14:paraId="6EC23E68"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 xml:space="preserve">Beschrijvend document 1.3.5. </w:t>
            </w:r>
          </w:p>
        </w:tc>
        <w:tc>
          <w:tcPr>
            <w:tcW w:w="5524" w:type="dxa"/>
            <w:tcBorders>
              <w:top w:val="nil"/>
              <w:left w:val="nil"/>
              <w:bottom w:val="single" w:sz="4" w:space="0" w:color="auto"/>
              <w:right w:val="single" w:sz="4" w:space="0" w:color="auto"/>
            </w:tcBorders>
            <w:shd w:val="clear" w:color="auto" w:fill="auto"/>
            <w:hideMark/>
          </w:tcPr>
          <w:p w14:paraId="2CE11D2F"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 xml:space="preserve">Er zijn grote verschillen in het minimum aantal aanbieders die zullen worden gecontracteerd. </w:t>
            </w:r>
            <w:r w:rsidRPr="000471BE">
              <w:rPr>
                <w:rFonts w:ascii="Calibri" w:hAnsi="Calibri" w:cs="Times New Roman"/>
                <w:color w:val="000000"/>
                <w:sz w:val="22"/>
                <w:szCs w:val="22"/>
              </w:rPr>
              <w:br/>
            </w:r>
            <w:r w:rsidRPr="000471BE">
              <w:rPr>
                <w:rFonts w:ascii="Calibri" w:hAnsi="Calibri" w:cs="Times New Roman"/>
                <w:color w:val="000000"/>
                <w:sz w:val="22"/>
                <w:szCs w:val="22"/>
              </w:rPr>
              <w:br/>
            </w:r>
            <w:r w:rsidRPr="000471BE">
              <w:rPr>
                <w:rFonts w:ascii="Calibri" w:hAnsi="Calibri" w:cs="Times New Roman"/>
                <w:color w:val="000000"/>
                <w:sz w:val="22"/>
                <w:szCs w:val="22"/>
              </w:rPr>
              <w:br/>
              <w:t>Waar is dit op gebaseerd? Graag nadere toelichting.</w:t>
            </w:r>
          </w:p>
        </w:tc>
        <w:tc>
          <w:tcPr>
            <w:tcW w:w="6320" w:type="dxa"/>
            <w:tcBorders>
              <w:top w:val="nil"/>
              <w:left w:val="nil"/>
              <w:bottom w:val="single" w:sz="4" w:space="0" w:color="auto"/>
              <w:right w:val="single" w:sz="4" w:space="0" w:color="auto"/>
            </w:tcBorders>
            <w:shd w:val="clear" w:color="auto" w:fill="auto"/>
            <w:hideMark/>
          </w:tcPr>
          <w:p w14:paraId="21A3AA3D" w14:textId="77777777" w:rsidR="00A866F6" w:rsidRDefault="00A866F6" w:rsidP="005A35DE">
            <w:pPr>
              <w:rPr>
                <w:rFonts w:ascii="Calibri" w:hAnsi="Calibri" w:cs="Times New Roman"/>
                <w:sz w:val="22"/>
                <w:szCs w:val="22"/>
              </w:rPr>
            </w:pPr>
            <w:r w:rsidRPr="2C665ADA">
              <w:rPr>
                <w:rFonts w:ascii="Calibri" w:hAnsi="Calibri" w:cs="Times New Roman"/>
                <w:sz w:val="22"/>
                <w:szCs w:val="22"/>
              </w:rPr>
              <w:t>Wij denken dat u de vraag stelt naar aanleiding van het verschil tussen de kavels 9;10;13;14;15 ten opzichte van 11;12;16;17. Waar bij laatstgenoemde sprake is van slechts 1 te contracteren aanbieder. Het verschil vloeit voort uit de vormgeving van de aanbesteding. Bij de kavels waar slechts 1 partij gecontracteerd wordt, is er sprake van een taakgerichte bekostigingsvorm. De contractant wordt verantwoordelijk voor de gehele taak. Deze kan wanneer het gehele gevraagde zorgpalet niet door één aanbieder geboden kan worden middels hoofd- onderaannemerschap of door een samenwerkingsverband georganiseerd worden. De onderlinge taakverdeling is aan de partners. Echter er is dus ondanks mogelijk meerdere uitvoerende partijen, slechts sprake van slechts 1 formele inschrijver.</w:t>
            </w:r>
          </w:p>
          <w:p w14:paraId="53296239" w14:textId="64EE363D" w:rsidR="004761AD" w:rsidRPr="000471BE" w:rsidRDefault="004761AD" w:rsidP="005A35DE">
            <w:pPr>
              <w:rPr>
                <w:rFonts w:ascii="Calibri" w:hAnsi="Calibri" w:cs="Times New Roman"/>
                <w:sz w:val="22"/>
                <w:szCs w:val="22"/>
              </w:rPr>
            </w:pPr>
          </w:p>
        </w:tc>
      </w:tr>
      <w:tr w:rsidR="00A866F6" w:rsidRPr="000471BE" w14:paraId="09661C35" w14:textId="77777777" w:rsidTr="00E67082">
        <w:trPr>
          <w:trHeight w:val="2100"/>
        </w:trPr>
        <w:tc>
          <w:tcPr>
            <w:tcW w:w="600" w:type="dxa"/>
            <w:tcBorders>
              <w:top w:val="nil"/>
              <w:left w:val="single" w:sz="4" w:space="0" w:color="auto"/>
              <w:bottom w:val="single" w:sz="4" w:space="0" w:color="auto"/>
              <w:right w:val="single" w:sz="4" w:space="0" w:color="auto"/>
            </w:tcBorders>
            <w:shd w:val="clear" w:color="auto" w:fill="auto"/>
            <w:noWrap/>
            <w:hideMark/>
          </w:tcPr>
          <w:p w14:paraId="182F14A9"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115</w:t>
            </w:r>
          </w:p>
        </w:tc>
        <w:tc>
          <w:tcPr>
            <w:tcW w:w="2455" w:type="dxa"/>
            <w:tcBorders>
              <w:top w:val="nil"/>
              <w:left w:val="nil"/>
              <w:bottom w:val="single" w:sz="4" w:space="0" w:color="auto"/>
              <w:right w:val="single" w:sz="4" w:space="0" w:color="auto"/>
            </w:tcBorders>
            <w:shd w:val="clear" w:color="auto" w:fill="auto"/>
            <w:hideMark/>
          </w:tcPr>
          <w:p w14:paraId="6138519D"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 xml:space="preserve">Beschrijvend document 1.3.2. </w:t>
            </w:r>
          </w:p>
        </w:tc>
        <w:tc>
          <w:tcPr>
            <w:tcW w:w="5524" w:type="dxa"/>
            <w:tcBorders>
              <w:top w:val="nil"/>
              <w:left w:val="nil"/>
              <w:bottom w:val="single" w:sz="4" w:space="0" w:color="auto"/>
              <w:right w:val="single" w:sz="4" w:space="0" w:color="auto"/>
            </w:tcBorders>
            <w:shd w:val="clear" w:color="auto" w:fill="auto"/>
            <w:hideMark/>
          </w:tcPr>
          <w:p w14:paraId="489FD30B"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 xml:space="preserve">Er wordt in deze paragraaf aangegeven hoe Beschermd Wonen wordt ingevlochten in de opdracht per 2022. Ontwikkelingen hieromtrent zullen van invloed zijn op de Dagactiviteiten, Begeleiding en Kortdurend Verblijf. </w:t>
            </w:r>
            <w:r w:rsidRPr="000471BE">
              <w:rPr>
                <w:rFonts w:ascii="Calibri" w:hAnsi="Calibri" w:cs="Times New Roman"/>
                <w:color w:val="000000"/>
                <w:sz w:val="22"/>
                <w:szCs w:val="22"/>
              </w:rPr>
              <w:br/>
            </w:r>
            <w:r w:rsidRPr="000471BE">
              <w:rPr>
                <w:rFonts w:ascii="Calibri" w:hAnsi="Calibri" w:cs="Times New Roman"/>
                <w:color w:val="000000"/>
                <w:sz w:val="22"/>
                <w:szCs w:val="22"/>
              </w:rPr>
              <w:br/>
            </w:r>
            <w:r w:rsidRPr="000471BE">
              <w:rPr>
                <w:rFonts w:ascii="Calibri" w:hAnsi="Calibri" w:cs="Times New Roman"/>
                <w:color w:val="000000"/>
                <w:sz w:val="22"/>
                <w:szCs w:val="22"/>
              </w:rPr>
              <w:br/>
              <w:t>Hoe worden aanbieders betrokken in deze ontwikkelingen en welke invloed verwacht te gemeente op dagactiviteiten?</w:t>
            </w:r>
          </w:p>
        </w:tc>
        <w:tc>
          <w:tcPr>
            <w:tcW w:w="6320" w:type="dxa"/>
            <w:tcBorders>
              <w:top w:val="nil"/>
              <w:left w:val="nil"/>
              <w:bottom w:val="single" w:sz="4" w:space="0" w:color="auto"/>
              <w:right w:val="single" w:sz="4" w:space="0" w:color="auto"/>
            </w:tcBorders>
            <w:shd w:val="clear" w:color="auto" w:fill="auto"/>
            <w:hideMark/>
          </w:tcPr>
          <w:p w14:paraId="36703320"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t>Opdrachtgever gaat ervan uit dat wordt aangesloten bij de bestaande voorzieningen, ook voor deze doelgroep. Opdrachtgever en Opdrachtnemers hebben een gezamenlijke verantwoordelijkheid om na te gaan of de reguliere voorzieningen, zowel algemeen als maatwerk, voldoen en wat er eventueel nodig is voor een betere aansluiting.</w:t>
            </w:r>
          </w:p>
        </w:tc>
      </w:tr>
      <w:tr w:rsidR="00A866F6" w:rsidRPr="000471BE" w14:paraId="2ACDCC7A" w14:textId="77777777" w:rsidTr="00E67082">
        <w:trPr>
          <w:trHeight w:val="1725"/>
        </w:trPr>
        <w:tc>
          <w:tcPr>
            <w:tcW w:w="600" w:type="dxa"/>
            <w:tcBorders>
              <w:top w:val="nil"/>
              <w:left w:val="single" w:sz="4" w:space="0" w:color="auto"/>
              <w:bottom w:val="single" w:sz="4" w:space="0" w:color="auto"/>
              <w:right w:val="single" w:sz="4" w:space="0" w:color="auto"/>
            </w:tcBorders>
            <w:shd w:val="clear" w:color="auto" w:fill="auto"/>
            <w:hideMark/>
          </w:tcPr>
          <w:p w14:paraId="2D54DEF8"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116</w:t>
            </w:r>
          </w:p>
        </w:tc>
        <w:tc>
          <w:tcPr>
            <w:tcW w:w="2455" w:type="dxa"/>
            <w:tcBorders>
              <w:top w:val="nil"/>
              <w:left w:val="nil"/>
              <w:bottom w:val="single" w:sz="4" w:space="0" w:color="auto"/>
              <w:right w:val="single" w:sz="4" w:space="0" w:color="auto"/>
            </w:tcBorders>
            <w:shd w:val="clear" w:color="auto" w:fill="auto"/>
            <w:hideMark/>
          </w:tcPr>
          <w:p w14:paraId="2BFA8F09" w14:textId="6A097352"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w:t>
            </w:r>
            <w:r w:rsidR="00E67082">
              <w:rPr>
                <w:rFonts w:ascii="Calibri" w:hAnsi="Calibri" w:cs="Times New Roman"/>
                <w:color w:val="000000"/>
                <w:sz w:val="22"/>
                <w:szCs w:val="22"/>
              </w:rPr>
              <w:t>l</w:t>
            </w:r>
            <w:r w:rsidRPr="000471BE">
              <w:rPr>
                <w:rFonts w:ascii="Calibri" w:hAnsi="Calibri" w:cs="Times New Roman"/>
                <w:color w:val="000000"/>
                <w:sz w:val="22"/>
                <w:szCs w:val="22"/>
              </w:rPr>
              <w:t>age 11 Concept overeenkomst</w:t>
            </w:r>
          </w:p>
        </w:tc>
        <w:tc>
          <w:tcPr>
            <w:tcW w:w="5524" w:type="dxa"/>
            <w:tcBorders>
              <w:top w:val="nil"/>
              <w:left w:val="nil"/>
              <w:bottom w:val="single" w:sz="4" w:space="0" w:color="auto"/>
              <w:right w:val="single" w:sz="4" w:space="0" w:color="auto"/>
            </w:tcBorders>
            <w:shd w:val="clear" w:color="auto" w:fill="auto"/>
            <w:hideMark/>
          </w:tcPr>
          <w:p w14:paraId="464E15ED" w14:textId="77777777" w:rsidR="00A866F6" w:rsidRPr="000471BE" w:rsidRDefault="00A866F6" w:rsidP="005A35DE">
            <w:pPr>
              <w:spacing w:after="240"/>
              <w:rPr>
                <w:rFonts w:ascii="Calibri" w:hAnsi="Calibri" w:cs="Times New Roman"/>
                <w:color w:val="000000"/>
                <w:sz w:val="22"/>
                <w:szCs w:val="22"/>
              </w:rPr>
            </w:pPr>
            <w:r w:rsidRPr="000471BE">
              <w:rPr>
                <w:rFonts w:ascii="Calibri" w:hAnsi="Calibri" w:cs="Times New Roman"/>
                <w:color w:val="000000"/>
                <w:sz w:val="22"/>
                <w:szCs w:val="22"/>
              </w:rPr>
              <w:t xml:space="preserve">We zijn de stukken aan het doornemen en zien dat bijlage 11 concept overeenkomst lokale jeugdhulp is i.p.v.  concept overeenkomst maatwerkvoorzieningen. </w:t>
            </w:r>
            <w:r w:rsidRPr="000471BE">
              <w:rPr>
                <w:rFonts w:ascii="Calibri" w:hAnsi="Calibri" w:cs="Times New Roman"/>
                <w:color w:val="000000"/>
                <w:sz w:val="22"/>
                <w:szCs w:val="22"/>
              </w:rPr>
              <w:br/>
            </w:r>
            <w:r w:rsidRPr="000471BE">
              <w:rPr>
                <w:rFonts w:ascii="Calibri" w:hAnsi="Calibri" w:cs="Times New Roman"/>
                <w:color w:val="000000"/>
                <w:sz w:val="22"/>
                <w:szCs w:val="22"/>
              </w:rPr>
              <w:br/>
            </w:r>
            <w:r w:rsidRPr="000471BE">
              <w:rPr>
                <w:rFonts w:ascii="Calibri" w:hAnsi="Calibri" w:cs="Times New Roman"/>
                <w:color w:val="000000"/>
                <w:sz w:val="22"/>
                <w:szCs w:val="22"/>
              </w:rPr>
              <w:br/>
              <w:t>Kunt u het juiste document bijvoegen?</w:t>
            </w:r>
          </w:p>
        </w:tc>
        <w:tc>
          <w:tcPr>
            <w:tcW w:w="6320" w:type="dxa"/>
            <w:tcBorders>
              <w:top w:val="nil"/>
              <w:left w:val="nil"/>
              <w:bottom w:val="single" w:sz="4" w:space="0" w:color="auto"/>
              <w:right w:val="single" w:sz="4" w:space="0" w:color="auto"/>
            </w:tcBorders>
            <w:shd w:val="clear" w:color="auto" w:fill="auto"/>
            <w:hideMark/>
          </w:tcPr>
          <w:p w14:paraId="3CABEDC7"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t xml:space="preserve">Hartelijk dank voor uw opmerkzaamheid. We hebben inderdaad de verkeerde bijlage conceptovereenkomst geüpload.  </w:t>
            </w:r>
            <w:r>
              <w:br/>
            </w:r>
            <w:r>
              <w:br/>
            </w:r>
            <w:r w:rsidRPr="2C665ADA">
              <w:rPr>
                <w:rFonts w:ascii="Calibri" w:hAnsi="Calibri" w:cs="Times New Roman"/>
                <w:sz w:val="22"/>
                <w:szCs w:val="22"/>
              </w:rPr>
              <w:t>We hebben de raamovereenkomst gepubliceerd onder Bijlage 11 - Concept raamovereenkomst 2.0</w:t>
            </w:r>
          </w:p>
        </w:tc>
      </w:tr>
      <w:tr w:rsidR="00A866F6" w:rsidRPr="000471BE" w14:paraId="70E20A4F" w14:textId="77777777" w:rsidTr="00E67082">
        <w:trPr>
          <w:trHeight w:val="600"/>
        </w:trPr>
        <w:tc>
          <w:tcPr>
            <w:tcW w:w="600" w:type="dxa"/>
            <w:tcBorders>
              <w:top w:val="nil"/>
              <w:left w:val="single" w:sz="4" w:space="0" w:color="auto"/>
              <w:bottom w:val="single" w:sz="4" w:space="0" w:color="auto"/>
              <w:right w:val="single" w:sz="4" w:space="0" w:color="auto"/>
            </w:tcBorders>
            <w:shd w:val="clear" w:color="auto" w:fill="auto"/>
            <w:hideMark/>
          </w:tcPr>
          <w:p w14:paraId="342A2E5A"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117</w:t>
            </w:r>
          </w:p>
        </w:tc>
        <w:tc>
          <w:tcPr>
            <w:tcW w:w="2455" w:type="dxa"/>
            <w:tcBorders>
              <w:top w:val="nil"/>
              <w:left w:val="nil"/>
              <w:bottom w:val="single" w:sz="4" w:space="0" w:color="auto"/>
              <w:right w:val="single" w:sz="4" w:space="0" w:color="auto"/>
            </w:tcBorders>
            <w:shd w:val="clear" w:color="auto" w:fill="auto"/>
            <w:hideMark/>
          </w:tcPr>
          <w:p w14:paraId="5140F7DA"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3.3.4</w:t>
            </w:r>
          </w:p>
        </w:tc>
        <w:tc>
          <w:tcPr>
            <w:tcW w:w="5524" w:type="dxa"/>
            <w:tcBorders>
              <w:top w:val="nil"/>
              <w:left w:val="nil"/>
              <w:bottom w:val="single" w:sz="4" w:space="0" w:color="auto"/>
              <w:right w:val="single" w:sz="4" w:space="0" w:color="auto"/>
            </w:tcBorders>
            <w:shd w:val="clear" w:color="auto" w:fill="auto"/>
            <w:hideMark/>
          </w:tcPr>
          <w:p w14:paraId="44715923"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Wij verlenen nu diensten in de gemeente Urk. Is het toegestaan om de gemeente Urk als referent te benoemen?</w:t>
            </w:r>
          </w:p>
        </w:tc>
        <w:tc>
          <w:tcPr>
            <w:tcW w:w="6320" w:type="dxa"/>
            <w:tcBorders>
              <w:top w:val="nil"/>
              <w:left w:val="nil"/>
              <w:bottom w:val="single" w:sz="4" w:space="0" w:color="auto"/>
              <w:right w:val="single" w:sz="4" w:space="0" w:color="auto"/>
            </w:tcBorders>
            <w:shd w:val="clear" w:color="auto" w:fill="auto"/>
            <w:hideMark/>
          </w:tcPr>
          <w:p w14:paraId="4B755F9E" w14:textId="56E2CE20" w:rsidR="004761AD" w:rsidRPr="000471BE" w:rsidRDefault="00A866F6" w:rsidP="005A35DE">
            <w:pPr>
              <w:rPr>
                <w:rFonts w:ascii="Calibri" w:hAnsi="Calibri" w:cs="Times New Roman"/>
                <w:sz w:val="22"/>
                <w:szCs w:val="22"/>
              </w:rPr>
            </w:pPr>
            <w:r w:rsidRPr="2C665ADA">
              <w:rPr>
                <w:rFonts w:ascii="Calibri" w:hAnsi="Calibri" w:cs="Times New Roman"/>
                <w:sz w:val="22"/>
                <w:szCs w:val="22"/>
              </w:rPr>
              <w:t xml:space="preserve">Het is toegestaan de gemeente Urk als referent op te geven. U dient wel contact te leggen met gemeente Urk om een contactpersoon aan te wijzen die voldoende afstand heeft tot onderhavige aanbesteding. </w:t>
            </w:r>
          </w:p>
        </w:tc>
      </w:tr>
      <w:tr w:rsidR="00A866F6" w:rsidRPr="000471BE" w14:paraId="1C4CCEAA" w14:textId="77777777" w:rsidTr="00E67082">
        <w:trPr>
          <w:trHeight w:val="600"/>
        </w:trPr>
        <w:tc>
          <w:tcPr>
            <w:tcW w:w="600" w:type="dxa"/>
            <w:tcBorders>
              <w:top w:val="nil"/>
              <w:left w:val="single" w:sz="4" w:space="0" w:color="auto"/>
              <w:bottom w:val="single" w:sz="4" w:space="0" w:color="auto"/>
              <w:right w:val="single" w:sz="4" w:space="0" w:color="auto"/>
            </w:tcBorders>
            <w:shd w:val="clear" w:color="auto" w:fill="auto"/>
          </w:tcPr>
          <w:p w14:paraId="2AB277B4"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lastRenderedPageBreak/>
              <w:t>118</w:t>
            </w:r>
          </w:p>
        </w:tc>
        <w:tc>
          <w:tcPr>
            <w:tcW w:w="2455" w:type="dxa"/>
            <w:tcBorders>
              <w:top w:val="nil"/>
              <w:left w:val="nil"/>
              <w:bottom w:val="single" w:sz="4" w:space="0" w:color="auto"/>
              <w:right w:val="single" w:sz="4" w:space="0" w:color="auto"/>
            </w:tcBorders>
            <w:shd w:val="clear" w:color="auto" w:fill="auto"/>
          </w:tcPr>
          <w:p w14:paraId="1BA709BD"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11 Concept raamovereenkomst</w:t>
            </w:r>
          </w:p>
        </w:tc>
        <w:tc>
          <w:tcPr>
            <w:tcW w:w="5524" w:type="dxa"/>
            <w:tcBorders>
              <w:top w:val="nil"/>
              <w:left w:val="nil"/>
              <w:bottom w:val="single" w:sz="4" w:space="0" w:color="auto"/>
              <w:right w:val="single" w:sz="4" w:space="0" w:color="auto"/>
            </w:tcBorders>
            <w:shd w:val="clear" w:color="auto" w:fill="auto"/>
          </w:tcPr>
          <w:p w14:paraId="722D46DD"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11 is de overeenkomst lokale Jeugdhulp en niet de overeenkomst WMO. Kan de juiste bijlage 11 worden gepubliceerd?</w:t>
            </w:r>
          </w:p>
        </w:tc>
        <w:tc>
          <w:tcPr>
            <w:tcW w:w="6320" w:type="dxa"/>
            <w:tcBorders>
              <w:top w:val="nil"/>
              <w:left w:val="nil"/>
              <w:bottom w:val="single" w:sz="4" w:space="0" w:color="auto"/>
              <w:right w:val="single" w:sz="4" w:space="0" w:color="auto"/>
            </w:tcBorders>
            <w:shd w:val="clear" w:color="auto" w:fill="auto"/>
          </w:tcPr>
          <w:p w14:paraId="48F3E198" w14:textId="77777777" w:rsidR="00A866F6" w:rsidRDefault="00A866F6" w:rsidP="005A35DE">
            <w:pPr>
              <w:rPr>
                <w:rFonts w:ascii="Calibri" w:hAnsi="Calibri" w:cs="Times New Roman"/>
                <w:sz w:val="22"/>
                <w:szCs w:val="22"/>
              </w:rPr>
            </w:pPr>
            <w:r w:rsidRPr="2C665ADA">
              <w:rPr>
                <w:rFonts w:ascii="Calibri" w:hAnsi="Calibri" w:cs="Times New Roman"/>
                <w:sz w:val="22"/>
                <w:szCs w:val="22"/>
              </w:rPr>
              <w:t xml:space="preserve">Hartelijk dank voor uw opmerkzaamheid. We hebben inderdaad de verkeerde bijlage conceptovereenkomst geüpload.  </w:t>
            </w:r>
            <w:r>
              <w:br/>
            </w:r>
            <w:r>
              <w:br/>
            </w:r>
            <w:r w:rsidRPr="2C665ADA">
              <w:rPr>
                <w:rFonts w:ascii="Calibri" w:hAnsi="Calibri" w:cs="Times New Roman"/>
                <w:sz w:val="22"/>
                <w:szCs w:val="22"/>
              </w:rPr>
              <w:t>We hebben de raamovereenkomst gepubliceerd onder Bijlage 11 - Concept raamovereenkomst 2.0</w:t>
            </w:r>
            <w:r w:rsidR="004761AD">
              <w:rPr>
                <w:rFonts w:ascii="Calibri" w:hAnsi="Calibri" w:cs="Times New Roman"/>
                <w:sz w:val="22"/>
                <w:szCs w:val="22"/>
              </w:rPr>
              <w:t>.</w:t>
            </w:r>
          </w:p>
          <w:p w14:paraId="4E0476C2" w14:textId="6C49093A" w:rsidR="004761AD" w:rsidRPr="000471BE" w:rsidRDefault="004761AD" w:rsidP="005A35DE">
            <w:pPr>
              <w:rPr>
                <w:rFonts w:ascii="Calibri" w:hAnsi="Calibri" w:cs="Times New Roman"/>
                <w:sz w:val="22"/>
                <w:szCs w:val="22"/>
              </w:rPr>
            </w:pPr>
          </w:p>
        </w:tc>
      </w:tr>
      <w:tr w:rsidR="00A866F6" w:rsidRPr="000471BE" w14:paraId="703FE690" w14:textId="77777777" w:rsidTr="00E67082">
        <w:trPr>
          <w:trHeight w:val="600"/>
        </w:trPr>
        <w:tc>
          <w:tcPr>
            <w:tcW w:w="600" w:type="dxa"/>
            <w:tcBorders>
              <w:top w:val="nil"/>
              <w:left w:val="single" w:sz="4" w:space="0" w:color="auto"/>
              <w:bottom w:val="single" w:sz="4" w:space="0" w:color="auto"/>
              <w:right w:val="single" w:sz="4" w:space="0" w:color="auto"/>
            </w:tcBorders>
            <w:shd w:val="clear" w:color="auto" w:fill="auto"/>
          </w:tcPr>
          <w:p w14:paraId="49A10F99"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119</w:t>
            </w:r>
          </w:p>
        </w:tc>
        <w:tc>
          <w:tcPr>
            <w:tcW w:w="2455" w:type="dxa"/>
            <w:tcBorders>
              <w:top w:val="nil"/>
              <w:left w:val="nil"/>
              <w:bottom w:val="single" w:sz="4" w:space="0" w:color="auto"/>
              <w:right w:val="single" w:sz="4" w:space="0" w:color="auto"/>
            </w:tcBorders>
            <w:shd w:val="clear" w:color="auto" w:fill="auto"/>
          </w:tcPr>
          <w:p w14:paraId="42E03121"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1.4.3.</w:t>
            </w:r>
          </w:p>
        </w:tc>
        <w:tc>
          <w:tcPr>
            <w:tcW w:w="5524" w:type="dxa"/>
            <w:tcBorders>
              <w:top w:val="nil"/>
              <w:left w:val="nil"/>
              <w:bottom w:val="single" w:sz="4" w:space="0" w:color="auto"/>
              <w:right w:val="single" w:sz="4" w:space="0" w:color="auto"/>
            </w:tcBorders>
            <w:shd w:val="clear" w:color="auto" w:fill="auto"/>
          </w:tcPr>
          <w:p w14:paraId="2DC9A2F2"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U vraagt bij de draagkracht om een : accountantsverklaring bij voorkeur over het boekjaar 2019, maar 2018 is ook akkoord (of in voorkomend geval een beoordelings- of samenstellingsverklaring*) zonder zogenoemde ‘continuïteitsparagraaf**’;</w:t>
            </w:r>
            <w:r w:rsidRPr="000471BE">
              <w:rPr>
                <w:rFonts w:ascii="Calibri" w:hAnsi="Calibri" w:cs="Times New Roman"/>
                <w:color w:val="000000"/>
                <w:sz w:val="22"/>
                <w:szCs w:val="22"/>
              </w:rPr>
              <w:br/>
              <w:t>Nu zijn wij nog niet controleplichtig, niet in 2018 of 2019 en nu ook nog niet.</w:t>
            </w:r>
            <w:r w:rsidRPr="000471BE">
              <w:rPr>
                <w:rFonts w:ascii="Calibri" w:hAnsi="Calibri" w:cs="Times New Roman"/>
                <w:color w:val="000000"/>
                <w:sz w:val="22"/>
                <w:szCs w:val="22"/>
              </w:rPr>
              <w:br/>
              <w:t>Kunnen wij volstaan met een jaarrekening? Deze is door onze boekhouder ( intern) opgesteld. Sinds 2020 hebben we wel een accountantsverklaring voor de gemeentes die dat willen maar daar valt Noordoostpolder/ Urk nog niet  onder. Het is nu niet mogelijk dit voor de aanbesteding nog te regelen.</w:t>
            </w:r>
          </w:p>
        </w:tc>
        <w:tc>
          <w:tcPr>
            <w:tcW w:w="6320" w:type="dxa"/>
            <w:tcBorders>
              <w:top w:val="nil"/>
              <w:left w:val="nil"/>
              <w:bottom w:val="single" w:sz="4" w:space="0" w:color="auto"/>
              <w:right w:val="single" w:sz="4" w:space="0" w:color="auto"/>
            </w:tcBorders>
            <w:shd w:val="clear" w:color="auto" w:fill="auto"/>
          </w:tcPr>
          <w:p w14:paraId="2B7CDD3B" w14:textId="2849135E" w:rsidR="00A866F6" w:rsidRPr="000471BE" w:rsidRDefault="00E67082" w:rsidP="005A35DE">
            <w:pPr>
              <w:rPr>
                <w:rFonts w:ascii="Calibri" w:hAnsi="Calibri" w:cs="Times New Roman"/>
                <w:color w:val="000000"/>
                <w:sz w:val="22"/>
                <w:szCs w:val="22"/>
              </w:rPr>
            </w:pPr>
            <w:r>
              <w:rPr>
                <w:rFonts w:ascii="Calibri" w:hAnsi="Calibri" w:cs="Times New Roman"/>
                <w:color w:val="000000" w:themeColor="text1"/>
                <w:sz w:val="22"/>
                <w:szCs w:val="22"/>
              </w:rPr>
              <w:t xml:space="preserve">In het geval u niet controleplichtig bent is een samenstellingsverklaring voldoende. </w:t>
            </w:r>
          </w:p>
        </w:tc>
      </w:tr>
      <w:tr w:rsidR="00A866F6" w:rsidRPr="000471BE" w14:paraId="4833BA9F" w14:textId="77777777" w:rsidTr="00E67082">
        <w:trPr>
          <w:trHeight w:val="600"/>
        </w:trPr>
        <w:tc>
          <w:tcPr>
            <w:tcW w:w="600" w:type="dxa"/>
            <w:tcBorders>
              <w:top w:val="nil"/>
              <w:left w:val="single" w:sz="4" w:space="0" w:color="auto"/>
              <w:bottom w:val="single" w:sz="4" w:space="0" w:color="auto"/>
              <w:right w:val="single" w:sz="4" w:space="0" w:color="auto"/>
            </w:tcBorders>
            <w:shd w:val="clear" w:color="auto" w:fill="auto"/>
          </w:tcPr>
          <w:p w14:paraId="5E7D231D"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120</w:t>
            </w:r>
          </w:p>
        </w:tc>
        <w:tc>
          <w:tcPr>
            <w:tcW w:w="2455" w:type="dxa"/>
            <w:tcBorders>
              <w:top w:val="nil"/>
              <w:left w:val="nil"/>
              <w:bottom w:val="single" w:sz="4" w:space="0" w:color="auto"/>
              <w:right w:val="single" w:sz="4" w:space="0" w:color="auto"/>
            </w:tcBorders>
            <w:shd w:val="clear" w:color="auto" w:fill="auto"/>
          </w:tcPr>
          <w:p w14:paraId="01B8F2AB"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11 Concept raamovereenkomst</w:t>
            </w:r>
          </w:p>
        </w:tc>
        <w:tc>
          <w:tcPr>
            <w:tcW w:w="5524" w:type="dxa"/>
            <w:tcBorders>
              <w:top w:val="nil"/>
              <w:left w:val="nil"/>
              <w:bottom w:val="single" w:sz="4" w:space="0" w:color="auto"/>
              <w:right w:val="single" w:sz="4" w:space="0" w:color="auto"/>
            </w:tcBorders>
            <w:shd w:val="clear" w:color="auto" w:fill="auto"/>
          </w:tcPr>
          <w:p w14:paraId="2F424983"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De bijgevoegde raamovereenkomst is die van Jeugd.</w:t>
            </w:r>
          </w:p>
        </w:tc>
        <w:tc>
          <w:tcPr>
            <w:tcW w:w="6320" w:type="dxa"/>
            <w:tcBorders>
              <w:top w:val="nil"/>
              <w:left w:val="nil"/>
              <w:bottom w:val="single" w:sz="4" w:space="0" w:color="auto"/>
              <w:right w:val="single" w:sz="4" w:space="0" w:color="auto"/>
            </w:tcBorders>
            <w:shd w:val="clear" w:color="auto" w:fill="auto"/>
          </w:tcPr>
          <w:p w14:paraId="1D0AF3B2"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t>Zie het antwoord bij vraag 118.</w:t>
            </w:r>
          </w:p>
        </w:tc>
      </w:tr>
      <w:tr w:rsidR="00A866F6" w:rsidRPr="000471BE" w14:paraId="6A401501" w14:textId="77777777" w:rsidTr="00E67082">
        <w:trPr>
          <w:trHeight w:val="600"/>
        </w:trPr>
        <w:tc>
          <w:tcPr>
            <w:tcW w:w="600" w:type="dxa"/>
            <w:tcBorders>
              <w:top w:val="nil"/>
              <w:left w:val="single" w:sz="4" w:space="0" w:color="auto"/>
              <w:bottom w:val="single" w:sz="4" w:space="0" w:color="auto"/>
              <w:right w:val="single" w:sz="4" w:space="0" w:color="auto"/>
            </w:tcBorders>
            <w:shd w:val="clear" w:color="auto" w:fill="auto"/>
          </w:tcPr>
          <w:p w14:paraId="038B4021"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121</w:t>
            </w:r>
          </w:p>
        </w:tc>
        <w:tc>
          <w:tcPr>
            <w:tcW w:w="2455" w:type="dxa"/>
            <w:tcBorders>
              <w:top w:val="nil"/>
              <w:left w:val="nil"/>
              <w:bottom w:val="single" w:sz="4" w:space="0" w:color="auto"/>
              <w:right w:val="single" w:sz="4" w:space="0" w:color="auto"/>
            </w:tcBorders>
            <w:shd w:val="clear" w:color="auto" w:fill="auto"/>
          </w:tcPr>
          <w:p w14:paraId="1027E7B7"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1.4.3.</w:t>
            </w:r>
          </w:p>
        </w:tc>
        <w:tc>
          <w:tcPr>
            <w:tcW w:w="5524" w:type="dxa"/>
            <w:tcBorders>
              <w:top w:val="nil"/>
              <w:left w:val="nil"/>
              <w:bottom w:val="single" w:sz="4" w:space="0" w:color="auto"/>
              <w:right w:val="single" w:sz="4" w:space="0" w:color="auto"/>
            </w:tcBorders>
            <w:shd w:val="clear" w:color="auto" w:fill="auto"/>
          </w:tcPr>
          <w:p w14:paraId="65F11405"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Kan ik volstaan met een jaarrekening. Wij zijn niet controle plichtig en hebben dus geen accountantsverklaring over de jaren die u vraagt. Wij hebben wel voldoende draagkracht.</w:t>
            </w:r>
          </w:p>
        </w:tc>
        <w:tc>
          <w:tcPr>
            <w:tcW w:w="6320" w:type="dxa"/>
            <w:tcBorders>
              <w:top w:val="nil"/>
              <w:left w:val="nil"/>
              <w:bottom w:val="single" w:sz="4" w:space="0" w:color="auto"/>
              <w:right w:val="single" w:sz="4" w:space="0" w:color="auto"/>
            </w:tcBorders>
            <w:shd w:val="clear" w:color="auto" w:fill="auto"/>
          </w:tcPr>
          <w:p w14:paraId="6C99FB06"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t>Zie het antwoord bij vraag 119.</w:t>
            </w:r>
          </w:p>
        </w:tc>
      </w:tr>
      <w:tr w:rsidR="00A866F6" w:rsidRPr="000471BE" w14:paraId="584218F0" w14:textId="77777777" w:rsidTr="00E67082">
        <w:trPr>
          <w:trHeight w:val="600"/>
        </w:trPr>
        <w:tc>
          <w:tcPr>
            <w:tcW w:w="600" w:type="dxa"/>
            <w:tcBorders>
              <w:top w:val="nil"/>
              <w:left w:val="single" w:sz="4" w:space="0" w:color="auto"/>
              <w:bottom w:val="single" w:sz="4" w:space="0" w:color="auto"/>
              <w:right w:val="single" w:sz="4" w:space="0" w:color="auto"/>
            </w:tcBorders>
            <w:shd w:val="clear" w:color="auto" w:fill="auto"/>
          </w:tcPr>
          <w:p w14:paraId="3772C312"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122</w:t>
            </w:r>
          </w:p>
        </w:tc>
        <w:tc>
          <w:tcPr>
            <w:tcW w:w="2455" w:type="dxa"/>
            <w:tcBorders>
              <w:top w:val="nil"/>
              <w:left w:val="nil"/>
              <w:bottom w:val="single" w:sz="4" w:space="0" w:color="auto"/>
              <w:right w:val="single" w:sz="4" w:space="0" w:color="auto"/>
            </w:tcBorders>
            <w:shd w:val="clear" w:color="auto" w:fill="auto"/>
          </w:tcPr>
          <w:p w14:paraId="48B25F1B"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02 Uniform Europees Aanbestedingsdocument</w:t>
            </w:r>
          </w:p>
        </w:tc>
        <w:tc>
          <w:tcPr>
            <w:tcW w:w="5524" w:type="dxa"/>
            <w:tcBorders>
              <w:top w:val="nil"/>
              <w:left w:val="nil"/>
              <w:bottom w:val="single" w:sz="4" w:space="0" w:color="auto"/>
              <w:right w:val="single" w:sz="4" w:space="0" w:color="auto"/>
            </w:tcBorders>
            <w:shd w:val="clear" w:color="auto" w:fill="auto"/>
          </w:tcPr>
          <w:p w14:paraId="7DF77947"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 xml:space="preserve">De vraag over Deel V: beperking van het aantal gekwalificeerde gegadigden in het Uniform Europees Aanbestedingsdocument. </w:t>
            </w:r>
            <w:r w:rsidRPr="000471BE">
              <w:rPr>
                <w:rFonts w:ascii="Calibri" w:hAnsi="Calibri" w:cs="Times New Roman"/>
                <w:color w:val="000000"/>
                <w:sz w:val="22"/>
                <w:szCs w:val="22"/>
              </w:rPr>
              <w:br/>
            </w:r>
            <w:r w:rsidRPr="000471BE">
              <w:rPr>
                <w:rFonts w:ascii="Calibri" w:hAnsi="Calibri" w:cs="Times New Roman"/>
                <w:color w:val="000000"/>
                <w:sz w:val="22"/>
                <w:szCs w:val="22"/>
              </w:rPr>
              <w:br/>
              <w:t>Moet dit ingevuld worden. Zo ja, dan is de vraagstelling ons onduidelijk. Kan er een toelichting worden gegeven.</w:t>
            </w:r>
          </w:p>
        </w:tc>
        <w:tc>
          <w:tcPr>
            <w:tcW w:w="6320" w:type="dxa"/>
            <w:tcBorders>
              <w:top w:val="nil"/>
              <w:left w:val="nil"/>
              <w:bottom w:val="single" w:sz="4" w:space="0" w:color="auto"/>
              <w:right w:val="single" w:sz="4" w:space="0" w:color="auto"/>
            </w:tcBorders>
            <w:shd w:val="clear" w:color="auto" w:fill="auto"/>
          </w:tcPr>
          <w:p w14:paraId="72854DE1" w14:textId="77777777" w:rsidR="00A866F6"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 xml:space="preserve">Deel V van het UEA is niet van toepassing op deze aanbesteding. </w:t>
            </w:r>
            <w:r w:rsidRPr="000471BE">
              <w:rPr>
                <w:rFonts w:ascii="Calibri" w:hAnsi="Calibri" w:cs="Times New Roman"/>
                <w:color w:val="000000"/>
                <w:sz w:val="22"/>
                <w:szCs w:val="22"/>
              </w:rPr>
              <w:br/>
            </w:r>
            <w:r w:rsidRPr="000471BE">
              <w:rPr>
                <w:rFonts w:ascii="Calibri" w:hAnsi="Calibri" w:cs="Times New Roman"/>
                <w:color w:val="000000"/>
                <w:sz w:val="22"/>
                <w:szCs w:val="22"/>
              </w:rPr>
              <w:br/>
              <w:t>Deel V is alleen van toepassing indien aanbestedende dienst een van de volgende aanbestedingsprocedures toepast: niet-openbare procedure, mededingingsprocedure met onderhandeling, concurrentiegerichte dialoog, innovatiepartnerschap.</w:t>
            </w:r>
          </w:p>
          <w:p w14:paraId="19F49D45" w14:textId="4F2250DF" w:rsidR="004761AD" w:rsidRPr="000471BE" w:rsidRDefault="004761AD" w:rsidP="005A35DE">
            <w:pPr>
              <w:rPr>
                <w:rFonts w:ascii="Calibri" w:hAnsi="Calibri" w:cs="Times New Roman"/>
                <w:color w:val="000000"/>
                <w:sz w:val="22"/>
                <w:szCs w:val="22"/>
              </w:rPr>
            </w:pPr>
          </w:p>
        </w:tc>
      </w:tr>
      <w:tr w:rsidR="00A866F6" w:rsidRPr="000471BE" w14:paraId="77655BD7" w14:textId="77777777" w:rsidTr="00E67082">
        <w:trPr>
          <w:trHeight w:val="600"/>
        </w:trPr>
        <w:tc>
          <w:tcPr>
            <w:tcW w:w="600" w:type="dxa"/>
            <w:tcBorders>
              <w:top w:val="nil"/>
              <w:left w:val="single" w:sz="4" w:space="0" w:color="auto"/>
              <w:bottom w:val="single" w:sz="4" w:space="0" w:color="auto"/>
              <w:right w:val="single" w:sz="4" w:space="0" w:color="auto"/>
            </w:tcBorders>
            <w:shd w:val="clear" w:color="auto" w:fill="auto"/>
          </w:tcPr>
          <w:p w14:paraId="7AC383DA"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123</w:t>
            </w:r>
          </w:p>
        </w:tc>
        <w:tc>
          <w:tcPr>
            <w:tcW w:w="2455" w:type="dxa"/>
            <w:tcBorders>
              <w:top w:val="nil"/>
              <w:left w:val="nil"/>
              <w:bottom w:val="single" w:sz="4" w:space="0" w:color="auto"/>
              <w:right w:val="single" w:sz="4" w:space="0" w:color="auto"/>
            </w:tcBorders>
            <w:shd w:val="clear" w:color="auto" w:fill="auto"/>
          </w:tcPr>
          <w:p w14:paraId="39A64C24"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03 Referentieformulier</w:t>
            </w:r>
          </w:p>
        </w:tc>
        <w:tc>
          <w:tcPr>
            <w:tcW w:w="5524" w:type="dxa"/>
            <w:tcBorders>
              <w:top w:val="nil"/>
              <w:left w:val="nil"/>
              <w:bottom w:val="single" w:sz="4" w:space="0" w:color="auto"/>
              <w:right w:val="single" w:sz="4" w:space="0" w:color="auto"/>
            </w:tcBorders>
            <w:shd w:val="clear" w:color="auto" w:fill="auto"/>
          </w:tcPr>
          <w:p w14:paraId="3BC3C3FD"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 xml:space="preserve">Wij vermoeden dat dit formulier bedoeld is voor partijen die nog niet eerder hebben samengewerkt met NOP / URK </w:t>
            </w:r>
            <w:r w:rsidRPr="000471BE">
              <w:rPr>
                <w:rFonts w:ascii="Calibri" w:hAnsi="Calibri" w:cs="Times New Roman"/>
                <w:color w:val="000000"/>
                <w:sz w:val="22"/>
                <w:szCs w:val="22"/>
              </w:rPr>
              <w:lastRenderedPageBreak/>
              <w:t xml:space="preserve">en dat dit formulier niet op ons van toepassing is omdat  wij al meer dan 10 jaar met jullie samenwerken. </w:t>
            </w:r>
            <w:r w:rsidRPr="000471BE">
              <w:rPr>
                <w:rFonts w:ascii="Calibri" w:hAnsi="Calibri" w:cs="Times New Roman"/>
                <w:color w:val="000000"/>
                <w:sz w:val="22"/>
                <w:szCs w:val="22"/>
              </w:rPr>
              <w:br/>
              <w:t>Klopt dat?</w:t>
            </w:r>
          </w:p>
        </w:tc>
        <w:tc>
          <w:tcPr>
            <w:tcW w:w="6320" w:type="dxa"/>
            <w:tcBorders>
              <w:top w:val="nil"/>
              <w:left w:val="nil"/>
              <w:bottom w:val="single" w:sz="4" w:space="0" w:color="auto"/>
              <w:right w:val="single" w:sz="4" w:space="0" w:color="auto"/>
            </w:tcBorders>
            <w:shd w:val="clear" w:color="auto" w:fill="auto"/>
          </w:tcPr>
          <w:p w14:paraId="313AA648" w14:textId="77777777" w:rsidR="00A866F6"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lastRenderedPageBreak/>
              <w:t xml:space="preserve">Uw aanname is niet juist. Alle inschrijvers dienen een referentieformulier aan te leveren. Het is toegestaan om gemeente </w:t>
            </w:r>
            <w:r w:rsidRPr="000471BE">
              <w:rPr>
                <w:rFonts w:ascii="Calibri" w:hAnsi="Calibri" w:cs="Times New Roman"/>
                <w:color w:val="000000"/>
                <w:sz w:val="22"/>
                <w:szCs w:val="22"/>
              </w:rPr>
              <w:lastRenderedPageBreak/>
              <w:t>Urk/NOP op te geven als referent. U dient wel met de gemeente contact te leggen om een contactpersoon aan te wijzen met voldoende afstand tot onderhavige aanbesteding.</w:t>
            </w:r>
          </w:p>
          <w:p w14:paraId="6042A29D" w14:textId="7F09ACE4" w:rsidR="004761AD" w:rsidRPr="000471BE" w:rsidRDefault="004761AD" w:rsidP="005A35DE">
            <w:pPr>
              <w:rPr>
                <w:rFonts w:ascii="Calibri" w:hAnsi="Calibri" w:cs="Times New Roman"/>
                <w:color w:val="000000"/>
                <w:sz w:val="22"/>
                <w:szCs w:val="22"/>
              </w:rPr>
            </w:pPr>
          </w:p>
        </w:tc>
      </w:tr>
      <w:tr w:rsidR="00A866F6" w:rsidRPr="000471BE" w14:paraId="17EB95B2" w14:textId="77777777" w:rsidTr="004761AD">
        <w:trPr>
          <w:trHeight w:val="6900"/>
        </w:trPr>
        <w:tc>
          <w:tcPr>
            <w:tcW w:w="600" w:type="dxa"/>
            <w:tcBorders>
              <w:top w:val="nil"/>
              <w:left w:val="single" w:sz="4" w:space="0" w:color="auto"/>
              <w:bottom w:val="single" w:sz="4" w:space="0" w:color="auto"/>
              <w:right w:val="single" w:sz="4" w:space="0" w:color="auto"/>
            </w:tcBorders>
            <w:shd w:val="clear" w:color="auto" w:fill="auto"/>
            <w:hideMark/>
          </w:tcPr>
          <w:p w14:paraId="06813C26"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lastRenderedPageBreak/>
              <w:t>124</w:t>
            </w:r>
          </w:p>
        </w:tc>
        <w:tc>
          <w:tcPr>
            <w:tcW w:w="2455" w:type="dxa"/>
            <w:tcBorders>
              <w:top w:val="nil"/>
              <w:left w:val="nil"/>
              <w:bottom w:val="single" w:sz="4" w:space="0" w:color="auto"/>
              <w:right w:val="single" w:sz="4" w:space="0" w:color="auto"/>
            </w:tcBorders>
            <w:shd w:val="clear" w:color="auto" w:fill="auto"/>
            <w:hideMark/>
          </w:tcPr>
          <w:p w14:paraId="26ED26CB"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en Programma van Eisen</w:t>
            </w:r>
          </w:p>
        </w:tc>
        <w:tc>
          <w:tcPr>
            <w:tcW w:w="5524" w:type="dxa"/>
            <w:tcBorders>
              <w:top w:val="nil"/>
              <w:left w:val="nil"/>
              <w:bottom w:val="single" w:sz="4" w:space="0" w:color="auto"/>
              <w:right w:val="single" w:sz="4" w:space="0" w:color="auto"/>
            </w:tcBorders>
            <w:shd w:val="clear" w:color="auto" w:fill="auto"/>
            <w:hideMark/>
          </w:tcPr>
          <w:p w14:paraId="72F5FAEE"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Geachte mevrouw, heer,</w:t>
            </w:r>
            <w:r w:rsidRPr="000471BE">
              <w:rPr>
                <w:rFonts w:ascii="Calibri" w:hAnsi="Calibri" w:cs="Times New Roman"/>
                <w:color w:val="000000"/>
                <w:sz w:val="22"/>
                <w:szCs w:val="22"/>
              </w:rPr>
              <w:br/>
            </w:r>
            <w:r w:rsidRPr="000471BE">
              <w:rPr>
                <w:rFonts w:ascii="Calibri" w:hAnsi="Calibri" w:cs="Times New Roman"/>
                <w:color w:val="000000"/>
                <w:sz w:val="22"/>
                <w:szCs w:val="22"/>
              </w:rPr>
              <w:br/>
              <w:t xml:space="preserve">Hierbij een aantal vragen n.a.v. de aanbesteding Wmo voor Urk/Noordoostpolder: </w:t>
            </w:r>
            <w:r w:rsidRPr="000471BE">
              <w:rPr>
                <w:rFonts w:ascii="Calibri" w:hAnsi="Calibri" w:cs="Times New Roman"/>
                <w:color w:val="000000"/>
                <w:sz w:val="22"/>
                <w:szCs w:val="22"/>
              </w:rPr>
              <w:br/>
              <w:t>- Raamovereenkomst 8.1         Opdrachtnemer is verplicht 5% van de gefactureerde omzet naar aanleiding van de opdracht aan te wenden aan SROI inspanningen. Wordt er een minimale gefactureerde omzet gehanteerd, waaronder men niet hoeft te voldoen aan SROI inspanningen?</w:t>
            </w:r>
            <w:r w:rsidRPr="000471BE">
              <w:rPr>
                <w:rFonts w:ascii="Calibri" w:hAnsi="Calibri" w:cs="Times New Roman"/>
                <w:color w:val="000000"/>
                <w:sz w:val="22"/>
                <w:szCs w:val="22"/>
              </w:rPr>
              <w:br/>
              <w:t>- Beschrijvend document 1.3.4            Wij bieden dagactiviteiten aan voor cliënten met een verstandelijke beperking, bijvoorbeeld in de vorm van zaterdagopvang. Vanwege de mate van verstandelijke beperking is er geen sprake van arbeidsmatige werkzaamheden, maar zijn de dagactiviteiten gericht op bieden van structuur en ontwikkeling binnen de mogelijkheden. Er is ook  geen sprake van ouderen of cliënten met NAH. In welk perceel dagactiviteiten past deze doelgroep en welk perceel zouden wij moeten contracteren?</w:t>
            </w:r>
            <w:r w:rsidRPr="000471BE">
              <w:rPr>
                <w:rFonts w:ascii="Calibri" w:hAnsi="Calibri" w:cs="Times New Roman"/>
                <w:color w:val="000000"/>
                <w:sz w:val="22"/>
                <w:szCs w:val="22"/>
              </w:rPr>
              <w:br/>
              <w:t>- Beschrijvend document 2.11.2          Is het voor hoofdaannemers mogelijk ná het ondertekenen van de raamovereenkomst, later in het jaar contracten aan te gaan met onderaannemers? Na overleg met de gemeente? Of dienen onderaannemers gelijk aan het begin bij inschrijving bekend te zijn voor de gehele contractperiode?</w:t>
            </w:r>
            <w:r w:rsidRPr="000471BE">
              <w:rPr>
                <w:rFonts w:ascii="Calibri" w:hAnsi="Calibri" w:cs="Times New Roman"/>
                <w:color w:val="000000"/>
                <w:sz w:val="22"/>
                <w:szCs w:val="22"/>
              </w:rPr>
              <w:br/>
              <w:t xml:space="preserve">- Bijlage 14 Beschrijving en PvE Begeleiding 2.3         Het is mogelijk dat de problematiek per resultaatgebied varieert qua zwaarte. De intensiteit bestaat uit vijf gradaties, namelijk waakvlam, licht, middel, zwaar en intensief. Is het </w:t>
            </w:r>
            <w:r w:rsidRPr="000471BE">
              <w:rPr>
                <w:rFonts w:ascii="Calibri" w:hAnsi="Calibri" w:cs="Times New Roman"/>
                <w:color w:val="000000"/>
                <w:sz w:val="22"/>
                <w:szCs w:val="22"/>
              </w:rPr>
              <w:lastRenderedPageBreak/>
              <w:t>noodzakelijk dat de aanbieder binnen de aangegeven doelgroep alle vijf de gradaties kan leveren?</w:t>
            </w:r>
          </w:p>
        </w:tc>
        <w:tc>
          <w:tcPr>
            <w:tcW w:w="6320" w:type="dxa"/>
            <w:tcBorders>
              <w:top w:val="nil"/>
              <w:left w:val="nil"/>
              <w:bottom w:val="single" w:sz="4" w:space="0" w:color="auto"/>
              <w:right w:val="single" w:sz="4" w:space="0" w:color="auto"/>
            </w:tcBorders>
            <w:shd w:val="clear" w:color="auto" w:fill="auto"/>
            <w:hideMark/>
          </w:tcPr>
          <w:p w14:paraId="61A87DB6" w14:textId="77777777" w:rsidR="00A866F6" w:rsidRPr="000471BE" w:rsidRDefault="00A866F6" w:rsidP="005A35DE">
            <w:pPr>
              <w:rPr>
                <w:rFonts w:ascii="Calibri" w:hAnsi="Calibri" w:cs="Times New Roman"/>
                <w:sz w:val="22"/>
                <w:szCs w:val="22"/>
              </w:rPr>
            </w:pPr>
            <w:r w:rsidRPr="000471BE">
              <w:rPr>
                <w:rFonts w:ascii="Calibri" w:hAnsi="Calibri" w:cs="Times New Roman"/>
                <w:sz w:val="22"/>
                <w:szCs w:val="22"/>
              </w:rPr>
              <w:lastRenderedPageBreak/>
              <w:t xml:space="preserve">8.1: Wij zijn verplicht om SROI op te nemen op aanbestedingen boven de Europese drempel. Omdat we een raamovereenkomst afsluiten met meerdere opdrachtnemers kunnen we aan de voorkant niet aangeven wat de waarde exact gaat zijn. Daarom kiezen we voor een reactieve aanpak. Op het eind van ieder jaar maken we de balans op en op basis van de gefactureerde omzet gaat u met de WerkCorporatie/Concern voor Werk om tafel om de (on)mogelijkheden te bespreken. Wij kunnen daarom niet op uw verzoek ingaan om een minimale drempel te hanteren. </w:t>
            </w:r>
            <w:r w:rsidRPr="000471BE">
              <w:rPr>
                <w:rFonts w:ascii="Calibri" w:hAnsi="Calibri" w:cs="Times New Roman"/>
                <w:sz w:val="22"/>
                <w:szCs w:val="22"/>
              </w:rPr>
              <w:br/>
            </w:r>
            <w:r w:rsidRPr="000471BE">
              <w:rPr>
                <w:rFonts w:ascii="Calibri" w:hAnsi="Calibri" w:cs="Times New Roman"/>
                <w:sz w:val="22"/>
                <w:szCs w:val="22"/>
              </w:rPr>
              <w:br/>
              <w:t xml:space="preserve">1.3.4 U kunt zich inschrijven voor het perceel Arbeidsmatige dagactiviteiten. We streven naar doorstroom vanuit Arbeidsmatige dagactiviteiten naar een vorm van (vrijwilligers)werk, algemene voorzieningen ed. In bepaalde gevallen zal gezien de beperkingen van de inwoner doorstroom niet haalbaar zijn. De maatwerkvoorziening 'Arbeidsmatige' dagactiviteiten staat dan in het teken van participatie met als doel inwoners een zinvolle invulling van de dag te geven die past bij hun interesse en vaardigheden en hun naar vermogen te laten ontwikkelen. </w:t>
            </w:r>
            <w:r w:rsidRPr="000471BE">
              <w:rPr>
                <w:rFonts w:ascii="Calibri" w:hAnsi="Calibri" w:cs="Times New Roman"/>
                <w:sz w:val="22"/>
                <w:szCs w:val="22"/>
              </w:rPr>
              <w:br/>
            </w:r>
            <w:r w:rsidRPr="000471BE">
              <w:rPr>
                <w:rFonts w:ascii="Calibri" w:hAnsi="Calibri" w:cs="Times New Roman"/>
                <w:sz w:val="22"/>
                <w:szCs w:val="22"/>
              </w:rPr>
              <w:br/>
              <w:t>2.11.2 Ja, Opdrachtnemer kan in zijn eventuele rol als hoofdaannemer ook na de gunning contracten aangaan met onderaannemers. Dat staat los van de gemeente. Opdrachtnemer (hoofdaannemer) blijft bij de inschakeling van een onderaannemer te allen tijde (eind)verantwoordelijk en aansprakelijk voor (de kwaliteit van) de ondersteuning. Zie voor meer informatie ook eis 26.</w:t>
            </w:r>
            <w:r w:rsidRPr="000471BE">
              <w:rPr>
                <w:rFonts w:ascii="Calibri" w:hAnsi="Calibri" w:cs="Times New Roman"/>
                <w:sz w:val="22"/>
                <w:szCs w:val="22"/>
              </w:rPr>
              <w:br/>
            </w:r>
            <w:r w:rsidRPr="000471BE">
              <w:rPr>
                <w:rFonts w:ascii="Calibri" w:hAnsi="Calibri" w:cs="Times New Roman"/>
                <w:sz w:val="22"/>
                <w:szCs w:val="22"/>
              </w:rPr>
              <w:br/>
              <w:t>2.3 Opdrachtgever verwacht dat Opdrachtnemer alle intensiteiten van ondersteuning kan leveren.</w:t>
            </w:r>
          </w:p>
        </w:tc>
      </w:tr>
      <w:tr w:rsidR="00A866F6" w:rsidRPr="000471BE" w14:paraId="5A6C19EA" w14:textId="77777777" w:rsidTr="004761AD">
        <w:trPr>
          <w:trHeight w:val="1842"/>
        </w:trPr>
        <w:tc>
          <w:tcPr>
            <w:tcW w:w="600" w:type="dxa"/>
            <w:tcBorders>
              <w:top w:val="single" w:sz="4" w:space="0" w:color="auto"/>
              <w:left w:val="single" w:sz="4" w:space="0" w:color="auto"/>
              <w:bottom w:val="single" w:sz="4" w:space="0" w:color="auto"/>
              <w:right w:val="single" w:sz="4" w:space="0" w:color="auto"/>
            </w:tcBorders>
            <w:shd w:val="clear" w:color="auto" w:fill="auto"/>
          </w:tcPr>
          <w:p w14:paraId="43DA9AB1"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125</w:t>
            </w:r>
          </w:p>
        </w:tc>
        <w:tc>
          <w:tcPr>
            <w:tcW w:w="2455" w:type="dxa"/>
            <w:tcBorders>
              <w:top w:val="single" w:sz="4" w:space="0" w:color="auto"/>
              <w:left w:val="nil"/>
              <w:bottom w:val="single" w:sz="4" w:space="0" w:color="auto"/>
              <w:right w:val="single" w:sz="4" w:space="0" w:color="auto"/>
            </w:tcBorders>
            <w:shd w:val="clear" w:color="auto" w:fill="auto"/>
          </w:tcPr>
          <w:p w14:paraId="346D47A7"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11 Concept raamovereenkomst</w:t>
            </w:r>
          </w:p>
        </w:tc>
        <w:tc>
          <w:tcPr>
            <w:tcW w:w="5524" w:type="dxa"/>
            <w:tcBorders>
              <w:top w:val="single" w:sz="4" w:space="0" w:color="auto"/>
              <w:left w:val="nil"/>
              <w:bottom w:val="single" w:sz="4" w:space="0" w:color="auto"/>
              <w:right w:val="single" w:sz="4" w:space="0" w:color="auto"/>
            </w:tcBorders>
            <w:shd w:val="clear" w:color="auto" w:fill="auto"/>
          </w:tcPr>
          <w:p w14:paraId="5F6292DB"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Het contract (concept-raamovereenkomst) gaat over Jeugdhulp. Kan dit worden aangepast in de titel en de overwegingen onder 1 en de verwijzingen on offerte en opdrachtnemer bij de begripsomschrijvingen?</w:t>
            </w:r>
          </w:p>
        </w:tc>
        <w:tc>
          <w:tcPr>
            <w:tcW w:w="6320" w:type="dxa"/>
            <w:tcBorders>
              <w:top w:val="single" w:sz="4" w:space="0" w:color="auto"/>
              <w:left w:val="nil"/>
              <w:bottom w:val="single" w:sz="4" w:space="0" w:color="auto"/>
              <w:right w:val="single" w:sz="4" w:space="0" w:color="auto"/>
            </w:tcBorders>
            <w:shd w:val="clear" w:color="auto" w:fill="auto"/>
          </w:tcPr>
          <w:p w14:paraId="63A8B672"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t xml:space="preserve">Hartelijk dank voor uw opmerkzaamheid ten aanzien van de conceptovereenkomst. We hebben inderdaad de verkeerde bijlage concept overeenkomst geüpload. </w:t>
            </w:r>
            <w:r>
              <w:br/>
            </w:r>
            <w:r>
              <w:br/>
            </w:r>
            <w:r w:rsidRPr="2C665ADA">
              <w:rPr>
                <w:rFonts w:ascii="Calibri" w:hAnsi="Calibri" w:cs="Times New Roman"/>
                <w:sz w:val="22"/>
                <w:szCs w:val="22"/>
              </w:rPr>
              <w:t>We hebben de raamovereenkomst gepubliceerd onder Bijlage 11 - Concept raamovereenkomst 2.0</w:t>
            </w:r>
          </w:p>
        </w:tc>
      </w:tr>
      <w:tr w:rsidR="00A866F6" w:rsidRPr="000471BE" w14:paraId="3DF75097" w14:textId="77777777" w:rsidTr="00E67082">
        <w:trPr>
          <w:trHeight w:val="1285"/>
        </w:trPr>
        <w:tc>
          <w:tcPr>
            <w:tcW w:w="600" w:type="dxa"/>
            <w:tcBorders>
              <w:top w:val="single" w:sz="4" w:space="0" w:color="auto"/>
              <w:left w:val="single" w:sz="4" w:space="0" w:color="auto"/>
              <w:bottom w:val="single" w:sz="4" w:space="0" w:color="auto"/>
              <w:right w:val="single" w:sz="4" w:space="0" w:color="auto"/>
            </w:tcBorders>
            <w:shd w:val="clear" w:color="auto" w:fill="auto"/>
          </w:tcPr>
          <w:p w14:paraId="002B126F"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lastRenderedPageBreak/>
              <w:t>126</w:t>
            </w:r>
          </w:p>
        </w:tc>
        <w:tc>
          <w:tcPr>
            <w:tcW w:w="2455" w:type="dxa"/>
            <w:tcBorders>
              <w:top w:val="single" w:sz="4" w:space="0" w:color="auto"/>
              <w:left w:val="nil"/>
              <w:bottom w:val="single" w:sz="4" w:space="0" w:color="auto"/>
              <w:right w:val="single" w:sz="4" w:space="0" w:color="auto"/>
            </w:tcBorders>
            <w:shd w:val="clear" w:color="auto" w:fill="auto"/>
          </w:tcPr>
          <w:p w14:paraId="0F6ED96F"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Verwerkersovereenkomst</w:t>
            </w:r>
          </w:p>
        </w:tc>
        <w:tc>
          <w:tcPr>
            <w:tcW w:w="5524" w:type="dxa"/>
            <w:tcBorders>
              <w:top w:val="single" w:sz="4" w:space="0" w:color="auto"/>
              <w:left w:val="nil"/>
              <w:bottom w:val="single" w:sz="4" w:space="0" w:color="auto"/>
              <w:right w:val="single" w:sz="4" w:space="0" w:color="auto"/>
            </w:tcBorders>
            <w:shd w:val="clear" w:color="auto" w:fill="auto"/>
          </w:tcPr>
          <w:p w14:paraId="2A983824"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 artikel 1.3 sub 7 ontbreekt de verwerkersovereenkomst bij de stukken. Kan deze worden toegevoegd danwel het artikel worden aangepaast en verwijzen naar de bepaling onder artikel 7?</w:t>
            </w:r>
          </w:p>
        </w:tc>
        <w:tc>
          <w:tcPr>
            <w:tcW w:w="6320" w:type="dxa"/>
            <w:tcBorders>
              <w:top w:val="single" w:sz="4" w:space="0" w:color="auto"/>
              <w:left w:val="nil"/>
              <w:bottom w:val="single" w:sz="4" w:space="0" w:color="auto"/>
              <w:right w:val="single" w:sz="4" w:space="0" w:color="auto"/>
            </w:tcBorders>
            <w:shd w:val="clear" w:color="auto" w:fill="auto"/>
          </w:tcPr>
          <w:p w14:paraId="2CAE837E" w14:textId="77777777" w:rsidR="00A866F6" w:rsidRPr="000471BE" w:rsidRDefault="00A866F6" w:rsidP="005A35DE">
            <w:pPr>
              <w:rPr>
                <w:rFonts w:ascii="Calibri" w:hAnsi="Calibri" w:cs="Times New Roman"/>
                <w:color w:val="000000"/>
                <w:sz w:val="22"/>
                <w:szCs w:val="22"/>
              </w:rPr>
            </w:pPr>
            <w:r w:rsidRPr="2C665ADA">
              <w:rPr>
                <w:rFonts w:ascii="Calibri" w:hAnsi="Calibri" w:cs="Times New Roman"/>
                <w:color w:val="000000" w:themeColor="text1"/>
                <w:sz w:val="22"/>
                <w:szCs w:val="22"/>
              </w:rPr>
              <w:t>Een verwerkersovereenkomst maakt inderdaad geen onderdeel uit van de overeenkomst. De tekst in artikel 1.3 is hierop aangepast in Bijlage 11 - Concept raamovereenkomst 2.0.</w:t>
            </w:r>
          </w:p>
        </w:tc>
      </w:tr>
      <w:tr w:rsidR="00A866F6" w:rsidRPr="000471BE" w14:paraId="3CEBADE1" w14:textId="77777777" w:rsidTr="00E67082">
        <w:trPr>
          <w:trHeight w:val="2085"/>
        </w:trPr>
        <w:tc>
          <w:tcPr>
            <w:tcW w:w="600" w:type="dxa"/>
            <w:tcBorders>
              <w:top w:val="single" w:sz="4" w:space="0" w:color="auto"/>
              <w:left w:val="single" w:sz="4" w:space="0" w:color="auto"/>
              <w:bottom w:val="single" w:sz="4" w:space="0" w:color="auto"/>
              <w:right w:val="single" w:sz="4" w:space="0" w:color="auto"/>
            </w:tcBorders>
            <w:shd w:val="clear" w:color="auto" w:fill="auto"/>
          </w:tcPr>
          <w:p w14:paraId="53DB8633"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127</w:t>
            </w:r>
          </w:p>
        </w:tc>
        <w:tc>
          <w:tcPr>
            <w:tcW w:w="2455" w:type="dxa"/>
            <w:tcBorders>
              <w:top w:val="single" w:sz="4" w:space="0" w:color="auto"/>
              <w:left w:val="nil"/>
              <w:bottom w:val="single" w:sz="4" w:space="0" w:color="auto"/>
              <w:right w:val="single" w:sz="4" w:space="0" w:color="auto"/>
            </w:tcBorders>
            <w:shd w:val="clear" w:color="auto" w:fill="auto"/>
          </w:tcPr>
          <w:p w14:paraId="27B82819"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11 Concept raamovereenkomst 2.1</w:t>
            </w:r>
          </w:p>
        </w:tc>
        <w:tc>
          <w:tcPr>
            <w:tcW w:w="5524" w:type="dxa"/>
            <w:tcBorders>
              <w:top w:val="single" w:sz="4" w:space="0" w:color="auto"/>
              <w:left w:val="nil"/>
              <w:bottom w:val="single" w:sz="4" w:space="0" w:color="auto"/>
              <w:right w:val="single" w:sz="4" w:space="0" w:color="auto"/>
            </w:tcBorders>
            <w:shd w:val="clear" w:color="auto" w:fill="auto"/>
          </w:tcPr>
          <w:p w14:paraId="5EE70B31"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Artikel 2.1 Deze Overeenkomst gaat in op 1 januari 2022 voor een periode van twee jaar met tweemaal een optie tot verlenging van deze Overeenkomst met een periode van één jaar</w:t>
            </w:r>
            <w:r w:rsidRPr="000471BE">
              <w:rPr>
                <w:rFonts w:ascii="Calibri" w:hAnsi="Calibri" w:cs="Times New Roman"/>
                <w:color w:val="000000"/>
                <w:sz w:val="22"/>
                <w:szCs w:val="22"/>
              </w:rPr>
              <w:br/>
              <w:t>Deze looptijd is niet in lijn met het offertedocument. Daarin is opgenomen een looptijd van 2 jaar en de mogelijkheid onder dezelfde voorwaarden driemaal voor een periode van 2 jaar te verlengen. Wat is juist?</w:t>
            </w:r>
          </w:p>
        </w:tc>
        <w:tc>
          <w:tcPr>
            <w:tcW w:w="6320" w:type="dxa"/>
            <w:tcBorders>
              <w:top w:val="single" w:sz="4" w:space="0" w:color="auto"/>
              <w:left w:val="nil"/>
              <w:bottom w:val="single" w:sz="4" w:space="0" w:color="auto"/>
              <w:right w:val="single" w:sz="4" w:space="0" w:color="auto"/>
            </w:tcBorders>
            <w:shd w:val="clear" w:color="auto" w:fill="auto"/>
          </w:tcPr>
          <w:p w14:paraId="60A534E9" w14:textId="77777777" w:rsidR="00A866F6" w:rsidRPr="000471BE" w:rsidRDefault="00A866F6" w:rsidP="005A35DE">
            <w:pPr>
              <w:rPr>
                <w:rFonts w:ascii="Calibri" w:hAnsi="Calibri" w:cs="Times New Roman"/>
                <w:color w:val="000000"/>
                <w:sz w:val="22"/>
                <w:szCs w:val="22"/>
              </w:rPr>
            </w:pPr>
            <w:r w:rsidRPr="2C665ADA">
              <w:rPr>
                <w:rFonts w:ascii="Calibri" w:hAnsi="Calibri" w:cs="Times New Roman"/>
                <w:color w:val="000000" w:themeColor="text1"/>
                <w:sz w:val="22"/>
                <w:szCs w:val="22"/>
              </w:rPr>
              <w:t>De tekst in de offerteaanvraag is leidend. De tekst in dit artikel is aangepast in Bijlage 11 - Concept raamovereenkomst 2.0. Zie aanvullend het antwoord bij vraag 141.</w:t>
            </w:r>
          </w:p>
        </w:tc>
      </w:tr>
      <w:tr w:rsidR="00A866F6" w:rsidRPr="000471BE" w14:paraId="304CD111" w14:textId="77777777" w:rsidTr="00E67082">
        <w:trPr>
          <w:trHeight w:val="1066"/>
        </w:trPr>
        <w:tc>
          <w:tcPr>
            <w:tcW w:w="600" w:type="dxa"/>
            <w:tcBorders>
              <w:top w:val="nil"/>
              <w:left w:val="single" w:sz="4" w:space="0" w:color="auto"/>
              <w:bottom w:val="single" w:sz="4" w:space="0" w:color="auto"/>
              <w:right w:val="single" w:sz="4" w:space="0" w:color="auto"/>
            </w:tcBorders>
            <w:shd w:val="clear" w:color="auto" w:fill="auto"/>
          </w:tcPr>
          <w:p w14:paraId="387A6568"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128</w:t>
            </w:r>
          </w:p>
        </w:tc>
        <w:tc>
          <w:tcPr>
            <w:tcW w:w="2455" w:type="dxa"/>
            <w:tcBorders>
              <w:top w:val="nil"/>
              <w:left w:val="nil"/>
              <w:bottom w:val="single" w:sz="4" w:space="0" w:color="auto"/>
              <w:right w:val="single" w:sz="4" w:space="0" w:color="auto"/>
            </w:tcBorders>
            <w:shd w:val="clear" w:color="auto" w:fill="auto"/>
          </w:tcPr>
          <w:p w14:paraId="4A912A5C"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1.3.6.</w:t>
            </w:r>
          </w:p>
        </w:tc>
        <w:tc>
          <w:tcPr>
            <w:tcW w:w="5524" w:type="dxa"/>
            <w:tcBorders>
              <w:top w:val="nil"/>
              <w:left w:val="nil"/>
              <w:bottom w:val="single" w:sz="4" w:space="0" w:color="auto"/>
              <w:right w:val="single" w:sz="4" w:space="0" w:color="auto"/>
            </w:tcBorders>
            <w:shd w:val="clear" w:color="auto" w:fill="auto"/>
          </w:tcPr>
          <w:p w14:paraId="426D571F" w14:textId="43085921" w:rsidR="00A866F6"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Indexatie wordt jaarlijks bepaald (of en de hoogte) door de gemeenteraad. Risico wordt hiermee volledig neergelegd bij de zorgaanbieder. Waa</w:t>
            </w:r>
            <w:r w:rsidR="004761AD">
              <w:rPr>
                <w:rFonts w:ascii="Calibri" w:hAnsi="Calibri" w:cs="Times New Roman"/>
                <w:color w:val="000000"/>
                <w:sz w:val="22"/>
                <w:szCs w:val="22"/>
              </w:rPr>
              <w:t>ro</w:t>
            </w:r>
            <w:r w:rsidRPr="000471BE">
              <w:rPr>
                <w:rFonts w:ascii="Calibri" w:hAnsi="Calibri" w:cs="Times New Roman"/>
                <w:color w:val="000000"/>
                <w:sz w:val="22"/>
                <w:szCs w:val="22"/>
              </w:rPr>
              <w:t>m kan de gemeente hier geen zekerheid bieden?</w:t>
            </w:r>
          </w:p>
          <w:p w14:paraId="3E12F49F" w14:textId="3209F0F3" w:rsidR="004761AD" w:rsidRPr="000471BE" w:rsidRDefault="004761AD" w:rsidP="005A35DE">
            <w:pPr>
              <w:rPr>
                <w:rFonts w:ascii="Calibri" w:hAnsi="Calibri" w:cs="Times New Roman"/>
                <w:color w:val="000000"/>
                <w:sz w:val="22"/>
                <w:szCs w:val="22"/>
              </w:rPr>
            </w:pPr>
          </w:p>
        </w:tc>
        <w:tc>
          <w:tcPr>
            <w:tcW w:w="6320" w:type="dxa"/>
            <w:tcBorders>
              <w:top w:val="nil"/>
              <w:left w:val="nil"/>
              <w:bottom w:val="single" w:sz="4" w:space="0" w:color="auto"/>
              <w:right w:val="single" w:sz="4" w:space="0" w:color="auto"/>
            </w:tcBorders>
            <w:shd w:val="clear" w:color="auto" w:fill="auto"/>
          </w:tcPr>
          <w:p w14:paraId="783F527F" w14:textId="77777777" w:rsidR="00A866F6" w:rsidRPr="000471BE" w:rsidRDefault="00A866F6" w:rsidP="005A35DE">
            <w:pPr>
              <w:rPr>
                <w:rFonts w:ascii="Calibri" w:hAnsi="Calibri" w:cs="Times New Roman"/>
                <w:color w:val="000000"/>
                <w:sz w:val="22"/>
                <w:szCs w:val="22"/>
              </w:rPr>
            </w:pPr>
            <w:r w:rsidRPr="2C665ADA">
              <w:rPr>
                <w:rFonts w:ascii="Calibri" w:hAnsi="Calibri" w:cs="Times New Roman"/>
                <w:color w:val="000000" w:themeColor="text1"/>
                <w:sz w:val="22"/>
                <w:szCs w:val="22"/>
              </w:rPr>
              <w:t>Zie antwoord op vraag 48.</w:t>
            </w:r>
          </w:p>
        </w:tc>
      </w:tr>
      <w:tr w:rsidR="00A866F6" w:rsidRPr="000471BE" w14:paraId="4B8BD0E0" w14:textId="77777777" w:rsidTr="00E67082">
        <w:trPr>
          <w:trHeight w:val="1134"/>
        </w:trPr>
        <w:tc>
          <w:tcPr>
            <w:tcW w:w="600" w:type="dxa"/>
            <w:tcBorders>
              <w:top w:val="nil"/>
              <w:left w:val="single" w:sz="4" w:space="0" w:color="auto"/>
              <w:bottom w:val="single" w:sz="4" w:space="0" w:color="auto"/>
              <w:right w:val="single" w:sz="4" w:space="0" w:color="auto"/>
            </w:tcBorders>
            <w:shd w:val="clear" w:color="auto" w:fill="auto"/>
          </w:tcPr>
          <w:p w14:paraId="0DFD47A1"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129</w:t>
            </w:r>
          </w:p>
        </w:tc>
        <w:tc>
          <w:tcPr>
            <w:tcW w:w="2455" w:type="dxa"/>
            <w:tcBorders>
              <w:top w:val="nil"/>
              <w:left w:val="nil"/>
              <w:bottom w:val="single" w:sz="4" w:space="0" w:color="auto"/>
              <w:right w:val="single" w:sz="4" w:space="0" w:color="auto"/>
            </w:tcBorders>
            <w:shd w:val="clear" w:color="auto" w:fill="auto"/>
          </w:tcPr>
          <w:p w14:paraId="48B1A5C8"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1.4.3.</w:t>
            </w:r>
          </w:p>
        </w:tc>
        <w:tc>
          <w:tcPr>
            <w:tcW w:w="5524" w:type="dxa"/>
            <w:tcBorders>
              <w:top w:val="nil"/>
              <w:left w:val="nil"/>
              <w:bottom w:val="single" w:sz="4" w:space="0" w:color="auto"/>
              <w:right w:val="single" w:sz="4" w:space="0" w:color="auto"/>
            </w:tcBorders>
            <w:shd w:val="clear" w:color="auto" w:fill="auto"/>
          </w:tcPr>
          <w:p w14:paraId="6231CFA2" w14:textId="3810319D"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 xml:space="preserve">Is het mogelijk om als aanbieder tussentijds toe te treden gedurende de looptijd van de overeenkomst anders dan bij </w:t>
            </w:r>
            <w:r w:rsidR="004761AD" w:rsidRPr="000471BE">
              <w:rPr>
                <w:rFonts w:ascii="Calibri" w:hAnsi="Calibri" w:cs="Times New Roman"/>
                <w:color w:val="000000"/>
                <w:sz w:val="22"/>
                <w:szCs w:val="22"/>
              </w:rPr>
              <w:t>initiële</w:t>
            </w:r>
            <w:r w:rsidRPr="000471BE">
              <w:rPr>
                <w:rFonts w:ascii="Calibri" w:hAnsi="Calibri" w:cs="Times New Roman"/>
                <w:color w:val="000000"/>
                <w:sz w:val="22"/>
                <w:szCs w:val="22"/>
              </w:rPr>
              <w:t xml:space="preserve"> inschrijving?</w:t>
            </w:r>
          </w:p>
        </w:tc>
        <w:tc>
          <w:tcPr>
            <w:tcW w:w="6320" w:type="dxa"/>
            <w:tcBorders>
              <w:top w:val="nil"/>
              <w:left w:val="nil"/>
              <w:bottom w:val="single" w:sz="4" w:space="0" w:color="auto"/>
              <w:right w:val="single" w:sz="4" w:space="0" w:color="auto"/>
            </w:tcBorders>
            <w:shd w:val="clear" w:color="auto" w:fill="auto"/>
          </w:tcPr>
          <w:p w14:paraId="2BF75BDC" w14:textId="77777777" w:rsidR="00A866F6" w:rsidRPr="000471BE" w:rsidRDefault="00A866F6" w:rsidP="005A35DE">
            <w:pPr>
              <w:rPr>
                <w:rFonts w:ascii="Calibri" w:hAnsi="Calibri" w:cs="Times New Roman"/>
                <w:color w:val="000000"/>
                <w:sz w:val="22"/>
                <w:szCs w:val="22"/>
              </w:rPr>
            </w:pPr>
            <w:r w:rsidRPr="2C665ADA">
              <w:rPr>
                <w:rFonts w:ascii="Calibri" w:hAnsi="Calibri" w:cs="Times New Roman"/>
                <w:color w:val="000000" w:themeColor="text1"/>
                <w:sz w:val="22"/>
                <w:szCs w:val="22"/>
              </w:rPr>
              <w:t xml:space="preserve">Nee dit is niet toegestaan. Onderhavige aanbestedingsprocedure is de Europees openbare procedure en kent één toetredingsmoment. </w:t>
            </w:r>
          </w:p>
        </w:tc>
      </w:tr>
      <w:tr w:rsidR="00A866F6" w:rsidRPr="000471BE" w14:paraId="59C4D55E" w14:textId="77777777" w:rsidTr="00E67082">
        <w:trPr>
          <w:trHeight w:val="1417"/>
        </w:trPr>
        <w:tc>
          <w:tcPr>
            <w:tcW w:w="600" w:type="dxa"/>
            <w:tcBorders>
              <w:top w:val="nil"/>
              <w:left w:val="single" w:sz="4" w:space="0" w:color="auto"/>
              <w:bottom w:val="single" w:sz="4" w:space="0" w:color="auto"/>
              <w:right w:val="single" w:sz="4" w:space="0" w:color="auto"/>
            </w:tcBorders>
            <w:shd w:val="clear" w:color="auto" w:fill="auto"/>
          </w:tcPr>
          <w:p w14:paraId="4DD905EE"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130</w:t>
            </w:r>
          </w:p>
        </w:tc>
        <w:tc>
          <w:tcPr>
            <w:tcW w:w="2455" w:type="dxa"/>
            <w:tcBorders>
              <w:top w:val="nil"/>
              <w:left w:val="nil"/>
              <w:bottom w:val="single" w:sz="4" w:space="0" w:color="auto"/>
              <w:right w:val="single" w:sz="4" w:space="0" w:color="auto"/>
            </w:tcBorders>
            <w:shd w:val="clear" w:color="auto" w:fill="auto"/>
          </w:tcPr>
          <w:p w14:paraId="19C54C29"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TenderNed</w:t>
            </w:r>
          </w:p>
        </w:tc>
        <w:tc>
          <w:tcPr>
            <w:tcW w:w="5524" w:type="dxa"/>
            <w:tcBorders>
              <w:top w:val="nil"/>
              <w:left w:val="nil"/>
              <w:bottom w:val="single" w:sz="4" w:space="0" w:color="auto"/>
              <w:right w:val="single" w:sz="4" w:space="0" w:color="auto"/>
            </w:tcBorders>
            <w:shd w:val="clear" w:color="auto" w:fill="auto"/>
          </w:tcPr>
          <w:p w14:paraId="41078C6C"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Hoe kunnen we de volgende documenten inleveren:</w:t>
            </w:r>
            <w:r w:rsidRPr="000471BE">
              <w:rPr>
                <w:rFonts w:ascii="Calibri" w:hAnsi="Calibri" w:cs="Times New Roman"/>
                <w:color w:val="000000"/>
                <w:sz w:val="22"/>
                <w:szCs w:val="22"/>
              </w:rPr>
              <w:br/>
              <w:t>Uittreksel uit handelsregister</w:t>
            </w:r>
            <w:r w:rsidRPr="000471BE">
              <w:rPr>
                <w:rFonts w:ascii="Calibri" w:hAnsi="Calibri" w:cs="Times New Roman"/>
                <w:color w:val="000000"/>
                <w:sz w:val="22"/>
                <w:szCs w:val="22"/>
              </w:rPr>
              <w:br/>
              <w:t>Ingevuld UEA</w:t>
            </w:r>
            <w:r w:rsidRPr="000471BE">
              <w:rPr>
                <w:rFonts w:ascii="Calibri" w:hAnsi="Calibri" w:cs="Times New Roman"/>
                <w:color w:val="000000"/>
                <w:sz w:val="22"/>
                <w:szCs w:val="22"/>
              </w:rPr>
              <w:br/>
              <w:t>Verklaring van moedermaatschappij</w:t>
            </w:r>
            <w:r w:rsidRPr="000471BE">
              <w:rPr>
                <w:rFonts w:ascii="Calibri" w:hAnsi="Calibri" w:cs="Times New Roman"/>
                <w:color w:val="000000"/>
                <w:sz w:val="22"/>
                <w:szCs w:val="22"/>
              </w:rPr>
              <w:br/>
              <w:t>ingevulde referentieverklaring</w:t>
            </w:r>
          </w:p>
        </w:tc>
        <w:tc>
          <w:tcPr>
            <w:tcW w:w="6320" w:type="dxa"/>
            <w:tcBorders>
              <w:top w:val="nil"/>
              <w:left w:val="nil"/>
              <w:bottom w:val="single" w:sz="4" w:space="0" w:color="auto"/>
              <w:right w:val="single" w:sz="4" w:space="0" w:color="auto"/>
            </w:tcBorders>
            <w:shd w:val="clear" w:color="auto" w:fill="auto"/>
          </w:tcPr>
          <w:p w14:paraId="6194E991" w14:textId="77777777" w:rsidR="00A866F6" w:rsidRDefault="00E67082" w:rsidP="005A35DE">
            <w:pPr>
              <w:rPr>
                <w:rFonts w:ascii="Calibri" w:hAnsi="Calibri" w:cs="Times New Roman"/>
                <w:color w:val="000000" w:themeColor="text1"/>
                <w:sz w:val="22"/>
                <w:szCs w:val="22"/>
              </w:rPr>
            </w:pPr>
            <w:r>
              <w:rPr>
                <w:rFonts w:ascii="Calibri" w:hAnsi="Calibri" w:cs="Times New Roman"/>
                <w:color w:val="000000" w:themeColor="text1"/>
                <w:sz w:val="22"/>
                <w:szCs w:val="22"/>
              </w:rPr>
              <w:t xml:space="preserve">Het uittreksel handelsregister kunt u bij de overige documenten voegen. Het UEA kunt u bij één van de uitsluitingsgronden uploaden en vervolgens bij de andere twee alleen een ‘vinkje’ zetten. De verklaring moedermaatschappij en de referentieverklaring kunt u net als het uittreksel handelsregister bij de overige documenten voegen. </w:t>
            </w:r>
          </w:p>
          <w:p w14:paraId="0232D99B" w14:textId="77777777" w:rsidR="004761AD" w:rsidRDefault="004761AD" w:rsidP="005A35DE">
            <w:pPr>
              <w:rPr>
                <w:rFonts w:ascii="Calibri" w:hAnsi="Calibri" w:cs="Times New Roman"/>
                <w:color w:val="000000" w:themeColor="text1"/>
                <w:sz w:val="22"/>
                <w:szCs w:val="22"/>
              </w:rPr>
            </w:pPr>
          </w:p>
          <w:p w14:paraId="59A2E8AB" w14:textId="0501E481" w:rsidR="004761AD" w:rsidRPr="000471BE" w:rsidRDefault="004761AD" w:rsidP="005A35DE">
            <w:pPr>
              <w:rPr>
                <w:rFonts w:ascii="Calibri" w:hAnsi="Calibri" w:cs="Times New Roman"/>
                <w:color w:val="000000"/>
                <w:sz w:val="22"/>
                <w:szCs w:val="22"/>
              </w:rPr>
            </w:pPr>
            <w:r>
              <w:rPr>
                <w:rFonts w:ascii="Calibri" w:hAnsi="Calibri" w:cs="Times New Roman"/>
                <w:color w:val="000000" w:themeColor="text1"/>
                <w:sz w:val="22"/>
                <w:szCs w:val="22"/>
              </w:rPr>
              <w:t xml:space="preserve">Aanvullend: bij de geschiktheidseisen betreffende financiële draagkracht en kwaliteitscertificering hoeft u bij de inschrijving alleen een ‘vinkje’ te zetten. Pas op verzoek hoeft u de bewijsmiddelen hieromtrent aan te leveren. </w:t>
            </w:r>
          </w:p>
        </w:tc>
      </w:tr>
      <w:tr w:rsidR="00A866F6" w:rsidRPr="000471BE" w14:paraId="019DDE85" w14:textId="77777777" w:rsidTr="00E67082">
        <w:trPr>
          <w:trHeight w:val="1700"/>
        </w:trPr>
        <w:tc>
          <w:tcPr>
            <w:tcW w:w="600" w:type="dxa"/>
            <w:tcBorders>
              <w:top w:val="nil"/>
              <w:left w:val="single" w:sz="4" w:space="0" w:color="auto"/>
              <w:bottom w:val="single" w:sz="4" w:space="0" w:color="auto"/>
              <w:right w:val="single" w:sz="4" w:space="0" w:color="auto"/>
            </w:tcBorders>
            <w:shd w:val="clear" w:color="auto" w:fill="auto"/>
          </w:tcPr>
          <w:p w14:paraId="6F3A4A8B"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lastRenderedPageBreak/>
              <w:t>131</w:t>
            </w:r>
          </w:p>
        </w:tc>
        <w:tc>
          <w:tcPr>
            <w:tcW w:w="2455" w:type="dxa"/>
            <w:tcBorders>
              <w:top w:val="nil"/>
              <w:left w:val="nil"/>
              <w:bottom w:val="single" w:sz="4" w:space="0" w:color="auto"/>
              <w:right w:val="single" w:sz="4" w:space="0" w:color="auto"/>
            </w:tcBorders>
            <w:shd w:val="clear" w:color="auto" w:fill="auto"/>
          </w:tcPr>
          <w:p w14:paraId="2A4A96B5"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3.3.3.</w:t>
            </w:r>
          </w:p>
        </w:tc>
        <w:tc>
          <w:tcPr>
            <w:tcW w:w="5524" w:type="dxa"/>
            <w:tcBorders>
              <w:top w:val="nil"/>
              <w:left w:val="nil"/>
              <w:bottom w:val="single" w:sz="4" w:space="0" w:color="auto"/>
              <w:right w:val="single" w:sz="4" w:space="0" w:color="auto"/>
            </w:tcBorders>
            <w:shd w:val="clear" w:color="auto" w:fill="auto"/>
          </w:tcPr>
          <w:p w14:paraId="0A8459ED"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Onder eisen dienen wij in te vullen dat wij een certificaat hebben. Is het de bedoeling het certificaat meteen te uploaden aangezien daar om gevraagd wordt in TenderNed. Terwijl op p.30 staat pas verstrekken nadat er om gevraagd wordt.</w:t>
            </w:r>
          </w:p>
        </w:tc>
        <w:tc>
          <w:tcPr>
            <w:tcW w:w="6320" w:type="dxa"/>
            <w:tcBorders>
              <w:top w:val="nil"/>
              <w:left w:val="nil"/>
              <w:bottom w:val="single" w:sz="4" w:space="0" w:color="auto"/>
              <w:right w:val="single" w:sz="4" w:space="0" w:color="auto"/>
            </w:tcBorders>
            <w:shd w:val="clear" w:color="auto" w:fill="auto"/>
          </w:tcPr>
          <w:p w14:paraId="28DC0ED6" w14:textId="77777777" w:rsidR="00A866F6" w:rsidRDefault="00A866F6" w:rsidP="005A35DE">
            <w:pPr>
              <w:rPr>
                <w:rFonts w:ascii="Calibri" w:hAnsi="Calibri" w:cs="Times New Roman"/>
                <w:color w:val="000000" w:themeColor="text1"/>
                <w:sz w:val="22"/>
                <w:szCs w:val="22"/>
              </w:rPr>
            </w:pPr>
            <w:r w:rsidRPr="2C665ADA">
              <w:rPr>
                <w:rFonts w:ascii="Calibri" w:hAnsi="Calibri" w:cs="Times New Roman"/>
                <w:color w:val="000000" w:themeColor="text1"/>
                <w:sz w:val="22"/>
                <w:szCs w:val="22"/>
              </w:rPr>
              <w:t>De offerteaanvraag is leidend. Deze hoeven inderdaad pas op verzoek te worden overleg, dit zal zijn wanneer het voornemen tot gunnen wordt uitgesproken voor uw organisatie. We zijn met TenderNed bezig om de uploadvelden te verwijderen. Indien hier ontwikkelingen in zijn die voor u relevant zijn zullen wij u hierover inlichten.</w:t>
            </w:r>
          </w:p>
          <w:p w14:paraId="127A871B" w14:textId="34A7EA80" w:rsidR="004761AD" w:rsidRPr="000471BE" w:rsidRDefault="004761AD" w:rsidP="005A35DE">
            <w:pPr>
              <w:rPr>
                <w:rFonts w:ascii="Calibri" w:hAnsi="Calibri" w:cs="Times New Roman"/>
                <w:color w:val="000000"/>
                <w:sz w:val="22"/>
                <w:szCs w:val="22"/>
              </w:rPr>
            </w:pPr>
          </w:p>
        </w:tc>
      </w:tr>
      <w:tr w:rsidR="00A866F6" w:rsidRPr="000471BE" w14:paraId="3EAD759C" w14:textId="77777777" w:rsidTr="00E67082">
        <w:trPr>
          <w:trHeight w:val="1284"/>
        </w:trPr>
        <w:tc>
          <w:tcPr>
            <w:tcW w:w="600" w:type="dxa"/>
            <w:tcBorders>
              <w:top w:val="nil"/>
              <w:left w:val="single" w:sz="4" w:space="0" w:color="auto"/>
              <w:bottom w:val="single" w:sz="4" w:space="0" w:color="auto"/>
              <w:right w:val="single" w:sz="4" w:space="0" w:color="auto"/>
            </w:tcBorders>
            <w:shd w:val="clear" w:color="auto" w:fill="auto"/>
          </w:tcPr>
          <w:p w14:paraId="206E4147"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132</w:t>
            </w:r>
          </w:p>
        </w:tc>
        <w:tc>
          <w:tcPr>
            <w:tcW w:w="2455" w:type="dxa"/>
            <w:tcBorders>
              <w:top w:val="nil"/>
              <w:left w:val="nil"/>
              <w:bottom w:val="single" w:sz="4" w:space="0" w:color="auto"/>
              <w:right w:val="single" w:sz="4" w:space="0" w:color="auto"/>
            </w:tcBorders>
            <w:shd w:val="clear" w:color="auto" w:fill="auto"/>
          </w:tcPr>
          <w:p w14:paraId="40CAF3AC"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3.3.</w:t>
            </w:r>
          </w:p>
        </w:tc>
        <w:tc>
          <w:tcPr>
            <w:tcW w:w="5524" w:type="dxa"/>
            <w:tcBorders>
              <w:top w:val="nil"/>
              <w:left w:val="nil"/>
              <w:bottom w:val="single" w:sz="4" w:space="0" w:color="auto"/>
              <w:right w:val="single" w:sz="4" w:space="0" w:color="auto"/>
            </w:tcBorders>
            <w:shd w:val="clear" w:color="auto" w:fill="auto"/>
          </w:tcPr>
          <w:p w14:paraId="44F2D946"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Kunt u een beschrijving geven van het begrip nadere opdracht i.r.t het beschrevenen in het stukje tekst onder 3.3 geschiktheidseisen p.28? Voor ons in het onduidelijk wat u hier vraagt. Mogelijk aan de hand van een voorbeeld wordt het duidelijk/helderder.</w:t>
            </w:r>
          </w:p>
        </w:tc>
        <w:tc>
          <w:tcPr>
            <w:tcW w:w="6320" w:type="dxa"/>
            <w:tcBorders>
              <w:top w:val="nil"/>
              <w:left w:val="nil"/>
              <w:bottom w:val="single" w:sz="4" w:space="0" w:color="auto"/>
              <w:right w:val="single" w:sz="4" w:space="0" w:color="auto"/>
            </w:tcBorders>
            <w:shd w:val="clear" w:color="auto" w:fill="auto"/>
          </w:tcPr>
          <w:p w14:paraId="33863509"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Nadere Opdrachten zijn opdrachten die geplaatst worden onder de Raamovereenkomst. In deze aanbesteding bedoelen we daar de beschikkingen/indicaties mee.</w:t>
            </w:r>
          </w:p>
        </w:tc>
      </w:tr>
      <w:tr w:rsidR="00A866F6" w:rsidRPr="000471BE" w14:paraId="743A3D0D" w14:textId="77777777" w:rsidTr="00E67082">
        <w:trPr>
          <w:trHeight w:val="1332"/>
        </w:trPr>
        <w:tc>
          <w:tcPr>
            <w:tcW w:w="600" w:type="dxa"/>
            <w:tcBorders>
              <w:top w:val="nil"/>
              <w:left w:val="single" w:sz="4" w:space="0" w:color="auto"/>
              <w:bottom w:val="single" w:sz="4" w:space="0" w:color="auto"/>
              <w:right w:val="single" w:sz="4" w:space="0" w:color="auto"/>
            </w:tcBorders>
            <w:shd w:val="clear" w:color="auto" w:fill="auto"/>
          </w:tcPr>
          <w:p w14:paraId="1F85A542"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133</w:t>
            </w:r>
          </w:p>
        </w:tc>
        <w:tc>
          <w:tcPr>
            <w:tcW w:w="2455" w:type="dxa"/>
            <w:tcBorders>
              <w:top w:val="nil"/>
              <w:left w:val="nil"/>
              <w:bottom w:val="single" w:sz="4" w:space="0" w:color="auto"/>
              <w:right w:val="single" w:sz="4" w:space="0" w:color="auto"/>
            </w:tcBorders>
            <w:shd w:val="clear" w:color="auto" w:fill="auto"/>
          </w:tcPr>
          <w:p w14:paraId="6521A8AB"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05 Capaciteitsformulier</w:t>
            </w:r>
          </w:p>
        </w:tc>
        <w:tc>
          <w:tcPr>
            <w:tcW w:w="5524" w:type="dxa"/>
            <w:tcBorders>
              <w:top w:val="nil"/>
              <w:left w:val="nil"/>
              <w:bottom w:val="single" w:sz="4" w:space="0" w:color="auto"/>
              <w:right w:val="single" w:sz="4" w:space="0" w:color="auto"/>
            </w:tcBorders>
            <w:shd w:val="clear" w:color="auto" w:fill="auto"/>
          </w:tcPr>
          <w:p w14:paraId="5750A434"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U vraagt rechtsgeldig ondertekend prijzenblad (p.25).  Waar vinden wij het prijzenblad? Bijlage 5 is een Capaciteitenformulier waar geen prijzen op staan. Wat bedoelt u hier te vragen met rechtsgeldig ondertekend prijzenblad?</w:t>
            </w:r>
          </w:p>
        </w:tc>
        <w:tc>
          <w:tcPr>
            <w:tcW w:w="6320" w:type="dxa"/>
            <w:tcBorders>
              <w:top w:val="nil"/>
              <w:left w:val="nil"/>
              <w:bottom w:val="single" w:sz="4" w:space="0" w:color="auto"/>
              <w:right w:val="single" w:sz="4" w:space="0" w:color="auto"/>
            </w:tcBorders>
            <w:shd w:val="clear" w:color="auto" w:fill="auto"/>
          </w:tcPr>
          <w:p w14:paraId="4BB830F0" w14:textId="77777777" w:rsidR="00A866F6" w:rsidRPr="000471BE" w:rsidRDefault="00A866F6" w:rsidP="005A35DE">
            <w:pPr>
              <w:rPr>
                <w:rFonts w:ascii="Calibri" w:hAnsi="Calibri" w:cs="Times New Roman"/>
                <w:color w:val="000000"/>
                <w:sz w:val="22"/>
                <w:szCs w:val="22"/>
              </w:rPr>
            </w:pPr>
            <w:r w:rsidRPr="2C665ADA">
              <w:rPr>
                <w:rFonts w:ascii="Calibri" w:hAnsi="Calibri" w:cs="Times New Roman"/>
                <w:color w:val="000000" w:themeColor="text1"/>
                <w:sz w:val="22"/>
                <w:szCs w:val="22"/>
              </w:rPr>
              <w:t>Het woord 'prijzenblad' betreft een verschrijving. Hier had Capaciteitsformulier moeten staan. Dit is aangepast in versie 2.0.</w:t>
            </w:r>
          </w:p>
        </w:tc>
      </w:tr>
      <w:tr w:rsidR="00A866F6" w:rsidRPr="000471BE" w14:paraId="2D370C69" w14:textId="77777777" w:rsidTr="00E67082">
        <w:trPr>
          <w:trHeight w:val="2103"/>
        </w:trPr>
        <w:tc>
          <w:tcPr>
            <w:tcW w:w="600" w:type="dxa"/>
            <w:tcBorders>
              <w:top w:val="nil"/>
              <w:left w:val="single" w:sz="4" w:space="0" w:color="auto"/>
              <w:bottom w:val="single" w:sz="4" w:space="0" w:color="auto"/>
              <w:right w:val="single" w:sz="4" w:space="0" w:color="auto"/>
            </w:tcBorders>
            <w:shd w:val="clear" w:color="auto" w:fill="auto"/>
          </w:tcPr>
          <w:p w14:paraId="79452211"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134</w:t>
            </w:r>
          </w:p>
        </w:tc>
        <w:tc>
          <w:tcPr>
            <w:tcW w:w="2455" w:type="dxa"/>
            <w:tcBorders>
              <w:top w:val="nil"/>
              <w:left w:val="nil"/>
              <w:bottom w:val="single" w:sz="4" w:space="0" w:color="auto"/>
              <w:right w:val="single" w:sz="4" w:space="0" w:color="auto"/>
            </w:tcBorders>
            <w:shd w:val="clear" w:color="auto" w:fill="auto"/>
          </w:tcPr>
          <w:p w14:paraId="6C38DA3D"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02 Europees Uniform Aanbestedingsdocument</w:t>
            </w:r>
          </w:p>
        </w:tc>
        <w:tc>
          <w:tcPr>
            <w:tcW w:w="5524" w:type="dxa"/>
            <w:tcBorders>
              <w:top w:val="nil"/>
              <w:left w:val="nil"/>
              <w:bottom w:val="single" w:sz="4" w:space="0" w:color="auto"/>
              <w:right w:val="single" w:sz="4" w:space="0" w:color="auto"/>
            </w:tcBorders>
            <w:shd w:val="clear" w:color="auto" w:fill="auto"/>
          </w:tcPr>
          <w:p w14:paraId="5C193DEF"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Dienen onderaannemers ook een UEA in te vullen? Zo ja aan u de vraag deze eis te laten vervallen in het kader van administratieve lasten verlichting.</w:t>
            </w:r>
          </w:p>
        </w:tc>
        <w:tc>
          <w:tcPr>
            <w:tcW w:w="6320" w:type="dxa"/>
            <w:tcBorders>
              <w:top w:val="nil"/>
              <w:left w:val="nil"/>
              <w:bottom w:val="single" w:sz="4" w:space="0" w:color="auto"/>
              <w:right w:val="single" w:sz="4" w:space="0" w:color="auto"/>
            </w:tcBorders>
            <w:shd w:val="clear" w:color="auto" w:fill="auto"/>
          </w:tcPr>
          <w:p w14:paraId="20A4B7A0" w14:textId="77777777" w:rsidR="00A866F6" w:rsidRDefault="00A866F6" w:rsidP="005A35DE">
            <w:pPr>
              <w:rPr>
                <w:rFonts w:ascii="Calibri" w:hAnsi="Calibri" w:cs="Times New Roman"/>
                <w:color w:val="000000" w:themeColor="text1"/>
                <w:sz w:val="22"/>
                <w:szCs w:val="22"/>
              </w:rPr>
            </w:pPr>
            <w:r w:rsidRPr="2C665ADA">
              <w:rPr>
                <w:rFonts w:ascii="Calibri" w:hAnsi="Calibri" w:cs="Times New Roman"/>
                <w:color w:val="000000" w:themeColor="text1"/>
                <w:sz w:val="22"/>
                <w:szCs w:val="22"/>
              </w:rPr>
              <w:t xml:space="preserve">Alleen wanneer u een beroep doet op de draagkracht van de onderaannemers om aan de gestelde eisen te voldoen. Bijvoorbeeld: voor het voldoen van de referenties, het kunnen bedienen van de verschillende doelgroepen, of voor de financiële draagkracht. </w:t>
            </w:r>
            <w:r>
              <w:br/>
            </w:r>
            <w:r>
              <w:br/>
            </w:r>
            <w:r w:rsidRPr="2C665ADA">
              <w:rPr>
                <w:rFonts w:ascii="Calibri" w:hAnsi="Calibri" w:cs="Times New Roman"/>
                <w:color w:val="000000" w:themeColor="text1"/>
                <w:sz w:val="22"/>
                <w:szCs w:val="22"/>
              </w:rPr>
              <w:t>Kunt u zelfstandig voldoen aan de geschiktheidseisen en heeft u onderaannemers uitsluitend ingeschakeld om uw capaciteit te vergroten? Dan hoeven de onderaannemers geen UEA in te vullen.</w:t>
            </w:r>
          </w:p>
          <w:p w14:paraId="4F69E9B1" w14:textId="1D31F585" w:rsidR="004761AD" w:rsidRPr="000471BE" w:rsidRDefault="004761AD" w:rsidP="005A35DE">
            <w:pPr>
              <w:rPr>
                <w:rFonts w:ascii="Calibri" w:hAnsi="Calibri" w:cs="Times New Roman"/>
                <w:color w:val="000000"/>
                <w:sz w:val="22"/>
                <w:szCs w:val="22"/>
              </w:rPr>
            </w:pPr>
          </w:p>
        </w:tc>
      </w:tr>
      <w:tr w:rsidR="00A866F6" w:rsidRPr="000471BE" w14:paraId="32498142" w14:textId="77777777" w:rsidTr="00E67082">
        <w:trPr>
          <w:trHeight w:val="559"/>
        </w:trPr>
        <w:tc>
          <w:tcPr>
            <w:tcW w:w="600" w:type="dxa"/>
            <w:tcBorders>
              <w:top w:val="nil"/>
              <w:left w:val="single" w:sz="4" w:space="0" w:color="auto"/>
              <w:bottom w:val="single" w:sz="4" w:space="0" w:color="auto"/>
              <w:right w:val="single" w:sz="4" w:space="0" w:color="auto"/>
            </w:tcBorders>
            <w:shd w:val="clear" w:color="auto" w:fill="auto"/>
          </w:tcPr>
          <w:p w14:paraId="33E3DB35"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135</w:t>
            </w:r>
          </w:p>
        </w:tc>
        <w:tc>
          <w:tcPr>
            <w:tcW w:w="2455" w:type="dxa"/>
            <w:tcBorders>
              <w:top w:val="nil"/>
              <w:left w:val="nil"/>
              <w:bottom w:val="single" w:sz="4" w:space="0" w:color="auto"/>
              <w:right w:val="single" w:sz="4" w:space="0" w:color="auto"/>
            </w:tcBorders>
            <w:shd w:val="clear" w:color="auto" w:fill="auto"/>
          </w:tcPr>
          <w:p w14:paraId="475D4989"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2.11.</w:t>
            </w:r>
          </w:p>
        </w:tc>
        <w:tc>
          <w:tcPr>
            <w:tcW w:w="5524" w:type="dxa"/>
            <w:tcBorders>
              <w:top w:val="nil"/>
              <w:left w:val="nil"/>
              <w:bottom w:val="single" w:sz="4" w:space="0" w:color="auto"/>
              <w:right w:val="single" w:sz="4" w:space="0" w:color="auto"/>
            </w:tcBorders>
            <w:shd w:val="clear" w:color="auto" w:fill="auto"/>
          </w:tcPr>
          <w:p w14:paraId="60DAD8F8"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Dienen de onderaannemers waar we geen beroep op draagkracht doen, te worden gemeld in de UEA?</w:t>
            </w:r>
          </w:p>
        </w:tc>
        <w:tc>
          <w:tcPr>
            <w:tcW w:w="6320" w:type="dxa"/>
            <w:tcBorders>
              <w:top w:val="nil"/>
              <w:left w:val="nil"/>
              <w:bottom w:val="single" w:sz="4" w:space="0" w:color="auto"/>
              <w:right w:val="single" w:sz="4" w:space="0" w:color="auto"/>
            </w:tcBorders>
            <w:shd w:val="clear" w:color="auto" w:fill="auto"/>
          </w:tcPr>
          <w:p w14:paraId="46C297E2"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t>Zie het antwoord bij vraag 134.</w:t>
            </w:r>
          </w:p>
        </w:tc>
      </w:tr>
      <w:tr w:rsidR="00A866F6" w:rsidRPr="000471BE" w14:paraId="45EA4C33" w14:textId="77777777" w:rsidTr="00E67082">
        <w:trPr>
          <w:trHeight w:val="1275"/>
        </w:trPr>
        <w:tc>
          <w:tcPr>
            <w:tcW w:w="600" w:type="dxa"/>
            <w:tcBorders>
              <w:top w:val="nil"/>
              <w:left w:val="single" w:sz="4" w:space="0" w:color="auto"/>
              <w:bottom w:val="single" w:sz="4" w:space="0" w:color="auto"/>
              <w:right w:val="single" w:sz="4" w:space="0" w:color="auto"/>
            </w:tcBorders>
            <w:shd w:val="clear" w:color="auto" w:fill="auto"/>
          </w:tcPr>
          <w:p w14:paraId="48F097BE"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136</w:t>
            </w:r>
          </w:p>
        </w:tc>
        <w:tc>
          <w:tcPr>
            <w:tcW w:w="2455" w:type="dxa"/>
            <w:tcBorders>
              <w:top w:val="nil"/>
              <w:left w:val="nil"/>
              <w:bottom w:val="single" w:sz="4" w:space="0" w:color="auto"/>
              <w:right w:val="single" w:sz="4" w:space="0" w:color="auto"/>
            </w:tcBorders>
            <w:shd w:val="clear" w:color="auto" w:fill="auto"/>
          </w:tcPr>
          <w:p w14:paraId="50FA3AE6"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3.3.4.</w:t>
            </w:r>
          </w:p>
        </w:tc>
        <w:tc>
          <w:tcPr>
            <w:tcW w:w="5524" w:type="dxa"/>
            <w:tcBorders>
              <w:top w:val="nil"/>
              <w:left w:val="nil"/>
              <w:bottom w:val="single" w:sz="4" w:space="0" w:color="auto"/>
              <w:right w:val="single" w:sz="4" w:space="0" w:color="auto"/>
            </w:tcBorders>
            <w:shd w:val="clear" w:color="auto" w:fill="auto"/>
          </w:tcPr>
          <w:p w14:paraId="2AB27275"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Wij verlenen nu diensten in de gemeente Urk. Is het toegestaan om de gemeente Urk als referent te benoemen?</w:t>
            </w:r>
          </w:p>
        </w:tc>
        <w:tc>
          <w:tcPr>
            <w:tcW w:w="6320" w:type="dxa"/>
            <w:tcBorders>
              <w:top w:val="nil"/>
              <w:left w:val="nil"/>
              <w:bottom w:val="single" w:sz="4" w:space="0" w:color="auto"/>
              <w:right w:val="single" w:sz="4" w:space="0" w:color="auto"/>
            </w:tcBorders>
            <w:shd w:val="clear" w:color="auto" w:fill="auto"/>
          </w:tcPr>
          <w:p w14:paraId="1ADDB15F" w14:textId="77777777" w:rsidR="00A866F6" w:rsidRPr="000471BE" w:rsidRDefault="00A866F6" w:rsidP="005A35DE">
            <w:pPr>
              <w:rPr>
                <w:rFonts w:ascii="Calibri" w:hAnsi="Calibri" w:cs="Times New Roman"/>
                <w:color w:val="000000"/>
                <w:sz w:val="22"/>
                <w:szCs w:val="22"/>
              </w:rPr>
            </w:pPr>
            <w:r w:rsidRPr="2C665ADA">
              <w:rPr>
                <w:rFonts w:ascii="Calibri" w:hAnsi="Calibri" w:cs="Times New Roman"/>
                <w:color w:val="000000" w:themeColor="text1"/>
                <w:sz w:val="22"/>
                <w:szCs w:val="22"/>
              </w:rPr>
              <w:t xml:space="preserve">Het is toegestaan de gemeente Urk als referent op te geven. U dient wel contact te leggen met gemeente Urk om een contactpersoon aan te wijzen die voldoende afstand heeft tot onderhavige aanbesteding. </w:t>
            </w:r>
          </w:p>
        </w:tc>
      </w:tr>
      <w:tr w:rsidR="00A866F6" w:rsidRPr="000471BE" w14:paraId="360D4563" w14:textId="77777777" w:rsidTr="00E67082">
        <w:trPr>
          <w:trHeight w:val="1559"/>
        </w:trPr>
        <w:tc>
          <w:tcPr>
            <w:tcW w:w="600" w:type="dxa"/>
            <w:tcBorders>
              <w:top w:val="nil"/>
              <w:left w:val="single" w:sz="4" w:space="0" w:color="auto"/>
              <w:bottom w:val="single" w:sz="4" w:space="0" w:color="auto"/>
              <w:right w:val="single" w:sz="4" w:space="0" w:color="auto"/>
            </w:tcBorders>
            <w:shd w:val="clear" w:color="auto" w:fill="auto"/>
          </w:tcPr>
          <w:p w14:paraId="487A0D54"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lastRenderedPageBreak/>
              <w:t>137</w:t>
            </w:r>
          </w:p>
        </w:tc>
        <w:tc>
          <w:tcPr>
            <w:tcW w:w="2455" w:type="dxa"/>
            <w:tcBorders>
              <w:top w:val="nil"/>
              <w:left w:val="nil"/>
              <w:bottom w:val="single" w:sz="4" w:space="0" w:color="auto"/>
              <w:right w:val="single" w:sz="4" w:space="0" w:color="auto"/>
            </w:tcBorders>
            <w:shd w:val="clear" w:color="auto" w:fill="auto"/>
          </w:tcPr>
          <w:p w14:paraId="0D5E3054"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2.11.</w:t>
            </w:r>
          </w:p>
        </w:tc>
        <w:tc>
          <w:tcPr>
            <w:tcW w:w="5524" w:type="dxa"/>
            <w:tcBorders>
              <w:top w:val="nil"/>
              <w:left w:val="nil"/>
              <w:bottom w:val="single" w:sz="4" w:space="0" w:color="auto"/>
              <w:right w:val="single" w:sz="4" w:space="0" w:color="auto"/>
            </w:tcBorders>
            <w:shd w:val="clear" w:color="auto" w:fill="auto"/>
          </w:tcPr>
          <w:p w14:paraId="7170ADB3"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Wij maken gebruik van onderaannemers echter alleen in de dienstverlening en dus niet om ons te kwalificeren voor de uitsluitingsgronden of de kwaliteitseisen. Wat u vraagt in het kader op pagina 28 is dan denk ik ook niet van toepassing in onze situatie. Mochten wij dit verkeerd zien dan horen wij dat graag van u.</w:t>
            </w:r>
          </w:p>
        </w:tc>
        <w:tc>
          <w:tcPr>
            <w:tcW w:w="6320" w:type="dxa"/>
            <w:tcBorders>
              <w:top w:val="nil"/>
              <w:left w:val="nil"/>
              <w:bottom w:val="single" w:sz="4" w:space="0" w:color="auto"/>
              <w:right w:val="single" w:sz="4" w:space="0" w:color="auto"/>
            </w:tcBorders>
            <w:shd w:val="clear" w:color="auto" w:fill="auto"/>
          </w:tcPr>
          <w:p w14:paraId="0AC4AC29"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t>Zie het antwoord bij vraag 134.</w:t>
            </w:r>
          </w:p>
        </w:tc>
      </w:tr>
      <w:tr w:rsidR="00A866F6" w:rsidRPr="000471BE" w14:paraId="19568FAB" w14:textId="77777777" w:rsidTr="00E67082">
        <w:trPr>
          <w:trHeight w:val="2502"/>
        </w:trPr>
        <w:tc>
          <w:tcPr>
            <w:tcW w:w="600" w:type="dxa"/>
            <w:tcBorders>
              <w:top w:val="nil"/>
              <w:left w:val="single" w:sz="4" w:space="0" w:color="auto"/>
              <w:bottom w:val="single" w:sz="4" w:space="0" w:color="auto"/>
              <w:right w:val="single" w:sz="4" w:space="0" w:color="auto"/>
            </w:tcBorders>
            <w:shd w:val="clear" w:color="auto" w:fill="auto"/>
          </w:tcPr>
          <w:p w14:paraId="362BAC0D"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138</w:t>
            </w:r>
          </w:p>
        </w:tc>
        <w:tc>
          <w:tcPr>
            <w:tcW w:w="2455" w:type="dxa"/>
            <w:tcBorders>
              <w:top w:val="nil"/>
              <w:left w:val="nil"/>
              <w:bottom w:val="single" w:sz="4" w:space="0" w:color="auto"/>
              <w:right w:val="single" w:sz="4" w:space="0" w:color="auto"/>
            </w:tcBorders>
            <w:shd w:val="clear" w:color="auto" w:fill="auto"/>
          </w:tcPr>
          <w:p w14:paraId="44743455"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1.3.4.</w:t>
            </w:r>
          </w:p>
        </w:tc>
        <w:tc>
          <w:tcPr>
            <w:tcW w:w="5524" w:type="dxa"/>
            <w:tcBorders>
              <w:top w:val="nil"/>
              <w:left w:val="nil"/>
              <w:bottom w:val="single" w:sz="4" w:space="0" w:color="auto"/>
              <w:right w:val="single" w:sz="4" w:space="0" w:color="auto"/>
            </w:tcBorders>
            <w:shd w:val="clear" w:color="auto" w:fill="auto"/>
          </w:tcPr>
          <w:p w14:paraId="390870E7"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Par. 1.3.4. Pag. 13. Clustering percelen.</w:t>
            </w:r>
            <w:r w:rsidRPr="000471BE">
              <w:rPr>
                <w:rFonts w:ascii="Calibri" w:hAnsi="Calibri" w:cs="Times New Roman"/>
                <w:color w:val="000000"/>
                <w:sz w:val="22"/>
                <w:szCs w:val="22"/>
              </w:rPr>
              <w:br/>
              <w:t xml:space="preserve">De Raamovereenkomst wordt gesloten met inschrijvers die per perceel economisch de meest voordelige inschrijving hebben ingediend. </w:t>
            </w:r>
            <w:r w:rsidRPr="000471BE">
              <w:rPr>
                <w:rFonts w:ascii="Calibri" w:hAnsi="Calibri" w:cs="Times New Roman"/>
                <w:color w:val="000000"/>
                <w:sz w:val="22"/>
                <w:szCs w:val="22"/>
              </w:rPr>
              <w:br/>
              <w:t>Hoe moeten wij als aanbieder dit zien in het licht van de vaste tarieven die de gemeente heeft aangegeven?</w:t>
            </w:r>
          </w:p>
        </w:tc>
        <w:tc>
          <w:tcPr>
            <w:tcW w:w="6320" w:type="dxa"/>
            <w:tcBorders>
              <w:top w:val="nil"/>
              <w:left w:val="nil"/>
              <w:bottom w:val="single" w:sz="4" w:space="0" w:color="auto"/>
              <w:right w:val="single" w:sz="4" w:space="0" w:color="auto"/>
            </w:tcBorders>
            <w:shd w:val="clear" w:color="auto" w:fill="auto"/>
          </w:tcPr>
          <w:p w14:paraId="13E02776" w14:textId="1B938B1B" w:rsidR="00A866F6" w:rsidRPr="000471BE" w:rsidRDefault="00A866F6" w:rsidP="005A35DE">
            <w:pPr>
              <w:rPr>
                <w:rFonts w:ascii="Calibri" w:hAnsi="Calibri" w:cs="Times New Roman"/>
                <w:color w:val="000000"/>
                <w:sz w:val="22"/>
                <w:szCs w:val="22"/>
              </w:rPr>
            </w:pPr>
            <w:r w:rsidRPr="2C665ADA">
              <w:rPr>
                <w:rFonts w:ascii="Calibri" w:hAnsi="Calibri" w:cs="Times New Roman"/>
                <w:color w:val="000000" w:themeColor="text1"/>
                <w:sz w:val="22"/>
                <w:szCs w:val="22"/>
              </w:rPr>
              <w:t xml:space="preserve">De aanbestedingswet schrijft drie gunningsmethodes voor: de beste prijs-kwaliteitverhouding (BPKV), laagste kosten op basis van kostenefficiëntie (total cost of ownership) en laagste prijs. Laagste prijs valt af, want wij schrijven de prijzen voor. TCO valt af, want u hoeft de levensduurkosten niet te berekenen. Dan blijft BPKV over. </w:t>
            </w:r>
          </w:p>
        </w:tc>
      </w:tr>
      <w:tr w:rsidR="00A866F6" w:rsidRPr="000471BE" w14:paraId="107B89BA" w14:textId="77777777" w:rsidTr="00E67082">
        <w:trPr>
          <w:trHeight w:val="1534"/>
        </w:trPr>
        <w:tc>
          <w:tcPr>
            <w:tcW w:w="600" w:type="dxa"/>
            <w:tcBorders>
              <w:top w:val="nil"/>
              <w:left w:val="single" w:sz="4" w:space="0" w:color="auto"/>
              <w:bottom w:val="single" w:sz="4" w:space="0" w:color="auto"/>
              <w:right w:val="single" w:sz="4" w:space="0" w:color="auto"/>
            </w:tcBorders>
            <w:shd w:val="clear" w:color="auto" w:fill="auto"/>
          </w:tcPr>
          <w:p w14:paraId="28D256A2"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139</w:t>
            </w:r>
          </w:p>
        </w:tc>
        <w:tc>
          <w:tcPr>
            <w:tcW w:w="2455" w:type="dxa"/>
            <w:tcBorders>
              <w:top w:val="nil"/>
              <w:left w:val="nil"/>
              <w:bottom w:val="single" w:sz="4" w:space="0" w:color="auto"/>
              <w:right w:val="single" w:sz="4" w:space="0" w:color="auto"/>
            </w:tcBorders>
            <w:shd w:val="clear" w:color="auto" w:fill="auto"/>
          </w:tcPr>
          <w:p w14:paraId="28525194"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05 Capaciteitsformulier</w:t>
            </w:r>
          </w:p>
        </w:tc>
        <w:tc>
          <w:tcPr>
            <w:tcW w:w="5524" w:type="dxa"/>
            <w:tcBorders>
              <w:top w:val="nil"/>
              <w:left w:val="nil"/>
              <w:bottom w:val="single" w:sz="4" w:space="0" w:color="auto"/>
              <w:right w:val="single" w:sz="4" w:space="0" w:color="auto"/>
            </w:tcBorders>
            <w:shd w:val="clear" w:color="auto" w:fill="auto"/>
          </w:tcPr>
          <w:p w14:paraId="7910749A"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 xml:space="preserve">De aanbieder dient een reële inschatting te maken. Daarvoor dient de bijlage 05-Capaciteitsformulier te worden ingevuld. </w:t>
            </w:r>
            <w:r w:rsidRPr="000471BE">
              <w:rPr>
                <w:rFonts w:ascii="Calibri" w:hAnsi="Calibri" w:cs="Times New Roman"/>
                <w:color w:val="000000"/>
                <w:sz w:val="22"/>
                <w:szCs w:val="22"/>
              </w:rPr>
              <w:br/>
              <w:t>Waarom wordt dit formulier niet beoordeeld?</w:t>
            </w:r>
          </w:p>
        </w:tc>
        <w:tc>
          <w:tcPr>
            <w:tcW w:w="6320" w:type="dxa"/>
            <w:tcBorders>
              <w:top w:val="nil"/>
              <w:left w:val="nil"/>
              <w:bottom w:val="single" w:sz="4" w:space="0" w:color="auto"/>
              <w:right w:val="single" w:sz="4" w:space="0" w:color="auto"/>
            </w:tcBorders>
            <w:shd w:val="clear" w:color="auto" w:fill="auto"/>
          </w:tcPr>
          <w:p w14:paraId="30343ADE" w14:textId="77777777" w:rsidR="00A866F6" w:rsidRDefault="00A866F6" w:rsidP="005A35DE">
            <w:pPr>
              <w:rPr>
                <w:rFonts w:ascii="Calibri" w:hAnsi="Calibri" w:cs="Times New Roman"/>
                <w:color w:val="000000" w:themeColor="text1"/>
                <w:sz w:val="22"/>
                <w:szCs w:val="22"/>
              </w:rPr>
            </w:pPr>
            <w:r w:rsidRPr="2C665ADA">
              <w:rPr>
                <w:rFonts w:ascii="Calibri" w:hAnsi="Calibri" w:cs="Times New Roman"/>
                <w:color w:val="000000" w:themeColor="text1"/>
                <w:sz w:val="22"/>
                <w:szCs w:val="22"/>
              </w:rPr>
              <w:t xml:space="preserve">Er hangt geen kwaliteitsoordeel aan vast aan dit formulier. We nemen hetgeen door u ingevuld als een gegeven en gebruiken dit in de methodiek om de zorgaanbieders te contracteren. De beste zorgaanbieders krijgen een overeenkomst gegund, waarbij we blijven contracteren tot zowel het minimumaantal zorgaanbieders is bereikt en de gevraagde minimum capaciteit per jaar. </w:t>
            </w:r>
          </w:p>
          <w:p w14:paraId="07562FFC" w14:textId="6A253377" w:rsidR="004761AD" w:rsidRPr="000471BE" w:rsidRDefault="004761AD" w:rsidP="005A35DE">
            <w:pPr>
              <w:rPr>
                <w:rFonts w:ascii="Calibri" w:hAnsi="Calibri" w:cs="Times New Roman"/>
                <w:color w:val="000000"/>
                <w:sz w:val="22"/>
                <w:szCs w:val="22"/>
              </w:rPr>
            </w:pPr>
          </w:p>
        </w:tc>
      </w:tr>
      <w:tr w:rsidR="00A866F6" w:rsidRPr="000471BE" w14:paraId="7BD882D2" w14:textId="77777777" w:rsidTr="00E67082">
        <w:trPr>
          <w:trHeight w:val="1417"/>
        </w:trPr>
        <w:tc>
          <w:tcPr>
            <w:tcW w:w="600" w:type="dxa"/>
            <w:tcBorders>
              <w:top w:val="nil"/>
              <w:left w:val="single" w:sz="4" w:space="0" w:color="auto"/>
              <w:bottom w:val="single" w:sz="4" w:space="0" w:color="auto"/>
              <w:right w:val="single" w:sz="4" w:space="0" w:color="auto"/>
            </w:tcBorders>
            <w:shd w:val="clear" w:color="auto" w:fill="auto"/>
          </w:tcPr>
          <w:p w14:paraId="6E5F5A5E"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140</w:t>
            </w:r>
          </w:p>
        </w:tc>
        <w:tc>
          <w:tcPr>
            <w:tcW w:w="2455" w:type="dxa"/>
            <w:tcBorders>
              <w:top w:val="nil"/>
              <w:left w:val="nil"/>
              <w:bottom w:val="single" w:sz="4" w:space="0" w:color="auto"/>
              <w:right w:val="single" w:sz="4" w:space="0" w:color="auto"/>
            </w:tcBorders>
            <w:shd w:val="clear" w:color="auto" w:fill="auto"/>
          </w:tcPr>
          <w:p w14:paraId="5B1AB205"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1.3.6.</w:t>
            </w:r>
          </w:p>
        </w:tc>
        <w:tc>
          <w:tcPr>
            <w:tcW w:w="5524" w:type="dxa"/>
            <w:tcBorders>
              <w:top w:val="nil"/>
              <w:left w:val="nil"/>
              <w:bottom w:val="single" w:sz="4" w:space="0" w:color="auto"/>
              <w:right w:val="single" w:sz="4" w:space="0" w:color="auto"/>
            </w:tcBorders>
            <w:shd w:val="clear" w:color="auto" w:fill="auto"/>
          </w:tcPr>
          <w:p w14:paraId="2A2C5CFC"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 xml:space="preserve">U geeft aan jaarlijks de indexering te willen bepalen. </w:t>
            </w:r>
            <w:r w:rsidRPr="000471BE">
              <w:rPr>
                <w:rFonts w:ascii="Calibri" w:hAnsi="Calibri" w:cs="Times New Roman"/>
                <w:color w:val="000000"/>
                <w:sz w:val="22"/>
                <w:szCs w:val="22"/>
              </w:rPr>
              <w:br/>
              <w:t>Als aanbieder wil je ook reële tarieven afspreken met onderaanbieders. Houdt de gemeente rekening met jaarlijkse stijgingen van betrokken CAO’s en andere kosten?</w:t>
            </w:r>
          </w:p>
        </w:tc>
        <w:tc>
          <w:tcPr>
            <w:tcW w:w="6320" w:type="dxa"/>
            <w:tcBorders>
              <w:top w:val="nil"/>
              <w:left w:val="nil"/>
              <w:bottom w:val="single" w:sz="4" w:space="0" w:color="auto"/>
              <w:right w:val="single" w:sz="4" w:space="0" w:color="auto"/>
            </w:tcBorders>
            <w:shd w:val="clear" w:color="auto" w:fill="auto"/>
          </w:tcPr>
          <w:p w14:paraId="02F7E9FF"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t>Zie antwoord op vraag 48.</w:t>
            </w:r>
          </w:p>
        </w:tc>
      </w:tr>
      <w:tr w:rsidR="00A866F6" w:rsidRPr="000471BE" w14:paraId="46F560A6" w14:textId="77777777" w:rsidTr="00E67082">
        <w:trPr>
          <w:trHeight w:val="1417"/>
        </w:trPr>
        <w:tc>
          <w:tcPr>
            <w:tcW w:w="600" w:type="dxa"/>
            <w:tcBorders>
              <w:top w:val="nil"/>
              <w:left w:val="single" w:sz="4" w:space="0" w:color="auto"/>
              <w:bottom w:val="single" w:sz="4" w:space="0" w:color="auto"/>
              <w:right w:val="single" w:sz="4" w:space="0" w:color="auto"/>
            </w:tcBorders>
            <w:shd w:val="clear" w:color="auto" w:fill="auto"/>
          </w:tcPr>
          <w:p w14:paraId="3C1FB26B"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141</w:t>
            </w:r>
          </w:p>
        </w:tc>
        <w:tc>
          <w:tcPr>
            <w:tcW w:w="2455" w:type="dxa"/>
            <w:tcBorders>
              <w:top w:val="nil"/>
              <w:left w:val="nil"/>
              <w:bottom w:val="single" w:sz="4" w:space="0" w:color="auto"/>
              <w:right w:val="single" w:sz="4" w:space="0" w:color="auto"/>
            </w:tcBorders>
            <w:shd w:val="clear" w:color="auto" w:fill="auto"/>
          </w:tcPr>
          <w:p w14:paraId="270C94A8"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1.4.3.</w:t>
            </w:r>
          </w:p>
        </w:tc>
        <w:tc>
          <w:tcPr>
            <w:tcW w:w="5524" w:type="dxa"/>
            <w:tcBorders>
              <w:top w:val="nil"/>
              <w:left w:val="nil"/>
              <w:bottom w:val="single" w:sz="4" w:space="0" w:color="auto"/>
              <w:right w:val="single" w:sz="4" w:space="0" w:color="auto"/>
            </w:tcBorders>
            <w:shd w:val="clear" w:color="auto" w:fill="auto"/>
          </w:tcPr>
          <w:p w14:paraId="28AFA615"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Par. 1.4.3.Pag. 17. Looptijd.</w:t>
            </w:r>
            <w:r w:rsidRPr="000471BE">
              <w:rPr>
                <w:rFonts w:ascii="Calibri" w:hAnsi="Calibri" w:cs="Times New Roman"/>
                <w:color w:val="000000"/>
                <w:sz w:val="22"/>
                <w:szCs w:val="22"/>
              </w:rPr>
              <w:br/>
              <w:t xml:space="preserve">Er wordt in de tekst op twee wijzen gesproken over een verlenging van de contracttermijn: 3 x één (2) jaar en in de tekst verderop 3 x 2 jaar. </w:t>
            </w:r>
            <w:r w:rsidRPr="000471BE">
              <w:rPr>
                <w:rFonts w:ascii="Calibri" w:hAnsi="Calibri" w:cs="Times New Roman"/>
                <w:color w:val="000000"/>
                <w:sz w:val="22"/>
                <w:szCs w:val="22"/>
              </w:rPr>
              <w:br/>
              <w:t>Gaat het om een maximale looptijd van 5 of 6 jaar?</w:t>
            </w:r>
          </w:p>
        </w:tc>
        <w:tc>
          <w:tcPr>
            <w:tcW w:w="6320" w:type="dxa"/>
            <w:tcBorders>
              <w:top w:val="nil"/>
              <w:left w:val="nil"/>
              <w:bottom w:val="single" w:sz="4" w:space="0" w:color="auto"/>
              <w:right w:val="single" w:sz="4" w:space="0" w:color="auto"/>
            </w:tcBorders>
            <w:shd w:val="clear" w:color="auto" w:fill="auto"/>
          </w:tcPr>
          <w:p w14:paraId="75833E2E" w14:textId="6B4CBCCC" w:rsidR="00A866F6" w:rsidRPr="000471BE" w:rsidRDefault="00343E2C" w:rsidP="005A35DE">
            <w:pPr>
              <w:rPr>
                <w:rFonts w:ascii="Calibri" w:hAnsi="Calibri" w:cs="Times New Roman"/>
                <w:color w:val="000000"/>
                <w:sz w:val="22"/>
                <w:szCs w:val="22"/>
              </w:rPr>
            </w:pPr>
            <w:r w:rsidRPr="004761AD">
              <w:rPr>
                <w:rFonts w:ascii="Calibri" w:hAnsi="Calibri" w:cs="Times New Roman"/>
                <w:color w:val="000000"/>
                <w:sz w:val="22"/>
                <w:szCs w:val="22"/>
              </w:rPr>
              <w:t>Voor alle percelen is de maximale looptijd 8 jaar. Voor de volledigheid: percelen 9, 10, 13, 14, en 15 is de initiële duur 2 jaar, met driemaal te optie om met 2 jaar te verlengen. Voor de percelen 11, 12, 16 en 17 is de initiële duur 4 jaar, met tweemaal de optie om met twee jaar te verlengen.</w:t>
            </w:r>
          </w:p>
        </w:tc>
      </w:tr>
      <w:tr w:rsidR="00A866F6" w:rsidRPr="000471BE" w14:paraId="2CA7A832" w14:textId="77777777" w:rsidTr="00E67082">
        <w:trPr>
          <w:trHeight w:val="850"/>
        </w:trPr>
        <w:tc>
          <w:tcPr>
            <w:tcW w:w="600" w:type="dxa"/>
            <w:tcBorders>
              <w:top w:val="nil"/>
              <w:left w:val="single" w:sz="4" w:space="0" w:color="auto"/>
              <w:bottom w:val="single" w:sz="4" w:space="0" w:color="auto"/>
              <w:right w:val="single" w:sz="4" w:space="0" w:color="auto"/>
            </w:tcBorders>
            <w:shd w:val="clear" w:color="auto" w:fill="auto"/>
          </w:tcPr>
          <w:p w14:paraId="4E89968C"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lastRenderedPageBreak/>
              <w:t>142</w:t>
            </w:r>
          </w:p>
        </w:tc>
        <w:tc>
          <w:tcPr>
            <w:tcW w:w="2455" w:type="dxa"/>
            <w:tcBorders>
              <w:top w:val="nil"/>
              <w:left w:val="nil"/>
              <w:bottom w:val="single" w:sz="4" w:space="0" w:color="auto"/>
              <w:right w:val="single" w:sz="4" w:space="0" w:color="auto"/>
            </w:tcBorders>
            <w:shd w:val="clear" w:color="auto" w:fill="auto"/>
          </w:tcPr>
          <w:p w14:paraId="0F615553"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16 Dagactiviteiten Belevingsgericht</w:t>
            </w:r>
          </w:p>
        </w:tc>
        <w:tc>
          <w:tcPr>
            <w:tcW w:w="5524" w:type="dxa"/>
            <w:tcBorders>
              <w:top w:val="nil"/>
              <w:left w:val="nil"/>
              <w:bottom w:val="single" w:sz="4" w:space="0" w:color="auto"/>
              <w:right w:val="single" w:sz="4" w:space="0" w:color="auto"/>
            </w:tcBorders>
            <w:shd w:val="clear" w:color="auto" w:fill="auto"/>
          </w:tcPr>
          <w:p w14:paraId="24130A2D"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2.2</w:t>
            </w:r>
            <w:r w:rsidRPr="000471BE">
              <w:rPr>
                <w:rFonts w:ascii="Calibri" w:hAnsi="Calibri" w:cs="Times New Roman"/>
                <w:color w:val="000000"/>
                <w:sz w:val="22"/>
                <w:szCs w:val="22"/>
              </w:rPr>
              <w:br/>
              <w:t>U verwijst hier naar een toelichting onder 2.3.3. Deze ontbreekt. Wilt u deze a.u.b. toevoegen?</w:t>
            </w:r>
          </w:p>
        </w:tc>
        <w:tc>
          <w:tcPr>
            <w:tcW w:w="6320" w:type="dxa"/>
            <w:tcBorders>
              <w:top w:val="nil"/>
              <w:left w:val="nil"/>
              <w:bottom w:val="single" w:sz="4" w:space="0" w:color="auto"/>
              <w:right w:val="single" w:sz="4" w:space="0" w:color="auto"/>
            </w:tcBorders>
            <w:shd w:val="clear" w:color="auto" w:fill="auto"/>
          </w:tcPr>
          <w:p w14:paraId="097A1C98" w14:textId="72BD0228" w:rsidR="00A866F6" w:rsidRPr="000471BE" w:rsidRDefault="00343E2C" w:rsidP="005A35DE">
            <w:pPr>
              <w:rPr>
                <w:rFonts w:ascii="Calibri" w:hAnsi="Calibri" w:cs="Times New Roman"/>
                <w:color w:val="000000"/>
                <w:sz w:val="22"/>
                <w:szCs w:val="22"/>
              </w:rPr>
            </w:pPr>
            <w:r>
              <w:rPr>
                <w:rFonts w:ascii="Calibri" w:hAnsi="Calibri" w:cs="Times New Roman"/>
                <w:color w:val="000000" w:themeColor="text1"/>
                <w:sz w:val="22"/>
                <w:szCs w:val="22"/>
              </w:rPr>
              <w:t xml:space="preserve">Deze verwijzing is per abuis blijven staan. Dit is gecorrigeerd in versie 2.0. </w:t>
            </w:r>
          </w:p>
        </w:tc>
      </w:tr>
      <w:tr w:rsidR="00A866F6" w:rsidRPr="000471BE" w14:paraId="79F539EB" w14:textId="77777777" w:rsidTr="00E67082">
        <w:trPr>
          <w:trHeight w:val="989"/>
        </w:trPr>
        <w:tc>
          <w:tcPr>
            <w:tcW w:w="600" w:type="dxa"/>
            <w:tcBorders>
              <w:top w:val="nil"/>
              <w:left w:val="single" w:sz="4" w:space="0" w:color="auto"/>
              <w:bottom w:val="single" w:sz="4" w:space="0" w:color="auto"/>
              <w:right w:val="single" w:sz="4" w:space="0" w:color="auto"/>
            </w:tcBorders>
            <w:shd w:val="clear" w:color="auto" w:fill="auto"/>
          </w:tcPr>
          <w:p w14:paraId="36EC49C0"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143</w:t>
            </w:r>
          </w:p>
        </w:tc>
        <w:tc>
          <w:tcPr>
            <w:tcW w:w="2455" w:type="dxa"/>
            <w:tcBorders>
              <w:top w:val="nil"/>
              <w:left w:val="nil"/>
              <w:bottom w:val="single" w:sz="4" w:space="0" w:color="auto"/>
              <w:right w:val="single" w:sz="4" w:space="0" w:color="auto"/>
            </w:tcBorders>
            <w:shd w:val="clear" w:color="auto" w:fill="auto"/>
          </w:tcPr>
          <w:p w14:paraId="21D61E72"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1.4.3.</w:t>
            </w:r>
          </w:p>
        </w:tc>
        <w:tc>
          <w:tcPr>
            <w:tcW w:w="5524" w:type="dxa"/>
            <w:tcBorders>
              <w:top w:val="nil"/>
              <w:left w:val="nil"/>
              <w:bottom w:val="single" w:sz="4" w:space="0" w:color="auto"/>
              <w:right w:val="single" w:sz="4" w:space="0" w:color="auto"/>
            </w:tcBorders>
            <w:shd w:val="clear" w:color="auto" w:fill="auto"/>
          </w:tcPr>
          <w:p w14:paraId="2E5AD122"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1.4.3</w:t>
            </w:r>
            <w:r w:rsidRPr="000471BE">
              <w:rPr>
                <w:rFonts w:ascii="Calibri" w:hAnsi="Calibri" w:cs="Times New Roman"/>
                <w:color w:val="000000"/>
                <w:sz w:val="22"/>
                <w:szCs w:val="22"/>
              </w:rPr>
              <w:br/>
              <w:t>Kunt u a.u.b. per perceel de precieze looptijden van de overeenkomsten bevestigen, inclusief de optiejaren? In het huidige document staan meerdere looptijden genoemd.</w:t>
            </w:r>
          </w:p>
        </w:tc>
        <w:tc>
          <w:tcPr>
            <w:tcW w:w="6320" w:type="dxa"/>
            <w:tcBorders>
              <w:top w:val="nil"/>
              <w:left w:val="nil"/>
              <w:bottom w:val="single" w:sz="4" w:space="0" w:color="auto"/>
              <w:right w:val="single" w:sz="4" w:space="0" w:color="auto"/>
            </w:tcBorders>
            <w:shd w:val="clear" w:color="auto" w:fill="auto"/>
          </w:tcPr>
          <w:p w14:paraId="6D15D765"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t>Zie antwoord op vraag 141.</w:t>
            </w:r>
          </w:p>
        </w:tc>
      </w:tr>
      <w:tr w:rsidR="00A866F6" w:rsidRPr="000471BE" w14:paraId="28E852A7" w14:textId="77777777" w:rsidTr="00E67082">
        <w:trPr>
          <w:trHeight w:val="1032"/>
        </w:trPr>
        <w:tc>
          <w:tcPr>
            <w:tcW w:w="600" w:type="dxa"/>
            <w:tcBorders>
              <w:top w:val="nil"/>
              <w:left w:val="single" w:sz="4" w:space="0" w:color="auto"/>
              <w:bottom w:val="single" w:sz="4" w:space="0" w:color="auto"/>
              <w:right w:val="single" w:sz="4" w:space="0" w:color="auto"/>
            </w:tcBorders>
            <w:shd w:val="clear" w:color="auto" w:fill="auto"/>
          </w:tcPr>
          <w:p w14:paraId="4FBBF2DE"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144</w:t>
            </w:r>
          </w:p>
        </w:tc>
        <w:tc>
          <w:tcPr>
            <w:tcW w:w="2455" w:type="dxa"/>
            <w:tcBorders>
              <w:top w:val="nil"/>
              <w:left w:val="nil"/>
              <w:bottom w:val="single" w:sz="4" w:space="0" w:color="auto"/>
              <w:right w:val="single" w:sz="4" w:space="0" w:color="auto"/>
            </w:tcBorders>
            <w:shd w:val="clear" w:color="auto" w:fill="auto"/>
          </w:tcPr>
          <w:p w14:paraId="78610A48"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1.4.2.</w:t>
            </w:r>
          </w:p>
        </w:tc>
        <w:tc>
          <w:tcPr>
            <w:tcW w:w="5524" w:type="dxa"/>
            <w:tcBorders>
              <w:top w:val="nil"/>
              <w:left w:val="nil"/>
              <w:bottom w:val="single" w:sz="4" w:space="0" w:color="auto"/>
              <w:right w:val="single" w:sz="4" w:space="0" w:color="auto"/>
            </w:tcBorders>
            <w:shd w:val="clear" w:color="auto" w:fill="auto"/>
          </w:tcPr>
          <w:p w14:paraId="3DD471FB"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1.4.2</w:t>
            </w:r>
            <w:r w:rsidRPr="000471BE">
              <w:rPr>
                <w:rFonts w:ascii="Calibri" w:hAnsi="Calibri" w:cs="Times New Roman"/>
                <w:color w:val="000000"/>
                <w:sz w:val="22"/>
                <w:szCs w:val="22"/>
              </w:rPr>
              <w:br/>
              <w:t>Kunt u bevestigen dat de bedragen die hier staan de bedragen over de gehele looptijd zijn? Wij hebben de indruk dat dit de bedragen PER JAAR zouden moeten zijn.</w:t>
            </w:r>
          </w:p>
        </w:tc>
        <w:tc>
          <w:tcPr>
            <w:tcW w:w="6320" w:type="dxa"/>
            <w:tcBorders>
              <w:top w:val="nil"/>
              <w:left w:val="nil"/>
              <w:bottom w:val="single" w:sz="4" w:space="0" w:color="auto"/>
              <w:right w:val="single" w:sz="4" w:space="0" w:color="auto"/>
            </w:tcBorders>
            <w:shd w:val="clear" w:color="auto" w:fill="auto"/>
          </w:tcPr>
          <w:p w14:paraId="1A256D8C" w14:textId="0FDA579E" w:rsidR="00A866F6" w:rsidRPr="000471BE" w:rsidRDefault="00343E2C" w:rsidP="005A35DE">
            <w:pPr>
              <w:rPr>
                <w:rFonts w:ascii="Calibri" w:hAnsi="Calibri" w:cs="Times New Roman"/>
                <w:color w:val="000000"/>
                <w:sz w:val="22"/>
                <w:szCs w:val="22"/>
              </w:rPr>
            </w:pPr>
            <w:r>
              <w:rPr>
                <w:color w:val="201F1E"/>
                <w:szCs w:val="20"/>
                <w:shd w:val="clear" w:color="auto" w:fill="FFFFFF"/>
              </w:rPr>
              <w:t>Wij bevestigen dat dit een verschrijving is en dit hebben we gecorrigeerd in versie 2.0.</w:t>
            </w:r>
          </w:p>
        </w:tc>
      </w:tr>
      <w:tr w:rsidR="00A866F6" w:rsidRPr="000471BE" w14:paraId="578E9E7E" w14:textId="77777777" w:rsidTr="00E67082">
        <w:trPr>
          <w:trHeight w:val="1090"/>
        </w:trPr>
        <w:tc>
          <w:tcPr>
            <w:tcW w:w="600" w:type="dxa"/>
            <w:tcBorders>
              <w:top w:val="nil"/>
              <w:left w:val="single" w:sz="4" w:space="0" w:color="auto"/>
              <w:bottom w:val="single" w:sz="4" w:space="0" w:color="auto"/>
              <w:right w:val="single" w:sz="4" w:space="0" w:color="auto"/>
            </w:tcBorders>
            <w:shd w:val="clear" w:color="auto" w:fill="auto"/>
          </w:tcPr>
          <w:p w14:paraId="73B78C62"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145</w:t>
            </w:r>
          </w:p>
        </w:tc>
        <w:tc>
          <w:tcPr>
            <w:tcW w:w="2455" w:type="dxa"/>
            <w:tcBorders>
              <w:top w:val="nil"/>
              <w:left w:val="nil"/>
              <w:bottom w:val="single" w:sz="4" w:space="0" w:color="auto"/>
              <w:right w:val="single" w:sz="4" w:space="0" w:color="auto"/>
            </w:tcBorders>
            <w:shd w:val="clear" w:color="auto" w:fill="auto"/>
          </w:tcPr>
          <w:p w14:paraId="639182E3"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1.3.4.</w:t>
            </w:r>
          </w:p>
        </w:tc>
        <w:tc>
          <w:tcPr>
            <w:tcW w:w="5524" w:type="dxa"/>
            <w:tcBorders>
              <w:top w:val="nil"/>
              <w:left w:val="nil"/>
              <w:bottom w:val="single" w:sz="4" w:space="0" w:color="auto"/>
              <w:right w:val="single" w:sz="4" w:space="0" w:color="auto"/>
            </w:tcBorders>
            <w:shd w:val="clear" w:color="auto" w:fill="auto"/>
          </w:tcPr>
          <w:p w14:paraId="60571EE5"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1.3.4.</w:t>
            </w:r>
            <w:r w:rsidRPr="000471BE">
              <w:rPr>
                <w:rFonts w:ascii="Calibri" w:hAnsi="Calibri" w:cs="Times New Roman"/>
                <w:color w:val="000000"/>
                <w:sz w:val="22"/>
                <w:szCs w:val="22"/>
              </w:rPr>
              <w:br/>
              <w:t>U geeft aan dat het toegestaan is in te schrijven op één of alle percelen. Wij nemen aan dat wij ook op meerdere (maar niet alle) percelen mogen inschrijven, correct?</w:t>
            </w:r>
          </w:p>
        </w:tc>
        <w:tc>
          <w:tcPr>
            <w:tcW w:w="6320" w:type="dxa"/>
            <w:tcBorders>
              <w:top w:val="nil"/>
              <w:left w:val="nil"/>
              <w:bottom w:val="single" w:sz="4" w:space="0" w:color="auto"/>
              <w:right w:val="single" w:sz="4" w:space="0" w:color="auto"/>
            </w:tcBorders>
            <w:shd w:val="clear" w:color="auto" w:fill="auto"/>
          </w:tcPr>
          <w:p w14:paraId="202B8903" w14:textId="77777777" w:rsidR="004761AD" w:rsidRDefault="00A866F6" w:rsidP="005A35DE">
            <w:pPr>
              <w:rPr>
                <w:rFonts w:ascii="Calibri" w:hAnsi="Calibri" w:cs="Times New Roman"/>
                <w:color w:val="000000" w:themeColor="text1"/>
                <w:sz w:val="22"/>
                <w:szCs w:val="22"/>
              </w:rPr>
            </w:pPr>
            <w:r w:rsidRPr="2C665ADA">
              <w:rPr>
                <w:rFonts w:ascii="Calibri" w:hAnsi="Calibri" w:cs="Times New Roman"/>
                <w:color w:val="000000" w:themeColor="text1"/>
                <w:sz w:val="22"/>
                <w:szCs w:val="22"/>
              </w:rPr>
              <w:t>Deze tekst is inderdaad wat ongelukkig. U mag inderdaad inschrijven op de percelen die u wil. Dit kan er één zijn, meerdere, of allemaal. Voor de duidelijkheid hebben we de tekst in versie 2.0 hierop aangepast.</w:t>
            </w:r>
          </w:p>
          <w:p w14:paraId="09492EA1" w14:textId="4D5A66EE" w:rsidR="00A866F6" w:rsidRPr="000471BE" w:rsidRDefault="00A866F6" w:rsidP="005A35DE">
            <w:pPr>
              <w:rPr>
                <w:rFonts w:ascii="Calibri" w:hAnsi="Calibri" w:cs="Times New Roman"/>
                <w:color w:val="000000"/>
                <w:sz w:val="22"/>
                <w:szCs w:val="22"/>
              </w:rPr>
            </w:pPr>
            <w:r w:rsidRPr="2C665ADA">
              <w:rPr>
                <w:rFonts w:ascii="Calibri" w:hAnsi="Calibri" w:cs="Times New Roman"/>
                <w:color w:val="000000" w:themeColor="text1"/>
                <w:sz w:val="22"/>
                <w:szCs w:val="22"/>
              </w:rPr>
              <w:t xml:space="preserve"> </w:t>
            </w:r>
          </w:p>
        </w:tc>
      </w:tr>
      <w:tr w:rsidR="00A866F6" w:rsidRPr="000471BE" w14:paraId="13F8AF0A" w14:textId="77777777" w:rsidTr="00E67082">
        <w:trPr>
          <w:trHeight w:val="412"/>
        </w:trPr>
        <w:tc>
          <w:tcPr>
            <w:tcW w:w="600" w:type="dxa"/>
            <w:tcBorders>
              <w:top w:val="nil"/>
              <w:left w:val="single" w:sz="4" w:space="0" w:color="auto"/>
              <w:bottom w:val="single" w:sz="4" w:space="0" w:color="auto"/>
              <w:right w:val="single" w:sz="4" w:space="0" w:color="auto"/>
            </w:tcBorders>
            <w:shd w:val="clear" w:color="auto" w:fill="auto"/>
          </w:tcPr>
          <w:p w14:paraId="156336F8"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146</w:t>
            </w:r>
          </w:p>
        </w:tc>
        <w:tc>
          <w:tcPr>
            <w:tcW w:w="2455" w:type="dxa"/>
            <w:tcBorders>
              <w:top w:val="nil"/>
              <w:left w:val="nil"/>
              <w:bottom w:val="single" w:sz="4" w:space="0" w:color="auto"/>
              <w:right w:val="single" w:sz="4" w:space="0" w:color="auto"/>
            </w:tcBorders>
            <w:shd w:val="clear" w:color="auto" w:fill="auto"/>
          </w:tcPr>
          <w:p w14:paraId="1A4090DA"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11 Concept raamovereenkomst</w:t>
            </w:r>
          </w:p>
        </w:tc>
        <w:tc>
          <w:tcPr>
            <w:tcW w:w="5524" w:type="dxa"/>
            <w:tcBorders>
              <w:top w:val="nil"/>
              <w:left w:val="nil"/>
              <w:bottom w:val="single" w:sz="4" w:space="0" w:color="auto"/>
              <w:right w:val="single" w:sz="4" w:space="0" w:color="auto"/>
            </w:tcBorders>
            <w:shd w:val="clear" w:color="auto" w:fill="auto"/>
          </w:tcPr>
          <w:p w14:paraId="3A01BCFC"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De concept Raamovereenkomst WMO ontbreekt.</w:t>
            </w:r>
          </w:p>
        </w:tc>
        <w:tc>
          <w:tcPr>
            <w:tcW w:w="6320" w:type="dxa"/>
            <w:tcBorders>
              <w:top w:val="nil"/>
              <w:left w:val="nil"/>
              <w:bottom w:val="single" w:sz="4" w:space="0" w:color="auto"/>
              <w:right w:val="single" w:sz="4" w:space="0" w:color="auto"/>
            </w:tcBorders>
            <w:shd w:val="clear" w:color="auto" w:fill="auto"/>
          </w:tcPr>
          <w:p w14:paraId="6FBBD574"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t>Zie het antwoord bij vraag 118.</w:t>
            </w:r>
          </w:p>
        </w:tc>
      </w:tr>
      <w:tr w:rsidR="00A866F6" w:rsidRPr="000471BE" w14:paraId="03AC99D5" w14:textId="77777777" w:rsidTr="00E67082">
        <w:trPr>
          <w:trHeight w:val="1000"/>
        </w:trPr>
        <w:tc>
          <w:tcPr>
            <w:tcW w:w="600" w:type="dxa"/>
            <w:tcBorders>
              <w:top w:val="nil"/>
              <w:left w:val="single" w:sz="4" w:space="0" w:color="auto"/>
              <w:bottom w:val="single" w:sz="4" w:space="0" w:color="auto"/>
              <w:right w:val="single" w:sz="4" w:space="0" w:color="auto"/>
            </w:tcBorders>
            <w:shd w:val="clear" w:color="auto" w:fill="auto"/>
          </w:tcPr>
          <w:p w14:paraId="465FDBB0"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147</w:t>
            </w:r>
          </w:p>
        </w:tc>
        <w:tc>
          <w:tcPr>
            <w:tcW w:w="2455" w:type="dxa"/>
            <w:tcBorders>
              <w:top w:val="nil"/>
              <w:left w:val="nil"/>
              <w:bottom w:val="single" w:sz="4" w:space="0" w:color="auto"/>
              <w:right w:val="single" w:sz="4" w:space="0" w:color="auto"/>
            </w:tcBorders>
            <w:shd w:val="clear" w:color="auto" w:fill="auto"/>
          </w:tcPr>
          <w:p w14:paraId="667BCC99"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11 Concept raamovereenkomst</w:t>
            </w:r>
          </w:p>
        </w:tc>
        <w:tc>
          <w:tcPr>
            <w:tcW w:w="5524" w:type="dxa"/>
            <w:tcBorders>
              <w:top w:val="nil"/>
              <w:left w:val="nil"/>
              <w:bottom w:val="single" w:sz="4" w:space="0" w:color="auto"/>
              <w:right w:val="single" w:sz="4" w:space="0" w:color="auto"/>
            </w:tcBorders>
            <w:shd w:val="clear" w:color="auto" w:fill="auto"/>
          </w:tcPr>
          <w:p w14:paraId="3664E55F"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De raamovereenkomst heeft betrekking op Lokale Jeugdhulp. Dit is de aanbesteding lokale maatwerkvoorzieningen Wmo. Waar is de juiste versie van de raamovereenkomst?</w:t>
            </w:r>
          </w:p>
        </w:tc>
        <w:tc>
          <w:tcPr>
            <w:tcW w:w="6320" w:type="dxa"/>
            <w:tcBorders>
              <w:top w:val="nil"/>
              <w:left w:val="nil"/>
              <w:bottom w:val="single" w:sz="4" w:space="0" w:color="auto"/>
              <w:right w:val="single" w:sz="4" w:space="0" w:color="auto"/>
            </w:tcBorders>
            <w:shd w:val="clear" w:color="auto" w:fill="auto"/>
          </w:tcPr>
          <w:p w14:paraId="57C0348B"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t>Zie het antwoord bij vraag 118.</w:t>
            </w:r>
          </w:p>
        </w:tc>
      </w:tr>
      <w:tr w:rsidR="00A866F6" w:rsidRPr="000471BE" w14:paraId="13FCB945" w14:textId="77777777" w:rsidTr="00E67082">
        <w:trPr>
          <w:trHeight w:val="2409"/>
        </w:trPr>
        <w:tc>
          <w:tcPr>
            <w:tcW w:w="600" w:type="dxa"/>
            <w:tcBorders>
              <w:top w:val="nil"/>
              <w:left w:val="single" w:sz="4" w:space="0" w:color="auto"/>
              <w:bottom w:val="single" w:sz="4" w:space="0" w:color="auto"/>
              <w:right w:val="single" w:sz="4" w:space="0" w:color="auto"/>
            </w:tcBorders>
            <w:shd w:val="clear" w:color="auto" w:fill="auto"/>
          </w:tcPr>
          <w:p w14:paraId="0F9631FC"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148</w:t>
            </w:r>
          </w:p>
        </w:tc>
        <w:tc>
          <w:tcPr>
            <w:tcW w:w="2455" w:type="dxa"/>
            <w:tcBorders>
              <w:top w:val="nil"/>
              <w:left w:val="nil"/>
              <w:bottom w:val="single" w:sz="4" w:space="0" w:color="auto"/>
              <w:right w:val="single" w:sz="4" w:space="0" w:color="auto"/>
            </w:tcBorders>
            <w:shd w:val="clear" w:color="auto" w:fill="auto"/>
          </w:tcPr>
          <w:p w14:paraId="10084D78"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14 Beschrijving &amp; PvE Begeleiding Eis 61</w:t>
            </w:r>
          </w:p>
        </w:tc>
        <w:tc>
          <w:tcPr>
            <w:tcW w:w="5524" w:type="dxa"/>
            <w:tcBorders>
              <w:top w:val="nil"/>
              <w:left w:val="nil"/>
              <w:bottom w:val="single" w:sz="4" w:space="0" w:color="auto"/>
              <w:right w:val="single" w:sz="4" w:space="0" w:color="auto"/>
            </w:tcBorders>
            <w:shd w:val="clear" w:color="auto" w:fill="auto"/>
          </w:tcPr>
          <w:p w14:paraId="29909B8F"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 xml:space="preserve">"61. Opdrachtgever monitort in hoeverre resultaten binnen de beschikte trajectduur worden behaald. Hieraan is een KPI verbonden. Indien niet wordt voldaan aan de KPI kan opdrachtgever een sanctie opleggen zijn de 3% van de </w:t>
            </w:r>
            <w:r w:rsidRPr="000471BE">
              <w:rPr>
                <w:rFonts w:ascii="Calibri" w:hAnsi="Calibri" w:cs="Times New Roman"/>
                <w:color w:val="000000"/>
                <w:sz w:val="22"/>
                <w:szCs w:val="22"/>
              </w:rPr>
              <w:br/>
              <w:t>kwartaalomzet. Voorstel: voordat tot sanctie wordt overgegaan lijkt het wenselijk dat een onafhankelijke partij meekijkt om onderzoek te doen naar haalbaarheid van gestelde doelen en resultaten binnen de beschikbare tijd. "</w:t>
            </w:r>
          </w:p>
        </w:tc>
        <w:tc>
          <w:tcPr>
            <w:tcW w:w="6320" w:type="dxa"/>
            <w:tcBorders>
              <w:top w:val="nil"/>
              <w:left w:val="nil"/>
              <w:bottom w:val="single" w:sz="4" w:space="0" w:color="auto"/>
              <w:right w:val="single" w:sz="4" w:space="0" w:color="auto"/>
            </w:tcBorders>
            <w:shd w:val="clear" w:color="auto" w:fill="auto"/>
          </w:tcPr>
          <w:p w14:paraId="2BAC81CF"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Uw voorstel om voorafgaande aan het opleggen van een sanctie een onafhankelijke partij onderzoek te laten doen zal niet worden overgenomen. Eis 61 van het PvE blijft ongewijzigd van kracht.</w:t>
            </w:r>
          </w:p>
        </w:tc>
      </w:tr>
      <w:tr w:rsidR="00A866F6" w:rsidRPr="000471BE" w14:paraId="5A71B6B9" w14:textId="77777777" w:rsidTr="00E67082">
        <w:trPr>
          <w:trHeight w:val="1842"/>
        </w:trPr>
        <w:tc>
          <w:tcPr>
            <w:tcW w:w="600" w:type="dxa"/>
            <w:tcBorders>
              <w:top w:val="nil"/>
              <w:left w:val="single" w:sz="4" w:space="0" w:color="auto"/>
              <w:bottom w:val="single" w:sz="4" w:space="0" w:color="auto"/>
              <w:right w:val="single" w:sz="4" w:space="0" w:color="auto"/>
            </w:tcBorders>
            <w:shd w:val="clear" w:color="auto" w:fill="auto"/>
          </w:tcPr>
          <w:p w14:paraId="615C4217"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lastRenderedPageBreak/>
              <w:t>149</w:t>
            </w:r>
          </w:p>
        </w:tc>
        <w:tc>
          <w:tcPr>
            <w:tcW w:w="2455" w:type="dxa"/>
            <w:tcBorders>
              <w:top w:val="nil"/>
              <w:left w:val="nil"/>
              <w:bottom w:val="single" w:sz="4" w:space="0" w:color="auto"/>
              <w:right w:val="single" w:sz="4" w:space="0" w:color="auto"/>
            </w:tcBorders>
            <w:shd w:val="clear" w:color="auto" w:fill="auto"/>
          </w:tcPr>
          <w:p w14:paraId="2B6044C6"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2.9.</w:t>
            </w:r>
          </w:p>
        </w:tc>
        <w:tc>
          <w:tcPr>
            <w:tcW w:w="5524" w:type="dxa"/>
            <w:tcBorders>
              <w:top w:val="nil"/>
              <w:left w:val="nil"/>
              <w:bottom w:val="single" w:sz="4" w:space="0" w:color="auto"/>
              <w:right w:val="single" w:sz="4" w:space="0" w:color="auto"/>
            </w:tcBorders>
            <w:shd w:val="clear" w:color="auto" w:fill="auto"/>
          </w:tcPr>
          <w:p w14:paraId="273B204C"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Er staat op pagina 22 de volgende zin: 'De Inschrijving dient aan alle eisen, zoals opgenomen in het programma van eisen te voldoen, dan wel dienen alle eisen onvoorwaardelijk geaccepteerd te zijn en te zijn inbegrepen bij de geoffreerde prijs.' Waarom wordt er verwezen naar een geoffreerde prijs, terwijl het in deze aanbesteding om vastgestelde tarieven/lumpsum financiering gaat?</w:t>
            </w:r>
          </w:p>
        </w:tc>
        <w:tc>
          <w:tcPr>
            <w:tcW w:w="6320" w:type="dxa"/>
            <w:tcBorders>
              <w:top w:val="nil"/>
              <w:left w:val="nil"/>
              <w:bottom w:val="single" w:sz="4" w:space="0" w:color="auto"/>
              <w:right w:val="single" w:sz="4" w:space="0" w:color="auto"/>
            </w:tcBorders>
            <w:shd w:val="clear" w:color="auto" w:fill="auto"/>
          </w:tcPr>
          <w:p w14:paraId="2252B836" w14:textId="77777777" w:rsidR="00A866F6" w:rsidRPr="000471BE" w:rsidRDefault="00A866F6" w:rsidP="005A35DE">
            <w:pPr>
              <w:rPr>
                <w:rFonts w:ascii="Calibri" w:hAnsi="Calibri" w:cs="Times New Roman"/>
                <w:color w:val="000000"/>
                <w:sz w:val="22"/>
                <w:szCs w:val="22"/>
              </w:rPr>
            </w:pPr>
            <w:r w:rsidRPr="2C665ADA">
              <w:rPr>
                <w:rFonts w:ascii="Calibri" w:hAnsi="Calibri" w:cs="Times New Roman"/>
                <w:color w:val="000000" w:themeColor="text1"/>
                <w:sz w:val="22"/>
                <w:szCs w:val="22"/>
              </w:rPr>
              <w:t>Dit is een tekst die komt uit onze standaardsjablonen. De tekst is inderdaad niet van toepassing op deze aanbesteding. De offerteaanvraag is in versie 2.0 op dit punt aangepast.</w:t>
            </w:r>
          </w:p>
        </w:tc>
      </w:tr>
      <w:tr w:rsidR="00A866F6" w:rsidRPr="000471BE" w14:paraId="174E0BB7" w14:textId="77777777" w:rsidTr="00E67082">
        <w:trPr>
          <w:trHeight w:val="1669"/>
        </w:trPr>
        <w:tc>
          <w:tcPr>
            <w:tcW w:w="600" w:type="dxa"/>
            <w:tcBorders>
              <w:top w:val="nil"/>
              <w:left w:val="single" w:sz="4" w:space="0" w:color="auto"/>
              <w:bottom w:val="single" w:sz="4" w:space="0" w:color="auto"/>
              <w:right w:val="single" w:sz="4" w:space="0" w:color="auto"/>
            </w:tcBorders>
            <w:shd w:val="clear" w:color="auto" w:fill="auto"/>
          </w:tcPr>
          <w:p w14:paraId="577BBF82"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150</w:t>
            </w:r>
          </w:p>
        </w:tc>
        <w:tc>
          <w:tcPr>
            <w:tcW w:w="2455" w:type="dxa"/>
            <w:tcBorders>
              <w:top w:val="nil"/>
              <w:left w:val="nil"/>
              <w:bottom w:val="single" w:sz="4" w:space="0" w:color="auto"/>
              <w:right w:val="single" w:sz="4" w:space="0" w:color="auto"/>
            </w:tcBorders>
            <w:shd w:val="clear" w:color="auto" w:fill="auto"/>
          </w:tcPr>
          <w:p w14:paraId="416EB212"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1.4.3.</w:t>
            </w:r>
          </w:p>
        </w:tc>
        <w:tc>
          <w:tcPr>
            <w:tcW w:w="5524" w:type="dxa"/>
            <w:tcBorders>
              <w:top w:val="nil"/>
              <w:left w:val="nil"/>
              <w:bottom w:val="single" w:sz="4" w:space="0" w:color="auto"/>
              <w:right w:val="single" w:sz="4" w:space="0" w:color="auto"/>
            </w:tcBorders>
            <w:shd w:val="clear" w:color="auto" w:fill="auto"/>
          </w:tcPr>
          <w:p w14:paraId="4EB24031"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Op pagina 17 staat de volgende zin: overeenkomsten kunnen onder dezelfde contractuele voorwaarden maximaal drie (3) keer voor een periode van één (2) jaar eenzijdig worden verlengd. Bij NAH dagactiviteiten en in andere documenten spreekt u over twee jaar. Wat is de juiste verlengingstermijn?</w:t>
            </w:r>
          </w:p>
        </w:tc>
        <w:tc>
          <w:tcPr>
            <w:tcW w:w="6320" w:type="dxa"/>
            <w:tcBorders>
              <w:top w:val="nil"/>
              <w:left w:val="nil"/>
              <w:bottom w:val="single" w:sz="4" w:space="0" w:color="auto"/>
              <w:right w:val="single" w:sz="4" w:space="0" w:color="auto"/>
            </w:tcBorders>
            <w:shd w:val="clear" w:color="auto" w:fill="auto"/>
          </w:tcPr>
          <w:p w14:paraId="275587F8"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t>Zie het antwoord op vraag 141.</w:t>
            </w:r>
          </w:p>
        </w:tc>
      </w:tr>
      <w:tr w:rsidR="00A866F6" w:rsidRPr="000471BE" w14:paraId="6FDC0F49" w14:textId="77777777" w:rsidTr="00E67082">
        <w:trPr>
          <w:trHeight w:val="701"/>
        </w:trPr>
        <w:tc>
          <w:tcPr>
            <w:tcW w:w="600" w:type="dxa"/>
            <w:tcBorders>
              <w:top w:val="nil"/>
              <w:left w:val="single" w:sz="4" w:space="0" w:color="auto"/>
              <w:bottom w:val="single" w:sz="4" w:space="0" w:color="auto"/>
              <w:right w:val="single" w:sz="4" w:space="0" w:color="auto"/>
            </w:tcBorders>
            <w:shd w:val="clear" w:color="auto" w:fill="auto"/>
          </w:tcPr>
          <w:p w14:paraId="28241E0F"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151</w:t>
            </w:r>
          </w:p>
        </w:tc>
        <w:tc>
          <w:tcPr>
            <w:tcW w:w="2455" w:type="dxa"/>
            <w:tcBorders>
              <w:top w:val="nil"/>
              <w:left w:val="nil"/>
              <w:bottom w:val="single" w:sz="4" w:space="0" w:color="auto"/>
              <w:right w:val="single" w:sz="4" w:space="0" w:color="auto"/>
            </w:tcBorders>
            <w:shd w:val="clear" w:color="auto" w:fill="auto"/>
          </w:tcPr>
          <w:p w14:paraId="0CA1F03B"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1.3.4.</w:t>
            </w:r>
          </w:p>
        </w:tc>
        <w:tc>
          <w:tcPr>
            <w:tcW w:w="5524" w:type="dxa"/>
            <w:tcBorders>
              <w:top w:val="nil"/>
              <w:left w:val="nil"/>
              <w:bottom w:val="single" w:sz="4" w:space="0" w:color="auto"/>
              <w:right w:val="single" w:sz="4" w:space="0" w:color="auto"/>
            </w:tcBorders>
            <w:shd w:val="clear" w:color="auto" w:fill="auto"/>
          </w:tcPr>
          <w:p w14:paraId="3B89C58D"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Op pagina 13 staan de bijlagen niet genummerd in de volgende zin: 'zie voor een verdere toelichting op de Percelen, bijlagen @@ tot en met @@.'</w:t>
            </w:r>
          </w:p>
        </w:tc>
        <w:tc>
          <w:tcPr>
            <w:tcW w:w="6320" w:type="dxa"/>
            <w:tcBorders>
              <w:top w:val="nil"/>
              <w:left w:val="nil"/>
              <w:bottom w:val="single" w:sz="4" w:space="0" w:color="auto"/>
              <w:right w:val="single" w:sz="4" w:space="0" w:color="auto"/>
            </w:tcBorders>
            <w:shd w:val="clear" w:color="auto" w:fill="auto"/>
          </w:tcPr>
          <w:p w14:paraId="2F6C7BF4" w14:textId="77777777" w:rsidR="00A866F6" w:rsidRPr="000471BE" w:rsidRDefault="00A866F6" w:rsidP="005A35DE">
            <w:pPr>
              <w:rPr>
                <w:rFonts w:ascii="Calibri" w:hAnsi="Calibri" w:cs="Times New Roman"/>
                <w:color w:val="000000"/>
                <w:sz w:val="22"/>
                <w:szCs w:val="22"/>
              </w:rPr>
            </w:pPr>
            <w:r w:rsidRPr="2C665ADA">
              <w:rPr>
                <w:rFonts w:ascii="Calibri" w:hAnsi="Calibri" w:cs="Times New Roman"/>
                <w:color w:val="000000" w:themeColor="text1"/>
                <w:sz w:val="22"/>
                <w:szCs w:val="22"/>
              </w:rPr>
              <w:t>Dit is een verschrijving die is blijven staan. Dit is aangepast in Offerteaanvraag 2.0.</w:t>
            </w:r>
          </w:p>
        </w:tc>
      </w:tr>
      <w:tr w:rsidR="00A866F6" w:rsidRPr="000471BE" w14:paraId="2BBAB4D3" w14:textId="77777777" w:rsidTr="00E67082">
        <w:trPr>
          <w:trHeight w:val="2409"/>
        </w:trPr>
        <w:tc>
          <w:tcPr>
            <w:tcW w:w="600" w:type="dxa"/>
            <w:tcBorders>
              <w:top w:val="nil"/>
              <w:left w:val="single" w:sz="4" w:space="0" w:color="auto"/>
              <w:bottom w:val="single" w:sz="4" w:space="0" w:color="auto"/>
              <w:right w:val="single" w:sz="4" w:space="0" w:color="auto"/>
            </w:tcBorders>
            <w:shd w:val="clear" w:color="auto" w:fill="auto"/>
          </w:tcPr>
          <w:p w14:paraId="684366F1"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152</w:t>
            </w:r>
          </w:p>
        </w:tc>
        <w:tc>
          <w:tcPr>
            <w:tcW w:w="2455" w:type="dxa"/>
            <w:tcBorders>
              <w:top w:val="nil"/>
              <w:left w:val="nil"/>
              <w:bottom w:val="single" w:sz="4" w:space="0" w:color="auto"/>
              <w:right w:val="single" w:sz="4" w:space="0" w:color="auto"/>
            </w:tcBorders>
            <w:shd w:val="clear" w:color="auto" w:fill="auto"/>
          </w:tcPr>
          <w:p w14:paraId="7CD11C77"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4.1.</w:t>
            </w:r>
          </w:p>
        </w:tc>
        <w:tc>
          <w:tcPr>
            <w:tcW w:w="5524" w:type="dxa"/>
            <w:tcBorders>
              <w:top w:val="nil"/>
              <w:left w:val="nil"/>
              <w:bottom w:val="single" w:sz="4" w:space="0" w:color="auto"/>
              <w:right w:val="single" w:sz="4" w:space="0" w:color="auto"/>
            </w:tcBorders>
            <w:shd w:val="clear" w:color="auto" w:fill="auto"/>
          </w:tcPr>
          <w:p w14:paraId="7D3DF72A"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Aangegeven wordt dat met de aanbestedende dienst per perceel een raamovereenkomst wenst te sluiten met inschrijvers die de economisch meest voordelige inschrijving hebben gedaan aan de hand van de beste prijs-kwaliteit verhouding (BPKV)? Wat wordt met de economisch meest voordelige inschrijving bedoeld aangezien de tarieven vaststaan? En hoe verhoudt zich dit tot de gunningscriteria?</w:t>
            </w:r>
          </w:p>
        </w:tc>
        <w:tc>
          <w:tcPr>
            <w:tcW w:w="6320" w:type="dxa"/>
            <w:tcBorders>
              <w:top w:val="nil"/>
              <w:left w:val="nil"/>
              <w:bottom w:val="single" w:sz="4" w:space="0" w:color="auto"/>
              <w:right w:val="single" w:sz="4" w:space="0" w:color="auto"/>
            </w:tcBorders>
            <w:shd w:val="clear" w:color="auto" w:fill="auto"/>
          </w:tcPr>
          <w:p w14:paraId="4D4002DD"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t>Zie het antwoord bij vraag 138.</w:t>
            </w:r>
          </w:p>
        </w:tc>
      </w:tr>
      <w:tr w:rsidR="00A866F6" w:rsidRPr="000471BE" w14:paraId="5423C543" w14:textId="77777777" w:rsidTr="00E67082">
        <w:trPr>
          <w:trHeight w:val="2409"/>
        </w:trPr>
        <w:tc>
          <w:tcPr>
            <w:tcW w:w="600" w:type="dxa"/>
            <w:tcBorders>
              <w:top w:val="nil"/>
              <w:left w:val="single" w:sz="4" w:space="0" w:color="auto"/>
              <w:bottom w:val="single" w:sz="4" w:space="0" w:color="auto"/>
              <w:right w:val="single" w:sz="4" w:space="0" w:color="auto"/>
            </w:tcBorders>
            <w:shd w:val="clear" w:color="auto" w:fill="auto"/>
          </w:tcPr>
          <w:p w14:paraId="34B7C2A4"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lastRenderedPageBreak/>
              <w:t>153</w:t>
            </w:r>
          </w:p>
        </w:tc>
        <w:tc>
          <w:tcPr>
            <w:tcW w:w="2455" w:type="dxa"/>
            <w:tcBorders>
              <w:top w:val="nil"/>
              <w:left w:val="nil"/>
              <w:bottom w:val="single" w:sz="4" w:space="0" w:color="auto"/>
              <w:right w:val="single" w:sz="4" w:space="0" w:color="auto"/>
            </w:tcBorders>
            <w:shd w:val="clear" w:color="auto" w:fill="auto"/>
          </w:tcPr>
          <w:p w14:paraId="08B2EC11"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3.3.4.</w:t>
            </w:r>
          </w:p>
        </w:tc>
        <w:tc>
          <w:tcPr>
            <w:tcW w:w="5524" w:type="dxa"/>
            <w:tcBorders>
              <w:top w:val="nil"/>
              <w:left w:val="nil"/>
              <w:bottom w:val="single" w:sz="4" w:space="0" w:color="auto"/>
              <w:right w:val="single" w:sz="4" w:space="0" w:color="auto"/>
            </w:tcBorders>
            <w:shd w:val="clear" w:color="auto" w:fill="auto"/>
          </w:tcPr>
          <w:p w14:paraId="5316FD86"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Paragraaf: 3.3.4. Pagina 31</w:t>
            </w:r>
            <w:r w:rsidRPr="000471BE">
              <w:rPr>
                <w:rFonts w:ascii="Calibri" w:hAnsi="Calibri" w:cs="Times New Roman"/>
                <w:color w:val="000000"/>
                <w:sz w:val="22"/>
                <w:szCs w:val="22"/>
              </w:rPr>
              <w:br/>
              <w:t>de referentieopdracht dient in de drie (3) jaren voorafgaand aan de sluitingsdatum voor de Inschrijving (29 april 2021) te zijn uitgevoerd of nog in uitvoering te zijn;</w:t>
            </w:r>
            <w:r w:rsidRPr="000471BE">
              <w:rPr>
                <w:rFonts w:ascii="Calibri" w:hAnsi="Calibri" w:cs="Times New Roman"/>
                <w:color w:val="000000"/>
                <w:sz w:val="22"/>
                <w:szCs w:val="22"/>
              </w:rPr>
              <w:br/>
              <w:t>Wordt hier bedoeld dat dat de opdracht niet langer dan 3 jaar gelden mag zijn of wordt bedoeld dat gedurende 3 jaar geleverd moet zijn? Of volstaat het ook dat er een referentie wordt gegeven van een gemeente waar vanaf 1-1-2020 geleverd wordt?</w:t>
            </w:r>
          </w:p>
        </w:tc>
        <w:tc>
          <w:tcPr>
            <w:tcW w:w="6320" w:type="dxa"/>
            <w:tcBorders>
              <w:top w:val="nil"/>
              <w:left w:val="nil"/>
              <w:bottom w:val="single" w:sz="4" w:space="0" w:color="auto"/>
              <w:right w:val="single" w:sz="4" w:space="0" w:color="auto"/>
            </w:tcBorders>
            <w:shd w:val="clear" w:color="auto" w:fill="auto"/>
          </w:tcPr>
          <w:p w14:paraId="3408E41C"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Uw eerste aanname is juist. De referentieopdracht mag niet langer dan 3 jaar geleden zijn, teruggerekend vanaf 29 april 2021.</w:t>
            </w:r>
          </w:p>
        </w:tc>
      </w:tr>
      <w:tr w:rsidR="00A866F6" w:rsidRPr="000471BE" w14:paraId="29833E2F" w14:textId="77777777" w:rsidTr="00E67082">
        <w:trPr>
          <w:trHeight w:val="1550"/>
        </w:trPr>
        <w:tc>
          <w:tcPr>
            <w:tcW w:w="600" w:type="dxa"/>
            <w:tcBorders>
              <w:top w:val="nil"/>
              <w:left w:val="single" w:sz="4" w:space="0" w:color="auto"/>
              <w:bottom w:val="single" w:sz="4" w:space="0" w:color="auto"/>
              <w:right w:val="single" w:sz="4" w:space="0" w:color="auto"/>
            </w:tcBorders>
            <w:shd w:val="clear" w:color="auto" w:fill="auto"/>
          </w:tcPr>
          <w:p w14:paraId="7B5372ED"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154</w:t>
            </w:r>
          </w:p>
        </w:tc>
        <w:tc>
          <w:tcPr>
            <w:tcW w:w="2455" w:type="dxa"/>
            <w:tcBorders>
              <w:top w:val="nil"/>
              <w:left w:val="nil"/>
              <w:bottom w:val="single" w:sz="4" w:space="0" w:color="auto"/>
              <w:right w:val="single" w:sz="4" w:space="0" w:color="auto"/>
            </w:tcBorders>
            <w:shd w:val="clear" w:color="auto" w:fill="auto"/>
          </w:tcPr>
          <w:p w14:paraId="4B6CFB43"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2.11.2.</w:t>
            </w:r>
          </w:p>
        </w:tc>
        <w:tc>
          <w:tcPr>
            <w:tcW w:w="5524" w:type="dxa"/>
            <w:tcBorders>
              <w:top w:val="nil"/>
              <w:left w:val="nil"/>
              <w:bottom w:val="single" w:sz="4" w:space="0" w:color="auto"/>
              <w:right w:val="single" w:sz="4" w:space="0" w:color="auto"/>
            </w:tcBorders>
            <w:shd w:val="clear" w:color="auto" w:fill="auto"/>
          </w:tcPr>
          <w:p w14:paraId="2EF01B46"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Paragraaf 2.11.2</w:t>
            </w:r>
            <w:r w:rsidRPr="000471BE">
              <w:rPr>
                <w:rFonts w:ascii="Calibri" w:hAnsi="Calibri" w:cs="Times New Roman"/>
                <w:color w:val="000000"/>
                <w:sz w:val="22"/>
                <w:szCs w:val="22"/>
              </w:rPr>
              <w:br/>
              <w:t xml:space="preserve"> / Pagina 24:</w:t>
            </w:r>
            <w:r w:rsidRPr="000471BE">
              <w:rPr>
                <w:rFonts w:ascii="Calibri" w:hAnsi="Calibri" w:cs="Times New Roman"/>
                <w:color w:val="000000"/>
                <w:sz w:val="22"/>
                <w:szCs w:val="22"/>
              </w:rPr>
              <w:br/>
              <w:t>Vraag: Kan een gegunde partij die bij de aanbesteding geen onderaannmers heeft meegenomen, gedurende het contract nog ondernemers inschakelen? Moet dit vooraf gemeld worden?</w:t>
            </w:r>
          </w:p>
        </w:tc>
        <w:tc>
          <w:tcPr>
            <w:tcW w:w="6320" w:type="dxa"/>
            <w:tcBorders>
              <w:top w:val="nil"/>
              <w:left w:val="nil"/>
              <w:bottom w:val="single" w:sz="4" w:space="0" w:color="auto"/>
              <w:right w:val="single" w:sz="4" w:space="0" w:color="auto"/>
            </w:tcBorders>
            <w:shd w:val="clear" w:color="auto" w:fill="auto"/>
          </w:tcPr>
          <w:p w14:paraId="4C530F6A" w14:textId="77777777" w:rsidR="00A866F6" w:rsidRPr="000471BE" w:rsidRDefault="00A866F6" w:rsidP="005A35DE">
            <w:pPr>
              <w:rPr>
                <w:rFonts w:ascii="Calibri" w:hAnsi="Calibri" w:cs="Times New Roman"/>
                <w:color w:val="000000"/>
                <w:sz w:val="22"/>
                <w:szCs w:val="22"/>
              </w:rPr>
            </w:pPr>
            <w:r w:rsidRPr="2C665ADA">
              <w:rPr>
                <w:rFonts w:ascii="Calibri" w:hAnsi="Calibri" w:cs="Times New Roman"/>
                <w:color w:val="000000" w:themeColor="text1"/>
                <w:sz w:val="22"/>
                <w:szCs w:val="22"/>
              </w:rPr>
              <w:t xml:space="preserve">Het is toegestaan om nieuwe of andere onderaannemers in te schakelen na het sluiten van de overeenkomsten. </w:t>
            </w:r>
            <w:r>
              <w:br/>
            </w:r>
            <w:r>
              <w:br/>
            </w:r>
            <w:r w:rsidRPr="2C665ADA">
              <w:rPr>
                <w:rFonts w:ascii="Calibri" w:hAnsi="Calibri" w:cs="Times New Roman"/>
                <w:color w:val="000000" w:themeColor="text1"/>
                <w:sz w:val="22"/>
                <w:szCs w:val="22"/>
              </w:rPr>
              <w:t>Let op: schakelt u een onderaannemer is waar u een beroep op doet voor de draagkracht? Dan dient deze onderaannemer een UEA in te vullen.</w:t>
            </w:r>
          </w:p>
        </w:tc>
      </w:tr>
      <w:tr w:rsidR="00A866F6" w:rsidRPr="000471BE" w14:paraId="6929E5DF" w14:textId="77777777" w:rsidTr="00E67082">
        <w:trPr>
          <w:trHeight w:val="921"/>
        </w:trPr>
        <w:tc>
          <w:tcPr>
            <w:tcW w:w="600" w:type="dxa"/>
            <w:tcBorders>
              <w:top w:val="nil"/>
              <w:left w:val="single" w:sz="4" w:space="0" w:color="auto"/>
              <w:bottom w:val="single" w:sz="4" w:space="0" w:color="auto"/>
              <w:right w:val="single" w:sz="4" w:space="0" w:color="auto"/>
            </w:tcBorders>
            <w:shd w:val="clear" w:color="auto" w:fill="auto"/>
          </w:tcPr>
          <w:p w14:paraId="2AF56166"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155</w:t>
            </w:r>
          </w:p>
        </w:tc>
        <w:tc>
          <w:tcPr>
            <w:tcW w:w="2455" w:type="dxa"/>
            <w:tcBorders>
              <w:top w:val="nil"/>
              <w:left w:val="nil"/>
              <w:bottom w:val="single" w:sz="4" w:space="0" w:color="auto"/>
              <w:right w:val="single" w:sz="4" w:space="0" w:color="auto"/>
            </w:tcBorders>
            <w:shd w:val="clear" w:color="auto" w:fill="auto"/>
          </w:tcPr>
          <w:p w14:paraId="22A6551B"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1.3.4.</w:t>
            </w:r>
          </w:p>
        </w:tc>
        <w:tc>
          <w:tcPr>
            <w:tcW w:w="5524" w:type="dxa"/>
            <w:tcBorders>
              <w:top w:val="nil"/>
              <w:left w:val="nil"/>
              <w:bottom w:val="single" w:sz="4" w:space="0" w:color="auto"/>
              <w:right w:val="single" w:sz="4" w:space="0" w:color="auto"/>
            </w:tcBorders>
            <w:shd w:val="clear" w:color="auto" w:fill="auto"/>
          </w:tcPr>
          <w:p w14:paraId="621BB87C"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Paragraaf 1.3.4</w:t>
            </w:r>
            <w:r w:rsidRPr="000471BE">
              <w:rPr>
                <w:rFonts w:ascii="Calibri" w:hAnsi="Calibri" w:cs="Times New Roman"/>
                <w:color w:val="000000"/>
                <w:sz w:val="22"/>
                <w:szCs w:val="22"/>
              </w:rPr>
              <w:br/>
              <w:t>/ Pagina 13: Vraag: Hier wordt gesproken oven 1 percelen. In de tabel eronder staan 9 percelen.</w:t>
            </w:r>
            <w:r w:rsidRPr="000471BE">
              <w:rPr>
                <w:rFonts w:ascii="Calibri" w:hAnsi="Calibri" w:cs="Times New Roman"/>
                <w:color w:val="000000"/>
                <w:sz w:val="22"/>
                <w:szCs w:val="22"/>
              </w:rPr>
              <w:br/>
              <w:t>Welke percelen ontbreken of is dit een fout?</w:t>
            </w:r>
          </w:p>
        </w:tc>
        <w:tc>
          <w:tcPr>
            <w:tcW w:w="6320" w:type="dxa"/>
            <w:tcBorders>
              <w:top w:val="nil"/>
              <w:left w:val="nil"/>
              <w:bottom w:val="single" w:sz="4" w:space="0" w:color="auto"/>
              <w:right w:val="single" w:sz="4" w:space="0" w:color="auto"/>
            </w:tcBorders>
            <w:shd w:val="clear" w:color="auto" w:fill="auto"/>
          </w:tcPr>
          <w:p w14:paraId="5C81586B" w14:textId="77777777" w:rsidR="00A866F6" w:rsidRPr="000471BE" w:rsidRDefault="00A866F6" w:rsidP="005A35DE">
            <w:pPr>
              <w:rPr>
                <w:rFonts w:ascii="Calibri" w:hAnsi="Calibri" w:cs="Times New Roman"/>
                <w:color w:val="000000"/>
                <w:sz w:val="22"/>
                <w:szCs w:val="22"/>
              </w:rPr>
            </w:pPr>
            <w:r w:rsidRPr="2C665ADA">
              <w:rPr>
                <w:rFonts w:ascii="Calibri" w:hAnsi="Calibri" w:cs="Times New Roman"/>
                <w:color w:val="000000" w:themeColor="text1"/>
                <w:sz w:val="22"/>
                <w:szCs w:val="22"/>
              </w:rPr>
              <w:t xml:space="preserve">Dit betreft een verschrijving. Er zijn in totaal 9 percelen. </w:t>
            </w:r>
          </w:p>
        </w:tc>
      </w:tr>
      <w:tr w:rsidR="00A866F6" w:rsidRPr="000471BE" w14:paraId="76F2088E" w14:textId="77777777" w:rsidTr="00E67082">
        <w:trPr>
          <w:trHeight w:val="540"/>
        </w:trPr>
        <w:tc>
          <w:tcPr>
            <w:tcW w:w="600" w:type="dxa"/>
            <w:tcBorders>
              <w:top w:val="nil"/>
              <w:left w:val="single" w:sz="4" w:space="0" w:color="auto"/>
              <w:bottom w:val="single" w:sz="4" w:space="0" w:color="auto"/>
              <w:right w:val="single" w:sz="4" w:space="0" w:color="auto"/>
            </w:tcBorders>
            <w:shd w:val="clear" w:color="auto" w:fill="auto"/>
          </w:tcPr>
          <w:p w14:paraId="07649686"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156</w:t>
            </w:r>
          </w:p>
        </w:tc>
        <w:tc>
          <w:tcPr>
            <w:tcW w:w="2455" w:type="dxa"/>
            <w:tcBorders>
              <w:top w:val="nil"/>
              <w:left w:val="nil"/>
              <w:bottom w:val="single" w:sz="4" w:space="0" w:color="auto"/>
              <w:right w:val="single" w:sz="4" w:space="0" w:color="auto"/>
            </w:tcBorders>
            <w:shd w:val="clear" w:color="auto" w:fill="auto"/>
          </w:tcPr>
          <w:p w14:paraId="38EF457B"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11 Concept raamovereenkomst</w:t>
            </w:r>
          </w:p>
        </w:tc>
        <w:tc>
          <w:tcPr>
            <w:tcW w:w="5524" w:type="dxa"/>
            <w:tcBorders>
              <w:top w:val="nil"/>
              <w:left w:val="nil"/>
              <w:bottom w:val="single" w:sz="4" w:space="0" w:color="auto"/>
              <w:right w:val="single" w:sz="4" w:space="0" w:color="auto"/>
            </w:tcBorders>
            <w:shd w:val="clear" w:color="auto" w:fill="auto"/>
          </w:tcPr>
          <w:p w14:paraId="4E495F5E"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In artikel 7 wordt verwezen naar Bijlage A&amp;B, klopt het dat deze niet bijgevoegd zijn?</w:t>
            </w:r>
          </w:p>
        </w:tc>
        <w:tc>
          <w:tcPr>
            <w:tcW w:w="6320" w:type="dxa"/>
            <w:tcBorders>
              <w:top w:val="nil"/>
              <w:left w:val="nil"/>
              <w:bottom w:val="single" w:sz="4" w:space="0" w:color="auto"/>
              <w:right w:val="single" w:sz="4" w:space="0" w:color="auto"/>
            </w:tcBorders>
            <w:shd w:val="clear" w:color="auto" w:fill="auto"/>
          </w:tcPr>
          <w:p w14:paraId="6FDC7143"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t>Zie het antwoord op vraag 118.</w:t>
            </w:r>
          </w:p>
        </w:tc>
      </w:tr>
      <w:tr w:rsidR="00A866F6" w:rsidRPr="000471BE" w14:paraId="0A48B6FA" w14:textId="77777777" w:rsidTr="00E67082">
        <w:trPr>
          <w:trHeight w:val="420"/>
        </w:trPr>
        <w:tc>
          <w:tcPr>
            <w:tcW w:w="600" w:type="dxa"/>
            <w:tcBorders>
              <w:top w:val="nil"/>
              <w:left w:val="single" w:sz="4" w:space="0" w:color="auto"/>
              <w:bottom w:val="single" w:sz="4" w:space="0" w:color="auto"/>
              <w:right w:val="single" w:sz="4" w:space="0" w:color="auto"/>
            </w:tcBorders>
            <w:shd w:val="clear" w:color="auto" w:fill="auto"/>
          </w:tcPr>
          <w:p w14:paraId="3E3F1B1C"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157</w:t>
            </w:r>
          </w:p>
        </w:tc>
        <w:tc>
          <w:tcPr>
            <w:tcW w:w="2455" w:type="dxa"/>
            <w:tcBorders>
              <w:top w:val="nil"/>
              <w:left w:val="nil"/>
              <w:bottom w:val="single" w:sz="4" w:space="0" w:color="auto"/>
              <w:right w:val="single" w:sz="4" w:space="0" w:color="auto"/>
            </w:tcBorders>
            <w:shd w:val="clear" w:color="auto" w:fill="auto"/>
          </w:tcPr>
          <w:p w14:paraId="15FFCDD4"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1.3.6.</w:t>
            </w:r>
          </w:p>
        </w:tc>
        <w:tc>
          <w:tcPr>
            <w:tcW w:w="5524" w:type="dxa"/>
            <w:tcBorders>
              <w:top w:val="nil"/>
              <w:left w:val="nil"/>
              <w:bottom w:val="single" w:sz="4" w:space="0" w:color="auto"/>
              <w:right w:val="single" w:sz="4" w:space="0" w:color="auto"/>
            </w:tcBorders>
            <w:shd w:val="clear" w:color="auto" w:fill="auto"/>
          </w:tcPr>
          <w:p w14:paraId="1187EA87"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Is er sprake van indexering van de tarieven?</w:t>
            </w:r>
          </w:p>
        </w:tc>
        <w:tc>
          <w:tcPr>
            <w:tcW w:w="6320" w:type="dxa"/>
            <w:tcBorders>
              <w:top w:val="nil"/>
              <w:left w:val="nil"/>
              <w:bottom w:val="single" w:sz="4" w:space="0" w:color="auto"/>
              <w:right w:val="single" w:sz="4" w:space="0" w:color="auto"/>
            </w:tcBorders>
            <w:shd w:val="clear" w:color="auto" w:fill="auto"/>
          </w:tcPr>
          <w:p w14:paraId="263CEC79"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t>Zie het antwoord op vraag 48.</w:t>
            </w:r>
          </w:p>
        </w:tc>
      </w:tr>
      <w:tr w:rsidR="00A866F6" w:rsidRPr="000471BE" w14:paraId="65EDECC3" w14:textId="77777777" w:rsidTr="00E67082">
        <w:trPr>
          <w:trHeight w:val="1137"/>
        </w:trPr>
        <w:tc>
          <w:tcPr>
            <w:tcW w:w="600" w:type="dxa"/>
            <w:tcBorders>
              <w:top w:val="nil"/>
              <w:left w:val="single" w:sz="4" w:space="0" w:color="auto"/>
              <w:bottom w:val="single" w:sz="4" w:space="0" w:color="auto"/>
              <w:right w:val="single" w:sz="4" w:space="0" w:color="auto"/>
            </w:tcBorders>
            <w:shd w:val="clear" w:color="auto" w:fill="auto"/>
          </w:tcPr>
          <w:p w14:paraId="22A04035"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158</w:t>
            </w:r>
          </w:p>
        </w:tc>
        <w:tc>
          <w:tcPr>
            <w:tcW w:w="2455" w:type="dxa"/>
            <w:tcBorders>
              <w:top w:val="nil"/>
              <w:left w:val="nil"/>
              <w:bottom w:val="single" w:sz="4" w:space="0" w:color="auto"/>
              <w:right w:val="single" w:sz="4" w:space="0" w:color="auto"/>
            </w:tcBorders>
            <w:shd w:val="clear" w:color="auto" w:fill="auto"/>
          </w:tcPr>
          <w:p w14:paraId="78CBEB3F"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11 Concept raamovereenkomst</w:t>
            </w:r>
          </w:p>
        </w:tc>
        <w:tc>
          <w:tcPr>
            <w:tcW w:w="5524" w:type="dxa"/>
            <w:tcBorders>
              <w:top w:val="nil"/>
              <w:left w:val="nil"/>
              <w:bottom w:val="single" w:sz="4" w:space="0" w:color="auto"/>
              <w:right w:val="single" w:sz="4" w:space="0" w:color="auto"/>
            </w:tcBorders>
            <w:shd w:val="clear" w:color="auto" w:fill="auto"/>
          </w:tcPr>
          <w:p w14:paraId="420CC05B"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De gemeente heeft een raamovereenkomst voor Jeugdhulp bij de aanbestedingsstukken gepubliceerd. Het gaat hier echter om hulp in het kader van de WMO. Kan de gemeente de juiste raamovereenkomst toevoegen?</w:t>
            </w:r>
          </w:p>
        </w:tc>
        <w:tc>
          <w:tcPr>
            <w:tcW w:w="6320" w:type="dxa"/>
            <w:tcBorders>
              <w:top w:val="nil"/>
              <w:left w:val="nil"/>
              <w:bottom w:val="single" w:sz="4" w:space="0" w:color="auto"/>
              <w:right w:val="single" w:sz="4" w:space="0" w:color="auto"/>
            </w:tcBorders>
            <w:shd w:val="clear" w:color="auto" w:fill="auto"/>
          </w:tcPr>
          <w:p w14:paraId="7E3C2F42"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t>Zie het antwoord op vraag 118.</w:t>
            </w:r>
          </w:p>
        </w:tc>
      </w:tr>
      <w:tr w:rsidR="00A866F6" w:rsidRPr="000471BE" w14:paraId="387CF240" w14:textId="77777777" w:rsidTr="00E67082">
        <w:trPr>
          <w:trHeight w:val="1275"/>
        </w:trPr>
        <w:tc>
          <w:tcPr>
            <w:tcW w:w="600" w:type="dxa"/>
            <w:tcBorders>
              <w:top w:val="nil"/>
              <w:left w:val="single" w:sz="4" w:space="0" w:color="auto"/>
              <w:bottom w:val="single" w:sz="4" w:space="0" w:color="auto"/>
              <w:right w:val="single" w:sz="4" w:space="0" w:color="auto"/>
            </w:tcBorders>
            <w:shd w:val="clear" w:color="auto" w:fill="auto"/>
          </w:tcPr>
          <w:p w14:paraId="73A0E35B"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159</w:t>
            </w:r>
          </w:p>
        </w:tc>
        <w:tc>
          <w:tcPr>
            <w:tcW w:w="2455" w:type="dxa"/>
            <w:tcBorders>
              <w:top w:val="nil"/>
              <w:left w:val="nil"/>
              <w:bottom w:val="single" w:sz="4" w:space="0" w:color="auto"/>
              <w:right w:val="single" w:sz="4" w:space="0" w:color="auto"/>
            </w:tcBorders>
            <w:shd w:val="clear" w:color="auto" w:fill="auto"/>
          </w:tcPr>
          <w:p w14:paraId="7E3F172F"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4.1</w:t>
            </w:r>
          </w:p>
        </w:tc>
        <w:tc>
          <w:tcPr>
            <w:tcW w:w="5524" w:type="dxa"/>
            <w:tcBorders>
              <w:top w:val="nil"/>
              <w:left w:val="nil"/>
              <w:bottom w:val="single" w:sz="4" w:space="0" w:color="auto"/>
              <w:right w:val="single" w:sz="4" w:space="0" w:color="auto"/>
            </w:tcBorders>
            <w:shd w:val="clear" w:color="auto" w:fill="auto"/>
          </w:tcPr>
          <w:p w14:paraId="55697377"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De maximale score voor het kwaliteitsplan is 85 punten. Welke punten zijn per onderwerp van het kwaliteitsplan te behalen. Hierbij het verzoek aan de gemeente om de scoremix per onderwerp van het kwaliteitsplan te publiceren.</w:t>
            </w:r>
          </w:p>
        </w:tc>
        <w:tc>
          <w:tcPr>
            <w:tcW w:w="6320" w:type="dxa"/>
            <w:tcBorders>
              <w:top w:val="nil"/>
              <w:left w:val="nil"/>
              <w:bottom w:val="single" w:sz="4" w:space="0" w:color="auto"/>
              <w:right w:val="single" w:sz="4" w:space="0" w:color="auto"/>
            </w:tcBorders>
            <w:shd w:val="clear" w:color="auto" w:fill="auto"/>
          </w:tcPr>
          <w:p w14:paraId="497F6CC7" w14:textId="77777777" w:rsidR="00A866F6" w:rsidRPr="000471BE" w:rsidRDefault="00A866F6" w:rsidP="005A35DE">
            <w:pPr>
              <w:rPr>
                <w:rFonts w:ascii="Calibri" w:hAnsi="Calibri" w:cs="Times New Roman"/>
                <w:color w:val="000000"/>
                <w:sz w:val="22"/>
                <w:szCs w:val="22"/>
              </w:rPr>
            </w:pPr>
            <w:r w:rsidRPr="2C665ADA">
              <w:rPr>
                <w:rFonts w:ascii="Calibri" w:hAnsi="Calibri" w:cs="Times New Roman"/>
                <w:color w:val="000000" w:themeColor="text1"/>
                <w:sz w:val="22"/>
                <w:szCs w:val="22"/>
              </w:rPr>
              <w:t>De offerteaanvraag is op dit punt gewijzigd in versie 2.0.</w:t>
            </w:r>
          </w:p>
        </w:tc>
      </w:tr>
      <w:tr w:rsidR="00A866F6" w:rsidRPr="000471BE" w14:paraId="7A811CD9" w14:textId="77777777" w:rsidTr="00E67082">
        <w:trPr>
          <w:trHeight w:val="1559"/>
        </w:trPr>
        <w:tc>
          <w:tcPr>
            <w:tcW w:w="600" w:type="dxa"/>
            <w:tcBorders>
              <w:top w:val="nil"/>
              <w:left w:val="single" w:sz="4" w:space="0" w:color="auto"/>
              <w:bottom w:val="single" w:sz="4" w:space="0" w:color="auto"/>
              <w:right w:val="single" w:sz="4" w:space="0" w:color="auto"/>
            </w:tcBorders>
            <w:shd w:val="clear" w:color="auto" w:fill="auto"/>
          </w:tcPr>
          <w:p w14:paraId="2C664091"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lastRenderedPageBreak/>
              <w:t>160</w:t>
            </w:r>
          </w:p>
        </w:tc>
        <w:tc>
          <w:tcPr>
            <w:tcW w:w="2455" w:type="dxa"/>
            <w:tcBorders>
              <w:top w:val="nil"/>
              <w:left w:val="nil"/>
              <w:bottom w:val="single" w:sz="4" w:space="0" w:color="auto"/>
              <w:right w:val="single" w:sz="4" w:space="0" w:color="auto"/>
            </w:tcBorders>
            <w:shd w:val="clear" w:color="auto" w:fill="auto"/>
          </w:tcPr>
          <w:p w14:paraId="69C7C0CE"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1.4.3.</w:t>
            </w:r>
          </w:p>
        </w:tc>
        <w:tc>
          <w:tcPr>
            <w:tcW w:w="5524" w:type="dxa"/>
            <w:tcBorders>
              <w:top w:val="nil"/>
              <w:left w:val="nil"/>
              <w:bottom w:val="single" w:sz="4" w:space="0" w:color="auto"/>
              <w:right w:val="single" w:sz="4" w:space="0" w:color="auto"/>
            </w:tcBorders>
            <w:shd w:val="clear" w:color="auto" w:fill="auto"/>
          </w:tcPr>
          <w:p w14:paraId="2F3C9FA4"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 xml:space="preserve">Er wordt in de tekst op twee wijzen gesproken over een verlenging van de contracttermijn: 3 x één (2) jaar en in de tekst verderop 3 x 2 jaar. </w:t>
            </w:r>
            <w:r w:rsidRPr="000471BE">
              <w:rPr>
                <w:rFonts w:ascii="Calibri" w:hAnsi="Calibri" w:cs="Times New Roman"/>
                <w:color w:val="000000"/>
                <w:sz w:val="22"/>
                <w:szCs w:val="22"/>
              </w:rPr>
              <w:br/>
            </w:r>
            <w:r w:rsidRPr="000471BE">
              <w:rPr>
                <w:rFonts w:ascii="Calibri" w:hAnsi="Calibri" w:cs="Times New Roman"/>
                <w:color w:val="000000"/>
                <w:sz w:val="22"/>
                <w:szCs w:val="22"/>
              </w:rPr>
              <w:br/>
            </w:r>
            <w:r w:rsidRPr="000471BE">
              <w:rPr>
                <w:rFonts w:ascii="Calibri" w:hAnsi="Calibri" w:cs="Times New Roman"/>
                <w:color w:val="000000"/>
                <w:sz w:val="22"/>
                <w:szCs w:val="22"/>
              </w:rPr>
              <w:br/>
              <w:t>Gaat het om een maximale looptijd van 5 of 6 jaar?</w:t>
            </w:r>
          </w:p>
        </w:tc>
        <w:tc>
          <w:tcPr>
            <w:tcW w:w="6320" w:type="dxa"/>
            <w:tcBorders>
              <w:top w:val="nil"/>
              <w:left w:val="nil"/>
              <w:bottom w:val="single" w:sz="4" w:space="0" w:color="auto"/>
              <w:right w:val="single" w:sz="4" w:space="0" w:color="auto"/>
            </w:tcBorders>
            <w:shd w:val="clear" w:color="auto" w:fill="auto"/>
          </w:tcPr>
          <w:p w14:paraId="43C51345"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t>Zie het antwoord bij vraag 141.</w:t>
            </w:r>
          </w:p>
        </w:tc>
      </w:tr>
      <w:tr w:rsidR="00A866F6" w:rsidRPr="000471BE" w14:paraId="667AB69C" w14:textId="77777777" w:rsidTr="00E67082">
        <w:trPr>
          <w:trHeight w:val="1510"/>
        </w:trPr>
        <w:tc>
          <w:tcPr>
            <w:tcW w:w="600" w:type="dxa"/>
            <w:tcBorders>
              <w:top w:val="nil"/>
              <w:left w:val="single" w:sz="4" w:space="0" w:color="auto"/>
              <w:bottom w:val="single" w:sz="4" w:space="0" w:color="auto"/>
              <w:right w:val="single" w:sz="4" w:space="0" w:color="auto"/>
            </w:tcBorders>
            <w:shd w:val="clear" w:color="auto" w:fill="auto"/>
          </w:tcPr>
          <w:p w14:paraId="463CA86B"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161</w:t>
            </w:r>
          </w:p>
        </w:tc>
        <w:tc>
          <w:tcPr>
            <w:tcW w:w="2455" w:type="dxa"/>
            <w:tcBorders>
              <w:top w:val="nil"/>
              <w:left w:val="nil"/>
              <w:bottom w:val="single" w:sz="4" w:space="0" w:color="auto"/>
              <w:right w:val="single" w:sz="4" w:space="0" w:color="auto"/>
            </w:tcBorders>
            <w:shd w:val="clear" w:color="auto" w:fill="auto"/>
          </w:tcPr>
          <w:p w14:paraId="2015E6D1"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05 Capaciteitsformulier</w:t>
            </w:r>
          </w:p>
        </w:tc>
        <w:tc>
          <w:tcPr>
            <w:tcW w:w="5524" w:type="dxa"/>
            <w:tcBorders>
              <w:top w:val="nil"/>
              <w:left w:val="nil"/>
              <w:bottom w:val="single" w:sz="4" w:space="0" w:color="auto"/>
              <w:right w:val="single" w:sz="4" w:space="0" w:color="auto"/>
            </w:tcBorders>
            <w:shd w:val="clear" w:color="auto" w:fill="auto"/>
          </w:tcPr>
          <w:p w14:paraId="0344A085"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 xml:space="preserve">De aanbieder dient een reële inschatting te maken. Daarvoor dient de bijlage 05-Capaciteitsformulier te worden ingevuld. </w:t>
            </w:r>
            <w:r w:rsidRPr="000471BE">
              <w:rPr>
                <w:rFonts w:ascii="Calibri" w:hAnsi="Calibri" w:cs="Times New Roman"/>
                <w:color w:val="000000"/>
                <w:sz w:val="22"/>
                <w:szCs w:val="22"/>
              </w:rPr>
              <w:br/>
            </w:r>
            <w:r w:rsidRPr="000471BE">
              <w:rPr>
                <w:rFonts w:ascii="Calibri" w:hAnsi="Calibri" w:cs="Times New Roman"/>
                <w:color w:val="000000"/>
                <w:sz w:val="22"/>
                <w:szCs w:val="22"/>
              </w:rPr>
              <w:br/>
            </w:r>
            <w:r w:rsidRPr="000471BE">
              <w:rPr>
                <w:rFonts w:ascii="Calibri" w:hAnsi="Calibri" w:cs="Times New Roman"/>
                <w:color w:val="000000"/>
                <w:sz w:val="22"/>
                <w:szCs w:val="22"/>
              </w:rPr>
              <w:br/>
              <w:t>Waarom wordt dit formulier niet beoordeeld?</w:t>
            </w:r>
          </w:p>
        </w:tc>
        <w:tc>
          <w:tcPr>
            <w:tcW w:w="6320" w:type="dxa"/>
            <w:tcBorders>
              <w:top w:val="nil"/>
              <w:left w:val="nil"/>
              <w:bottom w:val="single" w:sz="4" w:space="0" w:color="auto"/>
              <w:right w:val="single" w:sz="4" w:space="0" w:color="auto"/>
            </w:tcBorders>
            <w:shd w:val="clear" w:color="auto" w:fill="auto"/>
          </w:tcPr>
          <w:p w14:paraId="7ACEB174"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t>Zie het antwoord op vraag 139.</w:t>
            </w:r>
          </w:p>
        </w:tc>
      </w:tr>
      <w:tr w:rsidR="00A866F6" w:rsidRPr="000471BE" w14:paraId="43C7610D" w14:textId="77777777" w:rsidTr="00E67082">
        <w:trPr>
          <w:trHeight w:val="1860"/>
        </w:trPr>
        <w:tc>
          <w:tcPr>
            <w:tcW w:w="600" w:type="dxa"/>
            <w:tcBorders>
              <w:top w:val="nil"/>
              <w:left w:val="single" w:sz="4" w:space="0" w:color="auto"/>
              <w:bottom w:val="single" w:sz="4" w:space="0" w:color="auto"/>
              <w:right w:val="single" w:sz="4" w:space="0" w:color="auto"/>
            </w:tcBorders>
            <w:shd w:val="clear" w:color="auto" w:fill="auto"/>
          </w:tcPr>
          <w:p w14:paraId="0CBC7F2D"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162</w:t>
            </w:r>
          </w:p>
        </w:tc>
        <w:tc>
          <w:tcPr>
            <w:tcW w:w="2455" w:type="dxa"/>
            <w:tcBorders>
              <w:top w:val="nil"/>
              <w:left w:val="nil"/>
              <w:bottom w:val="single" w:sz="4" w:space="0" w:color="auto"/>
              <w:right w:val="single" w:sz="4" w:space="0" w:color="auto"/>
            </w:tcBorders>
            <w:shd w:val="clear" w:color="auto" w:fill="auto"/>
          </w:tcPr>
          <w:p w14:paraId="3667A888"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1.3.4.</w:t>
            </w:r>
          </w:p>
        </w:tc>
        <w:tc>
          <w:tcPr>
            <w:tcW w:w="5524" w:type="dxa"/>
            <w:tcBorders>
              <w:top w:val="nil"/>
              <w:left w:val="nil"/>
              <w:bottom w:val="single" w:sz="4" w:space="0" w:color="auto"/>
              <w:right w:val="single" w:sz="4" w:space="0" w:color="auto"/>
            </w:tcBorders>
            <w:shd w:val="clear" w:color="auto" w:fill="auto"/>
          </w:tcPr>
          <w:p w14:paraId="41B93250"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 xml:space="preserve">De Raamovereenkomst wordt gesloten met inschrijvers die per perceel economisch de meest voordelige inschrijving hebben ingediend. </w:t>
            </w:r>
            <w:r w:rsidRPr="000471BE">
              <w:rPr>
                <w:rFonts w:ascii="Calibri" w:hAnsi="Calibri" w:cs="Times New Roman"/>
                <w:color w:val="000000"/>
                <w:sz w:val="22"/>
                <w:szCs w:val="22"/>
              </w:rPr>
              <w:br/>
            </w:r>
            <w:r w:rsidRPr="000471BE">
              <w:rPr>
                <w:rFonts w:ascii="Calibri" w:hAnsi="Calibri" w:cs="Times New Roman"/>
                <w:color w:val="000000"/>
                <w:sz w:val="22"/>
                <w:szCs w:val="22"/>
              </w:rPr>
              <w:br/>
            </w:r>
            <w:r w:rsidRPr="000471BE">
              <w:rPr>
                <w:rFonts w:ascii="Calibri" w:hAnsi="Calibri" w:cs="Times New Roman"/>
                <w:color w:val="000000"/>
                <w:sz w:val="22"/>
                <w:szCs w:val="22"/>
              </w:rPr>
              <w:br/>
              <w:t>Hoe moeten wij als aanbieder dit zien in het licht van de vaste tarieven die de gemeente heeft aangegeven?</w:t>
            </w:r>
          </w:p>
        </w:tc>
        <w:tc>
          <w:tcPr>
            <w:tcW w:w="6320" w:type="dxa"/>
            <w:tcBorders>
              <w:top w:val="nil"/>
              <w:left w:val="nil"/>
              <w:bottom w:val="single" w:sz="4" w:space="0" w:color="auto"/>
              <w:right w:val="single" w:sz="4" w:space="0" w:color="auto"/>
            </w:tcBorders>
            <w:shd w:val="clear" w:color="auto" w:fill="auto"/>
          </w:tcPr>
          <w:p w14:paraId="78CBF6C8"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t>Zie het antwoord op vraag 138.</w:t>
            </w:r>
          </w:p>
        </w:tc>
      </w:tr>
      <w:tr w:rsidR="00A866F6" w:rsidRPr="000471BE" w14:paraId="632D5152" w14:textId="77777777" w:rsidTr="00E67082">
        <w:trPr>
          <w:trHeight w:val="965"/>
        </w:trPr>
        <w:tc>
          <w:tcPr>
            <w:tcW w:w="600" w:type="dxa"/>
            <w:tcBorders>
              <w:top w:val="nil"/>
              <w:left w:val="single" w:sz="4" w:space="0" w:color="auto"/>
              <w:bottom w:val="single" w:sz="4" w:space="0" w:color="auto"/>
              <w:right w:val="single" w:sz="4" w:space="0" w:color="auto"/>
            </w:tcBorders>
            <w:shd w:val="clear" w:color="auto" w:fill="auto"/>
          </w:tcPr>
          <w:p w14:paraId="52E2F614"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163</w:t>
            </w:r>
          </w:p>
        </w:tc>
        <w:tc>
          <w:tcPr>
            <w:tcW w:w="2455" w:type="dxa"/>
            <w:tcBorders>
              <w:top w:val="nil"/>
              <w:left w:val="nil"/>
              <w:bottom w:val="single" w:sz="4" w:space="0" w:color="auto"/>
              <w:right w:val="single" w:sz="4" w:space="0" w:color="auto"/>
            </w:tcBorders>
            <w:shd w:val="clear" w:color="auto" w:fill="auto"/>
          </w:tcPr>
          <w:p w14:paraId="68074C9B"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05 Capaciteitsformulier</w:t>
            </w:r>
          </w:p>
        </w:tc>
        <w:tc>
          <w:tcPr>
            <w:tcW w:w="5524" w:type="dxa"/>
            <w:tcBorders>
              <w:top w:val="nil"/>
              <w:left w:val="nil"/>
              <w:bottom w:val="single" w:sz="4" w:space="0" w:color="auto"/>
              <w:right w:val="single" w:sz="4" w:space="0" w:color="auto"/>
            </w:tcBorders>
            <w:shd w:val="clear" w:color="auto" w:fill="auto"/>
          </w:tcPr>
          <w:p w14:paraId="7B12D35C"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 xml:space="preserve">Onze controller loopt vast op het capaciteitsformulier. Het formulier wat gepubliceerd is op TenderNed werkt niet naar behoren volgens hem.  Kunt u een verbeterde versie publiceren?  Dank vast. </w:t>
            </w:r>
          </w:p>
        </w:tc>
        <w:tc>
          <w:tcPr>
            <w:tcW w:w="6320" w:type="dxa"/>
            <w:tcBorders>
              <w:top w:val="nil"/>
              <w:left w:val="nil"/>
              <w:bottom w:val="single" w:sz="4" w:space="0" w:color="auto"/>
              <w:right w:val="single" w:sz="4" w:space="0" w:color="auto"/>
            </w:tcBorders>
            <w:shd w:val="clear" w:color="auto" w:fill="auto"/>
          </w:tcPr>
          <w:p w14:paraId="1C4376B2" w14:textId="77777777" w:rsidR="00A866F6" w:rsidRPr="000471BE" w:rsidRDefault="00A866F6" w:rsidP="005A35DE">
            <w:pPr>
              <w:rPr>
                <w:rFonts w:ascii="Calibri" w:hAnsi="Calibri" w:cs="Times New Roman"/>
                <w:color w:val="000000"/>
                <w:sz w:val="22"/>
                <w:szCs w:val="22"/>
              </w:rPr>
            </w:pPr>
            <w:r w:rsidRPr="2C665ADA">
              <w:rPr>
                <w:rFonts w:ascii="Calibri" w:hAnsi="Calibri" w:cs="Times New Roman"/>
                <w:color w:val="000000" w:themeColor="text1"/>
                <w:sz w:val="22"/>
                <w:szCs w:val="22"/>
              </w:rPr>
              <w:t>Hartelijk dank voor uw opmerkzaamheid. De dropdown buttons bij de doelgroepen werkten inderdaad niet zoals bedoeld. Dit is aangepast in bijlage 05 Capaciteitsformulier versie 2.0.</w:t>
            </w:r>
          </w:p>
        </w:tc>
      </w:tr>
      <w:tr w:rsidR="00A866F6" w:rsidRPr="000471BE" w14:paraId="2E9BD462" w14:textId="77777777" w:rsidTr="00E67082">
        <w:trPr>
          <w:trHeight w:val="1701"/>
        </w:trPr>
        <w:tc>
          <w:tcPr>
            <w:tcW w:w="600" w:type="dxa"/>
            <w:tcBorders>
              <w:top w:val="nil"/>
              <w:left w:val="single" w:sz="4" w:space="0" w:color="auto"/>
              <w:bottom w:val="single" w:sz="4" w:space="0" w:color="auto"/>
              <w:right w:val="single" w:sz="4" w:space="0" w:color="auto"/>
            </w:tcBorders>
            <w:shd w:val="clear" w:color="auto" w:fill="auto"/>
          </w:tcPr>
          <w:p w14:paraId="5C959BA4"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164</w:t>
            </w:r>
          </w:p>
        </w:tc>
        <w:tc>
          <w:tcPr>
            <w:tcW w:w="2455" w:type="dxa"/>
            <w:tcBorders>
              <w:top w:val="nil"/>
              <w:left w:val="nil"/>
              <w:bottom w:val="single" w:sz="4" w:space="0" w:color="auto"/>
              <w:right w:val="single" w:sz="4" w:space="0" w:color="auto"/>
            </w:tcBorders>
            <w:shd w:val="clear" w:color="auto" w:fill="auto"/>
          </w:tcPr>
          <w:p w14:paraId="7280CF25"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3.3.3</w:t>
            </w:r>
          </w:p>
        </w:tc>
        <w:tc>
          <w:tcPr>
            <w:tcW w:w="5524" w:type="dxa"/>
            <w:tcBorders>
              <w:top w:val="nil"/>
              <w:left w:val="nil"/>
              <w:bottom w:val="single" w:sz="4" w:space="0" w:color="auto"/>
              <w:right w:val="single" w:sz="4" w:space="0" w:color="auto"/>
            </w:tcBorders>
            <w:shd w:val="clear" w:color="auto" w:fill="auto"/>
          </w:tcPr>
          <w:p w14:paraId="5297C636"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Onder eisen dienen wij in te vullen dat wij een certificaat hebben. Is het de bedoeling het certificaat meteen te uploaden aangezien daar om gevraagd wordt in TenderNed. Terwijl op p.30 staat pas verstrekken nadat er om gevraagd wordt.</w:t>
            </w:r>
          </w:p>
        </w:tc>
        <w:tc>
          <w:tcPr>
            <w:tcW w:w="6320" w:type="dxa"/>
            <w:tcBorders>
              <w:top w:val="nil"/>
              <w:left w:val="nil"/>
              <w:bottom w:val="single" w:sz="4" w:space="0" w:color="auto"/>
              <w:right w:val="single" w:sz="4" w:space="0" w:color="auto"/>
            </w:tcBorders>
            <w:shd w:val="clear" w:color="auto" w:fill="auto"/>
          </w:tcPr>
          <w:p w14:paraId="239BE48E" w14:textId="77777777" w:rsidR="00A866F6" w:rsidRPr="000471BE" w:rsidRDefault="00A866F6" w:rsidP="005A35DE">
            <w:pPr>
              <w:rPr>
                <w:rFonts w:ascii="Calibri" w:hAnsi="Calibri" w:cs="Times New Roman"/>
                <w:color w:val="000000"/>
                <w:sz w:val="22"/>
                <w:szCs w:val="22"/>
              </w:rPr>
            </w:pPr>
            <w:r w:rsidRPr="2C665ADA">
              <w:rPr>
                <w:rFonts w:ascii="Calibri" w:hAnsi="Calibri" w:cs="Times New Roman"/>
                <w:color w:val="000000" w:themeColor="text1"/>
                <w:sz w:val="22"/>
                <w:szCs w:val="22"/>
              </w:rPr>
              <w:t>U hoeft deze inderdaad pas te overleggen op verzoek van Aanbestedende dienst. We zijn bezig met het verwijderen van de onnodige uploadvelden in TenderNed. We zullen u hier nader over inlichten.</w:t>
            </w:r>
          </w:p>
        </w:tc>
      </w:tr>
      <w:tr w:rsidR="00A866F6" w:rsidRPr="000471BE" w14:paraId="50E6F52C" w14:textId="77777777" w:rsidTr="00E67082">
        <w:trPr>
          <w:trHeight w:val="1275"/>
        </w:trPr>
        <w:tc>
          <w:tcPr>
            <w:tcW w:w="600" w:type="dxa"/>
            <w:tcBorders>
              <w:top w:val="nil"/>
              <w:left w:val="single" w:sz="4" w:space="0" w:color="auto"/>
              <w:bottom w:val="single" w:sz="4" w:space="0" w:color="auto"/>
              <w:right w:val="single" w:sz="4" w:space="0" w:color="auto"/>
            </w:tcBorders>
            <w:shd w:val="clear" w:color="auto" w:fill="auto"/>
          </w:tcPr>
          <w:p w14:paraId="2B2F814E"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lastRenderedPageBreak/>
              <w:t>165</w:t>
            </w:r>
          </w:p>
        </w:tc>
        <w:tc>
          <w:tcPr>
            <w:tcW w:w="2455" w:type="dxa"/>
            <w:tcBorders>
              <w:top w:val="nil"/>
              <w:left w:val="nil"/>
              <w:bottom w:val="single" w:sz="4" w:space="0" w:color="auto"/>
              <w:right w:val="single" w:sz="4" w:space="0" w:color="auto"/>
            </w:tcBorders>
            <w:shd w:val="clear" w:color="auto" w:fill="auto"/>
          </w:tcPr>
          <w:p w14:paraId="58804EAC"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 xml:space="preserve">Beschrijvend document 3.3 </w:t>
            </w:r>
          </w:p>
        </w:tc>
        <w:tc>
          <w:tcPr>
            <w:tcW w:w="5524" w:type="dxa"/>
            <w:tcBorders>
              <w:top w:val="nil"/>
              <w:left w:val="nil"/>
              <w:bottom w:val="single" w:sz="4" w:space="0" w:color="auto"/>
              <w:right w:val="single" w:sz="4" w:space="0" w:color="auto"/>
            </w:tcBorders>
            <w:shd w:val="clear" w:color="auto" w:fill="auto"/>
          </w:tcPr>
          <w:p w14:paraId="4D57054F"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Kunt u een beschrijving geven van het begrip nadere opdracht i.r.t het beschrevenen in het stukje tekst onder 3.3 geschiktheidseisen p.28? Voor ons in het onduidelijk wat u hier vraagt. Mogelijk aan de hand van een voorbeeld wordt het duidelijk/helderder.</w:t>
            </w:r>
          </w:p>
        </w:tc>
        <w:tc>
          <w:tcPr>
            <w:tcW w:w="6320" w:type="dxa"/>
            <w:tcBorders>
              <w:top w:val="nil"/>
              <w:left w:val="nil"/>
              <w:bottom w:val="single" w:sz="4" w:space="0" w:color="auto"/>
              <w:right w:val="single" w:sz="4" w:space="0" w:color="auto"/>
            </w:tcBorders>
            <w:shd w:val="clear" w:color="auto" w:fill="auto"/>
          </w:tcPr>
          <w:p w14:paraId="1E7385F6"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t>Zie het antwoord op vraag 132.</w:t>
            </w:r>
          </w:p>
        </w:tc>
      </w:tr>
      <w:tr w:rsidR="00A866F6" w:rsidRPr="000471BE" w14:paraId="20D517D6" w14:textId="77777777" w:rsidTr="00E67082">
        <w:trPr>
          <w:trHeight w:val="1337"/>
        </w:trPr>
        <w:tc>
          <w:tcPr>
            <w:tcW w:w="600" w:type="dxa"/>
            <w:tcBorders>
              <w:top w:val="nil"/>
              <w:left w:val="single" w:sz="4" w:space="0" w:color="auto"/>
              <w:bottom w:val="single" w:sz="4" w:space="0" w:color="auto"/>
              <w:right w:val="single" w:sz="4" w:space="0" w:color="auto"/>
            </w:tcBorders>
            <w:shd w:val="clear" w:color="auto" w:fill="auto"/>
          </w:tcPr>
          <w:p w14:paraId="47588BC6"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166</w:t>
            </w:r>
          </w:p>
        </w:tc>
        <w:tc>
          <w:tcPr>
            <w:tcW w:w="2455" w:type="dxa"/>
            <w:tcBorders>
              <w:top w:val="nil"/>
              <w:left w:val="nil"/>
              <w:bottom w:val="single" w:sz="4" w:space="0" w:color="auto"/>
              <w:right w:val="single" w:sz="4" w:space="0" w:color="auto"/>
            </w:tcBorders>
            <w:shd w:val="clear" w:color="auto" w:fill="auto"/>
          </w:tcPr>
          <w:p w14:paraId="2AF70F43"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2.12</w:t>
            </w:r>
          </w:p>
        </w:tc>
        <w:tc>
          <w:tcPr>
            <w:tcW w:w="5524" w:type="dxa"/>
            <w:tcBorders>
              <w:top w:val="nil"/>
              <w:left w:val="nil"/>
              <w:bottom w:val="single" w:sz="4" w:space="0" w:color="auto"/>
              <w:right w:val="single" w:sz="4" w:space="0" w:color="auto"/>
            </w:tcBorders>
            <w:shd w:val="clear" w:color="auto" w:fill="auto"/>
          </w:tcPr>
          <w:p w14:paraId="63113921"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U vraagt rechtsgeldig ondertekend prijzenblad (p.25).  Waar vinden wij het prijzenblad? Bijlage 5 is een Capaciteitenformulier waar geen prijzen op staan. Wat bedoelt u hier te vragen met rechtsgeldig ondertekend prjzenblad?</w:t>
            </w:r>
          </w:p>
        </w:tc>
        <w:tc>
          <w:tcPr>
            <w:tcW w:w="6320" w:type="dxa"/>
            <w:tcBorders>
              <w:top w:val="nil"/>
              <w:left w:val="nil"/>
              <w:bottom w:val="single" w:sz="4" w:space="0" w:color="auto"/>
              <w:right w:val="single" w:sz="4" w:space="0" w:color="auto"/>
            </w:tcBorders>
            <w:shd w:val="clear" w:color="auto" w:fill="auto"/>
          </w:tcPr>
          <w:p w14:paraId="26C9A53F"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t>Zie het antwoord op vraag 133.</w:t>
            </w:r>
          </w:p>
        </w:tc>
      </w:tr>
      <w:tr w:rsidR="00A866F6" w:rsidRPr="000471BE" w14:paraId="35B5A804" w14:textId="77777777" w:rsidTr="00E67082">
        <w:trPr>
          <w:trHeight w:val="845"/>
        </w:trPr>
        <w:tc>
          <w:tcPr>
            <w:tcW w:w="600" w:type="dxa"/>
            <w:tcBorders>
              <w:top w:val="nil"/>
              <w:left w:val="single" w:sz="4" w:space="0" w:color="auto"/>
              <w:bottom w:val="single" w:sz="4" w:space="0" w:color="auto"/>
              <w:right w:val="single" w:sz="4" w:space="0" w:color="auto"/>
            </w:tcBorders>
            <w:shd w:val="clear" w:color="auto" w:fill="auto"/>
          </w:tcPr>
          <w:p w14:paraId="2A003E31"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167</w:t>
            </w:r>
          </w:p>
        </w:tc>
        <w:tc>
          <w:tcPr>
            <w:tcW w:w="2455" w:type="dxa"/>
            <w:tcBorders>
              <w:top w:val="nil"/>
              <w:left w:val="nil"/>
              <w:bottom w:val="single" w:sz="4" w:space="0" w:color="auto"/>
              <w:right w:val="single" w:sz="4" w:space="0" w:color="auto"/>
            </w:tcBorders>
            <w:shd w:val="clear" w:color="auto" w:fill="auto"/>
          </w:tcPr>
          <w:p w14:paraId="665EA249"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2.11.2</w:t>
            </w:r>
          </w:p>
        </w:tc>
        <w:tc>
          <w:tcPr>
            <w:tcW w:w="5524" w:type="dxa"/>
            <w:tcBorders>
              <w:top w:val="nil"/>
              <w:left w:val="nil"/>
              <w:bottom w:val="single" w:sz="4" w:space="0" w:color="auto"/>
              <w:right w:val="single" w:sz="4" w:space="0" w:color="auto"/>
            </w:tcBorders>
            <w:shd w:val="clear" w:color="auto" w:fill="auto"/>
          </w:tcPr>
          <w:p w14:paraId="5784A51B"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 xml:space="preserve">Dienen onderaannemers ook een UEA in te vullen? Zo ja aan u de vraag deze eis te laten vervallen in het kader van administratieve lasten verlichting. </w:t>
            </w:r>
          </w:p>
        </w:tc>
        <w:tc>
          <w:tcPr>
            <w:tcW w:w="6320" w:type="dxa"/>
            <w:tcBorders>
              <w:top w:val="nil"/>
              <w:left w:val="nil"/>
              <w:bottom w:val="single" w:sz="4" w:space="0" w:color="auto"/>
              <w:right w:val="single" w:sz="4" w:space="0" w:color="auto"/>
            </w:tcBorders>
            <w:shd w:val="clear" w:color="auto" w:fill="auto"/>
          </w:tcPr>
          <w:p w14:paraId="16BEEDCE"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t>Zie het antwoord op vraag 134.</w:t>
            </w:r>
          </w:p>
        </w:tc>
      </w:tr>
      <w:tr w:rsidR="00A866F6" w:rsidRPr="000471BE" w14:paraId="4F26CE2F" w14:textId="77777777" w:rsidTr="00E67082">
        <w:trPr>
          <w:trHeight w:val="417"/>
        </w:trPr>
        <w:tc>
          <w:tcPr>
            <w:tcW w:w="600" w:type="dxa"/>
            <w:tcBorders>
              <w:top w:val="nil"/>
              <w:left w:val="single" w:sz="4" w:space="0" w:color="auto"/>
              <w:bottom w:val="single" w:sz="4" w:space="0" w:color="auto"/>
              <w:right w:val="single" w:sz="4" w:space="0" w:color="auto"/>
            </w:tcBorders>
            <w:shd w:val="clear" w:color="auto" w:fill="auto"/>
          </w:tcPr>
          <w:p w14:paraId="14FB736D"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168</w:t>
            </w:r>
          </w:p>
        </w:tc>
        <w:tc>
          <w:tcPr>
            <w:tcW w:w="2455" w:type="dxa"/>
            <w:tcBorders>
              <w:top w:val="nil"/>
              <w:left w:val="nil"/>
              <w:bottom w:val="single" w:sz="4" w:space="0" w:color="auto"/>
              <w:right w:val="single" w:sz="4" w:space="0" w:color="auto"/>
            </w:tcBorders>
            <w:shd w:val="clear" w:color="auto" w:fill="auto"/>
          </w:tcPr>
          <w:p w14:paraId="0D87EB80"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3.3</w:t>
            </w:r>
          </w:p>
        </w:tc>
        <w:tc>
          <w:tcPr>
            <w:tcW w:w="5524" w:type="dxa"/>
            <w:tcBorders>
              <w:top w:val="nil"/>
              <w:left w:val="nil"/>
              <w:bottom w:val="single" w:sz="4" w:space="0" w:color="auto"/>
              <w:right w:val="single" w:sz="4" w:space="0" w:color="auto"/>
            </w:tcBorders>
            <w:shd w:val="clear" w:color="auto" w:fill="auto"/>
          </w:tcPr>
          <w:p w14:paraId="32624B3E"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Kunnen onderaannemers gaande weg de dienstverlening worden toegevoegd?</w:t>
            </w:r>
          </w:p>
        </w:tc>
        <w:tc>
          <w:tcPr>
            <w:tcW w:w="6320" w:type="dxa"/>
            <w:tcBorders>
              <w:top w:val="nil"/>
              <w:left w:val="nil"/>
              <w:bottom w:val="single" w:sz="4" w:space="0" w:color="auto"/>
              <w:right w:val="single" w:sz="4" w:space="0" w:color="auto"/>
            </w:tcBorders>
            <w:shd w:val="clear" w:color="auto" w:fill="auto"/>
          </w:tcPr>
          <w:p w14:paraId="7FED56C5"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t>Zie het antwoord op vraag 154.</w:t>
            </w:r>
          </w:p>
        </w:tc>
      </w:tr>
      <w:tr w:rsidR="00A866F6" w:rsidRPr="000471BE" w14:paraId="0DB1E11F" w14:textId="77777777" w:rsidTr="00E67082">
        <w:trPr>
          <w:trHeight w:val="581"/>
        </w:trPr>
        <w:tc>
          <w:tcPr>
            <w:tcW w:w="600" w:type="dxa"/>
            <w:tcBorders>
              <w:top w:val="nil"/>
              <w:left w:val="single" w:sz="4" w:space="0" w:color="auto"/>
              <w:bottom w:val="single" w:sz="4" w:space="0" w:color="auto"/>
              <w:right w:val="single" w:sz="4" w:space="0" w:color="auto"/>
            </w:tcBorders>
            <w:shd w:val="clear" w:color="auto" w:fill="auto"/>
          </w:tcPr>
          <w:p w14:paraId="1EC0BC6A"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169</w:t>
            </w:r>
          </w:p>
        </w:tc>
        <w:tc>
          <w:tcPr>
            <w:tcW w:w="2455" w:type="dxa"/>
            <w:tcBorders>
              <w:top w:val="nil"/>
              <w:left w:val="nil"/>
              <w:bottom w:val="single" w:sz="4" w:space="0" w:color="auto"/>
              <w:right w:val="single" w:sz="4" w:space="0" w:color="auto"/>
            </w:tcBorders>
            <w:shd w:val="clear" w:color="auto" w:fill="auto"/>
          </w:tcPr>
          <w:p w14:paraId="6308F217"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3.3</w:t>
            </w:r>
          </w:p>
        </w:tc>
        <w:tc>
          <w:tcPr>
            <w:tcW w:w="5524" w:type="dxa"/>
            <w:tcBorders>
              <w:top w:val="nil"/>
              <w:left w:val="nil"/>
              <w:bottom w:val="single" w:sz="4" w:space="0" w:color="auto"/>
              <w:right w:val="single" w:sz="4" w:space="0" w:color="auto"/>
            </w:tcBorders>
            <w:shd w:val="clear" w:color="auto" w:fill="auto"/>
          </w:tcPr>
          <w:p w14:paraId="693C5669"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 xml:space="preserve">Dienen de onderaannemers op wier draagkracht wij geen beroep doen te worden gemeld in de UEA? </w:t>
            </w:r>
          </w:p>
        </w:tc>
        <w:tc>
          <w:tcPr>
            <w:tcW w:w="6320" w:type="dxa"/>
            <w:tcBorders>
              <w:top w:val="nil"/>
              <w:left w:val="nil"/>
              <w:bottom w:val="single" w:sz="4" w:space="0" w:color="auto"/>
              <w:right w:val="single" w:sz="4" w:space="0" w:color="auto"/>
            </w:tcBorders>
            <w:shd w:val="clear" w:color="auto" w:fill="auto"/>
          </w:tcPr>
          <w:p w14:paraId="4ACBF63A"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t>Zie het antwoord op vraag 134.</w:t>
            </w:r>
          </w:p>
        </w:tc>
      </w:tr>
      <w:tr w:rsidR="00A866F6" w:rsidRPr="000471BE" w14:paraId="2E37CC34" w14:textId="77777777" w:rsidTr="00E67082">
        <w:trPr>
          <w:trHeight w:val="1984"/>
        </w:trPr>
        <w:tc>
          <w:tcPr>
            <w:tcW w:w="600" w:type="dxa"/>
            <w:tcBorders>
              <w:top w:val="nil"/>
              <w:left w:val="single" w:sz="4" w:space="0" w:color="auto"/>
              <w:bottom w:val="single" w:sz="4" w:space="0" w:color="auto"/>
              <w:right w:val="single" w:sz="4" w:space="0" w:color="auto"/>
            </w:tcBorders>
            <w:shd w:val="clear" w:color="auto" w:fill="auto"/>
          </w:tcPr>
          <w:p w14:paraId="7C1611C3"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170</w:t>
            </w:r>
          </w:p>
        </w:tc>
        <w:tc>
          <w:tcPr>
            <w:tcW w:w="2455" w:type="dxa"/>
            <w:tcBorders>
              <w:top w:val="nil"/>
              <w:left w:val="nil"/>
              <w:bottom w:val="single" w:sz="4" w:space="0" w:color="auto"/>
              <w:right w:val="single" w:sz="4" w:space="0" w:color="auto"/>
            </w:tcBorders>
            <w:shd w:val="clear" w:color="auto" w:fill="auto"/>
          </w:tcPr>
          <w:p w14:paraId="75B46C2F"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Beschrijvend document 3.3</w:t>
            </w:r>
          </w:p>
        </w:tc>
        <w:tc>
          <w:tcPr>
            <w:tcW w:w="5524" w:type="dxa"/>
            <w:tcBorders>
              <w:top w:val="nil"/>
              <w:left w:val="nil"/>
              <w:bottom w:val="single" w:sz="4" w:space="0" w:color="auto"/>
              <w:right w:val="single" w:sz="4" w:space="0" w:color="auto"/>
            </w:tcBorders>
            <w:shd w:val="clear" w:color="auto" w:fill="auto"/>
          </w:tcPr>
          <w:p w14:paraId="25A73B24"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Wij maken gebruik van onderaannemers echter alleen in de dienstverlening en dus niet om ons te kwalificeren voor de uitsluitingsgronden of de kwaliteitseisen. Wat u vraagt in het kader op pagina 28 is dan denk ik ook niet van toepassing in onze situatie. Mochten wij dit verkeerd zien dan horen wij dat graag van u.</w:t>
            </w:r>
          </w:p>
        </w:tc>
        <w:tc>
          <w:tcPr>
            <w:tcW w:w="6320" w:type="dxa"/>
            <w:tcBorders>
              <w:top w:val="nil"/>
              <w:left w:val="nil"/>
              <w:bottom w:val="single" w:sz="4" w:space="0" w:color="auto"/>
              <w:right w:val="single" w:sz="4" w:space="0" w:color="auto"/>
            </w:tcBorders>
            <w:shd w:val="clear" w:color="auto" w:fill="auto"/>
          </w:tcPr>
          <w:p w14:paraId="1B94957E" w14:textId="77777777" w:rsidR="00A866F6" w:rsidRPr="000471BE" w:rsidRDefault="00A866F6" w:rsidP="005A35DE">
            <w:pPr>
              <w:rPr>
                <w:rFonts w:ascii="Calibri" w:hAnsi="Calibri" w:cs="Times New Roman"/>
                <w:sz w:val="22"/>
                <w:szCs w:val="22"/>
              </w:rPr>
            </w:pPr>
            <w:r w:rsidRPr="2C665ADA">
              <w:rPr>
                <w:rFonts w:ascii="Calibri" w:hAnsi="Calibri" w:cs="Times New Roman"/>
                <w:sz w:val="22"/>
                <w:szCs w:val="22"/>
              </w:rPr>
              <w:t>Zie het antwoord op vraag 134.</w:t>
            </w:r>
          </w:p>
        </w:tc>
      </w:tr>
      <w:tr w:rsidR="00A866F6" w:rsidRPr="000471BE" w14:paraId="0D5141D8" w14:textId="77777777" w:rsidTr="00E67082">
        <w:trPr>
          <w:trHeight w:val="2976"/>
        </w:trPr>
        <w:tc>
          <w:tcPr>
            <w:tcW w:w="600" w:type="dxa"/>
            <w:tcBorders>
              <w:top w:val="nil"/>
              <w:left w:val="single" w:sz="4" w:space="0" w:color="auto"/>
              <w:bottom w:val="single" w:sz="4" w:space="0" w:color="auto"/>
              <w:right w:val="single" w:sz="4" w:space="0" w:color="auto"/>
            </w:tcBorders>
            <w:shd w:val="clear" w:color="auto" w:fill="auto"/>
          </w:tcPr>
          <w:p w14:paraId="2DA1C108"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lastRenderedPageBreak/>
              <w:t>171</w:t>
            </w:r>
          </w:p>
        </w:tc>
        <w:tc>
          <w:tcPr>
            <w:tcW w:w="2455" w:type="dxa"/>
            <w:tcBorders>
              <w:top w:val="nil"/>
              <w:left w:val="nil"/>
              <w:bottom w:val="single" w:sz="4" w:space="0" w:color="auto"/>
              <w:right w:val="single" w:sz="4" w:space="0" w:color="auto"/>
            </w:tcBorders>
            <w:shd w:val="clear" w:color="auto" w:fill="auto"/>
          </w:tcPr>
          <w:p w14:paraId="31771717"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13 Tarievenblad 2022 Wmo</w:t>
            </w:r>
          </w:p>
        </w:tc>
        <w:tc>
          <w:tcPr>
            <w:tcW w:w="5524" w:type="dxa"/>
            <w:tcBorders>
              <w:top w:val="nil"/>
              <w:left w:val="nil"/>
              <w:bottom w:val="single" w:sz="4" w:space="0" w:color="auto"/>
              <w:right w:val="single" w:sz="4" w:space="0" w:color="auto"/>
            </w:tcBorders>
            <w:shd w:val="clear" w:color="auto" w:fill="auto"/>
          </w:tcPr>
          <w:p w14:paraId="40BD9643"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 deze een vraag over dagactiviteiten perceel Belevingsgericht ouderen en NAH ouderen.</w:t>
            </w:r>
            <w:r w:rsidRPr="000471BE">
              <w:rPr>
                <w:rFonts w:ascii="Calibri" w:hAnsi="Calibri" w:cs="Times New Roman"/>
                <w:color w:val="000000"/>
                <w:sz w:val="22"/>
                <w:szCs w:val="22"/>
              </w:rPr>
              <w:br/>
            </w:r>
            <w:r w:rsidRPr="000471BE">
              <w:rPr>
                <w:rFonts w:ascii="Calibri" w:hAnsi="Calibri" w:cs="Times New Roman"/>
                <w:color w:val="000000"/>
                <w:sz w:val="22"/>
                <w:szCs w:val="22"/>
              </w:rPr>
              <w:br/>
              <w:t>Volgens ons is er geen beschrijving van de tarieven en criteria van bovengenoemde percelen.</w:t>
            </w:r>
            <w:r w:rsidRPr="000471BE">
              <w:rPr>
                <w:rFonts w:ascii="Calibri" w:hAnsi="Calibri" w:cs="Times New Roman"/>
                <w:color w:val="000000"/>
                <w:sz w:val="22"/>
                <w:szCs w:val="22"/>
              </w:rPr>
              <w:br/>
            </w:r>
            <w:r w:rsidRPr="000471BE">
              <w:rPr>
                <w:rFonts w:ascii="Calibri" w:hAnsi="Calibri" w:cs="Times New Roman"/>
                <w:color w:val="000000"/>
                <w:sz w:val="22"/>
                <w:szCs w:val="22"/>
              </w:rPr>
              <w:br/>
              <w:t>We staan in de startblokken voor de aanbesteding, maar kunnen door het bovengenoemde probleem nog niet starten.</w:t>
            </w:r>
            <w:r w:rsidRPr="000471BE">
              <w:rPr>
                <w:rFonts w:ascii="Calibri" w:hAnsi="Calibri" w:cs="Times New Roman"/>
                <w:color w:val="000000"/>
                <w:sz w:val="22"/>
                <w:szCs w:val="22"/>
              </w:rPr>
              <w:br/>
            </w:r>
            <w:r w:rsidRPr="000471BE">
              <w:rPr>
                <w:rFonts w:ascii="Calibri" w:hAnsi="Calibri" w:cs="Times New Roman"/>
                <w:color w:val="000000"/>
                <w:sz w:val="22"/>
                <w:szCs w:val="22"/>
              </w:rPr>
              <w:br/>
              <w:t>Wij willen graag zo snel mogelijk antwoord.</w:t>
            </w:r>
          </w:p>
        </w:tc>
        <w:tc>
          <w:tcPr>
            <w:tcW w:w="6320" w:type="dxa"/>
            <w:tcBorders>
              <w:top w:val="nil"/>
              <w:left w:val="nil"/>
              <w:bottom w:val="single" w:sz="4" w:space="0" w:color="auto"/>
              <w:right w:val="single" w:sz="4" w:space="0" w:color="auto"/>
            </w:tcBorders>
            <w:shd w:val="clear" w:color="auto" w:fill="auto"/>
          </w:tcPr>
          <w:p w14:paraId="443A5810" w14:textId="7E2723F5" w:rsidR="00A866F6" w:rsidRPr="000471BE" w:rsidRDefault="00343E2C" w:rsidP="005A35DE">
            <w:pPr>
              <w:rPr>
                <w:rFonts w:ascii="Calibri" w:hAnsi="Calibri" w:cs="Times New Roman"/>
                <w:color w:val="000000"/>
                <w:sz w:val="22"/>
                <w:szCs w:val="22"/>
              </w:rPr>
            </w:pPr>
            <w:r>
              <w:rPr>
                <w:color w:val="201F1E"/>
                <w:szCs w:val="20"/>
                <w:shd w:val="clear" w:color="auto" w:fill="FFFFFF"/>
              </w:rPr>
              <w:t>We kunnen uw vraag niet helemaal plaatsen. Als u het beschrijvend document neemt plus de bijlagen 11, 12, 16 en 17, dan is de informatie volledig. We vernemen graag van u bij de volgende vragenronde of u aanvullende vragen hieromtrent heeft.</w:t>
            </w:r>
          </w:p>
        </w:tc>
      </w:tr>
      <w:tr w:rsidR="00A866F6" w:rsidRPr="000471BE" w14:paraId="08F9E627" w14:textId="77777777" w:rsidTr="00E67082">
        <w:trPr>
          <w:trHeight w:val="849"/>
        </w:trPr>
        <w:tc>
          <w:tcPr>
            <w:tcW w:w="600" w:type="dxa"/>
            <w:tcBorders>
              <w:top w:val="nil"/>
              <w:left w:val="single" w:sz="4" w:space="0" w:color="auto"/>
              <w:bottom w:val="single" w:sz="4" w:space="0" w:color="auto"/>
              <w:right w:val="single" w:sz="4" w:space="0" w:color="auto"/>
            </w:tcBorders>
            <w:shd w:val="clear" w:color="auto" w:fill="auto"/>
          </w:tcPr>
          <w:p w14:paraId="0157C1C1"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172</w:t>
            </w:r>
          </w:p>
        </w:tc>
        <w:tc>
          <w:tcPr>
            <w:tcW w:w="2455" w:type="dxa"/>
            <w:tcBorders>
              <w:top w:val="nil"/>
              <w:left w:val="nil"/>
              <w:bottom w:val="single" w:sz="4" w:space="0" w:color="auto"/>
              <w:right w:val="single" w:sz="4" w:space="0" w:color="auto"/>
            </w:tcBorders>
            <w:shd w:val="clear" w:color="auto" w:fill="auto"/>
          </w:tcPr>
          <w:p w14:paraId="1EB0CB21"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13 Tarievenblad 2022 Wmo</w:t>
            </w:r>
          </w:p>
        </w:tc>
        <w:tc>
          <w:tcPr>
            <w:tcW w:w="5524" w:type="dxa"/>
            <w:tcBorders>
              <w:top w:val="nil"/>
              <w:left w:val="nil"/>
              <w:bottom w:val="single" w:sz="4" w:space="0" w:color="auto"/>
              <w:right w:val="single" w:sz="4" w:space="0" w:color="auto"/>
            </w:tcBorders>
            <w:shd w:val="clear" w:color="auto" w:fill="auto"/>
          </w:tcPr>
          <w:p w14:paraId="7F6D6570"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Ik heb alle documenten gedownload, maar helaas zit bijlage 13 er niet bij. Is er aan onze kant iets technisch misgegaan, of is deze bijlage nog niet gepubliceerd?</w:t>
            </w:r>
          </w:p>
        </w:tc>
        <w:tc>
          <w:tcPr>
            <w:tcW w:w="6320" w:type="dxa"/>
            <w:tcBorders>
              <w:top w:val="nil"/>
              <w:left w:val="nil"/>
              <w:bottom w:val="single" w:sz="4" w:space="0" w:color="auto"/>
              <w:right w:val="single" w:sz="4" w:space="0" w:color="auto"/>
            </w:tcBorders>
            <w:shd w:val="clear" w:color="auto" w:fill="auto"/>
          </w:tcPr>
          <w:p w14:paraId="0164F9E5" w14:textId="77777777" w:rsidR="00A866F6" w:rsidRDefault="00A866F6" w:rsidP="005A35DE">
            <w:pPr>
              <w:rPr>
                <w:rFonts w:ascii="Calibri" w:hAnsi="Calibri" w:cs="Times New Roman"/>
                <w:color w:val="000000" w:themeColor="text1"/>
                <w:sz w:val="22"/>
                <w:szCs w:val="22"/>
              </w:rPr>
            </w:pPr>
            <w:r w:rsidRPr="2C665ADA">
              <w:rPr>
                <w:rFonts w:ascii="Calibri" w:hAnsi="Calibri" w:cs="Times New Roman"/>
                <w:color w:val="000000" w:themeColor="text1"/>
                <w:sz w:val="22"/>
                <w:szCs w:val="22"/>
              </w:rPr>
              <w:t>Toen we de aanbesteding publiceerden hebben we per abuis over bijlage 13 Tarievenblad 2022 Wmo heen geklikt. Deze is inmiddels geüpload.</w:t>
            </w:r>
          </w:p>
          <w:p w14:paraId="22D964BA" w14:textId="4133F5AE" w:rsidR="004761AD" w:rsidRPr="000471BE" w:rsidRDefault="004761AD" w:rsidP="005A35DE">
            <w:pPr>
              <w:rPr>
                <w:rFonts w:ascii="Calibri" w:hAnsi="Calibri" w:cs="Times New Roman"/>
                <w:color w:val="000000"/>
                <w:sz w:val="22"/>
                <w:szCs w:val="22"/>
              </w:rPr>
            </w:pPr>
          </w:p>
        </w:tc>
      </w:tr>
      <w:tr w:rsidR="00A866F6" w:rsidRPr="000471BE" w14:paraId="5206F220" w14:textId="77777777" w:rsidTr="00E67082">
        <w:trPr>
          <w:trHeight w:val="418"/>
        </w:trPr>
        <w:tc>
          <w:tcPr>
            <w:tcW w:w="600" w:type="dxa"/>
            <w:tcBorders>
              <w:top w:val="single" w:sz="4" w:space="0" w:color="auto"/>
              <w:left w:val="single" w:sz="4" w:space="0" w:color="auto"/>
              <w:bottom w:val="single" w:sz="4" w:space="0" w:color="auto"/>
              <w:right w:val="single" w:sz="4" w:space="0" w:color="auto"/>
            </w:tcBorders>
            <w:shd w:val="clear" w:color="auto" w:fill="auto"/>
          </w:tcPr>
          <w:p w14:paraId="75FF0A95"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173</w:t>
            </w:r>
          </w:p>
        </w:tc>
        <w:tc>
          <w:tcPr>
            <w:tcW w:w="2455" w:type="dxa"/>
            <w:tcBorders>
              <w:top w:val="single" w:sz="4" w:space="0" w:color="auto"/>
              <w:left w:val="nil"/>
              <w:bottom w:val="single" w:sz="4" w:space="0" w:color="auto"/>
              <w:right w:val="single" w:sz="4" w:space="0" w:color="auto"/>
            </w:tcBorders>
            <w:shd w:val="clear" w:color="auto" w:fill="auto"/>
          </w:tcPr>
          <w:p w14:paraId="5445DA9B"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Verwerkersovereenkomst</w:t>
            </w:r>
          </w:p>
        </w:tc>
        <w:tc>
          <w:tcPr>
            <w:tcW w:w="5524" w:type="dxa"/>
            <w:tcBorders>
              <w:top w:val="single" w:sz="4" w:space="0" w:color="auto"/>
              <w:left w:val="nil"/>
              <w:bottom w:val="single" w:sz="4" w:space="0" w:color="auto"/>
              <w:right w:val="single" w:sz="4" w:space="0" w:color="auto"/>
            </w:tcBorders>
            <w:shd w:val="clear" w:color="auto" w:fill="auto"/>
          </w:tcPr>
          <w:p w14:paraId="16E05C7B"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Kan er worden gesproken over een gegevensuitwisselingsovereenkomst danwel bepalingen op grond van de AVG, omdat opdrachtnemers op grond van de Wmo eigen verwerkersbevoegdheden hebben. Kan dat worden aangepast?</w:t>
            </w:r>
          </w:p>
        </w:tc>
        <w:tc>
          <w:tcPr>
            <w:tcW w:w="6320" w:type="dxa"/>
            <w:tcBorders>
              <w:top w:val="single" w:sz="4" w:space="0" w:color="auto"/>
              <w:left w:val="nil"/>
              <w:bottom w:val="single" w:sz="4" w:space="0" w:color="auto"/>
              <w:right w:val="single" w:sz="4" w:space="0" w:color="auto"/>
            </w:tcBorders>
            <w:shd w:val="clear" w:color="auto" w:fill="auto"/>
          </w:tcPr>
          <w:p w14:paraId="5DFB68CE" w14:textId="77777777" w:rsidR="00A866F6" w:rsidRDefault="00A866F6" w:rsidP="005A35DE">
            <w:pPr>
              <w:rPr>
                <w:rFonts w:ascii="Calibri" w:hAnsi="Calibri" w:cs="Times New Roman"/>
                <w:color w:val="000000" w:themeColor="text1"/>
                <w:sz w:val="22"/>
                <w:szCs w:val="22"/>
              </w:rPr>
            </w:pPr>
            <w:r w:rsidRPr="2C665ADA">
              <w:rPr>
                <w:rFonts w:ascii="Calibri" w:hAnsi="Calibri" w:cs="Times New Roman"/>
                <w:color w:val="000000" w:themeColor="text1"/>
                <w:sz w:val="22"/>
                <w:szCs w:val="22"/>
              </w:rPr>
              <w:t>Het gaat hier niet over bewaartermijnen, maar over het feit dat Opdrachtnemer de door Opdrachtgever aangeleverde persoonsgegevens voor een specifiek doel heeft ontvangen, deze gegevens niet mag wijzigen of verstrekken aan derden. Het is aan Opdrachtnemer zelf als hij voor eigen dossiervorming deze gegevens aanvult indien nodig voor het uitvoeren van hun taken. Voor dergelijke dossiervorming is Opdrachtnemer zelf verwerkingsverantwoordelijk.</w:t>
            </w:r>
          </w:p>
          <w:p w14:paraId="38488AF0" w14:textId="19D365F7" w:rsidR="004761AD" w:rsidRPr="000471BE" w:rsidRDefault="004761AD" w:rsidP="005A35DE">
            <w:pPr>
              <w:rPr>
                <w:rFonts w:ascii="Calibri" w:hAnsi="Calibri" w:cs="Times New Roman"/>
                <w:color w:val="000000"/>
                <w:sz w:val="22"/>
                <w:szCs w:val="22"/>
              </w:rPr>
            </w:pPr>
          </w:p>
        </w:tc>
      </w:tr>
      <w:tr w:rsidR="00A866F6" w:rsidRPr="000471BE" w14:paraId="67815D7F" w14:textId="77777777" w:rsidTr="00E67082">
        <w:trPr>
          <w:trHeight w:val="418"/>
        </w:trPr>
        <w:tc>
          <w:tcPr>
            <w:tcW w:w="600" w:type="dxa"/>
            <w:tcBorders>
              <w:top w:val="single" w:sz="4" w:space="0" w:color="auto"/>
              <w:left w:val="single" w:sz="4" w:space="0" w:color="auto"/>
              <w:bottom w:val="single" w:sz="4" w:space="0" w:color="auto"/>
              <w:right w:val="single" w:sz="4" w:space="0" w:color="auto"/>
            </w:tcBorders>
            <w:shd w:val="clear" w:color="auto" w:fill="auto"/>
          </w:tcPr>
          <w:p w14:paraId="6F83A6C4"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174</w:t>
            </w:r>
          </w:p>
        </w:tc>
        <w:tc>
          <w:tcPr>
            <w:tcW w:w="2455" w:type="dxa"/>
            <w:tcBorders>
              <w:top w:val="single" w:sz="4" w:space="0" w:color="auto"/>
              <w:left w:val="nil"/>
              <w:bottom w:val="single" w:sz="4" w:space="0" w:color="auto"/>
              <w:right w:val="single" w:sz="4" w:space="0" w:color="auto"/>
            </w:tcBorders>
            <w:shd w:val="clear" w:color="auto" w:fill="auto"/>
          </w:tcPr>
          <w:p w14:paraId="28A191AF"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11 Concept raamovereenkomst 6.3.</w:t>
            </w:r>
          </w:p>
        </w:tc>
        <w:tc>
          <w:tcPr>
            <w:tcW w:w="5524" w:type="dxa"/>
            <w:tcBorders>
              <w:top w:val="single" w:sz="4" w:space="0" w:color="auto"/>
              <w:left w:val="nil"/>
              <w:bottom w:val="single" w:sz="4" w:space="0" w:color="auto"/>
              <w:right w:val="single" w:sz="4" w:space="0" w:color="auto"/>
            </w:tcBorders>
            <w:shd w:val="clear" w:color="auto" w:fill="auto"/>
          </w:tcPr>
          <w:p w14:paraId="595EB061"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 xml:space="preserve">Artikel 6:3: Kunt u deze bepaling aanpassen en de aansprakelijkheidsbepaling laten opnemen in de eventueel nader af te sluiten Nadere overeenkomst? Het is beter te beoordelen of de daarin opgenomen risico’s aanvaardbaar zijn. Zo niet, kunt u dan in ieder geval de laatste bepaling aanpassen en de te vergoeden schade maximeren tot een bedrag van 2.5 mln per gebeurtenis, aangezien dit de gebruikelijke maximale waarde is die door een </w:t>
            </w:r>
            <w:r w:rsidRPr="000471BE">
              <w:rPr>
                <w:rFonts w:ascii="Calibri" w:hAnsi="Calibri" w:cs="Times New Roman"/>
                <w:color w:val="000000"/>
                <w:sz w:val="22"/>
                <w:szCs w:val="22"/>
              </w:rPr>
              <w:lastRenderedPageBreak/>
              <w:t>aansprakelijkheidsverzekering gedekt wordt in voorkomende gevallen.</w:t>
            </w:r>
          </w:p>
        </w:tc>
        <w:tc>
          <w:tcPr>
            <w:tcW w:w="6320" w:type="dxa"/>
            <w:tcBorders>
              <w:top w:val="single" w:sz="4" w:space="0" w:color="auto"/>
              <w:left w:val="nil"/>
              <w:bottom w:val="single" w:sz="4" w:space="0" w:color="auto"/>
              <w:right w:val="single" w:sz="4" w:space="0" w:color="auto"/>
            </w:tcBorders>
            <w:shd w:val="clear" w:color="auto" w:fill="auto"/>
          </w:tcPr>
          <w:p w14:paraId="20A14FDC" w14:textId="77777777" w:rsidR="00A866F6" w:rsidRPr="000471BE" w:rsidRDefault="00A866F6" w:rsidP="005A35DE">
            <w:pPr>
              <w:rPr>
                <w:rFonts w:ascii="Calibri" w:hAnsi="Calibri" w:cs="Times New Roman"/>
                <w:color w:val="000000"/>
                <w:sz w:val="22"/>
                <w:szCs w:val="22"/>
              </w:rPr>
            </w:pPr>
            <w:r w:rsidRPr="2C665ADA">
              <w:rPr>
                <w:rFonts w:ascii="Calibri" w:hAnsi="Calibri" w:cs="Times New Roman"/>
                <w:color w:val="000000" w:themeColor="text1"/>
                <w:sz w:val="22"/>
                <w:szCs w:val="22"/>
              </w:rPr>
              <w:lastRenderedPageBreak/>
              <w:t>We gaan akkoord met uw tweede voorstel. Dit is verwerkt in Concept raamovereenkomst 2.0.</w:t>
            </w:r>
          </w:p>
        </w:tc>
      </w:tr>
      <w:tr w:rsidR="00A866F6" w:rsidRPr="000471BE" w14:paraId="5BFC1E8E" w14:textId="77777777" w:rsidTr="00E67082">
        <w:trPr>
          <w:trHeight w:val="418"/>
        </w:trPr>
        <w:tc>
          <w:tcPr>
            <w:tcW w:w="600" w:type="dxa"/>
            <w:tcBorders>
              <w:top w:val="single" w:sz="4" w:space="0" w:color="auto"/>
              <w:left w:val="single" w:sz="4" w:space="0" w:color="auto"/>
              <w:bottom w:val="single" w:sz="4" w:space="0" w:color="auto"/>
              <w:right w:val="single" w:sz="4" w:space="0" w:color="auto"/>
            </w:tcBorders>
            <w:shd w:val="clear" w:color="auto" w:fill="auto"/>
          </w:tcPr>
          <w:p w14:paraId="68ECC247"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175</w:t>
            </w:r>
          </w:p>
        </w:tc>
        <w:tc>
          <w:tcPr>
            <w:tcW w:w="2455" w:type="dxa"/>
            <w:tcBorders>
              <w:top w:val="single" w:sz="4" w:space="0" w:color="auto"/>
              <w:left w:val="nil"/>
              <w:bottom w:val="single" w:sz="4" w:space="0" w:color="auto"/>
              <w:right w:val="single" w:sz="4" w:space="0" w:color="auto"/>
            </w:tcBorders>
            <w:shd w:val="clear" w:color="auto" w:fill="auto"/>
          </w:tcPr>
          <w:p w14:paraId="5DE60245"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Verwerkersovereenkomst</w:t>
            </w:r>
          </w:p>
        </w:tc>
        <w:tc>
          <w:tcPr>
            <w:tcW w:w="5524" w:type="dxa"/>
            <w:tcBorders>
              <w:top w:val="single" w:sz="4" w:space="0" w:color="auto"/>
              <w:left w:val="nil"/>
              <w:bottom w:val="single" w:sz="4" w:space="0" w:color="auto"/>
              <w:right w:val="single" w:sz="4" w:space="0" w:color="auto"/>
            </w:tcBorders>
            <w:shd w:val="clear" w:color="auto" w:fill="auto"/>
          </w:tcPr>
          <w:p w14:paraId="5BF20128"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Artikel 7:5 Bijlage A mist bij de stukken en is van belang om toe te voegen omdat dit vereist is op grond van de AVG. Kunt u toevoegen welke gegevens precies worden uitgewisseld tussen partijen?</w:t>
            </w:r>
          </w:p>
        </w:tc>
        <w:tc>
          <w:tcPr>
            <w:tcW w:w="6320" w:type="dxa"/>
            <w:tcBorders>
              <w:top w:val="single" w:sz="4" w:space="0" w:color="auto"/>
              <w:left w:val="nil"/>
              <w:bottom w:val="single" w:sz="4" w:space="0" w:color="auto"/>
              <w:right w:val="single" w:sz="4" w:space="0" w:color="auto"/>
            </w:tcBorders>
            <w:shd w:val="clear" w:color="auto" w:fill="auto"/>
          </w:tcPr>
          <w:p w14:paraId="6E23518A" w14:textId="77777777" w:rsidR="00A866F6" w:rsidRPr="004761AD" w:rsidRDefault="00A866F6" w:rsidP="005A35DE">
            <w:pPr>
              <w:rPr>
                <w:rFonts w:ascii="Calibri" w:hAnsi="Calibri" w:cs="Times New Roman"/>
                <w:sz w:val="22"/>
                <w:szCs w:val="22"/>
              </w:rPr>
            </w:pPr>
            <w:r w:rsidRPr="004761AD">
              <w:rPr>
                <w:rFonts w:ascii="Calibri" w:hAnsi="Calibri" w:cs="Times New Roman"/>
                <w:sz w:val="22"/>
                <w:szCs w:val="22"/>
              </w:rPr>
              <w:t>Zie het antwoord op vraag 118.</w:t>
            </w:r>
          </w:p>
        </w:tc>
      </w:tr>
      <w:tr w:rsidR="00A866F6" w:rsidRPr="000471BE" w14:paraId="27442B1F" w14:textId="77777777" w:rsidTr="00E67082">
        <w:trPr>
          <w:trHeight w:val="418"/>
        </w:trPr>
        <w:tc>
          <w:tcPr>
            <w:tcW w:w="600" w:type="dxa"/>
            <w:tcBorders>
              <w:top w:val="single" w:sz="4" w:space="0" w:color="auto"/>
              <w:left w:val="single" w:sz="4" w:space="0" w:color="auto"/>
              <w:bottom w:val="single" w:sz="4" w:space="0" w:color="auto"/>
              <w:right w:val="single" w:sz="4" w:space="0" w:color="auto"/>
            </w:tcBorders>
            <w:shd w:val="clear" w:color="auto" w:fill="auto"/>
          </w:tcPr>
          <w:p w14:paraId="722D1E80"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176</w:t>
            </w:r>
          </w:p>
        </w:tc>
        <w:tc>
          <w:tcPr>
            <w:tcW w:w="2455" w:type="dxa"/>
            <w:tcBorders>
              <w:top w:val="single" w:sz="4" w:space="0" w:color="auto"/>
              <w:left w:val="nil"/>
              <w:bottom w:val="single" w:sz="4" w:space="0" w:color="auto"/>
              <w:right w:val="single" w:sz="4" w:space="0" w:color="auto"/>
            </w:tcBorders>
            <w:shd w:val="clear" w:color="auto" w:fill="auto"/>
          </w:tcPr>
          <w:p w14:paraId="47F80A70"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Verwerkersovereenkomst</w:t>
            </w:r>
          </w:p>
        </w:tc>
        <w:tc>
          <w:tcPr>
            <w:tcW w:w="5524" w:type="dxa"/>
            <w:tcBorders>
              <w:top w:val="single" w:sz="4" w:space="0" w:color="auto"/>
              <w:left w:val="nil"/>
              <w:bottom w:val="single" w:sz="4" w:space="0" w:color="auto"/>
              <w:right w:val="single" w:sz="4" w:space="0" w:color="auto"/>
            </w:tcBorders>
            <w:shd w:val="clear" w:color="auto" w:fill="auto"/>
          </w:tcPr>
          <w:p w14:paraId="11B540EF"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Artikel 7:7: Bijlage B mist bij de stukken en is van belang om toe te voegen omdat dit vereist is op grond van de AVG. Kunt u toevoegen welke beveiligingsmaatregelen van toepassing zijn bij gegevensuitwisseling bij beide partijen?</w:t>
            </w:r>
          </w:p>
        </w:tc>
        <w:tc>
          <w:tcPr>
            <w:tcW w:w="6320" w:type="dxa"/>
            <w:tcBorders>
              <w:top w:val="single" w:sz="4" w:space="0" w:color="auto"/>
              <w:left w:val="nil"/>
              <w:bottom w:val="single" w:sz="4" w:space="0" w:color="auto"/>
              <w:right w:val="single" w:sz="4" w:space="0" w:color="auto"/>
            </w:tcBorders>
            <w:shd w:val="clear" w:color="auto" w:fill="auto"/>
          </w:tcPr>
          <w:p w14:paraId="7188C6EB" w14:textId="77777777" w:rsidR="00A866F6" w:rsidRPr="004761AD" w:rsidRDefault="00A866F6" w:rsidP="005A35DE">
            <w:pPr>
              <w:rPr>
                <w:rFonts w:ascii="Calibri" w:hAnsi="Calibri" w:cs="Times New Roman"/>
                <w:sz w:val="22"/>
                <w:szCs w:val="22"/>
              </w:rPr>
            </w:pPr>
            <w:r w:rsidRPr="004761AD">
              <w:rPr>
                <w:rFonts w:ascii="Calibri" w:hAnsi="Calibri" w:cs="Times New Roman"/>
                <w:sz w:val="22"/>
                <w:szCs w:val="22"/>
              </w:rPr>
              <w:t>Zie het antwoord op vraag 118.</w:t>
            </w:r>
          </w:p>
        </w:tc>
      </w:tr>
      <w:tr w:rsidR="00A866F6" w:rsidRPr="000471BE" w14:paraId="1424E08B" w14:textId="77777777" w:rsidTr="00E67082">
        <w:trPr>
          <w:trHeight w:val="418"/>
        </w:trPr>
        <w:tc>
          <w:tcPr>
            <w:tcW w:w="600" w:type="dxa"/>
            <w:tcBorders>
              <w:top w:val="single" w:sz="4" w:space="0" w:color="auto"/>
              <w:left w:val="single" w:sz="4" w:space="0" w:color="auto"/>
              <w:bottom w:val="single" w:sz="4" w:space="0" w:color="auto"/>
              <w:right w:val="single" w:sz="4" w:space="0" w:color="auto"/>
            </w:tcBorders>
            <w:shd w:val="clear" w:color="auto" w:fill="auto"/>
          </w:tcPr>
          <w:p w14:paraId="7D370093"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177</w:t>
            </w:r>
          </w:p>
        </w:tc>
        <w:tc>
          <w:tcPr>
            <w:tcW w:w="2455" w:type="dxa"/>
            <w:tcBorders>
              <w:top w:val="single" w:sz="4" w:space="0" w:color="auto"/>
              <w:left w:val="nil"/>
              <w:bottom w:val="single" w:sz="4" w:space="0" w:color="auto"/>
              <w:right w:val="single" w:sz="4" w:space="0" w:color="auto"/>
            </w:tcBorders>
            <w:shd w:val="clear" w:color="auto" w:fill="auto"/>
          </w:tcPr>
          <w:p w14:paraId="421E1012"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Verwerkersovereenkomst</w:t>
            </w:r>
          </w:p>
        </w:tc>
        <w:tc>
          <w:tcPr>
            <w:tcW w:w="5524" w:type="dxa"/>
            <w:tcBorders>
              <w:top w:val="single" w:sz="4" w:space="0" w:color="auto"/>
              <w:left w:val="nil"/>
              <w:bottom w:val="single" w:sz="4" w:space="0" w:color="auto"/>
              <w:right w:val="single" w:sz="4" w:space="0" w:color="auto"/>
            </w:tcBorders>
            <w:shd w:val="clear" w:color="auto" w:fill="auto"/>
          </w:tcPr>
          <w:p w14:paraId="165B685F"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Artikel 7:8: kunt u dit artikel verwijderen, aangezien er geen sprake is van gegevens die opdrachtnemer van opdrachtgever ontvangt waarvoor zij geen eigen bewaartermijn heeft op grond van de WMO of kunt u aangeven welke gegevens u hier bedoelt?</w:t>
            </w:r>
          </w:p>
        </w:tc>
        <w:tc>
          <w:tcPr>
            <w:tcW w:w="6320" w:type="dxa"/>
            <w:tcBorders>
              <w:top w:val="single" w:sz="4" w:space="0" w:color="auto"/>
              <w:left w:val="nil"/>
              <w:bottom w:val="single" w:sz="4" w:space="0" w:color="auto"/>
              <w:right w:val="single" w:sz="4" w:space="0" w:color="auto"/>
            </w:tcBorders>
            <w:shd w:val="clear" w:color="auto" w:fill="auto"/>
          </w:tcPr>
          <w:p w14:paraId="52C7522C" w14:textId="77777777" w:rsidR="004761AD" w:rsidRDefault="00A866F6" w:rsidP="005A35DE">
            <w:pPr>
              <w:rPr>
                <w:rFonts w:ascii="Calibri" w:hAnsi="Calibri" w:cs="Times New Roman"/>
                <w:color w:val="000000" w:themeColor="text1"/>
                <w:sz w:val="22"/>
                <w:szCs w:val="22"/>
              </w:rPr>
            </w:pPr>
            <w:r w:rsidRPr="2C665ADA">
              <w:rPr>
                <w:rFonts w:ascii="Calibri" w:hAnsi="Calibri" w:cs="Times New Roman"/>
                <w:color w:val="000000" w:themeColor="text1"/>
                <w:sz w:val="22"/>
                <w:szCs w:val="22"/>
              </w:rPr>
              <w:t>Algemeen geldt dat een materiewet en wat daarin staat als eerste van toepassing is. Zijn er geen specifieke bepalingen opgenomen in de materiewet, dan is de AVG van toepassing. Gegevensverwerking door aanbieders van maatschappelijke ondersteuning zijn inderdaad bevoegd op grond van de wet WMO. Daarin staat dat zij persoonsgegevens en gezondheidgegevens van cliënten mogen verwerken voor zover noodzakelijk voor het bieden van de afgesproken maatschappelijke ondersteuning. Voorwaarde is dat deze gegevens afkomstig zijn van gemeente of de cliënt. Daar bent u als zorgaanbieder verwerkingsverantwoordelijk voor en daar gaat dit artikel dan ook niet over.</w:t>
            </w:r>
          </w:p>
          <w:p w14:paraId="2A816301" w14:textId="77777777" w:rsidR="00A866F6" w:rsidRDefault="00A866F6" w:rsidP="005A35DE">
            <w:pPr>
              <w:rPr>
                <w:rFonts w:ascii="Calibri" w:hAnsi="Calibri" w:cs="Times New Roman"/>
                <w:color w:val="000000" w:themeColor="text1"/>
                <w:sz w:val="22"/>
                <w:szCs w:val="22"/>
              </w:rPr>
            </w:pPr>
            <w:r>
              <w:br/>
            </w:r>
            <w:r w:rsidRPr="2C665ADA">
              <w:rPr>
                <w:rFonts w:ascii="Calibri" w:hAnsi="Calibri" w:cs="Times New Roman"/>
                <w:color w:val="000000" w:themeColor="text1"/>
                <w:sz w:val="22"/>
                <w:szCs w:val="22"/>
              </w:rPr>
              <w:t>Het gaat hier om het veilig omgaan met de persoonsgegevens die door de gemeente worden verstrekt en bepalingen en afspraken die daarover gemaakt worden. We willen dat de gegevensuitwisseling goed en veilig geschiedt en dat de gegevens zoals wij als gemeente verstrekken niet door zorgaanbieders gewijzigd worden zoals hierboven omschreven. Op dat specifieke onderdeel lijkt ons de AVG van toepassing. Artikel 7.8 blijft gehandhaafd.</w:t>
            </w:r>
          </w:p>
          <w:p w14:paraId="4BBFB238" w14:textId="43A84C3C" w:rsidR="004761AD" w:rsidRPr="000471BE" w:rsidRDefault="004761AD" w:rsidP="005A35DE">
            <w:pPr>
              <w:rPr>
                <w:rFonts w:ascii="Calibri" w:hAnsi="Calibri" w:cs="Times New Roman"/>
                <w:color w:val="000000"/>
                <w:sz w:val="22"/>
                <w:szCs w:val="22"/>
              </w:rPr>
            </w:pPr>
          </w:p>
        </w:tc>
      </w:tr>
      <w:tr w:rsidR="00A866F6" w:rsidRPr="000471BE" w14:paraId="043CC410" w14:textId="77777777" w:rsidTr="00E67082">
        <w:trPr>
          <w:trHeight w:val="418"/>
        </w:trPr>
        <w:tc>
          <w:tcPr>
            <w:tcW w:w="600" w:type="dxa"/>
            <w:tcBorders>
              <w:top w:val="single" w:sz="4" w:space="0" w:color="auto"/>
              <w:left w:val="single" w:sz="4" w:space="0" w:color="auto"/>
              <w:bottom w:val="single" w:sz="4" w:space="0" w:color="auto"/>
              <w:right w:val="single" w:sz="4" w:space="0" w:color="auto"/>
            </w:tcBorders>
            <w:shd w:val="clear" w:color="auto" w:fill="auto"/>
          </w:tcPr>
          <w:p w14:paraId="65C6F1EF" w14:textId="77777777" w:rsidR="00A866F6" w:rsidRPr="000471BE" w:rsidRDefault="00A866F6" w:rsidP="005A35DE">
            <w:pPr>
              <w:jc w:val="right"/>
              <w:rPr>
                <w:rFonts w:ascii="Calibri" w:hAnsi="Calibri" w:cs="Times New Roman"/>
                <w:color w:val="000000"/>
                <w:sz w:val="22"/>
                <w:szCs w:val="22"/>
              </w:rPr>
            </w:pPr>
            <w:r w:rsidRPr="000471BE">
              <w:rPr>
                <w:rFonts w:ascii="Calibri" w:hAnsi="Calibri" w:cs="Times New Roman"/>
                <w:color w:val="000000"/>
                <w:sz w:val="22"/>
                <w:szCs w:val="22"/>
              </w:rPr>
              <w:t>178</w:t>
            </w:r>
          </w:p>
        </w:tc>
        <w:tc>
          <w:tcPr>
            <w:tcW w:w="2455" w:type="dxa"/>
            <w:tcBorders>
              <w:top w:val="single" w:sz="4" w:space="0" w:color="auto"/>
              <w:left w:val="nil"/>
              <w:bottom w:val="single" w:sz="4" w:space="0" w:color="auto"/>
              <w:right w:val="single" w:sz="4" w:space="0" w:color="auto"/>
            </w:tcBorders>
            <w:shd w:val="clear" w:color="auto" w:fill="auto"/>
          </w:tcPr>
          <w:p w14:paraId="1C3C5BEE"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Bijlage 16 Dagactiviteiten Belevingsgericht</w:t>
            </w:r>
          </w:p>
        </w:tc>
        <w:tc>
          <w:tcPr>
            <w:tcW w:w="5524" w:type="dxa"/>
            <w:tcBorders>
              <w:top w:val="single" w:sz="4" w:space="0" w:color="auto"/>
              <w:left w:val="nil"/>
              <w:bottom w:val="single" w:sz="4" w:space="0" w:color="auto"/>
              <w:right w:val="single" w:sz="4" w:space="0" w:color="auto"/>
            </w:tcBorders>
            <w:shd w:val="clear" w:color="auto" w:fill="auto"/>
          </w:tcPr>
          <w:p w14:paraId="529F87D6" w14:textId="77777777" w:rsidR="00A866F6" w:rsidRPr="000471BE" w:rsidRDefault="00A866F6" w:rsidP="005A35DE">
            <w:pPr>
              <w:rPr>
                <w:rFonts w:ascii="Calibri" w:hAnsi="Calibri" w:cs="Times New Roman"/>
                <w:color w:val="000000"/>
                <w:sz w:val="22"/>
                <w:szCs w:val="22"/>
              </w:rPr>
            </w:pPr>
            <w:r w:rsidRPr="000471BE">
              <w:rPr>
                <w:rFonts w:ascii="Calibri" w:hAnsi="Calibri" w:cs="Times New Roman"/>
                <w:color w:val="000000"/>
                <w:sz w:val="22"/>
                <w:szCs w:val="22"/>
              </w:rPr>
              <w:t>1.4</w:t>
            </w:r>
            <w:r w:rsidRPr="000471BE">
              <w:rPr>
                <w:rFonts w:ascii="Calibri" w:hAnsi="Calibri" w:cs="Times New Roman"/>
                <w:color w:val="000000"/>
                <w:sz w:val="22"/>
                <w:szCs w:val="22"/>
              </w:rPr>
              <w:br/>
              <w:t xml:space="preserve">N.a.v. bepalen aanneemsom. U geeft aan dat wanneer sprake is van een stijging van 16% of meer, opdrachtgever </w:t>
            </w:r>
            <w:r w:rsidRPr="000471BE">
              <w:rPr>
                <w:rFonts w:ascii="Calibri" w:hAnsi="Calibri" w:cs="Times New Roman"/>
                <w:color w:val="000000"/>
                <w:sz w:val="22"/>
                <w:szCs w:val="22"/>
              </w:rPr>
              <w:lastRenderedPageBreak/>
              <w:t xml:space="preserve">en opdrachtnemer met elkaar in gesprek gaan. </w:t>
            </w:r>
            <w:r w:rsidRPr="000471BE">
              <w:rPr>
                <w:rFonts w:ascii="Calibri" w:hAnsi="Calibri" w:cs="Times New Roman"/>
                <w:color w:val="000000"/>
                <w:sz w:val="22"/>
                <w:szCs w:val="22"/>
              </w:rPr>
              <w:br/>
            </w:r>
            <w:r w:rsidRPr="000471BE">
              <w:rPr>
                <w:rFonts w:ascii="Calibri" w:hAnsi="Calibri" w:cs="Times New Roman"/>
                <w:color w:val="000000"/>
                <w:sz w:val="22"/>
                <w:szCs w:val="22"/>
              </w:rPr>
              <w:br/>
              <w:t>Wij verzoeken u hier, conform de jurisprudentie over het proportionaliteitsbeginsel (zie uitspraak van de Rechtbank Den Haag d.d. 2017, mede onder verwijzing naar een uitspraak van het Europese Hof van Justitie) een veiligheidsventiel op te nemen.</w:t>
            </w:r>
            <w:r w:rsidRPr="000471BE">
              <w:rPr>
                <w:rFonts w:ascii="Calibri" w:hAnsi="Calibri" w:cs="Times New Roman"/>
                <w:color w:val="000000"/>
                <w:sz w:val="22"/>
                <w:szCs w:val="22"/>
              </w:rPr>
              <w:br/>
            </w:r>
            <w:r w:rsidRPr="000471BE">
              <w:rPr>
                <w:rFonts w:ascii="Calibri" w:hAnsi="Calibri" w:cs="Times New Roman"/>
                <w:color w:val="000000"/>
                <w:sz w:val="22"/>
                <w:szCs w:val="22"/>
              </w:rPr>
              <w:br/>
              <w:t>De Rechtbank gaf aan – bij gebruik van een budgetplafond – er een adequaat veiligheidsventiel moet zijn ingebouwd. Als het budgetplafond overschreden wordt omdat de vraag hoger is dan verwacht of omdat de kosten hoger uitvallen dan verwacht, dan moet het contract bij voorbaat voorzien in een regeling, die het risico niet volledig bij de inschrijver legt. Het moet bovendien een regeling zijn waarbij voor inschrijvers vooraf duidelijk is ‘waar het dan heen gaat’.</w:t>
            </w:r>
            <w:r w:rsidRPr="000471BE">
              <w:rPr>
                <w:rFonts w:ascii="Calibri" w:hAnsi="Calibri" w:cs="Times New Roman"/>
                <w:color w:val="000000"/>
                <w:sz w:val="22"/>
                <w:szCs w:val="22"/>
              </w:rPr>
              <w:br/>
            </w:r>
            <w:r w:rsidRPr="000471BE">
              <w:rPr>
                <w:rFonts w:ascii="Calibri" w:hAnsi="Calibri" w:cs="Times New Roman"/>
                <w:color w:val="000000"/>
                <w:sz w:val="22"/>
                <w:szCs w:val="22"/>
              </w:rPr>
              <w:br/>
              <w:t>Met het oog op het voorgaande doen wij u hierbij een tekstvoorstel.</w:t>
            </w:r>
            <w:r w:rsidRPr="000471BE">
              <w:rPr>
                <w:rFonts w:ascii="Calibri" w:hAnsi="Calibri" w:cs="Times New Roman"/>
                <w:color w:val="000000"/>
                <w:sz w:val="22"/>
                <w:szCs w:val="22"/>
              </w:rPr>
              <w:br/>
            </w:r>
            <w:r w:rsidRPr="000471BE">
              <w:rPr>
                <w:rFonts w:ascii="Calibri" w:hAnsi="Calibri" w:cs="Times New Roman"/>
                <w:color w:val="000000"/>
                <w:sz w:val="22"/>
                <w:szCs w:val="22"/>
              </w:rPr>
              <w:br/>
              <w:t xml:space="preserve">“Het taakgerichte budget wordt in beginsel geacht toereikend te zijn. Niettemin kunnen zich omstandigheden voordoen waarin zich een zodanige groei of wijziging in de ondersteuningsbehoefte voordoet dat van dat uitgangspunt moet worden afgeweken. Voor die situatie is voorzien in een veiligheidsventiel. Voor toepassing van dat ventiel is een aantal drempels ingebouwd. In de eerste plaats moet blijken dat de werkelijke kosten van de opdrachtnemer zijn gestegen tot boven de 115% van het gebiedsbudget. Dat moet verder te wijten zijn aan een kwalitatieve of kwantitatieve ontwikkeling in de ondersteuningsbehoefte van meer dan 10% ten opzichte van 2021. Verder moet blijken dat de prijs van ondersteuningsaanbod van </w:t>
            </w:r>
            <w:r w:rsidRPr="000471BE">
              <w:rPr>
                <w:rFonts w:ascii="Calibri" w:hAnsi="Calibri" w:cs="Times New Roman"/>
                <w:color w:val="000000"/>
                <w:sz w:val="22"/>
                <w:szCs w:val="22"/>
              </w:rPr>
              <w:lastRenderedPageBreak/>
              <w:t xml:space="preserve">opdrachtnemer niet hoger is dan de reële prijs uit het kostprijzenonderzoek van de gemeente. Is aan deze voorwaarden voldaan, dan worden de werkelijke kosten boven de 115% vergoed.” </w:t>
            </w:r>
            <w:r w:rsidRPr="000471BE">
              <w:rPr>
                <w:rFonts w:ascii="Calibri" w:hAnsi="Calibri" w:cs="Times New Roman"/>
                <w:color w:val="000000"/>
                <w:sz w:val="22"/>
                <w:szCs w:val="22"/>
              </w:rPr>
              <w:br/>
              <w:t xml:space="preserve">  </w:t>
            </w:r>
            <w:r w:rsidRPr="000471BE">
              <w:rPr>
                <w:rFonts w:ascii="Calibri" w:hAnsi="Calibri" w:cs="Times New Roman"/>
                <w:color w:val="000000"/>
                <w:sz w:val="22"/>
                <w:szCs w:val="22"/>
              </w:rPr>
              <w:br/>
              <w:t>Mocht u dit tekstvoorstel niet over willen nemen, dan verzoeken wij u een tussentijdse opzeggingsbevoegdheid voor zorgaanbieders van maximaal zes maanden in het contract op te nemen.</w:t>
            </w:r>
          </w:p>
        </w:tc>
        <w:tc>
          <w:tcPr>
            <w:tcW w:w="6320" w:type="dxa"/>
            <w:tcBorders>
              <w:top w:val="single" w:sz="4" w:space="0" w:color="auto"/>
              <w:left w:val="nil"/>
              <w:bottom w:val="single" w:sz="4" w:space="0" w:color="auto"/>
              <w:right w:val="single" w:sz="4" w:space="0" w:color="auto"/>
            </w:tcBorders>
            <w:shd w:val="clear" w:color="auto" w:fill="auto"/>
          </w:tcPr>
          <w:p w14:paraId="4D2AF66E" w14:textId="1B53CB0C" w:rsidR="00A866F6" w:rsidRPr="000471BE" w:rsidRDefault="004761AD" w:rsidP="005A35DE">
            <w:pPr>
              <w:rPr>
                <w:rFonts w:ascii="Calibri" w:hAnsi="Calibri" w:cs="Times New Roman"/>
                <w:sz w:val="22"/>
                <w:szCs w:val="22"/>
              </w:rPr>
            </w:pPr>
            <w:r>
              <w:rPr>
                <w:rFonts w:ascii="Calibri" w:hAnsi="Calibri" w:cs="Times New Roman"/>
                <w:sz w:val="22"/>
                <w:szCs w:val="22"/>
              </w:rPr>
              <w:lastRenderedPageBreak/>
              <w:t>We nemen uw suggestie over en vullen het met het dikgedrukte tekst aan: “</w:t>
            </w:r>
            <w:r w:rsidR="00A866F6" w:rsidRPr="2C665ADA">
              <w:rPr>
                <w:rFonts w:ascii="Calibri" w:hAnsi="Calibri" w:cs="Times New Roman"/>
                <w:sz w:val="22"/>
                <w:szCs w:val="22"/>
              </w:rPr>
              <w:t xml:space="preserve">Het taakgerichte budget wordt in beginsel geacht toereikend te zijn. Niettemin kunnen zich omstandigheden voordoen </w:t>
            </w:r>
            <w:r w:rsidR="00A866F6" w:rsidRPr="2C665ADA">
              <w:rPr>
                <w:rFonts w:ascii="Calibri" w:hAnsi="Calibri" w:cs="Times New Roman"/>
                <w:sz w:val="22"/>
                <w:szCs w:val="22"/>
              </w:rPr>
              <w:lastRenderedPageBreak/>
              <w:t xml:space="preserve">waarin zich een zodanige groei in de ondersteuningsbehoefte voordoet dat van dat uitgangspunt moet worden afgeweken. Voor die situatie is voorzien in een veiligheidsventiel. Voor toepassing van dat ventiel is een aantal drempels ingebouwd. In de eerste plaats moet blijken dat de werkelijke kosten van de opdrachtnemer zijn gestegen tot boven de 115% van het budget. Dat moet verder te wijten zijn aan een kwantitatieve ontwikkeling in de ondersteuningsbehoefte van meer dan 15% ten opzichte van het in de offerteuitvraag genoemde aantal. </w:t>
            </w:r>
            <w:r w:rsidR="00A866F6" w:rsidRPr="2C665ADA">
              <w:rPr>
                <w:rFonts w:ascii="Calibri" w:hAnsi="Calibri" w:cs="Times New Roman"/>
                <w:b/>
                <w:bCs/>
                <w:sz w:val="22"/>
                <w:szCs w:val="22"/>
              </w:rPr>
              <w:t xml:space="preserve">Verder moet blijken dat de mogelijkheden tot benutting van het voorliggend veld, dan wel uitstroom naar Wlz actief zijn benut. </w:t>
            </w:r>
            <w:r w:rsidR="00A866F6" w:rsidRPr="2C665ADA">
              <w:rPr>
                <w:rFonts w:ascii="Calibri" w:hAnsi="Calibri" w:cs="Times New Roman"/>
                <w:sz w:val="22"/>
                <w:szCs w:val="22"/>
              </w:rPr>
              <w:t xml:space="preserve">Verder moet blijken dat de prijs van ondersteuningsaanbod van Opdrachtnemer niet hoger is dan de reële prijs uit het kostprijzenonderzoek van de gemeente. Is aan deze voorwaarden voldaan, dan worden de werkelijke </w:t>
            </w:r>
            <w:r w:rsidR="00A866F6" w:rsidRPr="2C665ADA">
              <w:rPr>
                <w:rFonts w:ascii="Calibri" w:hAnsi="Calibri" w:cs="Times New Roman"/>
                <w:b/>
                <w:bCs/>
                <w:sz w:val="22"/>
                <w:szCs w:val="22"/>
              </w:rPr>
              <w:t>extra</w:t>
            </w:r>
            <w:r w:rsidR="00A866F6" w:rsidRPr="2C665ADA">
              <w:rPr>
                <w:rFonts w:ascii="Calibri" w:hAnsi="Calibri" w:cs="Times New Roman"/>
                <w:sz w:val="22"/>
                <w:szCs w:val="22"/>
              </w:rPr>
              <w:t xml:space="preserve"> </w:t>
            </w:r>
            <w:r w:rsidR="00A866F6" w:rsidRPr="2C665ADA">
              <w:rPr>
                <w:rFonts w:ascii="Calibri" w:hAnsi="Calibri" w:cs="Times New Roman"/>
                <w:b/>
                <w:bCs/>
                <w:sz w:val="22"/>
                <w:szCs w:val="22"/>
              </w:rPr>
              <w:t xml:space="preserve">variabele </w:t>
            </w:r>
            <w:r w:rsidR="00A866F6" w:rsidRPr="2C665ADA">
              <w:rPr>
                <w:rFonts w:ascii="Calibri" w:hAnsi="Calibri" w:cs="Times New Roman"/>
                <w:sz w:val="22"/>
                <w:szCs w:val="22"/>
              </w:rPr>
              <w:t>kosten boven de 115% vergoed.</w:t>
            </w:r>
            <w:r>
              <w:rPr>
                <w:rFonts w:ascii="Calibri" w:hAnsi="Calibri" w:cs="Times New Roman"/>
                <w:sz w:val="22"/>
                <w:szCs w:val="22"/>
              </w:rPr>
              <w:t>”</w:t>
            </w:r>
          </w:p>
        </w:tc>
      </w:tr>
    </w:tbl>
    <w:p w14:paraId="2A3A5515" w14:textId="77777777" w:rsidR="00A866F6" w:rsidRDefault="00A866F6" w:rsidP="00A866F6"/>
    <w:p w14:paraId="1ADED41B" w14:textId="77777777" w:rsidR="00A866F6" w:rsidRDefault="00A866F6" w:rsidP="00A866F6"/>
    <w:p w14:paraId="717BE29A" w14:textId="77777777" w:rsidR="00A866F6" w:rsidRDefault="00A866F6" w:rsidP="00A866F6"/>
    <w:p w14:paraId="38B12322" w14:textId="77777777" w:rsidR="00A866F6" w:rsidRDefault="00A866F6" w:rsidP="00A866F6"/>
    <w:p w14:paraId="7E9DAC7C" w14:textId="77777777" w:rsidR="00A866F6" w:rsidRDefault="00A866F6" w:rsidP="00A866F6"/>
    <w:p w14:paraId="01EF08C9" w14:textId="77777777" w:rsidR="00A866F6" w:rsidRDefault="00A866F6" w:rsidP="00A866F6"/>
    <w:p w14:paraId="76E097D8" w14:textId="0CE7AAE8" w:rsidR="00455E66" w:rsidRDefault="00455E66" w:rsidP="004B4114"/>
    <w:sectPr w:rsidR="00455E66" w:rsidSect="005A35DE">
      <w:headerReference w:type="default" r:id="rId10"/>
      <w:footerReference w:type="default" r:id="rId11"/>
      <w:pgSz w:w="16838" w:h="11906" w:orient="landscape"/>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EB5E85" w14:textId="77777777" w:rsidR="009C6236" w:rsidRDefault="009C6236" w:rsidP="006D385D">
      <w:r>
        <w:separator/>
      </w:r>
    </w:p>
  </w:endnote>
  <w:endnote w:type="continuationSeparator" w:id="0">
    <w:p w14:paraId="7B4DDEA0" w14:textId="77777777" w:rsidR="009C6236" w:rsidRDefault="009C6236" w:rsidP="006D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35421780"/>
      <w:docPartObj>
        <w:docPartGallery w:val="Page Numbers (Bottom of Page)"/>
        <w:docPartUnique/>
      </w:docPartObj>
    </w:sdtPr>
    <w:sdtContent>
      <w:p w14:paraId="756671BA" w14:textId="712E24C2" w:rsidR="005A35DE" w:rsidRDefault="008A6C0E">
        <w:pPr>
          <w:pStyle w:val="Voettekst"/>
          <w:jc w:val="right"/>
        </w:pPr>
        <w:r w:rsidRPr="00F05FA5">
          <w:rPr>
            <w:rFonts w:ascii="Arial Narrow" w:hAnsi="Arial Narrow"/>
            <w:noProof/>
          </w:rPr>
          <w:drawing>
            <wp:anchor distT="0" distB="0" distL="114300" distR="114300" simplePos="0" relativeHeight="251677696" behindDoc="1" locked="0" layoutInCell="1" allowOverlap="1" wp14:anchorId="1245240F" wp14:editId="31C582D9">
              <wp:simplePos x="0" y="0"/>
              <wp:positionH relativeFrom="column">
                <wp:posOffset>3817620</wp:posOffset>
              </wp:positionH>
              <wp:positionV relativeFrom="paragraph">
                <wp:posOffset>-68580</wp:posOffset>
              </wp:positionV>
              <wp:extent cx="1343025" cy="807785"/>
              <wp:effectExtent l="0" t="0" r="0" b="0"/>
              <wp:wrapNone/>
              <wp:docPr id="11" name="Afbeelding 11"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3025" cy="807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35DE" w:rsidRPr="00F05FA5">
          <w:rPr>
            <w:rFonts w:ascii="Arial Narrow" w:hAnsi="Arial Narrow"/>
            <w:noProof/>
          </w:rPr>
          <w:drawing>
            <wp:anchor distT="0" distB="0" distL="114300" distR="114300" simplePos="0" relativeHeight="251670528" behindDoc="1" locked="0" layoutInCell="1" allowOverlap="1" wp14:anchorId="010C9994" wp14:editId="10B40D04">
              <wp:simplePos x="0" y="0"/>
              <wp:positionH relativeFrom="column">
                <wp:posOffset>6720840</wp:posOffset>
              </wp:positionH>
              <wp:positionV relativeFrom="paragraph">
                <wp:posOffset>-67310</wp:posOffset>
              </wp:positionV>
              <wp:extent cx="1343025" cy="807785"/>
              <wp:effectExtent l="0" t="0" r="0" b="0"/>
              <wp:wrapNone/>
              <wp:docPr id="6" name="Afbeelding 6"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3025" cy="807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35DE">
          <w:fldChar w:fldCharType="begin"/>
        </w:r>
        <w:r w:rsidR="005A35DE">
          <w:instrText>PAGE   \* MERGEFORMAT</w:instrText>
        </w:r>
        <w:r w:rsidR="005A35DE">
          <w:fldChar w:fldCharType="separate"/>
        </w:r>
        <w:r w:rsidR="005A35DE">
          <w:t>2</w:t>
        </w:r>
        <w:r w:rsidR="005A35DE">
          <w:fldChar w:fldCharType="end"/>
        </w:r>
      </w:p>
    </w:sdtContent>
  </w:sdt>
  <w:p w14:paraId="01AAEE27" w14:textId="70801ED0" w:rsidR="005A35DE" w:rsidRDefault="005A35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18295836"/>
      <w:docPartObj>
        <w:docPartGallery w:val="Page Numbers (Bottom of Page)"/>
        <w:docPartUnique/>
      </w:docPartObj>
    </w:sdtPr>
    <w:sdtContent>
      <w:p w14:paraId="3F2BDB4D" w14:textId="77777777" w:rsidR="008A6C0E" w:rsidRDefault="008A6C0E">
        <w:pPr>
          <w:pStyle w:val="Voettekst"/>
          <w:jc w:val="right"/>
        </w:pPr>
        <w:r w:rsidRPr="00F05FA5">
          <w:rPr>
            <w:rFonts w:ascii="Arial Narrow" w:hAnsi="Arial Narrow"/>
            <w:noProof/>
          </w:rPr>
          <w:drawing>
            <wp:anchor distT="0" distB="0" distL="114300" distR="114300" simplePos="0" relativeHeight="251675648" behindDoc="1" locked="0" layoutInCell="1" allowOverlap="1" wp14:anchorId="714AE20F" wp14:editId="60CF4DD0">
              <wp:simplePos x="0" y="0"/>
              <wp:positionH relativeFrom="column">
                <wp:posOffset>6720840</wp:posOffset>
              </wp:positionH>
              <wp:positionV relativeFrom="paragraph">
                <wp:posOffset>-67310</wp:posOffset>
              </wp:positionV>
              <wp:extent cx="1343025" cy="807785"/>
              <wp:effectExtent l="0" t="0" r="0" b="0"/>
              <wp:wrapNone/>
              <wp:docPr id="10" name="Afbeelding 10"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3025" cy="807785"/>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t>2</w:t>
        </w:r>
        <w:r>
          <w:fldChar w:fldCharType="end"/>
        </w:r>
      </w:p>
    </w:sdtContent>
  </w:sdt>
  <w:p w14:paraId="1088F5D0" w14:textId="77777777" w:rsidR="008A6C0E" w:rsidRDefault="008A6C0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05C407" w14:textId="77777777" w:rsidR="009C6236" w:rsidRDefault="009C6236" w:rsidP="006D385D">
      <w:r>
        <w:separator/>
      </w:r>
    </w:p>
  </w:footnote>
  <w:footnote w:type="continuationSeparator" w:id="0">
    <w:p w14:paraId="3CB16372" w14:textId="77777777" w:rsidR="009C6236" w:rsidRDefault="009C6236" w:rsidP="006D38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9BA51C" w14:textId="784458F0" w:rsidR="005A35DE" w:rsidRDefault="008A6C0E">
    <w:pPr>
      <w:pStyle w:val="Koptekst"/>
    </w:pPr>
    <w:r w:rsidRPr="008A6C0E">
      <w:rPr>
        <w:noProof/>
      </w:rPr>
      <w:drawing>
        <wp:anchor distT="0" distB="0" distL="114300" distR="114300" simplePos="0" relativeHeight="251679744" behindDoc="1" locked="0" layoutInCell="1" allowOverlap="1" wp14:anchorId="0B876552" wp14:editId="0C3F111E">
          <wp:simplePos x="0" y="0"/>
          <wp:positionH relativeFrom="column">
            <wp:posOffset>3406140</wp:posOffset>
          </wp:positionH>
          <wp:positionV relativeFrom="paragraph">
            <wp:posOffset>-312420</wp:posOffset>
          </wp:positionV>
          <wp:extent cx="1136015" cy="638175"/>
          <wp:effectExtent l="0" t="0" r="6985" b="9525"/>
          <wp:wrapNone/>
          <wp:docPr id="12" name="Afbeelding 12" descr="M:\@ppData\Pictures\logo u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ppData\Pictures\logo ur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601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6C0E">
      <w:rPr>
        <w:noProof/>
      </w:rPr>
      <w:drawing>
        <wp:anchor distT="0" distB="0" distL="114935" distR="114935" simplePos="0" relativeHeight="251680768" behindDoc="1" locked="0" layoutInCell="1" allowOverlap="1" wp14:anchorId="09109BED" wp14:editId="710C9F10">
          <wp:simplePos x="0" y="0"/>
          <wp:positionH relativeFrom="column">
            <wp:posOffset>4983480</wp:posOffset>
          </wp:positionH>
          <wp:positionV relativeFrom="paragraph">
            <wp:posOffset>-312420</wp:posOffset>
          </wp:positionV>
          <wp:extent cx="982345" cy="623570"/>
          <wp:effectExtent l="0" t="0" r="8255" b="5080"/>
          <wp:wrapNone/>
          <wp:docPr id="13" name="Afbeelding 13"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gemeente-Noordoostpolde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2345" cy="623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35DE" w:rsidRPr="00F05FA5">
      <w:rPr>
        <w:rFonts w:ascii="Arial Narrow" w:hAnsi="Arial Narrow"/>
        <w:noProof/>
      </w:rPr>
      <w:drawing>
        <wp:anchor distT="0" distB="0" distL="114935" distR="114935" simplePos="0" relativeHeight="251668480" behindDoc="1" locked="0" layoutInCell="1" allowOverlap="1" wp14:anchorId="3A1A03FB" wp14:editId="2165EE71">
          <wp:simplePos x="0" y="0"/>
          <wp:positionH relativeFrom="column">
            <wp:posOffset>7527925</wp:posOffset>
          </wp:positionH>
          <wp:positionV relativeFrom="paragraph">
            <wp:posOffset>-312420</wp:posOffset>
          </wp:positionV>
          <wp:extent cx="982345" cy="623570"/>
          <wp:effectExtent l="0" t="0" r="8255" b="5080"/>
          <wp:wrapNone/>
          <wp:docPr id="1" name="Afbeelding 1"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gemeente-Noordoostpolde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2345" cy="6235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7FE4D4" w14:textId="77777777" w:rsidR="008A6C0E" w:rsidRDefault="008A6C0E">
    <w:pPr>
      <w:pStyle w:val="Koptekst"/>
    </w:pPr>
    <w:r w:rsidRPr="00F05FA5">
      <w:rPr>
        <w:rFonts w:ascii="Arial Narrow" w:hAnsi="Arial Narrow"/>
        <w:noProof/>
      </w:rPr>
      <w:drawing>
        <wp:anchor distT="0" distB="0" distL="114935" distR="114935" simplePos="0" relativeHeight="251673600" behindDoc="1" locked="0" layoutInCell="1" allowOverlap="1" wp14:anchorId="2E7AA4D5" wp14:editId="3212571F">
          <wp:simplePos x="0" y="0"/>
          <wp:positionH relativeFrom="column">
            <wp:posOffset>7527925</wp:posOffset>
          </wp:positionH>
          <wp:positionV relativeFrom="paragraph">
            <wp:posOffset>-312420</wp:posOffset>
          </wp:positionV>
          <wp:extent cx="982345" cy="623570"/>
          <wp:effectExtent l="0" t="0" r="8255" b="5080"/>
          <wp:wrapNone/>
          <wp:docPr id="7" name="Afbeelding 7"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gemeente-Noordoostpol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345" cy="623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A0A41">
      <w:rPr>
        <w:noProof/>
      </w:rPr>
      <w:drawing>
        <wp:anchor distT="0" distB="0" distL="114300" distR="114300" simplePos="0" relativeHeight="251672576" behindDoc="1" locked="0" layoutInCell="1" allowOverlap="1" wp14:anchorId="04A50EA4" wp14:editId="4B2F5CE7">
          <wp:simplePos x="0" y="0"/>
          <wp:positionH relativeFrom="column">
            <wp:posOffset>5950585</wp:posOffset>
          </wp:positionH>
          <wp:positionV relativeFrom="paragraph">
            <wp:posOffset>-312420</wp:posOffset>
          </wp:positionV>
          <wp:extent cx="1136015" cy="638175"/>
          <wp:effectExtent l="0" t="0" r="6985" b="9525"/>
          <wp:wrapNone/>
          <wp:docPr id="9" name="Afbeelding 9" descr="M:\@ppData\Pictures\logo u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ppData\Pictures\logo urk.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6015" cy="6381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5E327B"/>
    <w:multiLevelType w:val="multilevel"/>
    <w:tmpl w:val="C0A88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BF1E52"/>
    <w:multiLevelType w:val="multilevel"/>
    <w:tmpl w:val="AACE3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E416E6"/>
    <w:multiLevelType w:val="multilevel"/>
    <w:tmpl w:val="69EE5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B237177"/>
    <w:multiLevelType w:val="hybridMultilevel"/>
    <w:tmpl w:val="707E06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D8C5D08"/>
    <w:multiLevelType w:val="hybridMultilevel"/>
    <w:tmpl w:val="9372E6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2776D79"/>
    <w:multiLevelType w:val="multilevel"/>
    <w:tmpl w:val="31248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5667EAF"/>
    <w:multiLevelType w:val="hybridMultilevel"/>
    <w:tmpl w:val="0E2035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9321389"/>
    <w:multiLevelType w:val="hybridMultilevel"/>
    <w:tmpl w:val="357AF4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5"/>
  </w:num>
  <w:num w:numId="4">
    <w:abstractNumId w:val="1"/>
  </w:num>
  <w:num w:numId="5">
    <w:abstractNumId w:val="6"/>
  </w:num>
  <w:num w:numId="6">
    <w:abstractNumId w:val="3"/>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D5B"/>
    <w:rsid w:val="000264BB"/>
    <w:rsid w:val="000270A5"/>
    <w:rsid w:val="00027A4D"/>
    <w:rsid w:val="00027FE5"/>
    <w:rsid w:val="000D06F0"/>
    <w:rsid w:val="00175E56"/>
    <w:rsid w:val="001912B8"/>
    <w:rsid w:val="001A2A6E"/>
    <w:rsid w:val="001C4BB9"/>
    <w:rsid w:val="001C7A1A"/>
    <w:rsid w:val="001E38EE"/>
    <w:rsid w:val="001E65BB"/>
    <w:rsid w:val="001F3746"/>
    <w:rsid w:val="00217073"/>
    <w:rsid w:val="00252EFA"/>
    <w:rsid w:val="00256554"/>
    <w:rsid w:val="00272C65"/>
    <w:rsid w:val="0028018A"/>
    <w:rsid w:val="00294332"/>
    <w:rsid w:val="002B5F57"/>
    <w:rsid w:val="002D0D14"/>
    <w:rsid w:val="002E0BA1"/>
    <w:rsid w:val="00307C62"/>
    <w:rsid w:val="00343E2C"/>
    <w:rsid w:val="00375A41"/>
    <w:rsid w:val="00455E66"/>
    <w:rsid w:val="004676EF"/>
    <w:rsid w:val="004761AD"/>
    <w:rsid w:val="004B4114"/>
    <w:rsid w:val="005060D4"/>
    <w:rsid w:val="00521CA0"/>
    <w:rsid w:val="00592339"/>
    <w:rsid w:val="00594BB8"/>
    <w:rsid w:val="005A35DE"/>
    <w:rsid w:val="005D5517"/>
    <w:rsid w:val="005E4F9B"/>
    <w:rsid w:val="005F41AD"/>
    <w:rsid w:val="005F545A"/>
    <w:rsid w:val="006365EE"/>
    <w:rsid w:val="006471B3"/>
    <w:rsid w:val="006D385D"/>
    <w:rsid w:val="006E62F3"/>
    <w:rsid w:val="00707E2D"/>
    <w:rsid w:val="00746523"/>
    <w:rsid w:val="00760E60"/>
    <w:rsid w:val="00763956"/>
    <w:rsid w:val="00774AD2"/>
    <w:rsid w:val="0079085B"/>
    <w:rsid w:val="00794858"/>
    <w:rsid w:val="0081323F"/>
    <w:rsid w:val="008140BB"/>
    <w:rsid w:val="008A6C0E"/>
    <w:rsid w:val="008C2D5B"/>
    <w:rsid w:val="008E13A6"/>
    <w:rsid w:val="008E3E7D"/>
    <w:rsid w:val="008E700F"/>
    <w:rsid w:val="008E74B4"/>
    <w:rsid w:val="00925D68"/>
    <w:rsid w:val="009312A2"/>
    <w:rsid w:val="00940F6E"/>
    <w:rsid w:val="009C6236"/>
    <w:rsid w:val="009D6CA6"/>
    <w:rsid w:val="00A405F2"/>
    <w:rsid w:val="00A479EC"/>
    <w:rsid w:val="00A568BF"/>
    <w:rsid w:val="00A866F6"/>
    <w:rsid w:val="00AF513C"/>
    <w:rsid w:val="00B552B5"/>
    <w:rsid w:val="00B5589E"/>
    <w:rsid w:val="00C0674B"/>
    <w:rsid w:val="00C272F8"/>
    <w:rsid w:val="00C30574"/>
    <w:rsid w:val="00C316C8"/>
    <w:rsid w:val="00C42E5B"/>
    <w:rsid w:val="00CB63E2"/>
    <w:rsid w:val="00CE1E6C"/>
    <w:rsid w:val="00D00C52"/>
    <w:rsid w:val="00D06F18"/>
    <w:rsid w:val="00D2395E"/>
    <w:rsid w:val="00D93DED"/>
    <w:rsid w:val="00E06860"/>
    <w:rsid w:val="00E24067"/>
    <w:rsid w:val="00E36F28"/>
    <w:rsid w:val="00E46F95"/>
    <w:rsid w:val="00E6227E"/>
    <w:rsid w:val="00E67082"/>
    <w:rsid w:val="00EA430C"/>
    <w:rsid w:val="00EC3F42"/>
    <w:rsid w:val="00F004CE"/>
    <w:rsid w:val="00F83AF7"/>
    <w:rsid w:val="00FA729D"/>
    <w:rsid w:val="00FB6A9A"/>
    <w:rsid w:val="00FD5F0B"/>
    <w:rsid w:val="00FD71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0E36C4"/>
  <w15:docId w15:val="{CE2EB9F1-2025-4D5B-960D-6489CEFBE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Arial"/>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264BB"/>
    <w:rPr>
      <w:szCs w:val="24"/>
    </w:rPr>
  </w:style>
  <w:style w:type="paragraph" w:styleId="Kop1">
    <w:name w:val="heading 1"/>
    <w:basedOn w:val="Standaard"/>
    <w:next w:val="Standaard"/>
    <w:link w:val="Kop1Char"/>
    <w:qFormat/>
    <w:rsid w:val="005060D4"/>
    <w:pPr>
      <w:keepNext/>
      <w:spacing w:before="240" w:after="60"/>
      <w:outlineLvl w:val="0"/>
    </w:pPr>
    <w:rPr>
      <w:b/>
      <w:bCs/>
      <w:color w:val="76923C" w:themeColor="accent3" w:themeShade="BF"/>
      <w:kern w:val="32"/>
      <w:sz w:val="32"/>
      <w:szCs w:val="32"/>
    </w:rPr>
  </w:style>
  <w:style w:type="paragraph" w:styleId="Kop2">
    <w:name w:val="heading 2"/>
    <w:basedOn w:val="Standaard"/>
    <w:next w:val="Standaard"/>
    <w:link w:val="Kop2Char"/>
    <w:qFormat/>
    <w:rsid w:val="00CB63E2"/>
    <w:pPr>
      <w:keepNext/>
      <w:spacing w:before="240" w:after="60"/>
      <w:outlineLvl w:val="1"/>
    </w:pPr>
    <w:rPr>
      <w:b/>
      <w:bCs/>
      <w:i/>
      <w:iCs/>
      <w:sz w:val="28"/>
      <w:szCs w:val="28"/>
    </w:rPr>
  </w:style>
  <w:style w:type="paragraph" w:styleId="Kop3">
    <w:name w:val="heading 3"/>
    <w:basedOn w:val="Standaard"/>
    <w:next w:val="Standaard"/>
    <w:link w:val="Kop3Char"/>
    <w:qFormat/>
    <w:rsid w:val="00CB63E2"/>
    <w:pPr>
      <w:keepNext/>
      <w:spacing w:before="240" w:after="60"/>
      <w:outlineLvl w:val="2"/>
    </w:pPr>
    <w:rPr>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qFormat/>
    <w:rsid w:val="00175E56"/>
    <w:rPr>
      <w:rFonts w:ascii="Arial" w:hAnsi="Arial"/>
      <w:i/>
      <w:iCs/>
    </w:rPr>
  </w:style>
  <w:style w:type="paragraph" w:styleId="Ondertitel">
    <w:name w:val="Subtitle"/>
    <w:basedOn w:val="Standaard"/>
    <w:next w:val="Standaard"/>
    <w:link w:val="OndertitelChar"/>
    <w:qFormat/>
    <w:rsid w:val="00175E56"/>
    <w:pPr>
      <w:spacing w:after="60"/>
      <w:jc w:val="center"/>
      <w:outlineLvl w:val="1"/>
    </w:pPr>
    <w:rPr>
      <w:rFonts w:cs="Times New Roman"/>
      <w:sz w:val="24"/>
    </w:rPr>
  </w:style>
  <w:style w:type="character" w:customStyle="1" w:styleId="OndertitelChar">
    <w:name w:val="Ondertitel Char"/>
    <w:link w:val="Ondertitel"/>
    <w:rsid w:val="00175E56"/>
    <w:rPr>
      <w:rFonts w:eastAsia="Times New Roman" w:cs="Times New Roman"/>
      <w:sz w:val="24"/>
      <w:szCs w:val="24"/>
    </w:rPr>
  </w:style>
  <w:style w:type="character" w:styleId="Zwaar">
    <w:name w:val="Strong"/>
    <w:qFormat/>
    <w:rsid w:val="00175E56"/>
    <w:rPr>
      <w:rFonts w:ascii="Arial" w:hAnsi="Arial"/>
      <w:b/>
      <w:bCs/>
    </w:rPr>
  </w:style>
  <w:style w:type="paragraph" w:styleId="Titel">
    <w:name w:val="Title"/>
    <w:basedOn w:val="Standaard"/>
    <w:next w:val="Standaard"/>
    <w:link w:val="TitelChar"/>
    <w:qFormat/>
    <w:rsid w:val="00175E56"/>
    <w:pPr>
      <w:spacing w:before="240" w:after="60"/>
      <w:jc w:val="center"/>
      <w:outlineLvl w:val="0"/>
    </w:pPr>
    <w:rPr>
      <w:rFonts w:cs="Times New Roman"/>
      <w:b/>
      <w:bCs/>
      <w:kern w:val="28"/>
      <w:sz w:val="32"/>
      <w:szCs w:val="32"/>
    </w:rPr>
  </w:style>
  <w:style w:type="character" w:customStyle="1" w:styleId="TitelChar">
    <w:name w:val="Titel Char"/>
    <w:link w:val="Titel"/>
    <w:rsid w:val="00175E56"/>
    <w:rPr>
      <w:rFonts w:eastAsia="Times New Roman" w:cs="Times New Roman"/>
      <w:b/>
      <w:bCs/>
      <w:kern w:val="28"/>
      <w:sz w:val="32"/>
      <w:szCs w:val="32"/>
    </w:rPr>
  </w:style>
  <w:style w:type="character" w:styleId="Subtielebenadrukking">
    <w:name w:val="Subtle Emphasis"/>
    <w:uiPriority w:val="19"/>
    <w:qFormat/>
    <w:rsid w:val="00175E56"/>
    <w:rPr>
      <w:rFonts w:ascii="Arial" w:hAnsi="Arial"/>
      <w:i/>
      <w:iCs/>
      <w:color w:val="808080"/>
    </w:rPr>
  </w:style>
  <w:style w:type="character" w:styleId="Intensievebenadrukking">
    <w:name w:val="Intense Emphasis"/>
    <w:uiPriority w:val="21"/>
    <w:qFormat/>
    <w:rsid w:val="00175E56"/>
    <w:rPr>
      <w:rFonts w:ascii="Arial" w:hAnsi="Arial"/>
      <w:b/>
      <w:bCs/>
      <w:i/>
      <w:iCs/>
      <w:color w:val="4F81BD"/>
    </w:rPr>
  </w:style>
  <w:style w:type="paragraph" w:styleId="Citaat">
    <w:name w:val="Quote"/>
    <w:basedOn w:val="Standaard"/>
    <w:next w:val="Standaard"/>
    <w:link w:val="CitaatChar"/>
    <w:uiPriority w:val="29"/>
    <w:qFormat/>
    <w:rsid w:val="00175E56"/>
    <w:rPr>
      <w:i/>
      <w:iCs/>
      <w:color w:val="000000"/>
    </w:rPr>
  </w:style>
  <w:style w:type="character" w:customStyle="1" w:styleId="CitaatChar">
    <w:name w:val="Citaat Char"/>
    <w:link w:val="Citaat"/>
    <w:uiPriority w:val="29"/>
    <w:rsid w:val="00175E56"/>
    <w:rPr>
      <w:i/>
      <w:iCs/>
      <w:color w:val="000000"/>
    </w:rPr>
  </w:style>
  <w:style w:type="paragraph" w:styleId="Koptekst">
    <w:name w:val="header"/>
    <w:basedOn w:val="Standaard"/>
    <w:link w:val="KoptekstChar"/>
    <w:unhideWhenUsed/>
    <w:rsid w:val="006D385D"/>
    <w:pPr>
      <w:tabs>
        <w:tab w:val="center" w:pos="4536"/>
        <w:tab w:val="right" w:pos="9072"/>
      </w:tabs>
    </w:pPr>
  </w:style>
  <w:style w:type="character" w:customStyle="1" w:styleId="KoptekstChar">
    <w:name w:val="Koptekst Char"/>
    <w:basedOn w:val="Standaardalinea-lettertype"/>
    <w:link w:val="Koptekst"/>
    <w:rsid w:val="006D385D"/>
    <w:rPr>
      <w:szCs w:val="24"/>
    </w:rPr>
  </w:style>
  <w:style w:type="paragraph" w:styleId="Voettekst">
    <w:name w:val="footer"/>
    <w:basedOn w:val="Standaard"/>
    <w:link w:val="VoettekstChar"/>
    <w:uiPriority w:val="99"/>
    <w:unhideWhenUsed/>
    <w:rsid w:val="006D385D"/>
    <w:pPr>
      <w:tabs>
        <w:tab w:val="center" w:pos="4536"/>
        <w:tab w:val="right" w:pos="9072"/>
      </w:tabs>
    </w:pPr>
  </w:style>
  <w:style w:type="character" w:customStyle="1" w:styleId="VoettekstChar">
    <w:name w:val="Voettekst Char"/>
    <w:basedOn w:val="Standaardalinea-lettertype"/>
    <w:link w:val="Voettekst"/>
    <w:uiPriority w:val="99"/>
    <w:rsid w:val="006D385D"/>
    <w:rPr>
      <w:szCs w:val="24"/>
    </w:rPr>
  </w:style>
  <w:style w:type="table" w:styleId="Tabelraster">
    <w:name w:val="Table Grid"/>
    <w:basedOn w:val="Standaardtabel"/>
    <w:rsid w:val="002565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Standaard"/>
    <w:rsid w:val="00256554"/>
    <w:pPr>
      <w:spacing w:before="100" w:beforeAutospacing="1" w:after="100" w:afterAutospacing="1"/>
    </w:pPr>
    <w:rPr>
      <w:rFonts w:ascii="Times New Roman" w:hAnsi="Times New Roman" w:cs="Times New Roman"/>
      <w:sz w:val="24"/>
    </w:rPr>
  </w:style>
  <w:style w:type="paragraph" w:customStyle="1" w:styleId="xmsonospacing">
    <w:name w:val="x_msonospacing"/>
    <w:basedOn w:val="Standaard"/>
    <w:rsid w:val="00256554"/>
    <w:pPr>
      <w:spacing w:before="100" w:beforeAutospacing="1" w:after="100" w:afterAutospacing="1"/>
    </w:pPr>
    <w:rPr>
      <w:rFonts w:ascii="Times New Roman" w:hAnsi="Times New Roman" w:cs="Times New Roman"/>
      <w:sz w:val="24"/>
    </w:rPr>
  </w:style>
  <w:style w:type="paragraph" w:styleId="Lijstalinea">
    <w:name w:val="List Paragraph"/>
    <w:basedOn w:val="Standaard"/>
    <w:uiPriority w:val="34"/>
    <w:qFormat/>
    <w:rsid w:val="00252EFA"/>
    <w:pPr>
      <w:ind w:left="720"/>
      <w:contextualSpacing/>
    </w:pPr>
  </w:style>
  <w:style w:type="character" w:styleId="Hyperlink">
    <w:name w:val="Hyperlink"/>
    <w:basedOn w:val="Standaardalinea-lettertype"/>
    <w:uiPriority w:val="99"/>
    <w:unhideWhenUsed/>
    <w:rsid w:val="00FD71D3"/>
    <w:rPr>
      <w:color w:val="0000FF" w:themeColor="hyperlink"/>
      <w:u w:val="single"/>
    </w:rPr>
  </w:style>
  <w:style w:type="character" w:styleId="Onopgelostemelding">
    <w:name w:val="Unresolved Mention"/>
    <w:basedOn w:val="Standaardalinea-lettertype"/>
    <w:uiPriority w:val="99"/>
    <w:semiHidden/>
    <w:unhideWhenUsed/>
    <w:rsid w:val="00FD71D3"/>
    <w:rPr>
      <w:color w:val="605E5C"/>
      <w:shd w:val="clear" w:color="auto" w:fill="E1DFDD"/>
    </w:rPr>
  </w:style>
  <w:style w:type="character" w:customStyle="1" w:styleId="Kop1Char">
    <w:name w:val="Kop 1 Char"/>
    <w:basedOn w:val="Standaardalinea-lettertype"/>
    <w:link w:val="Kop1"/>
    <w:rsid w:val="00A866F6"/>
    <w:rPr>
      <w:b/>
      <w:bCs/>
      <w:color w:val="76923C" w:themeColor="accent3" w:themeShade="BF"/>
      <w:kern w:val="32"/>
      <w:sz w:val="32"/>
      <w:szCs w:val="32"/>
    </w:rPr>
  </w:style>
  <w:style w:type="character" w:customStyle="1" w:styleId="Kop2Char">
    <w:name w:val="Kop 2 Char"/>
    <w:basedOn w:val="Standaardalinea-lettertype"/>
    <w:link w:val="Kop2"/>
    <w:rsid w:val="00A866F6"/>
    <w:rPr>
      <w:b/>
      <w:bCs/>
      <w:i/>
      <w:iCs/>
      <w:sz w:val="28"/>
      <w:szCs w:val="28"/>
    </w:rPr>
  </w:style>
  <w:style w:type="character" w:customStyle="1" w:styleId="Kop3Char">
    <w:name w:val="Kop 3 Char"/>
    <w:basedOn w:val="Standaardalinea-lettertype"/>
    <w:link w:val="Kop3"/>
    <w:rsid w:val="00A866F6"/>
    <w:rPr>
      <w:b/>
      <w:bCs/>
      <w:sz w:val="26"/>
      <w:szCs w:val="26"/>
    </w:rPr>
  </w:style>
  <w:style w:type="paragraph" w:styleId="Tekstopmerking">
    <w:name w:val="annotation text"/>
    <w:basedOn w:val="Standaard"/>
    <w:link w:val="TekstopmerkingChar"/>
    <w:semiHidden/>
    <w:unhideWhenUsed/>
    <w:rsid w:val="00A866F6"/>
    <w:rPr>
      <w:szCs w:val="20"/>
    </w:rPr>
  </w:style>
  <w:style w:type="character" w:customStyle="1" w:styleId="TekstopmerkingChar">
    <w:name w:val="Tekst opmerking Char"/>
    <w:basedOn w:val="Standaardalinea-lettertype"/>
    <w:link w:val="Tekstopmerking"/>
    <w:semiHidden/>
    <w:rsid w:val="00A866F6"/>
  </w:style>
  <w:style w:type="character" w:styleId="Verwijzingopmerking">
    <w:name w:val="annotation reference"/>
    <w:basedOn w:val="Standaardalinea-lettertype"/>
    <w:semiHidden/>
    <w:unhideWhenUsed/>
    <w:rsid w:val="00A866F6"/>
    <w:rPr>
      <w:sz w:val="16"/>
      <w:szCs w:val="16"/>
    </w:rPr>
  </w:style>
  <w:style w:type="paragraph" w:styleId="Onderwerpvanopmerking">
    <w:name w:val="annotation subject"/>
    <w:basedOn w:val="Tekstopmerking"/>
    <w:next w:val="Tekstopmerking"/>
    <w:link w:val="OnderwerpvanopmerkingChar"/>
    <w:semiHidden/>
    <w:unhideWhenUsed/>
    <w:rsid w:val="00A866F6"/>
    <w:rPr>
      <w:b/>
      <w:bCs/>
    </w:rPr>
  </w:style>
  <w:style w:type="character" w:customStyle="1" w:styleId="OnderwerpvanopmerkingChar">
    <w:name w:val="Onderwerp van opmerking Char"/>
    <w:basedOn w:val="TekstopmerkingChar"/>
    <w:link w:val="Onderwerpvanopmerking"/>
    <w:semiHidden/>
    <w:rsid w:val="00A866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0696160">
      <w:bodyDiv w:val="1"/>
      <w:marLeft w:val="0"/>
      <w:marRight w:val="0"/>
      <w:marTop w:val="0"/>
      <w:marBottom w:val="0"/>
      <w:divBdr>
        <w:top w:val="none" w:sz="0" w:space="0" w:color="auto"/>
        <w:left w:val="none" w:sz="0" w:space="0" w:color="auto"/>
        <w:bottom w:val="none" w:sz="0" w:space="0" w:color="auto"/>
        <w:right w:val="none" w:sz="0" w:space="0" w:color="auto"/>
      </w:divBdr>
    </w:div>
    <w:div w:id="1086658823">
      <w:bodyDiv w:val="1"/>
      <w:marLeft w:val="0"/>
      <w:marRight w:val="0"/>
      <w:marTop w:val="0"/>
      <w:marBottom w:val="0"/>
      <w:divBdr>
        <w:top w:val="none" w:sz="0" w:space="0" w:color="auto"/>
        <w:left w:val="none" w:sz="0" w:space="0" w:color="auto"/>
        <w:bottom w:val="none" w:sz="0" w:space="0" w:color="auto"/>
        <w:right w:val="none" w:sz="0" w:space="0" w:color="auto"/>
      </w:divBdr>
    </w:div>
    <w:div w:id="1578172420">
      <w:bodyDiv w:val="1"/>
      <w:marLeft w:val="0"/>
      <w:marRight w:val="0"/>
      <w:marTop w:val="0"/>
      <w:marBottom w:val="0"/>
      <w:divBdr>
        <w:top w:val="none" w:sz="0" w:space="0" w:color="auto"/>
        <w:left w:val="none" w:sz="0" w:space="0" w:color="auto"/>
        <w:bottom w:val="none" w:sz="0" w:space="0" w:color="auto"/>
        <w:right w:val="none" w:sz="0" w:space="0" w:color="auto"/>
      </w:divBdr>
    </w:div>
    <w:div w:id="1640308071">
      <w:bodyDiv w:val="1"/>
      <w:marLeft w:val="0"/>
      <w:marRight w:val="0"/>
      <w:marTop w:val="0"/>
      <w:marBottom w:val="0"/>
      <w:divBdr>
        <w:top w:val="none" w:sz="0" w:space="0" w:color="auto"/>
        <w:left w:val="none" w:sz="0" w:space="0" w:color="auto"/>
        <w:bottom w:val="none" w:sz="0" w:space="0" w:color="auto"/>
        <w:right w:val="none" w:sz="0" w:space="0" w:color="auto"/>
      </w:divBdr>
    </w:div>
    <w:div w:id="1840343494">
      <w:bodyDiv w:val="1"/>
      <w:marLeft w:val="0"/>
      <w:marRight w:val="0"/>
      <w:marTop w:val="0"/>
      <w:marBottom w:val="0"/>
      <w:divBdr>
        <w:top w:val="none" w:sz="0" w:space="0" w:color="auto"/>
        <w:left w:val="none" w:sz="0" w:space="0" w:color="auto"/>
        <w:bottom w:val="none" w:sz="0" w:space="0" w:color="auto"/>
        <w:right w:val="none" w:sz="0" w:space="0" w:color="auto"/>
      </w:divBdr>
    </w:div>
    <w:div w:id="1930233926">
      <w:bodyDiv w:val="1"/>
      <w:marLeft w:val="0"/>
      <w:marRight w:val="0"/>
      <w:marTop w:val="0"/>
      <w:marBottom w:val="0"/>
      <w:divBdr>
        <w:top w:val="none" w:sz="0" w:space="0" w:color="auto"/>
        <w:left w:val="none" w:sz="0" w:space="0" w:color="auto"/>
        <w:bottom w:val="none" w:sz="0" w:space="0" w:color="auto"/>
        <w:right w:val="none" w:sz="0" w:space="0" w:color="auto"/>
      </w:divBdr>
    </w:div>
    <w:div w:id="2032609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51</Pages>
  <Words>17108</Words>
  <Characters>94096</Characters>
  <Application>Microsoft Office Word</Application>
  <DocSecurity>0</DocSecurity>
  <Lines>784</Lines>
  <Paragraphs>221</Paragraphs>
  <ScaleCrop>false</ScaleCrop>
  <HeadingPairs>
    <vt:vector size="2" baseType="variant">
      <vt:variant>
        <vt:lpstr>Titel</vt:lpstr>
      </vt:variant>
      <vt:variant>
        <vt:i4>1</vt:i4>
      </vt:variant>
    </vt:vector>
  </HeadingPairs>
  <TitlesOfParts>
    <vt:vector size="1" baseType="lpstr">
      <vt:lpstr/>
    </vt:vector>
  </TitlesOfParts>
  <Company>Gemeente Noordoostpolder</Company>
  <LinksUpToDate>false</LinksUpToDate>
  <CharactersWithSpaces>110983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Heijnen, Erwin</dc:creator>
  <cp:keywords/>
  <dc:description/>
  <cp:lastModifiedBy>Erwin Heijnen</cp:lastModifiedBy>
  <cp:revision>5</cp:revision>
  <dcterms:created xsi:type="dcterms:W3CDTF">2021-04-02T13:56:00Z</dcterms:created>
  <dcterms:modified xsi:type="dcterms:W3CDTF">2021-04-02T15:08:00Z</dcterms:modified>
</cp:coreProperties>
</file>