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DB" w:rsidRDefault="00E730DB">
      <w:pPr>
        <w:pStyle w:val="Koptekst"/>
        <w:tabs>
          <w:tab w:val="clear" w:pos="4536"/>
          <w:tab w:val="clear" w:pos="9072"/>
        </w:tabs>
        <w:sectPr w:rsidR="00E730DB" w:rsidSect="00C86AE7">
          <w:headerReference w:type="even" r:id="rId9"/>
          <w:headerReference w:type="default" r:id="rId10"/>
          <w:footerReference w:type="even" r:id="rId11"/>
          <w:footerReference w:type="default" r:id="rId12"/>
          <w:headerReference w:type="first" r:id="rId13"/>
          <w:footerReference w:type="first" r:id="rId14"/>
          <w:pgSz w:w="11906" w:h="16838" w:code="9"/>
          <w:pgMar w:top="2520" w:right="960" w:bottom="1080" w:left="3220" w:header="200" w:footer="660" w:gutter="0"/>
          <w:cols w:space="708"/>
          <w:titlePg/>
          <w:docGrid w:linePitch="360"/>
        </w:sectPr>
      </w:pPr>
    </w:p>
    <w:tbl>
      <w:tblPr>
        <w:tblW w:w="0" w:type="auto"/>
        <w:tblCellMar>
          <w:left w:w="70" w:type="dxa"/>
          <w:right w:w="70" w:type="dxa"/>
        </w:tblCellMar>
        <w:tblLook w:val="0000"/>
      </w:tblPr>
      <w:tblGrid>
        <w:gridCol w:w="2230"/>
        <w:gridCol w:w="5456"/>
      </w:tblGrid>
      <w:tr w:rsidR="00CD08EB" w:rsidRPr="00AB6EBE" w:rsidTr="00560259">
        <w:tc>
          <w:tcPr>
            <w:tcW w:w="2230" w:type="dxa"/>
          </w:tcPr>
          <w:p w:rsidR="00CD08EB" w:rsidRPr="00AB6EBE" w:rsidRDefault="00CD08EB" w:rsidP="00560259">
            <w:bookmarkStart w:id="16" w:name="bmVersieWeghalen"/>
            <w:bookmarkStart w:id="17" w:name="_Toc209500289"/>
            <w:bookmarkStart w:id="18" w:name="_Toc209500355"/>
          </w:p>
        </w:tc>
        <w:tc>
          <w:tcPr>
            <w:tcW w:w="5456" w:type="dxa"/>
          </w:tcPr>
          <w:p w:rsidR="00CD08EB" w:rsidRPr="00AB6EBE" w:rsidRDefault="00CD08EB" w:rsidP="00B20CE1">
            <w:pPr>
              <w:ind w:left="180" w:hanging="180"/>
            </w:pPr>
          </w:p>
        </w:tc>
      </w:tr>
      <w:bookmarkEnd w:id="16"/>
      <w:tr w:rsidR="00EA7EA0" w:rsidRPr="003F2E73" w:rsidTr="00EA7EA0">
        <w:tc>
          <w:tcPr>
            <w:tcW w:w="2230" w:type="dxa"/>
          </w:tcPr>
          <w:p w:rsidR="00EA7EA0" w:rsidRPr="003F2E73" w:rsidRDefault="00EA7EA0" w:rsidP="00EA7EA0">
            <w:r w:rsidRPr="003F2E73">
              <w:t>Contactpersoon</w:t>
            </w:r>
            <w:r>
              <w:t>:</w:t>
            </w:r>
          </w:p>
        </w:tc>
        <w:tc>
          <w:tcPr>
            <w:tcW w:w="5456" w:type="dxa"/>
          </w:tcPr>
          <w:p w:rsidR="00EA7EA0" w:rsidRDefault="00AB6EBE" w:rsidP="00EA7EA0">
            <w:pPr>
              <w:ind w:left="57"/>
            </w:pPr>
            <w:r>
              <w:t xml:space="preserve">Rijksgebouwendienst, </w:t>
            </w:r>
            <w:r w:rsidR="00EA7EA0">
              <w:t>Directie Beheer</w:t>
            </w:r>
          </w:p>
          <w:p w:rsidR="00EA7EA0" w:rsidRDefault="00EA7EA0" w:rsidP="00EA7EA0">
            <w:pPr>
              <w:ind w:left="57"/>
            </w:pPr>
            <w:r>
              <w:t>Afdeling Kaderstelling, Inkoop en Klantbeheer</w:t>
            </w:r>
          </w:p>
          <w:p w:rsidR="00EA7EA0" w:rsidRDefault="00AB6EBE" w:rsidP="00EA7EA0">
            <w:pPr>
              <w:ind w:left="57"/>
            </w:pPr>
            <w:r>
              <w:t>T.F. Poleij</w:t>
            </w:r>
          </w:p>
          <w:p w:rsidR="00EA7EA0" w:rsidRDefault="00EA7EA0" w:rsidP="00EA7EA0">
            <w:pPr>
              <w:ind w:left="57"/>
            </w:pPr>
            <w:r>
              <w:t>Interne Postcode 475</w:t>
            </w:r>
          </w:p>
          <w:p w:rsidR="00EA7EA0" w:rsidRDefault="00EA7EA0" w:rsidP="00EA7EA0">
            <w:pPr>
              <w:ind w:left="57"/>
            </w:pPr>
            <w:r>
              <w:t>Postbus 20952</w:t>
            </w:r>
          </w:p>
          <w:p w:rsidR="00EA7EA0" w:rsidRPr="003F2E73" w:rsidRDefault="00EA7EA0" w:rsidP="00EA7EA0">
            <w:pPr>
              <w:ind w:left="57"/>
            </w:pPr>
            <w:r>
              <w:t>2500 EZ  Den Haag</w:t>
            </w:r>
          </w:p>
        </w:tc>
      </w:tr>
    </w:tbl>
    <w:p w:rsidR="00EA7EA0" w:rsidRDefault="00EA7EA0" w:rsidP="00EA7EA0">
      <w:pPr>
        <w:pStyle w:val="Inhopg1"/>
        <w:spacing w:before="0" w:after="0" w:line="20" w:lineRule="exact"/>
        <w:rPr>
          <w:bCs w:val="0"/>
        </w:rPr>
      </w:pPr>
    </w:p>
    <w:tbl>
      <w:tblPr>
        <w:tblW w:w="7686" w:type="dxa"/>
        <w:tblCellMar>
          <w:left w:w="70" w:type="dxa"/>
          <w:right w:w="70" w:type="dxa"/>
        </w:tblCellMar>
        <w:tblLook w:val="0000"/>
      </w:tblPr>
      <w:tblGrid>
        <w:gridCol w:w="2230"/>
        <w:gridCol w:w="5456"/>
      </w:tblGrid>
      <w:tr w:rsidR="00EA7EA0" w:rsidRPr="003F2E73" w:rsidTr="00EA7EA0">
        <w:trPr>
          <w:hidden/>
        </w:trPr>
        <w:tc>
          <w:tcPr>
            <w:tcW w:w="2230" w:type="dxa"/>
          </w:tcPr>
          <w:p w:rsidR="00EA7EA0" w:rsidRPr="003F2E73" w:rsidRDefault="00EA7EA0" w:rsidP="00EA7EA0">
            <w:pPr>
              <w:spacing w:line="240" w:lineRule="auto"/>
              <w:rPr>
                <w:vanish/>
              </w:rPr>
            </w:pPr>
          </w:p>
        </w:tc>
        <w:tc>
          <w:tcPr>
            <w:tcW w:w="5456" w:type="dxa"/>
          </w:tcPr>
          <w:p w:rsidR="00EA7EA0" w:rsidRPr="003F2E73" w:rsidRDefault="00EA7EA0" w:rsidP="00EA7EA0">
            <w:pPr>
              <w:pStyle w:val="opmAfzender"/>
              <w:spacing w:before="0" w:line="240" w:lineRule="atLeast"/>
              <w:ind w:left="57"/>
              <w:rPr>
                <w:vanish/>
                <w:sz w:val="18"/>
              </w:rPr>
            </w:pPr>
            <w:bookmarkStart w:id="19" w:name="Afzender6"/>
            <w:bookmarkEnd w:id="19"/>
          </w:p>
        </w:tc>
      </w:tr>
      <w:tr w:rsidR="00EA7EA0" w:rsidRPr="003F2E73" w:rsidTr="00EA7EA0">
        <w:trPr>
          <w:hidden/>
        </w:trPr>
        <w:tc>
          <w:tcPr>
            <w:tcW w:w="2230" w:type="dxa"/>
          </w:tcPr>
          <w:p w:rsidR="00EA7EA0" w:rsidRPr="003F2E73" w:rsidRDefault="00EA7EA0" w:rsidP="00EA7EA0">
            <w:pPr>
              <w:rPr>
                <w:vanish/>
              </w:rPr>
            </w:pPr>
          </w:p>
        </w:tc>
        <w:tc>
          <w:tcPr>
            <w:tcW w:w="5456" w:type="dxa"/>
          </w:tcPr>
          <w:p w:rsidR="00EA7EA0" w:rsidRPr="003F2E73" w:rsidRDefault="00EA7EA0" w:rsidP="00EA7EA0">
            <w:pPr>
              <w:pStyle w:val="opmAfzender"/>
              <w:spacing w:before="0" w:line="240" w:lineRule="atLeast"/>
              <w:ind w:left="57"/>
              <w:rPr>
                <w:vanish/>
                <w:sz w:val="18"/>
              </w:rPr>
            </w:pPr>
            <w:bookmarkStart w:id="20" w:name="Afzender7"/>
            <w:bookmarkEnd w:id="20"/>
          </w:p>
        </w:tc>
      </w:tr>
      <w:tr w:rsidR="00EA7EA0" w:rsidRPr="003F2E73" w:rsidTr="00EA7EA0">
        <w:trPr>
          <w:hidden/>
        </w:trPr>
        <w:tc>
          <w:tcPr>
            <w:tcW w:w="2230" w:type="dxa"/>
          </w:tcPr>
          <w:p w:rsidR="00EA7EA0" w:rsidRPr="003F2E73" w:rsidRDefault="00EA7EA0" w:rsidP="00EA7EA0">
            <w:pPr>
              <w:rPr>
                <w:vanish/>
              </w:rPr>
            </w:pPr>
          </w:p>
        </w:tc>
        <w:tc>
          <w:tcPr>
            <w:tcW w:w="5456" w:type="dxa"/>
          </w:tcPr>
          <w:p w:rsidR="00EA7EA0" w:rsidRPr="003F2E73" w:rsidRDefault="00EA7EA0" w:rsidP="00EA7EA0">
            <w:pPr>
              <w:pStyle w:val="opmAfzender"/>
              <w:spacing w:before="0" w:line="240" w:lineRule="atLeast"/>
              <w:ind w:left="57"/>
              <w:rPr>
                <w:vanish/>
                <w:sz w:val="18"/>
              </w:rPr>
            </w:pPr>
            <w:bookmarkStart w:id="21" w:name="Afzender8"/>
            <w:bookmarkEnd w:id="21"/>
          </w:p>
        </w:tc>
      </w:tr>
      <w:tr w:rsidR="00EA7EA0" w:rsidRPr="003F2E73" w:rsidTr="00EA7EA0">
        <w:trPr>
          <w:hidden/>
        </w:trPr>
        <w:tc>
          <w:tcPr>
            <w:tcW w:w="2230" w:type="dxa"/>
          </w:tcPr>
          <w:p w:rsidR="00EA7EA0" w:rsidRPr="003F2E73" w:rsidRDefault="00EA7EA0" w:rsidP="00EA7EA0">
            <w:pPr>
              <w:rPr>
                <w:vanish/>
              </w:rPr>
            </w:pPr>
          </w:p>
        </w:tc>
        <w:tc>
          <w:tcPr>
            <w:tcW w:w="5456" w:type="dxa"/>
          </w:tcPr>
          <w:p w:rsidR="00EA7EA0" w:rsidRPr="003F2E73" w:rsidRDefault="00EA7EA0" w:rsidP="00EA7EA0">
            <w:pPr>
              <w:pStyle w:val="opmAfzender"/>
              <w:spacing w:before="0" w:line="240" w:lineRule="atLeast"/>
              <w:ind w:left="57"/>
              <w:rPr>
                <w:vanish/>
                <w:sz w:val="18"/>
              </w:rPr>
            </w:pPr>
            <w:bookmarkStart w:id="22" w:name="Afzender9"/>
            <w:bookmarkEnd w:id="22"/>
          </w:p>
        </w:tc>
      </w:tr>
      <w:tr w:rsidR="00EA7EA0" w:rsidRPr="003F2E73" w:rsidTr="00EA7EA0">
        <w:trPr>
          <w:hidden/>
        </w:trPr>
        <w:tc>
          <w:tcPr>
            <w:tcW w:w="2230" w:type="dxa"/>
          </w:tcPr>
          <w:p w:rsidR="00EA7EA0" w:rsidRPr="003F2E73" w:rsidRDefault="00EA7EA0" w:rsidP="00EA7EA0">
            <w:pPr>
              <w:rPr>
                <w:vanish/>
              </w:rPr>
            </w:pPr>
          </w:p>
        </w:tc>
        <w:tc>
          <w:tcPr>
            <w:tcW w:w="5456" w:type="dxa"/>
          </w:tcPr>
          <w:p w:rsidR="00EA7EA0" w:rsidRPr="003F2E73" w:rsidRDefault="00EA7EA0" w:rsidP="00EA7EA0">
            <w:pPr>
              <w:pStyle w:val="opmAfzender"/>
              <w:spacing w:before="0" w:line="240" w:lineRule="atLeast"/>
              <w:ind w:left="57"/>
              <w:rPr>
                <w:vanish/>
                <w:sz w:val="18"/>
              </w:rPr>
            </w:pPr>
            <w:bookmarkStart w:id="23" w:name="Afzender10"/>
            <w:bookmarkEnd w:id="23"/>
          </w:p>
        </w:tc>
      </w:tr>
      <w:tr w:rsidR="00EA7EA0" w:rsidRPr="003F2E73" w:rsidTr="00EA7EA0">
        <w:trPr>
          <w:hidden/>
        </w:trPr>
        <w:tc>
          <w:tcPr>
            <w:tcW w:w="2230" w:type="dxa"/>
          </w:tcPr>
          <w:p w:rsidR="00EA7EA0" w:rsidRPr="003F2E73" w:rsidRDefault="00EA7EA0" w:rsidP="00EA7EA0">
            <w:pPr>
              <w:rPr>
                <w:vanish/>
              </w:rPr>
            </w:pPr>
          </w:p>
        </w:tc>
        <w:tc>
          <w:tcPr>
            <w:tcW w:w="5456" w:type="dxa"/>
          </w:tcPr>
          <w:p w:rsidR="00EA7EA0" w:rsidRPr="003F2E73" w:rsidRDefault="00EA7EA0" w:rsidP="00EA7EA0">
            <w:pPr>
              <w:pStyle w:val="opmAfzender"/>
              <w:spacing w:before="0" w:line="240" w:lineRule="atLeast"/>
              <w:ind w:left="57"/>
              <w:rPr>
                <w:vanish/>
                <w:sz w:val="18"/>
              </w:rPr>
            </w:pPr>
            <w:bookmarkStart w:id="24" w:name="Afzender11"/>
            <w:bookmarkEnd w:id="24"/>
          </w:p>
        </w:tc>
      </w:tr>
    </w:tbl>
    <w:p w:rsidR="00EA7EA0" w:rsidRDefault="00EA7EA0" w:rsidP="00EA7EA0">
      <w:pPr>
        <w:pStyle w:val="Inhopg1"/>
        <w:spacing w:before="0" w:after="0" w:line="20" w:lineRule="exact"/>
        <w:rPr>
          <w:bCs w:val="0"/>
        </w:rPr>
      </w:pPr>
    </w:p>
    <w:tbl>
      <w:tblPr>
        <w:tblW w:w="0" w:type="auto"/>
        <w:tblInd w:w="-38" w:type="dxa"/>
        <w:tblCellMar>
          <w:left w:w="70" w:type="dxa"/>
          <w:right w:w="70" w:type="dxa"/>
        </w:tblCellMar>
        <w:tblLook w:val="0000"/>
      </w:tblPr>
      <w:tblGrid>
        <w:gridCol w:w="38"/>
        <w:gridCol w:w="2230"/>
        <w:gridCol w:w="108"/>
        <w:gridCol w:w="5348"/>
        <w:gridCol w:w="143"/>
      </w:tblGrid>
      <w:tr w:rsidR="00EA7EA0" w:rsidRPr="00AB6EBE" w:rsidTr="00AB6EBE">
        <w:trPr>
          <w:gridBefore w:val="1"/>
          <w:gridAfter w:val="1"/>
          <w:wBefore w:w="38" w:type="dxa"/>
          <w:wAfter w:w="143" w:type="dxa"/>
          <w:hidden/>
        </w:trPr>
        <w:tc>
          <w:tcPr>
            <w:tcW w:w="2230" w:type="dxa"/>
          </w:tcPr>
          <w:p w:rsidR="00EA7EA0" w:rsidRPr="00AB6EBE" w:rsidRDefault="00EA7EA0" w:rsidP="00EA7EA0">
            <w:pPr>
              <w:rPr>
                <w:vanish/>
              </w:rPr>
            </w:pPr>
            <w:bookmarkStart w:id="25" w:name="Referentie9"/>
            <w:bookmarkStart w:id="26" w:name="bmVrij1Weghalen" w:colFirst="0" w:colLast="2"/>
            <w:bookmarkEnd w:id="25"/>
          </w:p>
        </w:tc>
        <w:tc>
          <w:tcPr>
            <w:tcW w:w="5456" w:type="dxa"/>
            <w:gridSpan w:val="2"/>
          </w:tcPr>
          <w:p w:rsidR="00EA7EA0" w:rsidRPr="00AB6EBE" w:rsidRDefault="00EA7EA0" w:rsidP="00EA7EA0">
            <w:pPr>
              <w:ind w:left="57"/>
              <w:rPr>
                <w:vanish/>
              </w:rPr>
            </w:pPr>
            <w:bookmarkStart w:id="27" w:name="Invulgegeven9"/>
            <w:bookmarkEnd w:id="27"/>
          </w:p>
        </w:tc>
      </w:tr>
      <w:tr w:rsidR="00EA7EA0" w:rsidRPr="00AB6EBE" w:rsidTr="00AB6EBE">
        <w:trPr>
          <w:gridBefore w:val="1"/>
          <w:gridAfter w:val="1"/>
          <w:wBefore w:w="38" w:type="dxa"/>
          <w:wAfter w:w="143" w:type="dxa"/>
          <w:hidden/>
        </w:trPr>
        <w:tc>
          <w:tcPr>
            <w:tcW w:w="2230" w:type="dxa"/>
          </w:tcPr>
          <w:p w:rsidR="00EA7EA0" w:rsidRPr="00AB6EBE" w:rsidRDefault="00EA7EA0" w:rsidP="00EA7EA0">
            <w:pPr>
              <w:rPr>
                <w:vanish/>
              </w:rPr>
            </w:pPr>
            <w:bookmarkStart w:id="28" w:name="Referentie10"/>
            <w:bookmarkStart w:id="29" w:name="bmVrij2Weghalen" w:colFirst="0" w:colLast="2"/>
            <w:bookmarkEnd w:id="26"/>
            <w:bookmarkEnd w:id="28"/>
          </w:p>
        </w:tc>
        <w:tc>
          <w:tcPr>
            <w:tcW w:w="5456" w:type="dxa"/>
            <w:gridSpan w:val="2"/>
          </w:tcPr>
          <w:p w:rsidR="00EA7EA0" w:rsidRPr="00AB6EBE" w:rsidRDefault="00EA7EA0" w:rsidP="00EA7EA0">
            <w:pPr>
              <w:ind w:left="57"/>
              <w:rPr>
                <w:vanish/>
              </w:rPr>
            </w:pPr>
            <w:bookmarkStart w:id="30" w:name="Invulgegeven10"/>
            <w:bookmarkEnd w:id="30"/>
          </w:p>
        </w:tc>
      </w:tr>
      <w:tr w:rsidR="00EA7EA0" w:rsidRPr="00AB6EBE" w:rsidTr="00AB6EBE">
        <w:trPr>
          <w:gridBefore w:val="1"/>
          <w:gridAfter w:val="1"/>
          <w:wBefore w:w="38" w:type="dxa"/>
          <w:wAfter w:w="143" w:type="dxa"/>
          <w:hidden/>
        </w:trPr>
        <w:tc>
          <w:tcPr>
            <w:tcW w:w="2230" w:type="dxa"/>
          </w:tcPr>
          <w:p w:rsidR="00EA7EA0" w:rsidRPr="00AB6EBE" w:rsidRDefault="00EA7EA0" w:rsidP="00EA7EA0">
            <w:pPr>
              <w:rPr>
                <w:vanish/>
              </w:rPr>
            </w:pPr>
            <w:bookmarkStart w:id="31" w:name="Referentie11"/>
            <w:bookmarkStart w:id="32" w:name="bmVrij3Weghalen" w:colFirst="0" w:colLast="2"/>
            <w:bookmarkEnd w:id="29"/>
            <w:bookmarkEnd w:id="31"/>
          </w:p>
        </w:tc>
        <w:tc>
          <w:tcPr>
            <w:tcW w:w="5456" w:type="dxa"/>
            <w:gridSpan w:val="2"/>
          </w:tcPr>
          <w:p w:rsidR="00EA7EA0" w:rsidRPr="00AB6EBE" w:rsidRDefault="00EA7EA0" w:rsidP="00EA7EA0">
            <w:pPr>
              <w:ind w:left="57"/>
              <w:rPr>
                <w:vanish/>
              </w:rPr>
            </w:pPr>
            <w:bookmarkStart w:id="33" w:name="Invulgegeven11"/>
            <w:bookmarkEnd w:id="33"/>
          </w:p>
        </w:tc>
      </w:tr>
      <w:bookmarkEnd w:id="32"/>
      <w:tr w:rsidR="00EA7EA0" w:rsidTr="00AB6EBE">
        <w:trPr>
          <w:gridBefore w:val="1"/>
          <w:gridAfter w:val="1"/>
          <w:wBefore w:w="38" w:type="dxa"/>
          <w:wAfter w:w="143" w:type="dxa"/>
        </w:trPr>
        <w:tc>
          <w:tcPr>
            <w:tcW w:w="2230" w:type="dxa"/>
          </w:tcPr>
          <w:p w:rsidR="00EA7EA0" w:rsidRDefault="00EA7EA0" w:rsidP="00EA7EA0"/>
        </w:tc>
        <w:tc>
          <w:tcPr>
            <w:tcW w:w="5456" w:type="dxa"/>
            <w:gridSpan w:val="2"/>
          </w:tcPr>
          <w:p w:rsidR="00EA7EA0" w:rsidRDefault="00EA7EA0" w:rsidP="00EA7EA0">
            <w:pPr>
              <w:ind w:left="57"/>
            </w:pPr>
          </w:p>
        </w:tc>
      </w:tr>
      <w:tr w:rsidR="00EA7EA0" w:rsidRPr="00AB6EBE" w:rsidTr="00AB6EBE">
        <w:trPr>
          <w:gridBefore w:val="1"/>
          <w:gridAfter w:val="1"/>
          <w:wBefore w:w="38" w:type="dxa"/>
          <w:wAfter w:w="143" w:type="dxa"/>
          <w:hidden/>
        </w:trPr>
        <w:tc>
          <w:tcPr>
            <w:tcW w:w="2230" w:type="dxa"/>
          </w:tcPr>
          <w:p w:rsidR="00EA7EA0" w:rsidRPr="00AB6EBE" w:rsidRDefault="00EA7EA0" w:rsidP="00EA7EA0">
            <w:pPr>
              <w:rPr>
                <w:vanish/>
              </w:rPr>
            </w:pPr>
            <w:bookmarkStart w:id="34" w:name="bmBijlagenWeghalen" w:colFirst="0" w:colLast="2"/>
            <w:r w:rsidRPr="00AB6EBE">
              <w:rPr>
                <w:vanish/>
              </w:rPr>
              <w:t>Bijlage(n)</w:t>
            </w:r>
          </w:p>
        </w:tc>
        <w:tc>
          <w:tcPr>
            <w:tcW w:w="5456" w:type="dxa"/>
            <w:gridSpan w:val="2"/>
          </w:tcPr>
          <w:p w:rsidR="00EA7EA0" w:rsidRPr="00AB6EBE" w:rsidRDefault="00EA7EA0" w:rsidP="00EA7EA0">
            <w:pPr>
              <w:ind w:left="57"/>
              <w:rPr>
                <w:vanish/>
              </w:rPr>
            </w:pPr>
            <w:bookmarkStart w:id="35" w:name="Invulgegeven7"/>
            <w:bookmarkEnd w:id="35"/>
          </w:p>
        </w:tc>
      </w:tr>
      <w:tr w:rsidR="00EA7EA0" w:rsidRPr="00AB6EBE" w:rsidTr="00AB6EBE">
        <w:trPr>
          <w:gridBefore w:val="1"/>
          <w:gridAfter w:val="1"/>
          <w:wBefore w:w="38" w:type="dxa"/>
          <w:wAfter w:w="143" w:type="dxa"/>
          <w:hidden/>
        </w:trPr>
        <w:tc>
          <w:tcPr>
            <w:tcW w:w="2230" w:type="dxa"/>
          </w:tcPr>
          <w:p w:rsidR="00EA7EA0" w:rsidRPr="00AB6EBE" w:rsidRDefault="00EA7EA0" w:rsidP="00EA7EA0">
            <w:pPr>
              <w:rPr>
                <w:vanish/>
              </w:rPr>
            </w:pPr>
          </w:p>
        </w:tc>
        <w:tc>
          <w:tcPr>
            <w:tcW w:w="5456" w:type="dxa"/>
            <w:gridSpan w:val="2"/>
          </w:tcPr>
          <w:p w:rsidR="00EA7EA0" w:rsidRPr="00AB6EBE" w:rsidRDefault="00EA7EA0" w:rsidP="00EA7EA0">
            <w:pPr>
              <w:ind w:left="57"/>
              <w:rPr>
                <w:vanish/>
              </w:rPr>
            </w:pPr>
          </w:p>
        </w:tc>
      </w:tr>
      <w:tr w:rsidR="00EA7EA0" w:rsidRPr="00AB6EBE" w:rsidTr="00AB6EBE">
        <w:trPr>
          <w:gridBefore w:val="1"/>
          <w:gridAfter w:val="1"/>
          <w:wBefore w:w="38" w:type="dxa"/>
          <w:wAfter w:w="143" w:type="dxa"/>
        </w:trPr>
        <w:tc>
          <w:tcPr>
            <w:tcW w:w="2230" w:type="dxa"/>
          </w:tcPr>
          <w:p w:rsidR="00EA7EA0" w:rsidRPr="00AB6EBE" w:rsidRDefault="00EA7EA0" w:rsidP="00EA7EA0">
            <w:bookmarkStart w:id="36" w:name="bmAuteurWeghalen" w:colFirst="0" w:colLast="2"/>
            <w:bookmarkEnd w:id="34"/>
            <w:r w:rsidRPr="00AB6EBE">
              <w:t>Auteurs</w:t>
            </w:r>
            <w:r w:rsidR="00AB6EBE">
              <w:t>:</w:t>
            </w:r>
          </w:p>
        </w:tc>
        <w:tc>
          <w:tcPr>
            <w:tcW w:w="5456" w:type="dxa"/>
            <w:gridSpan w:val="2"/>
          </w:tcPr>
          <w:p w:rsidR="00AB6EBE" w:rsidRPr="00AB6EBE" w:rsidRDefault="00AB6EBE" w:rsidP="00EA7EA0">
            <w:pPr>
              <w:ind w:left="57"/>
            </w:pPr>
            <w:bookmarkStart w:id="37" w:name="Invulgegeven8"/>
            <w:r w:rsidRPr="00AB6EBE">
              <w:t>Dhr. T.</w:t>
            </w:r>
            <w:r>
              <w:t>F.</w:t>
            </w:r>
            <w:r w:rsidRPr="00AB6EBE">
              <w:t xml:space="preserve"> Poleij</w:t>
            </w:r>
          </w:p>
          <w:bookmarkEnd w:id="37"/>
          <w:p w:rsidR="00EA7EA0" w:rsidRDefault="00EA7EA0" w:rsidP="00AB6EBE">
            <w:pPr>
              <w:ind w:left="57"/>
            </w:pPr>
          </w:p>
          <w:p w:rsidR="00AB6EBE" w:rsidRDefault="00AB6EBE" w:rsidP="00AB6EBE">
            <w:pPr>
              <w:ind w:left="57"/>
            </w:pPr>
          </w:p>
          <w:p w:rsidR="00AB6EBE" w:rsidRPr="00AB6EBE" w:rsidRDefault="00AB6EBE" w:rsidP="00AB6EBE">
            <w:pPr>
              <w:ind w:left="57"/>
            </w:pPr>
          </w:p>
        </w:tc>
      </w:tr>
      <w:tr w:rsidR="00AB6EBE" w:rsidTr="00AB6EBE">
        <w:tblPrEx>
          <w:tblCellMar>
            <w:left w:w="108" w:type="dxa"/>
            <w:right w:w="108" w:type="dxa"/>
          </w:tblCellMar>
          <w:tblLook w:val="04A0"/>
        </w:tblPrEx>
        <w:tc>
          <w:tcPr>
            <w:tcW w:w="2376" w:type="dxa"/>
            <w:gridSpan w:val="3"/>
          </w:tcPr>
          <w:p w:rsidR="00AB6EBE" w:rsidRDefault="00AB6EBE" w:rsidP="001343BB"/>
          <w:p w:rsidR="00AB6EBE" w:rsidRDefault="00AB6EBE" w:rsidP="001343BB">
            <w:r>
              <w:t>Projectnummer:</w:t>
            </w:r>
          </w:p>
        </w:tc>
        <w:tc>
          <w:tcPr>
            <w:tcW w:w="5491" w:type="dxa"/>
            <w:gridSpan w:val="2"/>
            <w:tcMar>
              <w:left w:w="57" w:type="dxa"/>
            </w:tcMar>
          </w:tcPr>
          <w:p w:rsidR="00AB6EBE" w:rsidRDefault="00AB6EBE" w:rsidP="001343BB">
            <w:pPr>
              <w:spacing w:after="20"/>
            </w:pPr>
          </w:p>
          <w:p w:rsidR="00AB6EBE" w:rsidRPr="00AB6EBE" w:rsidRDefault="00AB6EBE" w:rsidP="001343BB">
            <w:pPr>
              <w:spacing w:after="20"/>
            </w:pPr>
            <w:r>
              <w:t>'EUA 15</w:t>
            </w:r>
            <w:r w:rsidRPr="00EA7EA0">
              <w:t xml:space="preserve"> </w:t>
            </w:r>
            <w:r>
              <w:t>asbestinventarisatie en -advies'</w:t>
            </w:r>
          </w:p>
        </w:tc>
      </w:tr>
      <w:bookmarkEnd w:id="36"/>
    </w:tbl>
    <w:p w:rsidR="00EA7EA0" w:rsidRDefault="00EA7EA0" w:rsidP="00EA7EA0"/>
    <w:tbl>
      <w:tblPr>
        <w:tblW w:w="0" w:type="auto"/>
        <w:tblLook w:val="04A0"/>
      </w:tblPr>
      <w:tblGrid>
        <w:gridCol w:w="2376"/>
        <w:gridCol w:w="5491"/>
      </w:tblGrid>
      <w:tr w:rsidR="00EA7EA0" w:rsidRPr="00AB6EBE" w:rsidTr="00EA7EA0">
        <w:tc>
          <w:tcPr>
            <w:tcW w:w="2376" w:type="dxa"/>
          </w:tcPr>
          <w:p w:rsidR="00EA7EA0" w:rsidRDefault="00EA7EA0" w:rsidP="00EA7EA0">
            <w:r>
              <w:t>Contactgegevens voor het stellen van vragen:</w:t>
            </w:r>
          </w:p>
        </w:tc>
        <w:tc>
          <w:tcPr>
            <w:tcW w:w="5491" w:type="dxa"/>
            <w:tcMar>
              <w:left w:w="57" w:type="dxa"/>
            </w:tcMar>
            <w:vAlign w:val="bottom"/>
          </w:tcPr>
          <w:p w:rsidR="00AB6EBE" w:rsidRDefault="002A3087" w:rsidP="00AB6EBE">
            <w:pPr>
              <w:spacing w:after="20"/>
              <w:rPr>
                <w:u w:val="single"/>
              </w:rPr>
            </w:pPr>
            <w:hyperlink r:id="rId15" w:history="1">
              <w:r w:rsidR="00EA7EA0" w:rsidRPr="00BE0129">
                <w:rPr>
                  <w:rStyle w:val="Hyperlink"/>
                </w:rPr>
                <w:t>inkoop.beheer-rgd@rgd.minbzk.nl</w:t>
              </w:r>
            </w:hyperlink>
          </w:p>
          <w:p w:rsidR="00EA7EA0" w:rsidRPr="00AB6EBE" w:rsidRDefault="00AB6EBE" w:rsidP="00AB6EBE">
            <w:pPr>
              <w:spacing w:after="20"/>
            </w:pPr>
            <w:r w:rsidRPr="00AB6EBE">
              <w:t>T.a.v.: Tijmen Poleij</w:t>
            </w:r>
          </w:p>
          <w:p w:rsidR="00AB6EBE" w:rsidRPr="00AB6EBE" w:rsidRDefault="00AB6EBE" w:rsidP="00AB6EBE">
            <w:pPr>
              <w:spacing w:after="20"/>
            </w:pPr>
          </w:p>
        </w:tc>
      </w:tr>
      <w:tr w:rsidR="00EA7EA0" w:rsidTr="00EA7EA0">
        <w:tc>
          <w:tcPr>
            <w:tcW w:w="2376" w:type="dxa"/>
          </w:tcPr>
          <w:p w:rsidR="00EA7EA0" w:rsidRDefault="00EA7EA0" w:rsidP="00EA7EA0">
            <w:r>
              <w:t xml:space="preserve">Contactgegevens voor </w:t>
            </w:r>
            <w:r w:rsidR="00AB6EBE">
              <w:t>het indienen van de aanmelding</w:t>
            </w:r>
            <w:r>
              <w:t>:</w:t>
            </w:r>
          </w:p>
          <w:p w:rsidR="00EA7EA0" w:rsidRDefault="00EA7EA0" w:rsidP="00EA7EA0"/>
          <w:p w:rsidR="00EA7EA0" w:rsidRDefault="00EA7EA0" w:rsidP="00EA7EA0"/>
          <w:p w:rsidR="00EA7EA0" w:rsidRDefault="00EA7EA0" w:rsidP="00EA7EA0"/>
          <w:p w:rsidR="00EA7EA0" w:rsidRDefault="00EA7EA0" w:rsidP="00EA7EA0"/>
          <w:p w:rsidR="00EA7EA0" w:rsidRDefault="00EA7EA0" w:rsidP="00EA7EA0"/>
          <w:p w:rsidR="00EA7EA0" w:rsidRPr="00EA7EA0" w:rsidRDefault="00EA7EA0" w:rsidP="00EA7EA0">
            <w:pPr>
              <w:rPr>
                <w:b/>
                <w:i/>
              </w:rPr>
            </w:pPr>
          </w:p>
        </w:tc>
        <w:tc>
          <w:tcPr>
            <w:tcW w:w="5491" w:type="dxa"/>
            <w:tcMar>
              <w:left w:w="57" w:type="dxa"/>
            </w:tcMar>
            <w:vAlign w:val="bottom"/>
          </w:tcPr>
          <w:p w:rsidR="00EA7EA0" w:rsidRPr="00EA7EA0" w:rsidRDefault="002A3087" w:rsidP="00EA7EA0">
            <w:pPr>
              <w:spacing w:after="20"/>
              <w:rPr>
                <w:u w:val="single"/>
              </w:rPr>
            </w:pPr>
            <w:hyperlink r:id="rId16" w:history="1">
              <w:r w:rsidR="00EA7EA0" w:rsidRPr="00EA7EA0">
                <w:rPr>
                  <w:rStyle w:val="Hyperlink"/>
                </w:rPr>
                <w:t>inkoop.beheer-rgd@rgd.minbzk.nl</w:t>
              </w:r>
            </w:hyperlink>
          </w:p>
          <w:p w:rsidR="00AB6EBE" w:rsidRDefault="00AB6EBE" w:rsidP="00AB6EBE">
            <w:pPr>
              <w:spacing w:after="20"/>
              <w:rPr>
                <w:u w:val="single"/>
              </w:rPr>
            </w:pPr>
            <w:r>
              <w:t>Rijksgebouwendienst, Directie Beheer</w:t>
            </w:r>
          </w:p>
          <w:p w:rsidR="00AB6EBE" w:rsidRDefault="00AB6EBE" w:rsidP="00AB6EBE">
            <w:pPr>
              <w:spacing w:after="20"/>
              <w:rPr>
                <w:u w:val="single"/>
              </w:rPr>
            </w:pPr>
            <w:r>
              <w:t>Afdeling Kaderstelling, Inkoop en Klantbeheer</w:t>
            </w:r>
          </w:p>
          <w:p w:rsidR="00AB6EBE" w:rsidRDefault="00AB6EBE" w:rsidP="00AB6EBE">
            <w:pPr>
              <w:spacing w:after="20"/>
              <w:rPr>
                <w:u w:val="single"/>
              </w:rPr>
            </w:pPr>
            <w:r>
              <w:t>T.a.v.: Tijmen Poleij</w:t>
            </w:r>
          </w:p>
          <w:p w:rsidR="00AB6EBE" w:rsidRDefault="00AB6EBE" w:rsidP="00AB6EBE">
            <w:pPr>
              <w:spacing w:after="20"/>
              <w:rPr>
                <w:u w:val="single"/>
              </w:rPr>
            </w:pPr>
            <w:r>
              <w:t>Interne Postcode 475</w:t>
            </w:r>
          </w:p>
          <w:p w:rsidR="00AB6EBE" w:rsidRPr="00AB6EBE" w:rsidRDefault="00AB6EBE" w:rsidP="00AB6EBE">
            <w:pPr>
              <w:spacing w:after="20"/>
              <w:rPr>
                <w:u w:val="single"/>
              </w:rPr>
            </w:pPr>
            <w:r>
              <w:t>Postbus 20952</w:t>
            </w:r>
          </w:p>
          <w:p w:rsidR="00AB6EBE" w:rsidRDefault="00AB6EBE" w:rsidP="00AB6EBE">
            <w:pPr>
              <w:spacing w:after="20"/>
            </w:pPr>
            <w:r>
              <w:t>2500 EZ  Den Haag</w:t>
            </w:r>
          </w:p>
          <w:p w:rsidR="00EA7EA0" w:rsidRPr="00EA7EA0" w:rsidRDefault="00EA7EA0" w:rsidP="00EA7EA0">
            <w:pPr>
              <w:spacing w:after="20"/>
            </w:pPr>
          </w:p>
          <w:p w:rsidR="00EA7EA0" w:rsidRPr="00EA7EA0" w:rsidRDefault="00EA7EA0" w:rsidP="00EA7EA0">
            <w:pPr>
              <w:spacing w:after="20"/>
              <w:rPr>
                <w:u w:val="single"/>
              </w:rPr>
            </w:pPr>
            <w:r w:rsidRPr="00EA7EA0">
              <w:rPr>
                <w:u w:val="single"/>
              </w:rPr>
              <w:t>Bezoekadres:</w:t>
            </w:r>
          </w:p>
          <w:p w:rsidR="00EA7EA0" w:rsidRPr="00EA7EA0" w:rsidRDefault="00EA7EA0" w:rsidP="00EA7EA0">
            <w:pPr>
              <w:spacing w:after="20"/>
            </w:pPr>
            <w:r w:rsidRPr="00EA7EA0">
              <w:t>Ministerie van Financiën</w:t>
            </w:r>
          </w:p>
          <w:p w:rsidR="00EA7EA0" w:rsidRPr="00EA7EA0" w:rsidRDefault="00EA7EA0" w:rsidP="00EA7EA0">
            <w:pPr>
              <w:spacing w:after="20"/>
            </w:pPr>
            <w:r w:rsidRPr="00EA7EA0">
              <w:t>Rijksvastgoedbedrijf i.o.</w:t>
            </w:r>
          </w:p>
          <w:p w:rsidR="00EA7EA0" w:rsidRPr="00EA7EA0" w:rsidRDefault="00EA7EA0" w:rsidP="00EA7EA0">
            <w:pPr>
              <w:spacing w:after="20"/>
            </w:pPr>
            <w:r w:rsidRPr="00EA7EA0">
              <w:t>Rijksgebouwendienst</w:t>
            </w:r>
          </w:p>
          <w:p w:rsidR="00EA7EA0" w:rsidRPr="00EA7EA0" w:rsidRDefault="00EA7EA0" w:rsidP="00EA7EA0">
            <w:pPr>
              <w:spacing w:after="20"/>
            </w:pPr>
            <w:r w:rsidRPr="00EA7EA0">
              <w:t xml:space="preserve">Korte </w:t>
            </w:r>
            <w:proofErr w:type="spellStart"/>
            <w:r w:rsidRPr="00EA7EA0">
              <w:t>Voorhout</w:t>
            </w:r>
            <w:proofErr w:type="spellEnd"/>
            <w:r w:rsidRPr="00EA7EA0">
              <w:t xml:space="preserve"> 7</w:t>
            </w:r>
          </w:p>
          <w:p w:rsidR="00EA7EA0" w:rsidRPr="00EA7EA0" w:rsidRDefault="00EA7EA0" w:rsidP="00EA7EA0">
            <w:pPr>
              <w:spacing w:after="20"/>
            </w:pPr>
            <w:r w:rsidRPr="00EA7EA0">
              <w:t>2511 CW Den Haag</w:t>
            </w:r>
          </w:p>
          <w:p w:rsidR="00EA7EA0" w:rsidRPr="00EA7EA0" w:rsidRDefault="00EA7EA0" w:rsidP="00EA7EA0">
            <w:pPr>
              <w:spacing w:after="20"/>
            </w:pPr>
          </w:p>
          <w:p w:rsidR="00EA7EA0" w:rsidRPr="00EA7EA0" w:rsidRDefault="00EA7EA0" w:rsidP="00EA7EA0">
            <w:pPr>
              <w:spacing w:after="20"/>
            </w:pPr>
            <w:r w:rsidRPr="00EA7EA0">
              <w:t>Onder vermelding van:</w:t>
            </w:r>
          </w:p>
          <w:p w:rsidR="00EA7EA0" w:rsidRPr="00EA7EA0" w:rsidRDefault="00EA7EA0" w:rsidP="00EA7EA0">
            <w:pPr>
              <w:spacing w:after="20"/>
            </w:pPr>
            <w:r>
              <w:t>'EUA 15</w:t>
            </w:r>
            <w:r w:rsidRPr="00EA7EA0">
              <w:t xml:space="preserve"> </w:t>
            </w:r>
            <w:r w:rsidR="00084632">
              <w:t>asbestinventarisatie en -advies'</w:t>
            </w:r>
          </w:p>
          <w:p w:rsidR="00EA7EA0" w:rsidRPr="00EA7EA0" w:rsidRDefault="00EA7EA0" w:rsidP="00EA7EA0">
            <w:pPr>
              <w:spacing w:after="20"/>
            </w:pPr>
          </w:p>
        </w:tc>
      </w:tr>
    </w:tbl>
    <w:p w:rsidR="00CD08EB" w:rsidRDefault="00CD08EB" w:rsidP="00CD08EB">
      <w:pPr>
        <w:sectPr w:rsidR="00CD08EB" w:rsidSect="00C86AE7">
          <w:pgSz w:w="11906" w:h="16838" w:code="9"/>
          <w:pgMar w:top="2517" w:right="958" w:bottom="1077" w:left="3221" w:header="198" w:footer="658" w:gutter="0"/>
          <w:cols w:space="708"/>
          <w:docGrid w:linePitch="360"/>
        </w:sectPr>
      </w:pPr>
    </w:p>
    <w:p w:rsidR="00E730DB" w:rsidRPr="0069316F" w:rsidRDefault="00E730DB">
      <w:pPr>
        <w:pStyle w:val="Kop-Inhoudsopgave"/>
        <w:rPr>
          <w:sz w:val="28"/>
          <w:szCs w:val="28"/>
        </w:rPr>
      </w:pPr>
      <w:bookmarkStart w:id="38" w:name="_Toc214162434"/>
      <w:bookmarkEnd w:id="17"/>
      <w:bookmarkEnd w:id="18"/>
      <w:r w:rsidRPr="002D30FB">
        <w:rPr>
          <w:sz w:val="28"/>
          <w:szCs w:val="28"/>
        </w:rPr>
        <w:lastRenderedPageBreak/>
        <w:t>Inhoud</w:t>
      </w:r>
      <w:bookmarkEnd w:id="38"/>
      <w:r w:rsidR="00275B17" w:rsidRPr="002D30FB">
        <w:rPr>
          <w:sz w:val="28"/>
          <w:szCs w:val="28"/>
        </w:rPr>
        <w:t>sopgave</w:t>
      </w:r>
      <w:r w:rsidR="00E7122D" w:rsidRPr="002D30FB">
        <w:rPr>
          <w:sz w:val="28"/>
          <w:szCs w:val="28"/>
        </w:rPr>
        <w:t xml:space="preserve"> </w:t>
      </w:r>
    </w:p>
    <w:bookmarkStart w:id="39" w:name="_Toc209500356"/>
    <w:p w:rsidR="00616384" w:rsidRDefault="002A3087">
      <w:pPr>
        <w:pStyle w:val="Inhopg1"/>
        <w:rPr>
          <w:rFonts w:asciiTheme="minorHAnsi" w:eastAsiaTheme="minorEastAsia" w:hAnsiTheme="minorHAnsi" w:cstheme="minorBidi"/>
          <w:bCs w:val="0"/>
          <w:sz w:val="22"/>
          <w:szCs w:val="22"/>
        </w:rPr>
      </w:pPr>
      <w:r w:rsidRPr="002A3087">
        <w:fldChar w:fldCharType="begin"/>
      </w:r>
      <w:r w:rsidR="00E730DB" w:rsidRPr="00CB7451">
        <w:instrText xml:space="preserve"> TOC \o "3-4" \h \z \t "Kop 1;1;Kop 2;2;Kop-Introductie;1" </w:instrText>
      </w:r>
      <w:r w:rsidRPr="002A3087">
        <w:fldChar w:fldCharType="separate"/>
      </w:r>
      <w:hyperlink w:anchor="_Toc370893273" w:history="1">
        <w:r w:rsidR="00616384" w:rsidRPr="003231FD">
          <w:rPr>
            <w:rStyle w:val="Hyperlink"/>
          </w:rPr>
          <w:t>Documentenoverzicht</w:t>
        </w:r>
        <w:r w:rsidR="00616384">
          <w:rPr>
            <w:webHidden/>
          </w:rPr>
          <w:tab/>
        </w:r>
        <w:r>
          <w:rPr>
            <w:webHidden/>
          </w:rPr>
          <w:fldChar w:fldCharType="begin"/>
        </w:r>
        <w:r w:rsidR="00616384">
          <w:rPr>
            <w:webHidden/>
          </w:rPr>
          <w:instrText xml:space="preserve"> PAGEREF _Toc370893273 \h </w:instrText>
        </w:r>
        <w:r>
          <w:rPr>
            <w:webHidden/>
          </w:rPr>
        </w:r>
        <w:r>
          <w:rPr>
            <w:webHidden/>
          </w:rPr>
          <w:fldChar w:fldCharType="separate"/>
        </w:r>
        <w:r w:rsidR="00A3250B">
          <w:rPr>
            <w:webHidden/>
          </w:rPr>
          <w:t>4</w:t>
        </w:r>
        <w:r>
          <w:rPr>
            <w:webHidden/>
          </w:rPr>
          <w:fldChar w:fldCharType="end"/>
        </w:r>
      </w:hyperlink>
    </w:p>
    <w:p w:rsidR="00616384" w:rsidRDefault="002A3087">
      <w:pPr>
        <w:pStyle w:val="Inhopg1"/>
        <w:rPr>
          <w:rFonts w:asciiTheme="minorHAnsi" w:eastAsiaTheme="minorEastAsia" w:hAnsiTheme="minorHAnsi" w:cstheme="minorBidi"/>
          <w:bCs w:val="0"/>
          <w:sz w:val="22"/>
          <w:szCs w:val="22"/>
        </w:rPr>
      </w:pPr>
      <w:hyperlink w:anchor="_Toc370893274" w:history="1">
        <w:r w:rsidR="00616384" w:rsidRPr="003231FD">
          <w:rPr>
            <w:rStyle w:val="Hyperlink"/>
          </w:rPr>
          <w:t>Inleiding</w:t>
        </w:r>
        <w:r w:rsidR="00616384">
          <w:rPr>
            <w:webHidden/>
          </w:rPr>
          <w:tab/>
        </w:r>
        <w:r w:rsidR="00EB589E">
          <w:rPr>
            <w:webHidden/>
          </w:rPr>
          <w:tab/>
        </w:r>
        <w:r>
          <w:rPr>
            <w:webHidden/>
          </w:rPr>
          <w:fldChar w:fldCharType="begin"/>
        </w:r>
        <w:r w:rsidR="00616384">
          <w:rPr>
            <w:webHidden/>
          </w:rPr>
          <w:instrText xml:space="preserve"> PAGEREF _Toc370893274 \h </w:instrText>
        </w:r>
        <w:r>
          <w:rPr>
            <w:webHidden/>
          </w:rPr>
        </w:r>
        <w:r>
          <w:rPr>
            <w:webHidden/>
          </w:rPr>
          <w:fldChar w:fldCharType="separate"/>
        </w:r>
        <w:r w:rsidR="00A3250B">
          <w:rPr>
            <w:webHidden/>
          </w:rPr>
          <w:t>5</w:t>
        </w:r>
        <w:r>
          <w:rPr>
            <w:webHidden/>
          </w:rPr>
          <w:fldChar w:fldCharType="end"/>
        </w:r>
      </w:hyperlink>
    </w:p>
    <w:p w:rsidR="00616384" w:rsidRDefault="002A3087">
      <w:pPr>
        <w:pStyle w:val="Inhopg1"/>
        <w:rPr>
          <w:rFonts w:asciiTheme="minorHAnsi" w:eastAsiaTheme="minorEastAsia" w:hAnsiTheme="minorHAnsi" w:cstheme="minorBidi"/>
          <w:bCs w:val="0"/>
          <w:sz w:val="22"/>
          <w:szCs w:val="22"/>
        </w:rPr>
      </w:pPr>
      <w:hyperlink w:anchor="_Toc370893275" w:history="1">
        <w:r w:rsidR="00616384" w:rsidRPr="003231FD">
          <w:rPr>
            <w:rStyle w:val="Hyperlink"/>
          </w:rPr>
          <w:t>1</w:t>
        </w:r>
        <w:r w:rsidR="00616384">
          <w:rPr>
            <w:rFonts w:asciiTheme="minorHAnsi" w:eastAsiaTheme="minorEastAsia" w:hAnsiTheme="minorHAnsi" w:cstheme="minorBidi"/>
            <w:bCs w:val="0"/>
            <w:sz w:val="22"/>
            <w:szCs w:val="22"/>
          </w:rPr>
          <w:tab/>
        </w:r>
        <w:r w:rsidR="00616384" w:rsidRPr="003231FD">
          <w:rPr>
            <w:rStyle w:val="Hyperlink"/>
          </w:rPr>
          <w:t>Kenmerken project / opdracht</w:t>
        </w:r>
        <w:r w:rsidR="00616384">
          <w:rPr>
            <w:webHidden/>
          </w:rPr>
          <w:tab/>
        </w:r>
        <w:r>
          <w:rPr>
            <w:webHidden/>
          </w:rPr>
          <w:fldChar w:fldCharType="begin"/>
        </w:r>
        <w:r w:rsidR="00616384">
          <w:rPr>
            <w:webHidden/>
          </w:rPr>
          <w:instrText xml:space="preserve"> PAGEREF _Toc370893275 \h </w:instrText>
        </w:r>
        <w:r>
          <w:rPr>
            <w:webHidden/>
          </w:rPr>
        </w:r>
        <w:r>
          <w:rPr>
            <w:webHidden/>
          </w:rPr>
          <w:fldChar w:fldCharType="separate"/>
        </w:r>
        <w:r w:rsidR="00A3250B">
          <w:rPr>
            <w:webHidden/>
          </w:rPr>
          <w:t>7</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76" w:history="1">
        <w:r w:rsidR="00616384" w:rsidRPr="003231FD">
          <w:rPr>
            <w:rStyle w:val="Hyperlink"/>
          </w:rPr>
          <w:t>1.1</w:t>
        </w:r>
        <w:r w:rsidR="00616384">
          <w:rPr>
            <w:rFonts w:asciiTheme="minorHAnsi" w:eastAsiaTheme="minorEastAsia" w:hAnsiTheme="minorHAnsi" w:cstheme="minorBidi"/>
            <w:sz w:val="22"/>
            <w:szCs w:val="22"/>
          </w:rPr>
          <w:tab/>
        </w:r>
        <w:r w:rsidR="00616384" w:rsidRPr="003231FD">
          <w:rPr>
            <w:rStyle w:val="Hyperlink"/>
          </w:rPr>
          <w:t>Opdrachtkenmerken</w:t>
        </w:r>
        <w:r w:rsidR="00616384">
          <w:rPr>
            <w:webHidden/>
          </w:rPr>
          <w:tab/>
        </w:r>
        <w:r>
          <w:rPr>
            <w:webHidden/>
          </w:rPr>
          <w:fldChar w:fldCharType="begin"/>
        </w:r>
        <w:r w:rsidR="00616384">
          <w:rPr>
            <w:webHidden/>
          </w:rPr>
          <w:instrText xml:space="preserve"> PAGEREF _Toc370893276 \h </w:instrText>
        </w:r>
        <w:r>
          <w:rPr>
            <w:webHidden/>
          </w:rPr>
        </w:r>
        <w:r>
          <w:rPr>
            <w:webHidden/>
          </w:rPr>
          <w:fldChar w:fldCharType="separate"/>
        </w:r>
        <w:r w:rsidR="00A3250B">
          <w:rPr>
            <w:webHidden/>
          </w:rPr>
          <w:t>7</w:t>
        </w:r>
        <w:r>
          <w:rPr>
            <w:webHidden/>
          </w:rPr>
          <w:fldChar w:fldCharType="end"/>
        </w:r>
      </w:hyperlink>
    </w:p>
    <w:p w:rsidR="00616384" w:rsidRDefault="002A3087">
      <w:pPr>
        <w:pStyle w:val="Inhopg3"/>
        <w:rPr>
          <w:rFonts w:asciiTheme="minorHAnsi" w:eastAsiaTheme="minorEastAsia" w:hAnsiTheme="minorHAnsi" w:cstheme="minorBidi"/>
          <w:iCs w:val="0"/>
          <w:sz w:val="22"/>
          <w:szCs w:val="22"/>
        </w:rPr>
      </w:pPr>
      <w:hyperlink w:anchor="_Toc370893277" w:history="1">
        <w:r w:rsidR="00616384" w:rsidRPr="003231FD">
          <w:rPr>
            <w:rStyle w:val="Hyperlink"/>
          </w:rPr>
          <w:t>1.1.1</w:t>
        </w:r>
        <w:r w:rsidR="00616384">
          <w:rPr>
            <w:rFonts w:asciiTheme="minorHAnsi" w:eastAsiaTheme="minorEastAsia" w:hAnsiTheme="minorHAnsi" w:cstheme="minorBidi"/>
            <w:iCs w:val="0"/>
            <w:sz w:val="22"/>
            <w:szCs w:val="22"/>
          </w:rPr>
          <w:tab/>
        </w:r>
        <w:r w:rsidR="00616384" w:rsidRPr="003231FD">
          <w:rPr>
            <w:rStyle w:val="Hyperlink"/>
          </w:rPr>
          <w:t>Beschrijving van de opdracht en werkzaamheden</w:t>
        </w:r>
        <w:r w:rsidR="00616384">
          <w:rPr>
            <w:webHidden/>
          </w:rPr>
          <w:tab/>
        </w:r>
        <w:r>
          <w:rPr>
            <w:webHidden/>
          </w:rPr>
          <w:fldChar w:fldCharType="begin"/>
        </w:r>
        <w:r w:rsidR="00616384">
          <w:rPr>
            <w:webHidden/>
          </w:rPr>
          <w:instrText xml:space="preserve"> PAGEREF _Toc370893277 \h </w:instrText>
        </w:r>
        <w:r>
          <w:rPr>
            <w:webHidden/>
          </w:rPr>
        </w:r>
        <w:r>
          <w:rPr>
            <w:webHidden/>
          </w:rPr>
          <w:fldChar w:fldCharType="separate"/>
        </w:r>
        <w:r w:rsidR="00A3250B">
          <w:rPr>
            <w:webHidden/>
          </w:rPr>
          <w:t>7</w:t>
        </w:r>
        <w:r>
          <w:rPr>
            <w:webHidden/>
          </w:rPr>
          <w:fldChar w:fldCharType="end"/>
        </w:r>
      </w:hyperlink>
    </w:p>
    <w:p w:rsidR="00616384" w:rsidRDefault="002A3087">
      <w:pPr>
        <w:pStyle w:val="Inhopg3"/>
        <w:rPr>
          <w:rFonts w:asciiTheme="minorHAnsi" w:eastAsiaTheme="minorEastAsia" w:hAnsiTheme="minorHAnsi" w:cstheme="minorBidi"/>
          <w:iCs w:val="0"/>
          <w:sz w:val="22"/>
          <w:szCs w:val="22"/>
        </w:rPr>
      </w:pPr>
      <w:hyperlink w:anchor="_Toc370893278" w:history="1">
        <w:r w:rsidR="00616384" w:rsidRPr="003231FD">
          <w:rPr>
            <w:rStyle w:val="Hyperlink"/>
          </w:rPr>
          <w:t>1.1.2</w:t>
        </w:r>
        <w:r w:rsidR="00616384">
          <w:rPr>
            <w:rFonts w:asciiTheme="minorHAnsi" w:eastAsiaTheme="minorEastAsia" w:hAnsiTheme="minorHAnsi" w:cstheme="minorBidi"/>
            <w:iCs w:val="0"/>
            <w:sz w:val="22"/>
            <w:szCs w:val="22"/>
          </w:rPr>
          <w:tab/>
        </w:r>
        <w:r w:rsidR="00616384" w:rsidRPr="003231FD">
          <w:rPr>
            <w:rStyle w:val="Hyperlink"/>
          </w:rPr>
          <w:t>Omvang van de opdracht</w:t>
        </w:r>
        <w:r w:rsidR="00616384">
          <w:rPr>
            <w:webHidden/>
          </w:rPr>
          <w:tab/>
        </w:r>
        <w:r>
          <w:rPr>
            <w:webHidden/>
          </w:rPr>
          <w:fldChar w:fldCharType="begin"/>
        </w:r>
        <w:r w:rsidR="00616384">
          <w:rPr>
            <w:webHidden/>
          </w:rPr>
          <w:instrText xml:space="preserve"> PAGEREF _Toc370893278 \h </w:instrText>
        </w:r>
        <w:r>
          <w:rPr>
            <w:webHidden/>
          </w:rPr>
        </w:r>
        <w:r>
          <w:rPr>
            <w:webHidden/>
          </w:rPr>
          <w:fldChar w:fldCharType="separate"/>
        </w:r>
        <w:r w:rsidR="00A3250B">
          <w:rPr>
            <w:webHidden/>
          </w:rPr>
          <w:t>8</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79" w:history="1">
        <w:r w:rsidR="00616384" w:rsidRPr="003231FD">
          <w:rPr>
            <w:rStyle w:val="Hyperlink"/>
          </w:rPr>
          <w:t>1.2</w:t>
        </w:r>
        <w:r w:rsidR="00616384">
          <w:rPr>
            <w:rFonts w:asciiTheme="minorHAnsi" w:eastAsiaTheme="minorEastAsia" w:hAnsiTheme="minorHAnsi" w:cstheme="minorBidi"/>
            <w:sz w:val="22"/>
            <w:szCs w:val="22"/>
          </w:rPr>
          <w:tab/>
        </w:r>
        <w:r w:rsidR="00616384" w:rsidRPr="003231FD">
          <w:rPr>
            <w:rStyle w:val="Hyperlink"/>
          </w:rPr>
          <w:t>Raamovereenkomst</w:t>
        </w:r>
        <w:r w:rsidR="00616384">
          <w:rPr>
            <w:webHidden/>
          </w:rPr>
          <w:tab/>
        </w:r>
        <w:r>
          <w:rPr>
            <w:webHidden/>
          </w:rPr>
          <w:fldChar w:fldCharType="begin"/>
        </w:r>
        <w:r w:rsidR="00616384">
          <w:rPr>
            <w:webHidden/>
          </w:rPr>
          <w:instrText xml:space="preserve"> PAGEREF _Toc370893279 \h </w:instrText>
        </w:r>
        <w:r>
          <w:rPr>
            <w:webHidden/>
          </w:rPr>
        </w:r>
        <w:r>
          <w:rPr>
            <w:webHidden/>
          </w:rPr>
          <w:fldChar w:fldCharType="separate"/>
        </w:r>
        <w:r w:rsidR="00A3250B">
          <w:rPr>
            <w:webHidden/>
          </w:rPr>
          <w:t>8</w:t>
        </w:r>
        <w:r>
          <w:rPr>
            <w:webHidden/>
          </w:rPr>
          <w:fldChar w:fldCharType="end"/>
        </w:r>
      </w:hyperlink>
    </w:p>
    <w:p w:rsidR="00616384" w:rsidRDefault="002A3087">
      <w:pPr>
        <w:pStyle w:val="Inhopg3"/>
        <w:rPr>
          <w:rFonts w:asciiTheme="minorHAnsi" w:eastAsiaTheme="minorEastAsia" w:hAnsiTheme="minorHAnsi" w:cstheme="minorBidi"/>
          <w:iCs w:val="0"/>
          <w:sz w:val="22"/>
          <w:szCs w:val="22"/>
        </w:rPr>
      </w:pPr>
      <w:hyperlink w:anchor="_Toc370893280" w:history="1">
        <w:r w:rsidR="00616384" w:rsidRPr="003231FD">
          <w:rPr>
            <w:rStyle w:val="Hyperlink"/>
          </w:rPr>
          <w:t>1.2.1</w:t>
        </w:r>
        <w:r w:rsidR="00616384">
          <w:rPr>
            <w:rFonts w:asciiTheme="minorHAnsi" w:eastAsiaTheme="minorEastAsia" w:hAnsiTheme="minorHAnsi" w:cstheme="minorBidi"/>
            <w:iCs w:val="0"/>
            <w:sz w:val="22"/>
            <w:szCs w:val="22"/>
          </w:rPr>
          <w:tab/>
        </w:r>
        <w:r w:rsidR="00616384" w:rsidRPr="003231FD">
          <w:rPr>
            <w:rStyle w:val="Hyperlink"/>
          </w:rPr>
          <w:t>Nadere Overeenkomst</w:t>
        </w:r>
        <w:r w:rsidR="00616384">
          <w:rPr>
            <w:webHidden/>
          </w:rPr>
          <w:tab/>
        </w:r>
        <w:r>
          <w:rPr>
            <w:webHidden/>
          </w:rPr>
          <w:fldChar w:fldCharType="begin"/>
        </w:r>
        <w:r w:rsidR="00616384">
          <w:rPr>
            <w:webHidden/>
          </w:rPr>
          <w:instrText xml:space="preserve"> PAGEREF _Toc370893280 \h </w:instrText>
        </w:r>
        <w:r>
          <w:rPr>
            <w:webHidden/>
          </w:rPr>
        </w:r>
        <w:r>
          <w:rPr>
            <w:webHidden/>
          </w:rPr>
          <w:fldChar w:fldCharType="separate"/>
        </w:r>
        <w:r w:rsidR="00A3250B">
          <w:rPr>
            <w:webHidden/>
          </w:rPr>
          <w:t>8</w:t>
        </w:r>
        <w:r>
          <w:rPr>
            <w:webHidden/>
          </w:rPr>
          <w:fldChar w:fldCharType="end"/>
        </w:r>
      </w:hyperlink>
    </w:p>
    <w:p w:rsidR="00616384" w:rsidRDefault="002A3087">
      <w:pPr>
        <w:pStyle w:val="Inhopg3"/>
        <w:rPr>
          <w:rFonts w:asciiTheme="minorHAnsi" w:eastAsiaTheme="minorEastAsia" w:hAnsiTheme="minorHAnsi" w:cstheme="minorBidi"/>
          <w:iCs w:val="0"/>
          <w:sz w:val="22"/>
          <w:szCs w:val="22"/>
        </w:rPr>
      </w:pPr>
      <w:hyperlink w:anchor="_Toc370893281" w:history="1">
        <w:r w:rsidR="00616384" w:rsidRPr="003231FD">
          <w:rPr>
            <w:rStyle w:val="Hyperlink"/>
          </w:rPr>
          <w:t>1.2.2</w:t>
        </w:r>
        <w:r w:rsidR="00616384">
          <w:rPr>
            <w:rFonts w:asciiTheme="minorHAnsi" w:eastAsiaTheme="minorEastAsia" w:hAnsiTheme="minorHAnsi" w:cstheme="minorBidi"/>
            <w:iCs w:val="0"/>
            <w:sz w:val="22"/>
            <w:szCs w:val="22"/>
          </w:rPr>
          <w:tab/>
        </w:r>
        <w:r w:rsidR="00616384" w:rsidRPr="003231FD">
          <w:rPr>
            <w:rStyle w:val="Hyperlink"/>
          </w:rPr>
          <w:t>Clustering opdrachten</w:t>
        </w:r>
        <w:r w:rsidR="00616384">
          <w:rPr>
            <w:webHidden/>
          </w:rPr>
          <w:tab/>
        </w:r>
        <w:r>
          <w:rPr>
            <w:webHidden/>
          </w:rPr>
          <w:fldChar w:fldCharType="begin"/>
        </w:r>
        <w:r w:rsidR="00616384">
          <w:rPr>
            <w:webHidden/>
          </w:rPr>
          <w:instrText xml:space="preserve"> PAGEREF _Toc370893281 \h </w:instrText>
        </w:r>
        <w:r>
          <w:rPr>
            <w:webHidden/>
          </w:rPr>
        </w:r>
        <w:r>
          <w:rPr>
            <w:webHidden/>
          </w:rPr>
          <w:fldChar w:fldCharType="separate"/>
        </w:r>
        <w:r w:rsidR="00A3250B">
          <w:rPr>
            <w:webHidden/>
          </w:rPr>
          <w:t>9</w:t>
        </w:r>
        <w:r>
          <w:rPr>
            <w:webHidden/>
          </w:rPr>
          <w:fldChar w:fldCharType="end"/>
        </w:r>
      </w:hyperlink>
    </w:p>
    <w:p w:rsidR="00616384" w:rsidRDefault="002A3087">
      <w:pPr>
        <w:pStyle w:val="Inhopg3"/>
        <w:rPr>
          <w:rFonts w:asciiTheme="minorHAnsi" w:eastAsiaTheme="minorEastAsia" w:hAnsiTheme="minorHAnsi" w:cstheme="minorBidi"/>
          <w:iCs w:val="0"/>
          <w:sz w:val="22"/>
          <w:szCs w:val="22"/>
        </w:rPr>
      </w:pPr>
      <w:hyperlink w:anchor="_Toc370893282" w:history="1">
        <w:r w:rsidR="00616384" w:rsidRPr="003231FD">
          <w:rPr>
            <w:rStyle w:val="Hyperlink"/>
          </w:rPr>
          <w:t>1.2.3</w:t>
        </w:r>
        <w:r w:rsidR="00616384">
          <w:rPr>
            <w:rFonts w:asciiTheme="minorHAnsi" w:eastAsiaTheme="minorEastAsia" w:hAnsiTheme="minorHAnsi" w:cstheme="minorBidi"/>
            <w:iCs w:val="0"/>
            <w:sz w:val="22"/>
            <w:szCs w:val="22"/>
          </w:rPr>
          <w:tab/>
        </w:r>
        <w:r w:rsidR="00616384" w:rsidRPr="003231FD">
          <w:rPr>
            <w:rStyle w:val="Hyperlink"/>
          </w:rPr>
          <w:t>Voorwaarden</w:t>
        </w:r>
        <w:r w:rsidR="00616384">
          <w:rPr>
            <w:webHidden/>
          </w:rPr>
          <w:tab/>
        </w:r>
        <w:r>
          <w:rPr>
            <w:webHidden/>
          </w:rPr>
          <w:fldChar w:fldCharType="begin"/>
        </w:r>
        <w:r w:rsidR="00616384">
          <w:rPr>
            <w:webHidden/>
          </w:rPr>
          <w:instrText xml:space="preserve"> PAGEREF _Toc370893282 \h </w:instrText>
        </w:r>
        <w:r>
          <w:rPr>
            <w:webHidden/>
          </w:rPr>
        </w:r>
        <w:r>
          <w:rPr>
            <w:webHidden/>
          </w:rPr>
          <w:fldChar w:fldCharType="separate"/>
        </w:r>
        <w:r w:rsidR="00A3250B">
          <w:rPr>
            <w:webHidden/>
          </w:rPr>
          <w:t>9</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83" w:history="1">
        <w:r w:rsidR="00616384" w:rsidRPr="003231FD">
          <w:rPr>
            <w:rStyle w:val="Hyperlink"/>
          </w:rPr>
          <w:t>1.3</w:t>
        </w:r>
        <w:r w:rsidR="00616384">
          <w:rPr>
            <w:rFonts w:asciiTheme="minorHAnsi" w:eastAsiaTheme="minorEastAsia" w:hAnsiTheme="minorHAnsi" w:cstheme="minorBidi"/>
            <w:sz w:val="22"/>
            <w:szCs w:val="22"/>
          </w:rPr>
          <w:tab/>
        </w:r>
        <w:r w:rsidR="00616384" w:rsidRPr="003231FD">
          <w:rPr>
            <w:rStyle w:val="Hyperlink"/>
          </w:rPr>
          <w:t>Planning</w:t>
        </w:r>
        <w:r w:rsidR="00616384">
          <w:rPr>
            <w:webHidden/>
          </w:rPr>
          <w:tab/>
        </w:r>
        <w:r>
          <w:rPr>
            <w:webHidden/>
          </w:rPr>
          <w:fldChar w:fldCharType="begin"/>
        </w:r>
        <w:r w:rsidR="00616384">
          <w:rPr>
            <w:webHidden/>
          </w:rPr>
          <w:instrText xml:space="preserve"> PAGEREF _Toc370893283 \h </w:instrText>
        </w:r>
        <w:r>
          <w:rPr>
            <w:webHidden/>
          </w:rPr>
        </w:r>
        <w:r>
          <w:rPr>
            <w:webHidden/>
          </w:rPr>
          <w:fldChar w:fldCharType="separate"/>
        </w:r>
        <w:r w:rsidR="00A3250B">
          <w:rPr>
            <w:webHidden/>
          </w:rPr>
          <w:t>9</w:t>
        </w:r>
        <w:r>
          <w:rPr>
            <w:webHidden/>
          </w:rPr>
          <w:fldChar w:fldCharType="end"/>
        </w:r>
      </w:hyperlink>
    </w:p>
    <w:p w:rsidR="00616384" w:rsidRDefault="002A3087">
      <w:pPr>
        <w:pStyle w:val="Inhopg1"/>
        <w:rPr>
          <w:rFonts w:asciiTheme="minorHAnsi" w:eastAsiaTheme="minorEastAsia" w:hAnsiTheme="minorHAnsi" w:cstheme="minorBidi"/>
          <w:bCs w:val="0"/>
          <w:sz w:val="22"/>
          <w:szCs w:val="22"/>
        </w:rPr>
      </w:pPr>
      <w:hyperlink w:anchor="_Toc370893284" w:history="1">
        <w:r w:rsidR="00616384" w:rsidRPr="003231FD">
          <w:rPr>
            <w:rStyle w:val="Hyperlink"/>
          </w:rPr>
          <w:t>2</w:t>
        </w:r>
        <w:r w:rsidR="00616384">
          <w:rPr>
            <w:rFonts w:asciiTheme="minorHAnsi" w:eastAsiaTheme="minorEastAsia" w:hAnsiTheme="minorHAnsi" w:cstheme="minorBidi"/>
            <w:bCs w:val="0"/>
            <w:sz w:val="22"/>
            <w:szCs w:val="22"/>
          </w:rPr>
          <w:tab/>
        </w:r>
        <w:r w:rsidR="00616384" w:rsidRPr="003231FD">
          <w:rPr>
            <w:rStyle w:val="Hyperlink"/>
          </w:rPr>
          <w:t>Aanmelden als gegadigde</w:t>
        </w:r>
        <w:r w:rsidR="00616384">
          <w:rPr>
            <w:webHidden/>
          </w:rPr>
          <w:tab/>
        </w:r>
        <w:r>
          <w:rPr>
            <w:webHidden/>
          </w:rPr>
          <w:fldChar w:fldCharType="begin"/>
        </w:r>
        <w:r w:rsidR="00616384">
          <w:rPr>
            <w:webHidden/>
          </w:rPr>
          <w:instrText xml:space="preserve"> PAGEREF _Toc370893284 \h </w:instrText>
        </w:r>
        <w:r>
          <w:rPr>
            <w:webHidden/>
          </w:rPr>
        </w:r>
        <w:r>
          <w:rPr>
            <w:webHidden/>
          </w:rPr>
          <w:fldChar w:fldCharType="separate"/>
        </w:r>
        <w:r w:rsidR="00A3250B">
          <w:rPr>
            <w:webHidden/>
          </w:rPr>
          <w:t>11</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85" w:history="1">
        <w:r w:rsidR="00616384" w:rsidRPr="003231FD">
          <w:rPr>
            <w:rStyle w:val="Hyperlink"/>
          </w:rPr>
          <w:t>2.1</w:t>
        </w:r>
        <w:r w:rsidR="00616384">
          <w:rPr>
            <w:rFonts w:asciiTheme="minorHAnsi" w:eastAsiaTheme="minorEastAsia" w:hAnsiTheme="minorHAnsi" w:cstheme="minorBidi"/>
            <w:sz w:val="22"/>
            <w:szCs w:val="22"/>
          </w:rPr>
          <w:tab/>
        </w:r>
        <w:r w:rsidR="00616384" w:rsidRPr="003231FD">
          <w:rPr>
            <w:rStyle w:val="Hyperlink"/>
          </w:rPr>
          <w:t>Algemeen</w:t>
        </w:r>
        <w:r w:rsidR="00616384">
          <w:rPr>
            <w:webHidden/>
          </w:rPr>
          <w:tab/>
        </w:r>
        <w:r>
          <w:rPr>
            <w:webHidden/>
          </w:rPr>
          <w:fldChar w:fldCharType="begin"/>
        </w:r>
        <w:r w:rsidR="00616384">
          <w:rPr>
            <w:webHidden/>
          </w:rPr>
          <w:instrText xml:space="preserve"> PAGEREF _Toc370893285 \h </w:instrText>
        </w:r>
        <w:r>
          <w:rPr>
            <w:webHidden/>
          </w:rPr>
        </w:r>
        <w:r>
          <w:rPr>
            <w:webHidden/>
          </w:rPr>
          <w:fldChar w:fldCharType="separate"/>
        </w:r>
        <w:r w:rsidR="00A3250B">
          <w:rPr>
            <w:webHidden/>
          </w:rPr>
          <w:t>11</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86" w:history="1">
        <w:r w:rsidR="00616384" w:rsidRPr="003231FD">
          <w:rPr>
            <w:rStyle w:val="Hyperlink"/>
          </w:rPr>
          <w:t>2.2</w:t>
        </w:r>
        <w:r w:rsidR="00616384">
          <w:rPr>
            <w:rFonts w:asciiTheme="minorHAnsi" w:eastAsiaTheme="minorEastAsia" w:hAnsiTheme="minorHAnsi" w:cstheme="minorBidi"/>
            <w:sz w:val="22"/>
            <w:szCs w:val="22"/>
          </w:rPr>
          <w:tab/>
        </w:r>
        <w:r w:rsidR="00616384" w:rsidRPr="003231FD">
          <w:rPr>
            <w:rStyle w:val="Hyperlink"/>
          </w:rPr>
          <w:t>Wijze van invulling Eigen verklaring</w:t>
        </w:r>
        <w:r w:rsidR="00616384">
          <w:rPr>
            <w:webHidden/>
          </w:rPr>
          <w:tab/>
        </w:r>
        <w:r>
          <w:rPr>
            <w:webHidden/>
          </w:rPr>
          <w:fldChar w:fldCharType="begin"/>
        </w:r>
        <w:r w:rsidR="00616384">
          <w:rPr>
            <w:webHidden/>
          </w:rPr>
          <w:instrText xml:space="preserve"> PAGEREF _Toc370893286 \h </w:instrText>
        </w:r>
        <w:r>
          <w:rPr>
            <w:webHidden/>
          </w:rPr>
        </w:r>
        <w:r>
          <w:rPr>
            <w:webHidden/>
          </w:rPr>
          <w:fldChar w:fldCharType="separate"/>
        </w:r>
        <w:r w:rsidR="00A3250B">
          <w:rPr>
            <w:webHidden/>
          </w:rPr>
          <w:t>11</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87" w:history="1">
        <w:r w:rsidR="00616384" w:rsidRPr="003231FD">
          <w:rPr>
            <w:rStyle w:val="Hyperlink"/>
          </w:rPr>
          <w:t>2.3</w:t>
        </w:r>
        <w:r w:rsidR="00616384">
          <w:rPr>
            <w:rFonts w:asciiTheme="minorHAnsi" w:eastAsiaTheme="minorEastAsia" w:hAnsiTheme="minorHAnsi" w:cstheme="minorBidi"/>
            <w:sz w:val="22"/>
            <w:szCs w:val="22"/>
          </w:rPr>
          <w:tab/>
        </w:r>
        <w:r w:rsidR="00616384" w:rsidRPr="003231FD">
          <w:rPr>
            <w:rStyle w:val="Hyperlink"/>
          </w:rPr>
          <w:t>Aanmelding door een samenwerkingsverband van ondernemingen</w:t>
        </w:r>
        <w:r w:rsidR="00616384">
          <w:rPr>
            <w:webHidden/>
          </w:rPr>
          <w:tab/>
        </w:r>
        <w:r>
          <w:rPr>
            <w:webHidden/>
          </w:rPr>
          <w:fldChar w:fldCharType="begin"/>
        </w:r>
        <w:r w:rsidR="00616384">
          <w:rPr>
            <w:webHidden/>
          </w:rPr>
          <w:instrText xml:space="preserve"> PAGEREF _Toc370893287 \h </w:instrText>
        </w:r>
        <w:r>
          <w:rPr>
            <w:webHidden/>
          </w:rPr>
        </w:r>
        <w:r>
          <w:rPr>
            <w:webHidden/>
          </w:rPr>
          <w:fldChar w:fldCharType="separate"/>
        </w:r>
        <w:r w:rsidR="00A3250B">
          <w:rPr>
            <w:webHidden/>
          </w:rPr>
          <w:t>11</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88" w:history="1">
        <w:r w:rsidR="00616384" w:rsidRPr="003231FD">
          <w:rPr>
            <w:rStyle w:val="Hyperlink"/>
          </w:rPr>
          <w:t>2.4</w:t>
        </w:r>
        <w:r w:rsidR="00616384">
          <w:rPr>
            <w:rFonts w:asciiTheme="minorHAnsi" w:eastAsiaTheme="minorEastAsia" w:hAnsiTheme="minorHAnsi" w:cstheme="minorBidi"/>
            <w:sz w:val="22"/>
            <w:szCs w:val="22"/>
          </w:rPr>
          <w:tab/>
        </w:r>
        <w:r w:rsidR="00616384" w:rsidRPr="003231FD">
          <w:rPr>
            <w:rStyle w:val="Hyperlink"/>
          </w:rPr>
          <w:t>Beroep op 'derden'</w:t>
        </w:r>
        <w:r w:rsidR="00616384">
          <w:rPr>
            <w:webHidden/>
          </w:rPr>
          <w:tab/>
        </w:r>
        <w:r>
          <w:rPr>
            <w:webHidden/>
          </w:rPr>
          <w:fldChar w:fldCharType="begin"/>
        </w:r>
        <w:r w:rsidR="00616384">
          <w:rPr>
            <w:webHidden/>
          </w:rPr>
          <w:instrText xml:space="preserve"> PAGEREF _Toc370893288 \h </w:instrText>
        </w:r>
        <w:r>
          <w:rPr>
            <w:webHidden/>
          </w:rPr>
        </w:r>
        <w:r>
          <w:rPr>
            <w:webHidden/>
          </w:rPr>
          <w:fldChar w:fldCharType="separate"/>
        </w:r>
        <w:r w:rsidR="00A3250B">
          <w:rPr>
            <w:webHidden/>
          </w:rPr>
          <w:t>12</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89" w:history="1">
        <w:r w:rsidR="00616384" w:rsidRPr="003231FD">
          <w:rPr>
            <w:rStyle w:val="Hyperlink"/>
          </w:rPr>
          <w:t>2.5</w:t>
        </w:r>
        <w:r w:rsidR="00616384">
          <w:rPr>
            <w:rFonts w:asciiTheme="minorHAnsi" w:eastAsiaTheme="minorEastAsia" w:hAnsiTheme="minorHAnsi" w:cstheme="minorBidi"/>
            <w:sz w:val="22"/>
            <w:szCs w:val="22"/>
          </w:rPr>
          <w:tab/>
        </w:r>
        <w:r w:rsidR="00616384" w:rsidRPr="003231FD">
          <w:rPr>
            <w:rStyle w:val="Hyperlink"/>
          </w:rPr>
          <w:t>Indiening en controle van de aanmelding</w:t>
        </w:r>
        <w:r w:rsidR="00616384">
          <w:rPr>
            <w:webHidden/>
          </w:rPr>
          <w:tab/>
        </w:r>
        <w:r>
          <w:rPr>
            <w:webHidden/>
          </w:rPr>
          <w:fldChar w:fldCharType="begin"/>
        </w:r>
        <w:r w:rsidR="00616384">
          <w:rPr>
            <w:webHidden/>
          </w:rPr>
          <w:instrText xml:space="preserve"> PAGEREF _Toc370893289 \h </w:instrText>
        </w:r>
        <w:r>
          <w:rPr>
            <w:webHidden/>
          </w:rPr>
        </w:r>
        <w:r>
          <w:rPr>
            <w:webHidden/>
          </w:rPr>
          <w:fldChar w:fldCharType="separate"/>
        </w:r>
        <w:r w:rsidR="00A3250B">
          <w:rPr>
            <w:webHidden/>
          </w:rPr>
          <w:t>12</w:t>
        </w:r>
        <w:r>
          <w:rPr>
            <w:webHidden/>
          </w:rPr>
          <w:fldChar w:fldCharType="end"/>
        </w:r>
      </w:hyperlink>
    </w:p>
    <w:p w:rsidR="00616384" w:rsidRDefault="002A3087">
      <w:pPr>
        <w:pStyle w:val="Inhopg1"/>
        <w:rPr>
          <w:rFonts w:asciiTheme="minorHAnsi" w:eastAsiaTheme="minorEastAsia" w:hAnsiTheme="minorHAnsi" w:cstheme="minorBidi"/>
          <w:bCs w:val="0"/>
          <w:sz w:val="22"/>
          <w:szCs w:val="22"/>
        </w:rPr>
      </w:pPr>
      <w:hyperlink w:anchor="_Toc370893290" w:history="1">
        <w:r w:rsidR="00616384" w:rsidRPr="003231FD">
          <w:rPr>
            <w:rStyle w:val="Hyperlink"/>
          </w:rPr>
          <w:t>3</w:t>
        </w:r>
        <w:r w:rsidR="00616384">
          <w:rPr>
            <w:rFonts w:asciiTheme="minorHAnsi" w:eastAsiaTheme="minorEastAsia" w:hAnsiTheme="minorHAnsi" w:cstheme="minorBidi"/>
            <w:bCs w:val="0"/>
            <w:sz w:val="22"/>
            <w:szCs w:val="22"/>
          </w:rPr>
          <w:tab/>
        </w:r>
        <w:r w:rsidR="00616384" w:rsidRPr="003231FD">
          <w:rPr>
            <w:rStyle w:val="Hyperlink"/>
          </w:rPr>
          <w:t>Uitsluitingsgronden</w:t>
        </w:r>
        <w:r w:rsidR="00616384">
          <w:rPr>
            <w:webHidden/>
          </w:rPr>
          <w:tab/>
        </w:r>
        <w:r>
          <w:rPr>
            <w:webHidden/>
          </w:rPr>
          <w:fldChar w:fldCharType="begin"/>
        </w:r>
        <w:r w:rsidR="00616384">
          <w:rPr>
            <w:webHidden/>
          </w:rPr>
          <w:instrText xml:space="preserve"> PAGEREF _Toc370893290 \h </w:instrText>
        </w:r>
        <w:r>
          <w:rPr>
            <w:webHidden/>
          </w:rPr>
        </w:r>
        <w:r>
          <w:rPr>
            <w:webHidden/>
          </w:rPr>
          <w:fldChar w:fldCharType="separate"/>
        </w:r>
        <w:r w:rsidR="00A3250B">
          <w:rPr>
            <w:webHidden/>
          </w:rPr>
          <w:t>14</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91" w:history="1">
        <w:r w:rsidR="00616384" w:rsidRPr="003231FD">
          <w:rPr>
            <w:rStyle w:val="Hyperlink"/>
          </w:rPr>
          <w:t>3.1</w:t>
        </w:r>
        <w:r w:rsidR="00616384">
          <w:rPr>
            <w:rFonts w:asciiTheme="minorHAnsi" w:eastAsiaTheme="minorEastAsia" w:hAnsiTheme="minorHAnsi" w:cstheme="minorBidi"/>
            <w:sz w:val="22"/>
            <w:szCs w:val="22"/>
          </w:rPr>
          <w:tab/>
        </w:r>
        <w:r w:rsidR="00616384" w:rsidRPr="003231FD">
          <w:rPr>
            <w:rStyle w:val="Hyperlink"/>
          </w:rPr>
          <w:t>Algemeen</w:t>
        </w:r>
        <w:r w:rsidR="00616384">
          <w:rPr>
            <w:webHidden/>
          </w:rPr>
          <w:tab/>
        </w:r>
        <w:r>
          <w:rPr>
            <w:webHidden/>
          </w:rPr>
          <w:fldChar w:fldCharType="begin"/>
        </w:r>
        <w:r w:rsidR="00616384">
          <w:rPr>
            <w:webHidden/>
          </w:rPr>
          <w:instrText xml:space="preserve"> PAGEREF _Toc370893291 \h </w:instrText>
        </w:r>
        <w:r>
          <w:rPr>
            <w:webHidden/>
          </w:rPr>
        </w:r>
        <w:r>
          <w:rPr>
            <w:webHidden/>
          </w:rPr>
          <w:fldChar w:fldCharType="separate"/>
        </w:r>
        <w:r w:rsidR="00A3250B">
          <w:rPr>
            <w:webHidden/>
          </w:rPr>
          <w:t>14</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92" w:history="1">
        <w:r w:rsidR="00616384" w:rsidRPr="003231FD">
          <w:rPr>
            <w:rStyle w:val="Hyperlink"/>
          </w:rPr>
          <w:t>3.2</w:t>
        </w:r>
        <w:r w:rsidR="00616384">
          <w:rPr>
            <w:rFonts w:asciiTheme="minorHAnsi" w:eastAsiaTheme="minorEastAsia" w:hAnsiTheme="minorHAnsi" w:cstheme="minorBidi"/>
            <w:sz w:val="22"/>
            <w:szCs w:val="22"/>
          </w:rPr>
          <w:tab/>
        </w:r>
        <w:r w:rsidR="00616384" w:rsidRPr="003231FD">
          <w:rPr>
            <w:rStyle w:val="Hyperlink"/>
          </w:rPr>
          <w:t>Verplichte uitsluitingsgronden</w:t>
        </w:r>
        <w:r w:rsidR="00616384">
          <w:rPr>
            <w:webHidden/>
          </w:rPr>
          <w:tab/>
        </w:r>
        <w:r>
          <w:rPr>
            <w:webHidden/>
          </w:rPr>
          <w:fldChar w:fldCharType="begin"/>
        </w:r>
        <w:r w:rsidR="00616384">
          <w:rPr>
            <w:webHidden/>
          </w:rPr>
          <w:instrText xml:space="preserve"> PAGEREF _Toc370893292 \h </w:instrText>
        </w:r>
        <w:r>
          <w:rPr>
            <w:webHidden/>
          </w:rPr>
        </w:r>
        <w:r>
          <w:rPr>
            <w:webHidden/>
          </w:rPr>
          <w:fldChar w:fldCharType="separate"/>
        </w:r>
        <w:r w:rsidR="00A3250B">
          <w:rPr>
            <w:webHidden/>
          </w:rPr>
          <w:t>14</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93" w:history="1">
        <w:r w:rsidR="00616384" w:rsidRPr="003231FD">
          <w:rPr>
            <w:rStyle w:val="Hyperlink"/>
          </w:rPr>
          <w:t>3.3</w:t>
        </w:r>
        <w:r w:rsidR="00616384">
          <w:rPr>
            <w:rFonts w:asciiTheme="minorHAnsi" w:eastAsiaTheme="minorEastAsia" w:hAnsiTheme="minorHAnsi" w:cstheme="minorBidi"/>
            <w:sz w:val="22"/>
            <w:szCs w:val="22"/>
          </w:rPr>
          <w:tab/>
        </w:r>
        <w:r w:rsidR="00616384" w:rsidRPr="003231FD">
          <w:rPr>
            <w:rStyle w:val="Hyperlink"/>
          </w:rPr>
          <w:t>Facultatieve uitsluitingsgronden</w:t>
        </w:r>
        <w:r w:rsidR="00616384">
          <w:rPr>
            <w:webHidden/>
          </w:rPr>
          <w:tab/>
        </w:r>
        <w:r>
          <w:rPr>
            <w:webHidden/>
          </w:rPr>
          <w:fldChar w:fldCharType="begin"/>
        </w:r>
        <w:r w:rsidR="00616384">
          <w:rPr>
            <w:webHidden/>
          </w:rPr>
          <w:instrText xml:space="preserve"> PAGEREF _Toc370893293 \h </w:instrText>
        </w:r>
        <w:r>
          <w:rPr>
            <w:webHidden/>
          </w:rPr>
        </w:r>
        <w:r>
          <w:rPr>
            <w:webHidden/>
          </w:rPr>
          <w:fldChar w:fldCharType="separate"/>
        </w:r>
        <w:r w:rsidR="00A3250B">
          <w:rPr>
            <w:webHidden/>
          </w:rPr>
          <w:t>14</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94" w:history="1">
        <w:r w:rsidR="00616384" w:rsidRPr="003231FD">
          <w:rPr>
            <w:rStyle w:val="Hyperlink"/>
          </w:rPr>
          <w:t>3.4</w:t>
        </w:r>
        <w:r w:rsidR="00616384">
          <w:rPr>
            <w:rFonts w:asciiTheme="minorHAnsi" w:eastAsiaTheme="minorEastAsia" w:hAnsiTheme="minorHAnsi" w:cstheme="minorBidi"/>
            <w:sz w:val="22"/>
            <w:szCs w:val="22"/>
          </w:rPr>
          <w:tab/>
        </w:r>
        <w:r w:rsidR="00616384" w:rsidRPr="003231FD">
          <w:rPr>
            <w:rStyle w:val="Hyperlink"/>
          </w:rPr>
          <w:t>Integriteit</w:t>
        </w:r>
        <w:r w:rsidR="00616384">
          <w:rPr>
            <w:webHidden/>
          </w:rPr>
          <w:tab/>
        </w:r>
        <w:r>
          <w:rPr>
            <w:webHidden/>
          </w:rPr>
          <w:fldChar w:fldCharType="begin"/>
        </w:r>
        <w:r w:rsidR="00616384">
          <w:rPr>
            <w:webHidden/>
          </w:rPr>
          <w:instrText xml:space="preserve"> PAGEREF _Toc370893294 \h </w:instrText>
        </w:r>
        <w:r>
          <w:rPr>
            <w:webHidden/>
          </w:rPr>
        </w:r>
        <w:r>
          <w:rPr>
            <w:webHidden/>
          </w:rPr>
          <w:fldChar w:fldCharType="separate"/>
        </w:r>
        <w:r w:rsidR="00A3250B">
          <w:rPr>
            <w:webHidden/>
          </w:rPr>
          <w:t>15</w:t>
        </w:r>
        <w:r>
          <w:rPr>
            <w:webHidden/>
          </w:rPr>
          <w:fldChar w:fldCharType="end"/>
        </w:r>
      </w:hyperlink>
    </w:p>
    <w:p w:rsidR="00616384" w:rsidRDefault="002A3087">
      <w:pPr>
        <w:pStyle w:val="Inhopg1"/>
        <w:rPr>
          <w:rFonts w:asciiTheme="minorHAnsi" w:eastAsiaTheme="minorEastAsia" w:hAnsiTheme="minorHAnsi" w:cstheme="minorBidi"/>
          <w:bCs w:val="0"/>
          <w:sz w:val="22"/>
          <w:szCs w:val="22"/>
        </w:rPr>
      </w:pPr>
      <w:hyperlink w:anchor="_Toc370893295" w:history="1">
        <w:r w:rsidR="00616384" w:rsidRPr="003231FD">
          <w:rPr>
            <w:rStyle w:val="Hyperlink"/>
          </w:rPr>
          <w:t>4</w:t>
        </w:r>
        <w:r w:rsidR="00616384">
          <w:rPr>
            <w:rFonts w:asciiTheme="minorHAnsi" w:eastAsiaTheme="minorEastAsia" w:hAnsiTheme="minorHAnsi" w:cstheme="minorBidi"/>
            <w:bCs w:val="0"/>
            <w:sz w:val="22"/>
            <w:szCs w:val="22"/>
          </w:rPr>
          <w:tab/>
        </w:r>
        <w:r w:rsidR="00616384" w:rsidRPr="003231FD">
          <w:rPr>
            <w:rStyle w:val="Hyperlink"/>
          </w:rPr>
          <w:t>Geschiktheidseisen en selectiecriteria</w:t>
        </w:r>
        <w:r w:rsidR="00616384">
          <w:rPr>
            <w:webHidden/>
          </w:rPr>
          <w:tab/>
        </w:r>
        <w:r>
          <w:rPr>
            <w:webHidden/>
          </w:rPr>
          <w:fldChar w:fldCharType="begin"/>
        </w:r>
        <w:r w:rsidR="00616384">
          <w:rPr>
            <w:webHidden/>
          </w:rPr>
          <w:instrText xml:space="preserve"> PAGEREF _Toc370893295 \h </w:instrText>
        </w:r>
        <w:r>
          <w:rPr>
            <w:webHidden/>
          </w:rPr>
        </w:r>
        <w:r>
          <w:rPr>
            <w:webHidden/>
          </w:rPr>
          <w:fldChar w:fldCharType="separate"/>
        </w:r>
        <w:r w:rsidR="00A3250B">
          <w:rPr>
            <w:webHidden/>
          </w:rPr>
          <w:t>16</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96" w:history="1">
        <w:r w:rsidR="00616384" w:rsidRPr="003231FD">
          <w:rPr>
            <w:rStyle w:val="Hyperlink"/>
          </w:rPr>
          <w:t>4.1</w:t>
        </w:r>
        <w:r w:rsidR="00616384">
          <w:rPr>
            <w:rFonts w:asciiTheme="minorHAnsi" w:eastAsiaTheme="minorEastAsia" w:hAnsiTheme="minorHAnsi" w:cstheme="minorBidi"/>
            <w:sz w:val="22"/>
            <w:szCs w:val="22"/>
          </w:rPr>
          <w:tab/>
        </w:r>
        <w:r w:rsidR="00616384" w:rsidRPr="003231FD">
          <w:rPr>
            <w:rStyle w:val="Hyperlink"/>
          </w:rPr>
          <w:t>Algemeen</w:t>
        </w:r>
        <w:r w:rsidR="00616384">
          <w:rPr>
            <w:webHidden/>
          </w:rPr>
          <w:tab/>
        </w:r>
        <w:r>
          <w:rPr>
            <w:webHidden/>
          </w:rPr>
          <w:fldChar w:fldCharType="begin"/>
        </w:r>
        <w:r w:rsidR="00616384">
          <w:rPr>
            <w:webHidden/>
          </w:rPr>
          <w:instrText xml:space="preserve"> PAGEREF _Toc370893296 \h </w:instrText>
        </w:r>
        <w:r>
          <w:rPr>
            <w:webHidden/>
          </w:rPr>
        </w:r>
        <w:r>
          <w:rPr>
            <w:webHidden/>
          </w:rPr>
          <w:fldChar w:fldCharType="separate"/>
        </w:r>
        <w:r w:rsidR="00A3250B">
          <w:rPr>
            <w:webHidden/>
          </w:rPr>
          <w:t>16</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97" w:history="1">
        <w:r w:rsidR="00616384" w:rsidRPr="003231FD">
          <w:rPr>
            <w:rStyle w:val="Hyperlink"/>
          </w:rPr>
          <w:t>4.2</w:t>
        </w:r>
        <w:r w:rsidR="00616384">
          <w:rPr>
            <w:rFonts w:asciiTheme="minorHAnsi" w:eastAsiaTheme="minorEastAsia" w:hAnsiTheme="minorHAnsi" w:cstheme="minorBidi"/>
            <w:sz w:val="22"/>
            <w:szCs w:val="22"/>
          </w:rPr>
          <w:tab/>
        </w:r>
        <w:r w:rsidR="00616384" w:rsidRPr="003231FD">
          <w:rPr>
            <w:rStyle w:val="Hyperlink"/>
          </w:rPr>
          <w:t>Geschiktheidseisen financiële en economische draagkracht</w:t>
        </w:r>
        <w:r w:rsidR="00616384">
          <w:rPr>
            <w:webHidden/>
          </w:rPr>
          <w:tab/>
        </w:r>
        <w:r>
          <w:rPr>
            <w:webHidden/>
          </w:rPr>
          <w:fldChar w:fldCharType="begin"/>
        </w:r>
        <w:r w:rsidR="00616384">
          <w:rPr>
            <w:webHidden/>
          </w:rPr>
          <w:instrText xml:space="preserve"> PAGEREF _Toc370893297 \h </w:instrText>
        </w:r>
        <w:r>
          <w:rPr>
            <w:webHidden/>
          </w:rPr>
        </w:r>
        <w:r>
          <w:rPr>
            <w:webHidden/>
          </w:rPr>
          <w:fldChar w:fldCharType="separate"/>
        </w:r>
        <w:r w:rsidR="00A3250B">
          <w:rPr>
            <w:webHidden/>
          </w:rPr>
          <w:t>16</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98" w:history="1">
        <w:r w:rsidR="00616384" w:rsidRPr="003231FD">
          <w:rPr>
            <w:rStyle w:val="Hyperlink"/>
          </w:rPr>
          <w:t>4.3</w:t>
        </w:r>
        <w:r w:rsidR="00616384">
          <w:rPr>
            <w:rFonts w:asciiTheme="minorHAnsi" w:eastAsiaTheme="minorEastAsia" w:hAnsiTheme="minorHAnsi" w:cstheme="minorBidi"/>
            <w:sz w:val="22"/>
            <w:szCs w:val="22"/>
          </w:rPr>
          <w:tab/>
        </w:r>
        <w:r w:rsidR="00616384" w:rsidRPr="003231FD">
          <w:rPr>
            <w:rStyle w:val="Hyperlink"/>
          </w:rPr>
          <w:t>Geschiktheidseisen technische bekwaamheid en beroepsbekwaamheid</w:t>
        </w:r>
        <w:r w:rsidR="00616384">
          <w:rPr>
            <w:webHidden/>
          </w:rPr>
          <w:tab/>
        </w:r>
        <w:r>
          <w:rPr>
            <w:webHidden/>
          </w:rPr>
          <w:fldChar w:fldCharType="begin"/>
        </w:r>
        <w:r w:rsidR="00616384">
          <w:rPr>
            <w:webHidden/>
          </w:rPr>
          <w:instrText xml:space="preserve"> PAGEREF _Toc370893298 \h </w:instrText>
        </w:r>
        <w:r>
          <w:rPr>
            <w:webHidden/>
          </w:rPr>
        </w:r>
        <w:r>
          <w:rPr>
            <w:webHidden/>
          </w:rPr>
          <w:fldChar w:fldCharType="separate"/>
        </w:r>
        <w:r w:rsidR="00A3250B">
          <w:rPr>
            <w:webHidden/>
          </w:rPr>
          <w:t>17</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299" w:history="1">
        <w:r w:rsidR="00616384" w:rsidRPr="003231FD">
          <w:rPr>
            <w:rStyle w:val="Hyperlink"/>
          </w:rPr>
          <w:t>4.4</w:t>
        </w:r>
        <w:r w:rsidR="00616384">
          <w:rPr>
            <w:rFonts w:asciiTheme="minorHAnsi" w:eastAsiaTheme="minorEastAsia" w:hAnsiTheme="minorHAnsi" w:cstheme="minorBidi"/>
            <w:sz w:val="22"/>
            <w:szCs w:val="22"/>
          </w:rPr>
          <w:tab/>
        </w:r>
        <w:r w:rsidR="00616384" w:rsidRPr="003231FD">
          <w:rPr>
            <w:rStyle w:val="Hyperlink"/>
          </w:rPr>
          <w:t>Geschiktheidseisen beroepsbevoegdheid</w:t>
        </w:r>
        <w:r w:rsidR="00616384">
          <w:rPr>
            <w:webHidden/>
          </w:rPr>
          <w:tab/>
        </w:r>
        <w:r>
          <w:rPr>
            <w:webHidden/>
          </w:rPr>
          <w:fldChar w:fldCharType="begin"/>
        </w:r>
        <w:r w:rsidR="00616384">
          <w:rPr>
            <w:webHidden/>
          </w:rPr>
          <w:instrText xml:space="preserve"> PAGEREF _Toc370893299 \h </w:instrText>
        </w:r>
        <w:r>
          <w:rPr>
            <w:webHidden/>
          </w:rPr>
        </w:r>
        <w:r>
          <w:rPr>
            <w:webHidden/>
          </w:rPr>
          <w:fldChar w:fldCharType="separate"/>
        </w:r>
        <w:r w:rsidR="00A3250B">
          <w:rPr>
            <w:webHidden/>
          </w:rPr>
          <w:t>21</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300" w:history="1">
        <w:r w:rsidR="00616384" w:rsidRPr="003231FD">
          <w:rPr>
            <w:rStyle w:val="Hyperlink"/>
          </w:rPr>
          <w:t>4.5</w:t>
        </w:r>
        <w:r w:rsidR="00616384">
          <w:rPr>
            <w:rFonts w:asciiTheme="minorHAnsi" w:eastAsiaTheme="minorEastAsia" w:hAnsiTheme="minorHAnsi" w:cstheme="minorBidi"/>
            <w:sz w:val="22"/>
            <w:szCs w:val="22"/>
          </w:rPr>
          <w:tab/>
        </w:r>
        <w:r w:rsidR="00616384" w:rsidRPr="003231FD">
          <w:rPr>
            <w:rStyle w:val="Hyperlink"/>
          </w:rPr>
          <w:t>Selectiecriteria</w:t>
        </w:r>
        <w:r w:rsidR="00616384">
          <w:rPr>
            <w:webHidden/>
          </w:rPr>
          <w:tab/>
        </w:r>
        <w:r>
          <w:rPr>
            <w:webHidden/>
          </w:rPr>
          <w:fldChar w:fldCharType="begin"/>
        </w:r>
        <w:r w:rsidR="00616384">
          <w:rPr>
            <w:webHidden/>
          </w:rPr>
          <w:instrText xml:space="preserve"> PAGEREF _Toc370893300 \h </w:instrText>
        </w:r>
        <w:r>
          <w:rPr>
            <w:webHidden/>
          </w:rPr>
        </w:r>
        <w:r>
          <w:rPr>
            <w:webHidden/>
          </w:rPr>
          <w:fldChar w:fldCharType="separate"/>
        </w:r>
        <w:r w:rsidR="00A3250B">
          <w:rPr>
            <w:webHidden/>
          </w:rPr>
          <w:t>21</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301" w:history="1">
        <w:r w:rsidR="00616384" w:rsidRPr="003231FD">
          <w:rPr>
            <w:rStyle w:val="Hyperlink"/>
          </w:rPr>
          <w:t>4.6</w:t>
        </w:r>
        <w:r w:rsidR="00616384">
          <w:rPr>
            <w:rFonts w:asciiTheme="minorHAnsi" w:eastAsiaTheme="minorEastAsia" w:hAnsiTheme="minorHAnsi" w:cstheme="minorBidi"/>
            <w:sz w:val="22"/>
            <w:szCs w:val="22"/>
          </w:rPr>
          <w:tab/>
        </w:r>
        <w:r w:rsidR="00616384" w:rsidRPr="003231FD">
          <w:rPr>
            <w:rStyle w:val="Hyperlink"/>
          </w:rPr>
          <w:t>Bepaling rangorde na selectie</w:t>
        </w:r>
        <w:r w:rsidR="00616384">
          <w:rPr>
            <w:webHidden/>
          </w:rPr>
          <w:tab/>
        </w:r>
        <w:r>
          <w:rPr>
            <w:webHidden/>
          </w:rPr>
          <w:fldChar w:fldCharType="begin"/>
        </w:r>
        <w:r w:rsidR="00616384">
          <w:rPr>
            <w:webHidden/>
          </w:rPr>
          <w:instrText xml:space="preserve"> PAGEREF _Toc370893301 \h </w:instrText>
        </w:r>
        <w:r>
          <w:rPr>
            <w:webHidden/>
          </w:rPr>
        </w:r>
        <w:r>
          <w:rPr>
            <w:webHidden/>
          </w:rPr>
          <w:fldChar w:fldCharType="separate"/>
        </w:r>
        <w:r w:rsidR="00A3250B">
          <w:rPr>
            <w:webHidden/>
          </w:rPr>
          <w:t>22</w:t>
        </w:r>
        <w:r>
          <w:rPr>
            <w:webHidden/>
          </w:rPr>
          <w:fldChar w:fldCharType="end"/>
        </w:r>
      </w:hyperlink>
    </w:p>
    <w:p w:rsidR="00616384" w:rsidRDefault="002A3087">
      <w:pPr>
        <w:pStyle w:val="Inhopg1"/>
        <w:rPr>
          <w:rFonts w:asciiTheme="minorHAnsi" w:eastAsiaTheme="minorEastAsia" w:hAnsiTheme="minorHAnsi" w:cstheme="minorBidi"/>
          <w:bCs w:val="0"/>
          <w:sz w:val="22"/>
          <w:szCs w:val="22"/>
        </w:rPr>
      </w:pPr>
      <w:hyperlink w:anchor="_Toc370893302" w:history="1">
        <w:r w:rsidR="00616384" w:rsidRPr="003231FD">
          <w:rPr>
            <w:rStyle w:val="Hyperlink"/>
          </w:rPr>
          <w:t>5</w:t>
        </w:r>
        <w:r w:rsidR="00616384">
          <w:rPr>
            <w:rFonts w:asciiTheme="minorHAnsi" w:eastAsiaTheme="minorEastAsia" w:hAnsiTheme="minorHAnsi" w:cstheme="minorBidi"/>
            <w:bCs w:val="0"/>
            <w:sz w:val="22"/>
            <w:szCs w:val="22"/>
          </w:rPr>
          <w:tab/>
        </w:r>
        <w:r w:rsidR="00616384" w:rsidRPr="003231FD">
          <w:rPr>
            <w:rStyle w:val="Hyperlink"/>
          </w:rPr>
          <w:t>Opvragen bewijsmiddelen en afronden selectie</w:t>
        </w:r>
        <w:r w:rsidR="00616384">
          <w:rPr>
            <w:webHidden/>
          </w:rPr>
          <w:tab/>
        </w:r>
        <w:r>
          <w:rPr>
            <w:webHidden/>
          </w:rPr>
          <w:fldChar w:fldCharType="begin"/>
        </w:r>
        <w:r w:rsidR="00616384">
          <w:rPr>
            <w:webHidden/>
          </w:rPr>
          <w:instrText xml:space="preserve"> PAGEREF _Toc370893302 \h </w:instrText>
        </w:r>
        <w:r>
          <w:rPr>
            <w:webHidden/>
          </w:rPr>
        </w:r>
        <w:r>
          <w:rPr>
            <w:webHidden/>
          </w:rPr>
          <w:fldChar w:fldCharType="separate"/>
        </w:r>
        <w:r w:rsidR="00A3250B">
          <w:rPr>
            <w:webHidden/>
          </w:rPr>
          <w:t>24</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303" w:history="1">
        <w:r w:rsidR="00616384" w:rsidRPr="003231FD">
          <w:rPr>
            <w:rStyle w:val="Hyperlink"/>
          </w:rPr>
          <w:t>5.1</w:t>
        </w:r>
        <w:r w:rsidR="00616384">
          <w:rPr>
            <w:rFonts w:asciiTheme="minorHAnsi" w:eastAsiaTheme="minorEastAsia" w:hAnsiTheme="minorHAnsi" w:cstheme="minorBidi"/>
            <w:sz w:val="22"/>
            <w:szCs w:val="22"/>
          </w:rPr>
          <w:tab/>
        </w:r>
        <w:r w:rsidR="00616384" w:rsidRPr="003231FD">
          <w:rPr>
            <w:rStyle w:val="Hyperlink"/>
          </w:rPr>
          <w:t>Opvragen bewijsmiddelen</w:t>
        </w:r>
        <w:r w:rsidR="00616384">
          <w:rPr>
            <w:webHidden/>
          </w:rPr>
          <w:tab/>
        </w:r>
        <w:r>
          <w:rPr>
            <w:webHidden/>
          </w:rPr>
          <w:fldChar w:fldCharType="begin"/>
        </w:r>
        <w:r w:rsidR="00616384">
          <w:rPr>
            <w:webHidden/>
          </w:rPr>
          <w:instrText xml:space="preserve"> PAGEREF _Toc370893303 \h </w:instrText>
        </w:r>
        <w:r>
          <w:rPr>
            <w:webHidden/>
          </w:rPr>
        </w:r>
        <w:r>
          <w:rPr>
            <w:webHidden/>
          </w:rPr>
          <w:fldChar w:fldCharType="separate"/>
        </w:r>
        <w:r w:rsidR="00A3250B">
          <w:rPr>
            <w:webHidden/>
          </w:rPr>
          <w:t>24</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304" w:history="1">
        <w:r w:rsidR="00616384" w:rsidRPr="003231FD">
          <w:rPr>
            <w:rStyle w:val="Hyperlink"/>
          </w:rPr>
          <w:t>5.2</w:t>
        </w:r>
        <w:r w:rsidR="00616384">
          <w:rPr>
            <w:rFonts w:asciiTheme="minorHAnsi" w:eastAsiaTheme="minorEastAsia" w:hAnsiTheme="minorHAnsi" w:cstheme="minorBidi"/>
            <w:sz w:val="22"/>
            <w:szCs w:val="22"/>
          </w:rPr>
          <w:tab/>
        </w:r>
        <w:r w:rsidR="00616384" w:rsidRPr="003231FD">
          <w:rPr>
            <w:rStyle w:val="Hyperlink"/>
          </w:rPr>
          <w:t>Afronding selectieprocedure</w:t>
        </w:r>
        <w:r w:rsidR="00616384">
          <w:rPr>
            <w:webHidden/>
          </w:rPr>
          <w:tab/>
        </w:r>
        <w:r>
          <w:rPr>
            <w:webHidden/>
          </w:rPr>
          <w:fldChar w:fldCharType="begin"/>
        </w:r>
        <w:r w:rsidR="00616384">
          <w:rPr>
            <w:webHidden/>
          </w:rPr>
          <w:instrText xml:space="preserve"> PAGEREF _Toc370893304 \h </w:instrText>
        </w:r>
        <w:r>
          <w:rPr>
            <w:webHidden/>
          </w:rPr>
        </w:r>
        <w:r>
          <w:rPr>
            <w:webHidden/>
          </w:rPr>
          <w:fldChar w:fldCharType="separate"/>
        </w:r>
        <w:r w:rsidR="00A3250B">
          <w:rPr>
            <w:webHidden/>
          </w:rPr>
          <w:t>24</w:t>
        </w:r>
        <w:r>
          <w:rPr>
            <w:webHidden/>
          </w:rPr>
          <w:fldChar w:fldCharType="end"/>
        </w:r>
      </w:hyperlink>
    </w:p>
    <w:p w:rsidR="00616384" w:rsidRDefault="002A3087">
      <w:pPr>
        <w:pStyle w:val="Inhopg1"/>
        <w:rPr>
          <w:rFonts w:asciiTheme="minorHAnsi" w:eastAsiaTheme="minorEastAsia" w:hAnsiTheme="minorHAnsi" w:cstheme="minorBidi"/>
          <w:bCs w:val="0"/>
          <w:sz w:val="22"/>
          <w:szCs w:val="22"/>
        </w:rPr>
      </w:pPr>
      <w:hyperlink w:anchor="_Toc370893305" w:history="1">
        <w:r w:rsidR="00616384" w:rsidRPr="003231FD">
          <w:rPr>
            <w:rStyle w:val="Hyperlink"/>
          </w:rPr>
          <w:t>6</w:t>
        </w:r>
        <w:r w:rsidR="00616384">
          <w:rPr>
            <w:rFonts w:asciiTheme="minorHAnsi" w:eastAsiaTheme="minorEastAsia" w:hAnsiTheme="minorHAnsi" w:cstheme="minorBidi"/>
            <w:bCs w:val="0"/>
            <w:sz w:val="22"/>
            <w:szCs w:val="22"/>
          </w:rPr>
          <w:tab/>
        </w:r>
        <w:r w:rsidR="00616384" w:rsidRPr="003231FD">
          <w:rPr>
            <w:rStyle w:val="Hyperlink"/>
          </w:rPr>
          <w:t>Gunningscriteria</w:t>
        </w:r>
        <w:r w:rsidR="00616384">
          <w:rPr>
            <w:webHidden/>
          </w:rPr>
          <w:tab/>
        </w:r>
        <w:r>
          <w:rPr>
            <w:webHidden/>
          </w:rPr>
          <w:fldChar w:fldCharType="begin"/>
        </w:r>
        <w:r w:rsidR="00616384">
          <w:rPr>
            <w:webHidden/>
          </w:rPr>
          <w:instrText xml:space="preserve"> PAGEREF _Toc370893305 \h </w:instrText>
        </w:r>
        <w:r>
          <w:rPr>
            <w:webHidden/>
          </w:rPr>
        </w:r>
        <w:r>
          <w:rPr>
            <w:webHidden/>
          </w:rPr>
          <w:fldChar w:fldCharType="separate"/>
        </w:r>
        <w:r w:rsidR="00A3250B">
          <w:rPr>
            <w:webHidden/>
          </w:rPr>
          <w:t>25</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306" w:history="1">
        <w:r w:rsidR="00616384" w:rsidRPr="003231FD">
          <w:rPr>
            <w:rStyle w:val="Hyperlink"/>
          </w:rPr>
          <w:t>6.1</w:t>
        </w:r>
        <w:r w:rsidR="00616384">
          <w:rPr>
            <w:rFonts w:asciiTheme="minorHAnsi" w:eastAsiaTheme="minorEastAsia" w:hAnsiTheme="minorHAnsi" w:cstheme="minorBidi"/>
            <w:sz w:val="22"/>
            <w:szCs w:val="22"/>
          </w:rPr>
          <w:tab/>
        </w:r>
        <w:r w:rsidR="00616384" w:rsidRPr="003231FD">
          <w:rPr>
            <w:rStyle w:val="Hyperlink"/>
          </w:rPr>
          <w:t>Gunningscriteria</w:t>
        </w:r>
        <w:r w:rsidR="00616384">
          <w:rPr>
            <w:webHidden/>
          </w:rPr>
          <w:tab/>
        </w:r>
        <w:r>
          <w:rPr>
            <w:webHidden/>
          </w:rPr>
          <w:fldChar w:fldCharType="begin"/>
        </w:r>
        <w:r w:rsidR="00616384">
          <w:rPr>
            <w:webHidden/>
          </w:rPr>
          <w:instrText xml:space="preserve"> PAGEREF _Toc370893306 \h </w:instrText>
        </w:r>
        <w:r>
          <w:rPr>
            <w:webHidden/>
          </w:rPr>
        </w:r>
        <w:r>
          <w:rPr>
            <w:webHidden/>
          </w:rPr>
          <w:fldChar w:fldCharType="separate"/>
        </w:r>
        <w:r w:rsidR="00A3250B">
          <w:rPr>
            <w:webHidden/>
          </w:rPr>
          <w:t>25</w:t>
        </w:r>
        <w:r>
          <w:rPr>
            <w:webHidden/>
          </w:rPr>
          <w:fldChar w:fldCharType="end"/>
        </w:r>
      </w:hyperlink>
    </w:p>
    <w:p w:rsidR="00616384" w:rsidRDefault="002A3087">
      <w:pPr>
        <w:pStyle w:val="Inhopg1"/>
        <w:rPr>
          <w:rFonts w:asciiTheme="minorHAnsi" w:eastAsiaTheme="minorEastAsia" w:hAnsiTheme="minorHAnsi" w:cstheme="minorBidi"/>
          <w:bCs w:val="0"/>
          <w:sz w:val="22"/>
          <w:szCs w:val="22"/>
        </w:rPr>
      </w:pPr>
      <w:hyperlink w:anchor="_Toc370893307" w:history="1">
        <w:r w:rsidR="00616384" w:rsidRPr="003231FD">
          <w:rPr>
            <w:rStyle w:val="Hyperlink"/>
          </w:rPr>
          <w:t>7</w:t>
        </w:r>
        <w:r w:rsidR="00616384">
          <w:rPr>
            <w:rFonts w:asciiTheme="minorHAnsi" w:eastAsiaTheme="minorEastAsia" w:hAnsiTheme="minorHAnsi" w:cstheme="minorBidi"/>
            <w:bCs w:val="0"/>
            <w:sz w:val="22"/>
            <w:szCs w:val="22"/>
          </w:rPr>
          <w:tab/>
        </w:r>
        <w:r w:rsidR="00616384" w:rsidRPr="003231FD">
          <w:rPr>
            <w:rStyle w:val="Hyperlink"/>
          </w:rPr>
          <w:t>Slotbepalingen</w:t>
        </w:r>
        <w:r w:rsidR="00616384">
          <w:rPr>
            <w:webHidden/>
          </w:rPr>
          <w:tab/>
        </w:r>
        <w:r>
          <w:rPr>
            <w:webHidden/>
          </w:rPr>
          <w:fldChar w:fldCharType="begin"/>
        </w:r>
        <w:r w:rsidR="00616384">
          <w:rPr>
            <w:webHidden/>
          </w:rPr>
          <w:instrText xml:space="preserve"> PAGEREF _Toc370893307 \h </w:instrText>
        </w:r>
        <w:r>
          <w:rPr>
            <w:webHidden/>
          </w:rPr>
        </w:r>
        <w:r>
          <w:rPr>
            <w:webHidden/>
          </w:rPr>
          <w:fldChar w:fldCharType="separate"/>
        </w:r>
        <w:r w:rsidR="00A3250B">
          <w:rPr>
            <w:webHidden/>
          </w:rPr>
          <w:t>28</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308" w:history="1">
        <w:r w:rsidR="00616384" w:rsidRPr="003231FD">
          <w:rPr>
            <w:rStyle w:val="Hyperlink"/>
            <w:lang w:val="pt-BR"/>
          </w:rPr>
          <w:t>7.1</w:t>
        </w:r>
        <w:r w:rsidR="00616384">
          <w:rPr>
            <w:rFonts w:asciiTheme="minorHAnsi" w:eastAsiaTheme="minorEastAsia" w:hAnsiTheme="minorHAnsi" w:cstheme="minorBidi"/>
            <w:sz w:val="22"/>
            <w:szCs w:val="22"/>
          </w:rPr>
          <w:tab/>
        </w:r>
        <w:r w:rsidR="00616384" w:rsidRPr="003231FD">
          <w:rPr>
            <w:rStyle w:val="Hyperlink"/>
            <w:lang w:val="pt-BR"/>
          </w:rPr>
          <w:t>Motiveringen</w:t>
        </w:r>
        <w:r w:rsidR="00616384">
          <w:rPr>
            <w:webHidden/>
          </w:rPr>
          <w:tab/>
        </w:r>
        <w:r>
          <w:rPr>
            <w:webHidden/>
          </w:rPr>
          <w:fldChar w:fldCharType="begin"/>
        </w:r>
        <w:r w:rsidR="00616384">
          <w:rPr>
            <w:webHidden/>
          </w:rPr>
          <w:instrText xml:space="preserve"> PAGEREF _Toc370893308 \h </w:instrText>
        </w:r>
        <w:r>
          <w:rPr>
            <w:webHidden/>
          </w:rPr>
        </w:r>
        <w:r>
          <w:rPr>
            <w:webHidden/>
          </w:rPr>
          <w:fldChar w:fldCharType="separate"/>
        </w:r>
        <w:r w:rsidR="00A3250B">
          <w:rPr>
            <w:webHidden/>
          </w:rPr>
          <w:t>28</w:t>
        </w:r>
        <w:r>
          <w:rPr>
            <w:webHidden/>
          </w:rPr>
          <w:fldChar w:fldCharType="end"/>
        </w:r>
      </w:hyperlink>
    </w:p>
    <w:p w:rsidR="00616384" w:rsidRDefault="002A3087">
      <w:pPr>
        <w:pStyle w:val="Inhopg2"/>
        <w:rPr>
          <w:rFonts w:asciiTheme="minorHAnsi" w:eastAsiaTheme="minorEastAsia" w:hAnsiTheme="minorHAnsi" w:cstheme="minorBidi"/>
          <w:sz w:val="22"/>
          <w:szCs w:val="22"/>
        </w:rPr>
      </w:pPr>
      <w:hyperlink w:anchor="_Toc370893309" w:history="1">
        <w:r w:rsidR="00616384" w:rsidRPr="003231FD">
          <w:rPr>
            <w:rStyle w:val="Hyperlink"/>
            <w:lang w:val="pt-BR"/>
          </w:rPr>
          <w:t>7.2</w:t>
        </w:r>
        <w:r w:rsidR="00616384">
          <w:rPr>
            <w:rFonts w:asciiTheme="minorHAnsi" w:eastAsiaTheme="minorEastAsia" w:hAnsiTheme="minorHAnsi" w:cstheme="minorBidi"/>
            <w:sz w:val="22"/>
            <w:szCs w:val="22"/>
          </w:rPr>
          <w:tab/>
        </w:r>
        <w:r w:rsidR="00616384" w:rsidRPr="003231FD">
          <w:rPr>
            <w:rStyle w:val="Hyperlink"/>
            <w:lang w:val="pt-BR"/>
          </w:rPr>
          <w:t>Slotbepalingen</w:t>
        </w:r>
        <w:r w:rsidR="00616384">
          <w:rPr>
            <w:webHidden/>
          </w:rPr>
          <w:tab/>
        </w:r>
        <w:r>
          <w:rPr>
            <w:webHidden/>
          </w:rPr>
          <w:fldChar w:fldCharType="begin"/>
        </w:r>
        <w:r w:rsidR="00616384">
          <w:rPr>
            <w:webHidden/>
          </w:rPr>
          <w:instrText xml:space="preserve"> PAGEREF _Toc370893309 \h </w:instrText>
        </w:r>
        <w:r>
          <w:rPr>
            <w:webHidden/>
          </w:rPr>
        </w:r>
        <w:r>
          <w:rPr>
            <w:webHidden/>
          </w:rPr>
          <w:fldChar w:fldCharType="separate"/>
        </w:r>
        <w:r w:rsidR="00A3250B">
          <w:rPr>
            <w:webHidden/>
          </w:rPr>
          <w:t>28</w:t>
        </w:r>
        <w:r>
          <w:rPr>
            <w:webHidden/>
          </w:rPr>
          <w:fldChar w:fldCharType="end"/>
        </w:r>
      </w:hyperlink>
    </w:p>
    <w:p w:rsidR="00A24172" w:rsidRDefault="002A3087" w:rsidP="00A72704">
      <w:pPr>
        <w:pStyle w:val="Inhopg2"/>
      </w:pPr>
      <w:r w:rsidRPr="00CB7451">
        <w:fldChar w:fldCharType="end"/>
      </w:r>
      <w:bookmarkStart w:id="40" w:name="_Toc245284107"/>
    </w:p>
    <w:p w:rsidR="00982A00" w:rsidRPr="00982A00" w:rsidRDefault="00982A00" w:rsidP="00982A00"/>
    <w:p w:rsidR="00A24172" w:rsidRDefault="00A24172" w:rsidP="00A24172">
      <w:pPr>
        <w:pStyle w:val="Kop-Introductie"/>
        <w:spacing w:line="240" w:lineRule="atLeast"/>
      </w:pPr>
    </w:p>
    <w:p w:rsidR="00A72704" w:rsidRDefault="00DF006C" w:rsidP="00A24172">
      <w:pPr>
        <w:pStyle w:val="Kop-Introductie"/>
        <w:spacing w:line="240" w:lineRule="atLeast"/>
      </w:pPr>
      <w:r>
        <w:lastRenderedPageBreak/>
        <w:t xml:space="preserve">              </w:t>
      </w:r>
    </w:p>
    <w:p w:rsidR="002D30FB" w:rsidRDefault="002D30FB">
      <w:pPr>
        <w:spacing w:line="240" w:lineRule="auto"/>
        <w:rPr>
          <w:b/>
          <w:sz w:val="24"/>
        </w:rPr>
      </w:pPr>
    </w:p>
    <w:p w:rsidR="00A24172" w:rsidRPr="00DC6536" w:rsidRDefault="00A24172" w:rsidP="00A24172">
      <w:pPr>
        <w:pStyle w:val="Kop-Introductie"/>
        <w:spacing w:line="240" w:lineRule="atLeast"/>
        <w:rPr>
          <w:lang w:val="pt-BR"/>
        </w:rPr>
      </w:pPr>
      <w:bookmarkStart w:id="41" w:name="_Toc370893273"/>
      <w:r w:rsidRPr="00DC6536">
        <w:t>Documentenoverzicht</w:t>
      </w:r>
      <w:bookmarkEnd w:id="40"/>
      <w:bookmarkEnd w:id="41"/>
    </w:p>
    <w:tbl>
      <w:tblPr>
        <w:tblW w:w="9829" w:type="dxa"/>
        <w:tblInd w:w="-2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34"/>
        <w:gridCol w:w="3970"/>
        <w:gridCol w:w="4125"/>
      </w:tblGrid>
      <w:tr w:rsidR="00A24172" w:rsidRPr="002D30FB" w:rsidTr="00AC7BB1">
        <w:trPr>
          <w:trHeight w:val="243"/>
        </w:trPr>
        <w:tc>
          <w:tcPr>
            <w:tcW w:w="1734" w:type="dxa"/>
            <w:tcBorders>
              <w:bottom w:val="single" w:sz="4" w:space="0" w:color="auto"/>
              <w:right w:val="single" w:sz="6" w:space="0" w:color="auto"/>
            </w:tcBorders>
            <w:shd w:val="clear" w:color="auto" w:fill="auto"/>
          </w:tcPr>
          <w:p w:rsidR="00A24172" w:rsidRPr="002D30FB" w:rsidRDefault="00ED2224" w:rsidP="00CF7EB8">
            <w:r w:rsidRPr="002D30FB">
              <w:t>Document</w:t>
            </w:r>
          </w:p>
          <w:p w:rsidR="006675CB" w:rsidRPr="002D30FB" w:rsidRDefault="006675CB" w:rsidP="00CF7EB8"/>
        </w:tc>
        <w:tc>
          <w:tcPr>
            <w:tcW w:w="3970" w:type="dxa"/>
            <w:tcBorders>
              <w:left w:val="single" w:sz="6" w:space="0" w:color="auto"/>
              <w:bottom w:val="single" w:sz="4" w:space="0" w:color="auto"/>
              <w:right w:val="single" w:sz="6" w:space="0" w:color="auto"/>
            </w:tcBorders>
            <w:shd w:val="clear" w:color="auto" w:fill="auto"/>
          </w:tcPr>
          <w:p w:rsidR="00A24172" w:rsidRPr="002D30FB" w:rsidRDefault="00A24172" w:rsidP="00CF7EB8">
            <w:r w:rsidRPr="002D30FB">
              <w:t>Titel</w:t>
            </w:r>
          </w:p>
        </w:tc>
        <w:tc>
          <w:tcPr>
            <w:tcW w:w="4125" w:type="dxa"/>
            <w:tcBorders>
              <w:left w:val="single" w:sz="6" w:space="0" w:color="auto"/>
              <w:bottom w:val="single" w:sz="4" w:space="0" w:color="auto"/>
            </w:tcBorders>
            <w:shd w:val="clear" w:color="auto" w:fill="auto"/>
          </w:tcPr>
          <w:p w:rsidR="00A24172" w:rsidRPr="002D30FB" w:rsidRDefault="00A24172" w:rsidP="00CF7EB8">
            <w:r w:rsidRPr="002D30FB">
              <w:t>Bestand(en)</w:t>
            </w:r>
          </w:p>
        </w:tc>
      </w:tr>
      <w:tr w:rsidR="00A24172" w:rsidRPr="002D30FB" w:rsidTr="00AC7BB1">
        <w:trPr>
          <w:trHeight w:val="228"/>
        </w:trPr>
        <w:tc>
          <w:tcPr>
            <w:tcW w:w="1734" w:type="dxa"/>
            <w:tcBorders>
              <w:left w:val="nil"/>
              <w:right w:val="nil"/>
            </w:tcBorders>
          </w:tcPr>
          <w:p w:rsidR="00A24172" w:rsidRPr="002D30FB" w:rsidRDefault="00A24172" w:rsidP="00CF7EB8"/>
        </w:tc>
        <w:tc>
          <w:tcPr>
            <w:tcW w:w="3970" w:type="dxa"/>
            <w:tcBorders>
              <w:left w:val="nil"/>
              <w:right w:val="nil"/>
            </w:tcBorders>
          </w:tcPr>
          <w:p w:rsidR="00A24172" w:rsidRPr="002D30FB" w:rsidRDefault="00A24172" w:rsidP="00CF7EB8"/>
        </w:tc>
        <w:tc>
          <w:tcPr>
            <w:tcW w:w="4125" w:type="dxa"/>
            <w:tcBorders>
              <w:left w:val="nil"/>
              <w:right w:val="nil"/>
            </w:tcBorders>
          </w:tcPr>
          <w:p w:rsidR="00A24172" w:rsidRPr="002D30FB" w:rsidRDefault="00A24172" w:rsidP="00CF7EB8"/>
        </w:tc>
      </w:tr>
      <w:tr w:rsidR="00A24172" w:rsidRPr="002D30FB" w:rsidTr="00AC7BB1">
        <w:trPr>
          <w:trHeight w:val="972"/>
        </w:trPr>
        <w:tc>
          <w:tcPr>
            <w:tcW w:w="1734" w:type="dxa"/>
          </w:tcPr>
          <w:p w:rsidR="00A24172" w:rsidRPr="002D30FB" w:rsidRDefault="00B03DB9" w:rsidP="00DF006C">
            <w:pPr>
              <w:rPr>
                <w:sz w:val="16"/>
                <w:szCs w:val="16"/>
              </w:rPr>
            </w:pPr>
            <w:r>
              <w:rPr>
                <w:sz w:val="16"/>
                <w:szCs w:val="16"/>
              </w:rPr>
              <w:t>Bijlage 1</w:t>
            </w:r>
          </w:p>
        </w:tc>
        <w:tc>
          <w:tcPr>
            <w:tcW w:w="3970" w:type="dxa"/>
          </w:tcPr>
          <w:p w:rsidR="00A24172" w:rsidRPr="002D30FB" w:rsidRDefault="00AC7BB1" w:rsidP="00D60740">
            <w:pPr>
              <w:rPr>
                <w:sz w:val="16"/>
                <w:szCs w:val="16"/>
              </w:rPr>
            </w:pPr>
            <w:r>
              <w:rPr>
                <w:sz w:val="16"/>
                <w:szCs w:val="16"/>
              </w:rPr>
              <w:t>Eigen Verklaring.</w:t>
            </w:r>
          </w:p>
        </w:tc>
        <w:tc>
          <w:tcPr>
            <w:tcW w:w="4125" w:type="dxa"/>
          </w:tcPr>
          <w:p w:rsidR="00A24172" w:rsidRPr="002D30FB" w:rsidRDefault="00397BB0" w:rsidP="00DF006C">
            <w:pPr>
              <w:rPr>
                <w:sz w:val="16"/>
                <w:szCs w:val="16"/>
              </w:rPr>
            </w:pPr>
            <w:r>
              <w:rPr>
                <w:sz w:val="16"/>
                <w:szCs w:val="16"/>
              </w:rPr>
              <w:t>Bijlage 1 20131030</w:t>
            </w:r>
            <w:r w:rsidR="00AC7BB1" w:rsidRPr="00AC7BB1">
              <w:rPr>
                <w:sz w:val="16"/>
                <w:szCs w:val="16"/>
              </w:rPr>
              <w:t xml:space="preserve"> Eigen verklaring </w:t>
            </w:r>
            <w:proofErr w:type="spellStart"/>
            <w:r w:rsidR="00AC7BB1" w:rsidRPr="00AC7BB1">
              <w:rPr>
                <w:sz w:val="16"/>
                <w:szCs w:val="16"/>
              </w:rPr>
              <w:t>tbv</w:t>
            </w:r>
            <w:proofErr w:type="spellEnd"/>
            <w:r w:rsidR="00AC7BB1" w:rsidRPr="00AC7BB1">
              <w:rPr>
                <w:sz w:val="16"/>
                <w:szCs w:val="16"/>
              </w:rPr>
              <w:t xml:space="preserve"> </w:t>
            </w:r>
            <w:proofErr w:type="spellStart"/>
            <w:r w:rsidR="00AC7BB1" w:rsidRPr="00AC7BB1">
              <w:rPr>
                <w:sz w:val="16"/>
                <w:szCs w:val="16"/>
              </w:rPr>
              <w:t>leidraad</w:t>
            </w:r>
            <w:r w:rsidR="00C06A92">
              <w:rPr>
                <w:sz w:val="16"/>
                <w:szCs w:val="16"/>
              </w:rPr>
              <w:t>.pdf</w:t>
            </w:r>
            <w:proofErr w:type="spellEnd"/>
          </w:p>
        </w:tc>
      </w:tr>
      <w:tr w:rsidR="00F90102" w:rsidRPr="002D30FB" w:rsidTr="00AC7BB1">
        <w:trPr>
          <w:trHeight w:val="486"/>
        </w:trPr>
        <w:tc>
          <w:tcPr>
            <w:tcW w:w="1734" w:type="dxa"/>
          </w:tcPr>
          <w:p w:rsidR="00F90102" w:rsidRPr="002D30FB" w:rsidRDefault="00B03DB9" w:rsidP="00D60740">
            <w:pPr>
              <w:pStyle w:val="Inhopg1"/>
              <w:spacing w:before="0" w:after="0"/>
              <w:rPr>
                <w:bCs w:val="0"/>
              </w:rPr>
            </w:pPr>
            <w:r>
              <w:rPr>
                <w:bCs w:val="0"/>
              </w:rPr>
              <w:t>Bijlage 2</w:t>
            </w:r>
          </w:p>
        </w:tc>
        <w:tc>
          <w:tcPr>
            <w:tcW w:w="3970" w:type="dxa"/>
          </w:tcPr>
          <w:p w:rsidR="00F90102" w:rsidRPr="002D30FB" w:rsidRDefault="00AC7BB1" w:rsidP="00D60740">
            <w:pPr>
              <w:rPr>
                <w:sz w:val="16"/>
                <w:szCs w:val="16"/>
              </w:rPr>
            </w:pPr>
            <w:r>
              <w:rPr>
                <w:rFonts w:cs="Arial"/>
              </w:rPr>
              <w:t xml:space="preserve">Opgave referentieopdrachten selectiecriteria: bij Bijlage 1 </w:t>
            </w:r>
            <w:proofErr w:type="spellStart"/>
            <w:r>
              <w:rPr>
                <w:rFonts w:cs="Arial"/>
              </w:rPr>
              <w:t>vd</w:t>
            </w:r>
            <w:proofErr w:type="spellEnd"/>
            <w:r>
              <w:rPr>
                <w:rFonts w:cs="Arial"/>
              </w:rPr>
              <w:t xml:space="preserve"> Eigen verklaring.</w:t>
            </w:r>
          </w:p>
        </w:tc>
        <w:tc>
          <w:tcPr>
            <w:tcW w:w="4125" w:type="dxa"/>
          </w:tcPr>
          <w:p w:rsidR="00F90102" w:rsidRPr="00625B2B" w:rsidRDefault="00397BB0" w:rsidP="00F90102">
            <w:pPr>
              <w:rPr>
                <w:sz w:val="16"/>
                <w:szCs w:val="16"/>
              </w:rPr>
            </w:pPr>
            <w:r>
              <w:rPr>
                <w:sz w:val="16"/>
                <w:szCs w:val="16"/>
              </w:rPr>
              <w:t>Bijlage 2 20131030</w:t>
            </w:r>
            <w:r w:rsidR="00AC7BB1" w:rsidRPr="00AC7BB1">
              <w:rPr>
                <w:sz w:val="16"/>
                <w:szCs w:val="16"/>
              </w:rPr>
              <w:t xml:space="preserve"> Opgave referentieopdrachten selectiecriteria Bijlage 1 bij Eigen verklaring</w:t>
            </w:r>
            <w:r w:rsidR="00C06A92">
              <w:rPr>
                <w:sz w:val="16"/>
                <w:szCs w:val="16"/>
              </w:rPr>
              <w:t>.doc</w:t>
            </w:r>
          </w:p>
        </w:tc>
      </w:tr>
      <w:tr w:rsidR="00A24172" w:rsidRPr="002D30FB" w:rsidTr="00AC7BB1">
        <w:trPr>
          <w:trHeight w:val="486"/>
        </w:trPr>
        <w:tc>
          <w:tcPr>
            <w:tcW w:w="1734" w:type="dxa"/>
          </w:tcPr>
          <w:p w:rsidR="00A24172" w:rsidRPr="002D30FB" w:rsidRDefault="00B03DB9" w:rsidP="00D60740">
            <w:pPr>
              <w:pStyle w:val="Inhopg1"/>
              <w:spacing w:before="0" w:after="0"/>
              <w:rPr>
                <w:bCs w:val="0"/>
              </w:rPr>
            </w:pPr>
            <w:r>
              <w:rPr>
                <w:bCs w:val="0"/>
              </w:rPr>
              <w:t>Bijlage 3</w:t>
            </w:r>
          </w:p>
        </w:tc>
        <w:tc>
          <w:tcPr>
            <w:tcW w:w="3970" w:type="dxa"/>
          </w:tcPr>
          <w:p w:rsidR="00A24172" w:rsidRPr="002D30FB" w:rsidRDefault="00AC7BB1" w:rsidP="00D60740">
            <w:pPr>
              <w:rPr>
                <w:sz w:val="16"/>
                <w:szCs w:val="16"/>
              </w:rPr>
            </w:pPr>
            <w:r>
              <w:rPr>
                <w:rFonts w:cs="Arial"/>
              </w:rPr>
              <w:t>(</w:t>
            </w:r>
            <w:r w:rsidRPr="00AB6F99">
              <w:rPr>
                <w:rFonts w:cs="Arial"/>
              </w:rPr>
              <w:t>Concept</w:t>
            </w:r>
            <w:r>
              <w:rPr>
                <w:rFonts w:cs="Arial"/>
              </w:rPr>
              <w:t>)</w:t>
            </w:r>
            <w:r w:rsidRPr="00AB6F99">
              <w:rPr>
                <w:rFonts w:cs="Arial"/>
              </w:rPr>
              <w:t xml:space="preserve"> </w:t>
            </w:r>
            <w:r>
              <w:rPr>
                <w:rFonts w:cs="Arial"/>
              </w:rPr>
              <w:t>Modelraamovereenkomst ARVODI.</w:t>
            </w:r>
          </w:p>
        </w:tc>
        <w:tc>
          <w:tcPr>
            <w:tcW w:w="4125" w:type="dxa"/>
          </w:tcPr>
          <w:p w:rsidR="00A24172" w:rsidRPr="002D30FB" w:rsidRDefault="009B3C01" w:rsidP="00CF0CDA">
            <w:pPr>
              <w:rPr>
                <w:sz w:val="16"/>
                <w:szCs w:val="16"/>
              </w:rPr>
            </w:pPr>
            <w:r>
              <w:rPr>
                <w:sz w:val="16"/>
                <w:szCs w:val="16"/>
              </w:rPr>
              <w:t>Bijlage 3 20131030</w:t>
            </w:r>
            <w:r w:rsidR="00AC7BB1" w:rsidRPr="00AC7BB1">
              <w:rPr>
                <w:sz w:val="16"/>
                <w:szCs w:val="16"/>
              </w:rPr>
              <w:t xml:space="preserve"> modelrokalgemeenarvodi2011 Asbest Rgd</w:t>
            </w:r>
            <w:r w:rsidR="00C06A92">
              <w:rPr>
                <w:sz w:val="16"/>
                <w:szCs w:val="16"/>
              </w:rPr>
              <w:t>.doc</w:t>
            </w:r>
          </w:p>
        </w:tc>
      </w:tr>
      <w:tr w:rsidR="004300B2" w:rsidRPr="002D30FB" w:rsidTr="00AC7BB1">
        <w:trPr>
          <w:trHeight w:val="486"/>
        </w:trPr>
        <w:tc>
          <w:tcPr>
            <w:tcW w:w="1734" w:type="dxa"/>
          </w:tcPr>
          <w:p w:rsidR="004300B2" w:rsidRPr="002D30FB" w:rsidRDefault="00B03DB9" w:rsidP="00476EC6">
            <w:pPr>
              <w:pStyle w:val="Inhopg1"/>
              <w:spacing w:before="0" w:after="0"/>
              <w:rPr>
                <w:bCs w:val="0"/>
              </w:rPr>
            </w:pPr>
            <w:r>
              <w:rPr>
                <w:bCs w:val="0"/>
              </w:rPr>
              <w:t>Bijlage 4</w:t>
            </w:r>
          </w:p>
        </w:tc>
        <w:tc>
          <w:tcPr>
            <w:tcW w:w="3970" w:type="dxa"/>
          </w:tcPr>
          <w:p w:rsidR="004300B2" w:rsidRDefault="00AC7BB1" w:rsidP="00476EC6">
            <w:pPr>
              <w:rPr>
                <w:rFonts w:cs="Arial"/>
              </w:rPr>
            </w:pPr>
            <w:r>
              <w:rPr>
                <w:rFonts w:cs="Arial"/>
              </w:rPr>
              <w:t>Bijlage A (Concept) Programma van Eisen, inclusief:</w:t>
            </w:r>
          </w:p>
          <w:p w:rsidR="00AC7BB1" w:rsidRDefault="00AC7BB1" w:rsidP="00476EC6">
            <w:pPr>
              <w:rPr>
                <w:rFonts w:cs="Arial"/>
              </w:rPr>
            </w:pPr>
            <w:r>
              <w:rPr>
                <w:rFonts w:cs="Arial"/>
              </w:rPr>
              <w:t>Bijlage A1 Op te leveren documenten</w:t>
            </w:r>
            <w:r>
              <w:rPr>
                <w:rFonts w:cs="Arial"/>
              </w:rPr>
              <w:tab/>
              <w:t xml:space="preserve"> tijdens werk.</w:t>
            </w:r>
          </w:p>
          <w:p w:rsidR="00AC7BB1" w:rsidRPr="002D30FB" w:rsidRDefault="00AC7BB1" w:rsidP="00476EC6">
            <w:pPr>
              <w:rPr>
                <w:sz w:val="16"/>
                <w:szCs w:val="16"/>
              </w:rPr>
            </w:pPr>
            <w:r>
              <w:rPr>
                <w:rFonts w:cs="Arial"/>
              </w:rPr>
              <w:t>Bijlage A2 Organisatie opdrachtgever en overlegstructuur.</w:t>
            </w:r>
          </w:p>
        </w:tc>
        <w:tc>
          <w:tcPr>
            <w:tcW w:w="4125" w:type="dxa"/>
          </w:tcPr>
          <w:p w:rsidR="004300B2" w:rsidRDefault="00C06A92" w:rsidP="00476EC6">
            <w:pPr>
              <w:rPr>
                <w:sz w:val="16"/>
                <w:szCs w:val="16"/>
              </w:rPr>
            </w:pPr>
            <w:r w:rsidRPr="00C06A92">
              <w:rPr>
                <w:sz w:val="16"/>
                <w:szCs w:val="16"/>
              </w:rPr>
              <w:t>Bijlage A Programma van</w:t>
            </w:r>
            <w:r w:rsidR="009B3C01">
              <w:rPr>
                <w:sz w:val="16"/>
                <w:szCs w:val="16"/>
              </w:rPr>
              <w:t xml:space="preserve"> Eisen ASBESTADVIESDIENSTEN 2210</w:t>
            </w:r>
            <w:r w:rsidRPr="00C06A92">
              <w:rPr>
                <w:sz w:val="16"/>
                <w:szCs w:val="16"/>
              </w:rPr>
              <w:t>2013</w:t>
            </w:r>
            <w:r>
              <w:rPr>
                <w:sz w:val="16"/>
                <w:szCs w:val="16"/>
              </w:rPr>
              <w:t>.docx</w:t>
            </w:r>
          </w:p>
          <w:p w:rsidR="00C06A92" w:rsidRDefault="00C06A92" w:rsidP="00476EC6">
            <w:pPr>
              <w:rPr>
                <w:sz w:val="16"/>
                <w:szCs w:val="16"/>
              </w:rPr>
            </w:pPr>
            <w:r w:rsidRPr="00C06A92">
              <w:rPr>
                <w:sz w:val="16"/>
                <w:szCs w:val="16"/>
              </w:rPr>
              <w:t>Bijlage A1 (kopie) Op te leveren documenten tijdens werk 25092013</w:t>
            </w:r>
            <w:r>
              <w:rPr>
                <w:sz w:val="16"/>
                <w:szCs w:val="16"/>
              </w:rPr>
              <w:t>.xlsx</w:t>
            </w:r>
          </w:p>
          <w:p w:rsidR="00C06A92" w:rsidRDefault="00C06A92" w:rsidP="00476EC6">
            <w:pPr>
              <w:rPr>
                <w:sz w:val="16"/>
                <w:szCs w:val="16"/>
              </w:rPr>
            </w:pPr>
            <w:r w:rsidRPr="00C06A92">
              <w:rPr>
                <w:sz w:val="16"/>
                <w:szCs w:val="16"/>
              </w:rPr>
              <w:t xml:space="preserve">Bijlage A1 Op te leveren </w:t>
            </w:r>
            <w:proofErr w:type="spellStart"/>
            <w:r w:rsidRPr="00C06A92">
              <w:rPr>
                <w:sz w:val="16"/>
                <w:szCs w:val="16"/>
              </w:rPr>
              <w:t>documenten</w:t>
            </w:r>
            <w:r>
              <w:rPr>
                <w:sz w:val="16"/>
                <w:szCs w:val="16"/>
              </w:rPr>
              <w:t>.docx</w:t>
            </w:r>
            <w:proofErr w:type="spellEnd"/>
          </w:p>
          <w:p w:rsidR="00C06A92" w:rsidRDefault="00C06A92" w:rsidP="00476EC6">
            <w:pPr>
              <w:rPr>
                <w:sz w:val="16"/>
                <w:szCs w:val="16"/>
              </w:rPr>
            </w:pPr>
            <w:r w:rsidRPr="00C06A92">
              <w:rPr>
                <w:sz w:val="16"/>
                <w:szCs w:val="16"/>
              </w:rPr>
              <w:t>Bijlage A2 Organisatie opdrachtgever en overlegstructuur</w:t>
            </w:r>
          </w:p>
          <w:p w:rsidR="00C06A92" w:rsidRPr="002D30FB" w:rsidRDefault="00C06A92" w:rsidP="00476EC6">
            <w:pPr>
              <w:rPr>
                <w:sz w:val="16"/>
                <w:szCs w:val="16"/>
              </w:rPr>
            </w:pPr>
            <w:r>
              <w:rPr>
                <w:sz w:val="16"/>
                <w:szCs w:val="16"/>
              </w:rPr>
              <w:t>En bijlage i t/m v.</w:t>
            </w:r>
            <w:r w:rsidR="002740B4">
              <w:rPr>
                <w:sz w:val="16"/>
                <w:szCs w:val="16"/>
              </w:rPr>
              <w:t xml:space="preserve"> (j en k volgen bij de </w:t>
            </w:r>
            <w:proofErr w:type="spellStart"/>
            <w:r w:rsidR="002740B4">
              <w:rPr>
                <w:sz w:val="16"/>
                <w:szCs w:val="16"/>
              </w:rPr>
              <w:t>uti</w:t>
            </w:r>
            <w:proofErr w:type="spellEnd"/>
            <w:r w:rsidR="002740B4">
              <w:rPr>
                <w:sz w:val="16"/>
                <w:szCs w:val="16"/>
              </w:rPr>
              <w:t>)</w:t>
            </w:r>
          </w:p>
        </w:tc>
      </w:tr>
      <w:tr w:rsidR="004300B2" w:rsidRPr="002D30FB" w:rsidTr="00AC7BB1">
        <w:trPr>
          <w:trHeight w:val="486"/>
        </w:trPr>
        <w:tc>
          <w:tcPr>
            <w:tcW w:w="1734" w:type="dxa"/>
          </w:tcPr>
          <w:p w:rsidR="004300B2" w:rsidRPr="002D30FB" w:rsidRDefault="00B03DB9" w:rsidP="00476EC6">
            <w:pPr>
              <w:pStyle w:val="Inhopg1"/>
              <w:spacing w:before="0" w:after="0"/>
              <w:rPr>
                <w:bCs w:val="0"/>
              </w:rPr>
            </w:pPr>
            <w:r>
              <w:rPr>
                <w:bCs w:val="0"/>
              </w:rPr>
              <w:t>Bijlage 5</w:t>
            </w:r>
          </w:p>
        </w:tc>
        <w:tc>
          <w:tcPr>
            <w:tcW w:w="3970" w:type="dxa"/>
          </w:tcPr>
          <w:p w:rsidR="004300B2" w:rsidRPr="009B3C01" w:rsidRDefault="00AC7BB1" w:rsidP="00D60740">
            <w:pPr>
              <w:rPr>
                <w:rFonts w:cs="Arial"/>
              </w:rPr>
            </w:pPr>
            <w:r w:rsidRPr="00AB6F99">
              <w:rPr>
                <w:color w:val="000000"/>
                <w:szCs w:val="18"/>
              </w:rPr>
              <w:t>Aandachtspuntenlijst aanbesteding</w:t>
            </w:r>
            <w:r>
              <w:rPr>
                <w:color w:val="000000"/>
                <w:szCs w:val="18"/>
              </w:rPr>
              <w:t>.</w:t>
            </w:r>
          </w:p>
        </w:tc>
        <w:tc>
          <w:tcPr>
            <w:tcW w:w="4125" w:type="dxa"/>
          </w:tcPr>
          <w:p w:rsidR="004300B2" w:rsidRDefault="00397BB0" w:rsidP="00476EC6">
            <w:pPr>
              <w:rPr>
                <w:sz w:val="16"/>
                <w:szCs w:val="16"/>
              </w:rPr>
            </w:pPr>
            <w:r>
              <w:rPr>
                <w:sz w:val="16"/>
                <w:szCs w:val="16"/>
              </w:rPr>
              <w:t>Bijlage 5 20131030</w:t>
            </w:r>
            <w:r w:rsidR="00AC7BB1" w:rsidRPr="00AC7BB1">
              <w:rPr>
                <w:sz w:val="16"/>
                <w:szCs w:val="16"/>
              </w:rPr>
              <w:t xml:space="preserve"> </w:t>
            </w:r>
            <w:proofErr w:type="spellStart"/>
            <w:r w:rsidR="00AC7BB1" w:rsidRPr="00AC7BB1">
              <w:rPr>
                <w:sz w:val="16"/>
                <w:szCs w:val="16"/>
              </w:rPr>
              <w:t>Aandachtspuntenlijst</w:t>
            </w:r>
            <w:r w:rsidR="00C06A92">
              <w:rPr>
                <w:sz w:val="16"/>
                <w:szCs w:val="16"/>
              </w:rPr>
              <w:t>.xlsx</w:t>
            </w:r>
            <w:proofErr w:type="spellEnd"/>
          </w:p>
          <w:p w:rsidR="00AC7BB1" w:rsidRPr="00AC7BB1" w:rsidRDefault="00AC7BB1" w:rsidP="00476EC6">
            <w:pPr>
              <w:rPr>
                <w:color w:val="00B050"/>
                <w:sz w:val="16"/>
                <w:szCs w:val="16"/>
              </w:rPr>
            </w:pPr>
          </w:p>
        </w:tc>
      </w:tr>
      <w:tr w:rsidR="00A24172" w:rsidRPr="002D30FB" w:rsidTr="00AC7BB1">
        <w:trPr>
          <w:trHeight w:val="486"/>
        </w:trPr>
        <w:tc>
          <w:tcPr>
            <w:tcW w:w="1734" w:type="dxa"/>
          </w:tcPr>
          <w:p w:rsidR="00A24172" w:rsidRPr="002D30FB" w:rsidRDefault="00B03DB9" w:rsidP="00476EC6">
            <w:pPr>
              <w:pStyle w:val="Inhopg1"/>
              <w:spacing w:before="0" w:after="0"/>
              <w:rPr>
                <w:bCs w:val="0"/>
              </w:rPr>
            </w:pPr>
            <w:r>
              <w:rPr>
                <w:bCs w:val="0"/>
              </w:rPr>
              <w:t>Bijlage 6</w:t>
            </w:r>
          </w:p>
        </w:tc>
        <w:tc>
          <w:tcPr>
            <w:tcW w:w="3970" w:type="dxa"/>
          </w:tcPr>
          <w:p w:rsidR="00A24172" w:rsidRPr="002D30FB" w:rsidRDefault="00AC7BB1" w:rsidP="00476EC6">
            <w:pPr>
              <w:rPr>
                <w:sz w:val="16"/>
                <w:szCs w:val="16"/>
              </w:rPr>
            </w:pPr>
            <w:r>
              <w:rPr>
                <w:color w:val="000000"/>
                <w:szCs w:val="18"/>
              </w:rPr>
              <w:t>Routebeschrijving ministerie van Financiën.</w:t>
            </w:r>
          </w:p>
        </w:tc>
        <w:tc>
          <w:tcPr>
            <w:tcW w:w="4125" w:type="dxa"/>
          </w:tcPr>
          <w:p w:rsidR="00A24172" w:rsidRPr="002D30FB" w:rsidRDefault="00397BB0" w:rsidP="00476EC6">
            <w:pPr>
              <w:rPr>
                <w:sz w:val="16"/>
                <w:szCs w:val="16"/>
              </w:rPr>
            </w:pPr>
            <w:r>
              <w:rPr>
                <w:sz w:val="16"/>
                <w:szCs w:val="16"/>
              </w:rPr>
              <w:t>Bijlage 6 20131030</w:t>
            </w:r>
            <w:r w:rsidR="00A75FE3" w:rsidRPr="00A75FE3">
              <w:rPr>
                <w:sz w:val="16"/>
                <w:szCs w:val="16"/>
              </w:rPr>
              <w:t xml:space="preserve"> </w:t>
            </w:r>
            <w:proofErr w:type="spellStart"/>
            <w:r w:rsidR="00A75FE3" w:rsidRPr="00A75FE3">
              <w:rPr>
                <w:sz w:val="16"/>
                <w:szCs w:val="16"/>
              </w:rPr>
              <w:t>Routebeschrijving</w:t>
            </w:r>
            <w:r w:rsidR="00C06A92">
              <w:rPr>
                <w:sz w:val="16"/>
                <w:szCs w:val="16"/>
              </w:rPr>
              <w:t>.pdf</w:t>
            </w:r>
            <w:proofErr w:type="spellEnd"/>
          </w:p>
        </w:tc>
      </w:tr>
      <w:tr w:rsidR="00982A00" w:rsidTr="00AC7BB1">
        <w:trPr>
          <w:trHeight w:val="721"/>
        </w:trPr>
        <w:tc>
          <w:tcPr>
            <w:tcW w:w="1734" w:type="dxa"/>
          </w:tcPr>
          <w:p w:rsidR="00982A00" w:rsidRPr="002D30FB" w:rsidRDefault="00B03DB9" w:rsidP="00906AB7">
            <w:pPr>
              <w:pStyle w:val="Inhopg1"/>
              <w:spacing w:before="0" w:after="0"/>
            </w:pPr>
            <w:r>
              <w:t>Bijlage 7</w:t>
            </w:r>
          </w:p>
        </w:tc>
        <w:tc>
          <w:tcPr>
            <w:tcW w:w="3970" w:type="dxa"/>
          </w:tcPr>
          <w:p w:rsidR="00AC7BB1" w:rsidRDefault="00AC7BB1" w:rsidP="00AC7BB1">
            <w:pPr>
              <w:rPr>
                <w:rFonts w:cs="Arial"/>
              </w:rPr>
            </w:pPr>
            <w:r>
              <w:rPr>
                <w:rFonts w:cs="Arial"/>
              </w:rPr>
              <w:t>Brochure "Zo doen we zaken".</w:t>
            </w:r>
          </w:p>
          <w:p w:rsidR="00982A00" w:rsidRPr="002D30FB" w:rsidRDefault="00982A00" w:rsidP="004261F4">
            <w:pPr>
              <w:rPr>
                <w:sz w:val="16"/>
                <w:szCs w:val="16"/>
              </w:rPr>
            </w:pPr>
          </w:p>
        </w:tc>
        <w:tc>
          <w:tcPr>
            <w:tcW w:w="4125" w:type="dxa"/>
          </w:tcPr>
          <w:p w:rsidR="00982A00" w:rsidRPr="00982A00" w:rsidRDefault="00A75FE3" w:rsidP="00906AB7">
            <w:pPr>
              <w:rPr>
                <w:sz w:val="16"/>
                <w:szCs w:val="16"/>
                <w:highlight w:val="yellow"/>
              </w:rPr>
            </w:pPr>
            <w:r w:rsidRPr="00A75FE3">
              <w:rPr>
                <w:sz w:val="16"/>
                <w:szCs w:val="16"/>
              </w:rPr>
              <w:t xml:space="preserve">Bijlage 7 20121105 Brochure 'Zo Doen We Zaken' </w:t>
            </w:r>
            <w:proofErr w:type="spellStart"/>
            <w:r w:rsidRPr="00A75FE3">
              <w:rPr>
                <w:sz w:val="16"/>
                <w:szCs w:val="16"/>
              </w:rPr>
              <w:t>Rgd</w:t>
            </w:r>
            <w:r w:rsidR="00C06A92">
              <w:rPr>
                <w:sz w:val="16"/>
                <w:szCs w:val="16"/>
              </w:rPr>
              <w:t>.pdf</w:t>
            </w:r>
            <w:proofErr w:type="spellEnd"/>
          </w:p>
        </w:tc>
      </w:tr>
      <w:tr w:rsidR="00B03DB9" w:rsidTr="00AC7BB1">
        <w:trPr>
          <w:trHeight w:val="721"/>
        </w:trPr>
        <w:tc>
          <w:tcPr>
            <w:tcW w:w="1734" w:type="dxa"/>
          </w:tcPr>
          <w:p w:rsidR="00B03DB9" w:rsidRDefault="00B03DB9" w:rsidP="00906AB7">
            <w:pPr>
              <w:pStyle w:val="Inhopg1"/>
              <w:spacing w:before="0" w:after="0"/>
            </w:pPr>
            <w:r>
              <w:t>Bijlage 8</w:t>
            </w:r>
          </w:p>
        </w:tc>
        <w:tc>
          <w:tcPr>
            <w:tcW w:w="3970" w:type="dxa"/>
          </w:tcPr>
          <w:p w:rsidR="00B03DB9" w:rsidRPr="002D30FB" w:rsidRDefault="00AC7BB1" w:rsidP="004261F4">
            <w:pPr>
              <w:rPr>
                <w:sz w:val="16"/>
                <w:szCs w:val="16"/>
              </w:rPr>
            </w:pPr>
            <w:r>
              <w:rPr>
                <w:rFonts w:cs="Arial"/>
              </w:rPr>
              <w:t xml:space="preserve">Overzicht aanbod en Rgd </w:t>
            </w:r>
            <w:proofErr w:type="spellStart"/>
            <w:r>
              <w:rPr>
                <w:rFonts w:cs="Arial"/>
              </w:rPr>
              <w:t>template</w:t>
            </w:r>
            <w:proofErr w:type="spellEnd"/>
            <w:r>
              <w:rPr>
                <w:rFonts w:cs="Arial"/>
              </w:rPr>
              <w:t xml:space="preserve"> CV.</w:t>
            </w:r>
          </w:p>
        </w:tc>
        <w:tc>
          <w:tcPr>
            <w:tcW w:w="4125" w:type="dxa"/>
          </w:tcPr>
          <w:p w:rsidR="00B03DB9" w:rsidRPr="00982A00" w:rsidRDefault="00397BB0" w:rsidP="00906AB7">
            <w:pPr>
              <w:rPr>
                <w:sz w:val="16"/>
                <w:szCs w:val="16"/>
                <w:highlight w:val="yellow"/>
              </w:rPr>
            </w:pPr>
            <w:r>
              <w:rPr>
                <w:sz w:val="16"/>
                <w:szCs w:val="16"/>
              </w:rPr>
              <w:t>Bijlage 8 20131030</w:t>
            </w:r>
            <w:r w:rsidR="00A75FE3" w:rsidRPr="00A75FE3">
              <w:rPr>
                <w:sz w:val="16"/>
                <w:szCs w:val="16"/>
              </w:rPr>
              <w:t xml:space="preserve"> Overzicht aanbod en Rgd </w:t>
            </w:r>
            <w:proofErr w:type="spellStart"/>
            <w:r w:rsidR="00A75FE3" w:rsidRPr="00A75FE3">
              <w:rPr>
                <w:sz w:val="16"/>
                <w:szCs w:val="16"/>
              </w:rPr>
              <w:t>template</w:t>
            </w:r>
            <w:proofErr w:type="spellEnd"/>
            <w:r w:rsidR="00A75FE3" w:rsidRPr="00A75FE3">
              <w:rPr>
                <w:sz w:val="16"/>
                <w:szCs w:val="16"/>
              </w:rPr>
              <w:t xml:space="preserve"> CV</w:t>
            </w:r>
            <w:r w:rsidR="00C06A92">
              <w:rPr>
                <w:sz w:val="16"/>
                <w:szCs w:val="16"/>
              </w:rPr>
              <w:t>.doc</w:t>
            </w:r>
          </w:p>
        </w:tc>
      </w:tr>
    </w:tbl>
    <w:p w:rsidR="00982A00" w:rsidRPr="00982A00" w:rsidRDefault="00982A00" w:rsidP="00982A00">
      <w:bookmarkStart w:id="42" w:name="_Toc214162230"/>
      <w:bookmarkStart w:id="43" w:name="_Toc214162435"/>
      <w:bookmarkStart w:id="44" w:name="_Toc278808921"/>
    </w:p>
    <w:p w:rsidR="000176A0" w:rsidRDefault="000176A0" w:rsidP="003F2E73">
      <w:pPr>
        <w:pStyle w:val="Kop-Introductie"/>
        <w:rPr>
          <w:b/>
        </w:rPr>
      </w:pPr>
    </w:p>
    <w:p w:rsidR="000176A0" w:rsidRDefault="000176A0" w:rsidP="003F2E73">
      <w:pPr>
        <w:pStyle w:val="Kop-Introductie"/>
        <w:rPr>
          <w:b/>
        </w:rPr>
      </w:pPr>
    </w:p>
    <w:p w:rsidR="000176A0" w:rsidRDefault="000176A0" w:rsidP="003F2E73">
      <w:pPr>
        <w:pStyle w:val="Kop-Introductie"/>
        <w:rPr>
          <w:b/>
        </w:rPr>
      </w:pPr>
    </w:p>
    <w:p w:rsidR="000176A0" w:rsidRDefault="000176A0" w:rsidP="003F2E73">
      <w:pPr>
        <w:pStyle w:val="Kop-Introductie"/>
        <w:rPr>
          <w:b/>
        </w:rPr>
      </w:pPr>
    </w:p>
    <w:p w:rsidR="003F2E73" w:rsidRPr="00DC6536" w:rsidRDefault="003F2E73" w:rsidP="003F2E73">
      <w:pPr>
        <w:pStyle w:val="Kop-Introductie"/>
      </w:pPr>
      <w:bookmarkStart w:id="45" w:name="_Toc370893274"/>
      <w:r w:rsidRPr="00DC6536">
        <w:lastRenderedPageBreak/>
        <w:t>Inleiding</w:t>
      </w:r>
      <w:bookmarkEnd w:id="42"/>
      <w:bookmarkEnd w:id="43"/>
      <w:bookmarkEnd w:id="44"/>
      <w:bookmarkEnd w:id="45"/>
    </w:p>
    <w:p w:rsidR="001D212D" w:rsidRPr="00070623" w:rsidRDefault="001D212D" w:rsidP="001D212D">
      <w:pPr>
        <w:rPr>
          <w:b/>
          <w:szCs w:val="18"/>
        </w:rPr>
      </w:pPr>
      <w:r w:rsidRPr="00070623">
        <w:rPr>
          <w:b/>
          <w:szCs w:val="18"/>
        </w:rPr>
        <w:t>Algemeen</w:t>
      </w:r>
    </w:p>
    <w:p w:rsidR="00EA7EA0" w:rsidRDefault="001D212D" w:rsidP="001D212D">
      <w:r>
        <w:t>Deze selectieleidraad bevat informatie over de aanbesteding van het project Asbest</w:t>
      </w:r>
      <w:r w:rsidR="001343BB">
        <w:t>inventarisatie en -advies</w:t>
      </w:r>
      <w:r>
        <w:t xml:space="preserve"> door de Rijksgebouwendienst. De aanbesteding verloopt volgens de niet-openbare procedure en valt</w:t>
      </w:r>
      <w:r w:rsidRPr="001D212D">
        <w:t xml:space="preserve"> binnen het toepassingsbereik van de Europese aanbestedingsrichtlijn (2004/18/EG voor aanbestedende diensten). </w:t>
      </w:r>
    </w:p>
    <w:p w:rsidR="001D212D" w:rsidRDefault="001D212D" w:rsidP="001D212D">
      <w:r w:rsidRPr="001D212D">
        <w:t>De aanbestedingswet (AW2012) is van toepassing. Deel 2 van de AW2012 bestaat uit bepalingen voor het aanbesteden van overheidsopdrachten gelijk aan of boven de Europese aanbestedingsdrempels (implementatie van de Europese aanbestedingsrich</w:t>
      </w:r>
      <w:r w:rsidR="00EA7EA0">
        <w:t>tlijn voor overheidsopdrachten,</w:t>
      </w:r>
      <w:r w:rsidRPr="001D212D">
        <w:t xml:space="preserve"> 2004/18/EG).</w:t>
      </w:r>
      <w:r>
        <w:t xml:space="preserve"> </w:t>
      </w:r>
    </w:p>
    <w:p w:rsidR="008C24C9" w:rsidRPr="008C24C9" w:rsidRDefault="008746F6" w:rsidP="008C24C9">
      <w:r>
        <w:t>Deze procedure</w:t>
      </w:r>
      <w:r w:rsidR="008C24C9">
        <w:t xml:space="preserve"> bestaat uit 2 fasen, de selectiefase </w:t>
      </w:r>
      <w:r w:rsidR="008C24C9" w:rsidRPr="008C24C9">
        <w:t xml:space="preserve">en de </w:t>
      </w:r>
      <w:proofErr w:type="spellStart"/>
      <w:r w:rsidR="008C24C9" w:rsidRPr="008C24C9">
        <w:t>gunningsfase</w:t>
      </w:r>
      <w:proofErr w:type="spellEnd"/>
      <w:r w:rsidR="008C24C9" w:rsidRPr="008C24C9">
        <w:t>. Aan de eerste fase kunnen in beginsel a</w:t>
      </w:r>
      <w:r w:rsidR="008C24C9">
        <w:t xml:space="preserve">lle belangstellenden meedoen in </w:t>
      </w:r>
      <w:r w:rsidR="008C24C9" w:rsidRPr="008C24C9">
        <w:t>die zin, dat men zich kan aanmelden als gegadigde. Daarbij b</w:t>
      </w:r>
      <w:r w:rsidR="008C24C9">
        <w:t xml:space="preserve">ehoeft nog geen inschrijving te </w:t>
      </w:r>
      <w:r w:rsidR="008C24C9" w:rsidRPr="008C24C9">
        <w:t>worden gedaan. Deze belangstellenden worden getoetst aan de hand v</w:t>
      </w:r>
      <w:r w:rsidR="008C24C9">
        <w:t xml:space="preserve">an gestelde </w:t>
      </w:r>
      <w:proofErr w:type="spellStart"/>
      <w:r w:rsidR="008C24C9">
        <w:t>uitsluitingsgronden</w:t>
      </w:r>
      <w:proofErr w:type="spellEnd"/>
      <w:r w:rsidR="008C24C9">
        <w:t xml:space="preserve"> </w:t>
      </w:r>
      <w:r w:rsidR="008C24C9" w:rsidRPr="008C24C9">
        <w:t xml:space="preserve">en </w:t>
      </w:r>
      <w:proofErr w:type="spellStart"/>
      <w:r w:rsidR="008C24C9" w:rsidRPr="008C24C9">
        <w:t>geschiktheidseisen</w:t>
      </w:r>
      <w:proofErr w:type="spellEnd"/>
      <w:r w:rsidR="008C24C9" w:rsidRPr="008C24C9">
        <w:t>. Het totaal aantal geschikt gebleken gegadigden dat tot inschrijving</w:t>
      </w:r>
    </w:p>
    <w:p w:rsidR="008C24C9" w:rsidRPr="008C24C9" w:rsidRDefault="008C24C9" w:rsidP="008C24C9">
      <w:r w:rsidRPr="008C24C9">
        <w:t>in de tweede fase zal worden uitgenodigd</w:t>
      </w:r>
      <w:r w:rsidR="0029263C">
        <w:t xml:space="preserve"> (maximaal 10</w:t>
      </w:r>
      <w:r>
        <w:t>)</w:t>
      </w:r>
      <w:r w:rsidRPr="008C24C9">
        <w:t>, kan met behulp va</w:t>
      </w:r>
      <w:r>
        <w:t xml:space="preserve">n selectiecriteria nader worden </w:t>
      </w:r>
      <w:r w:rsidRPr="008C24C9">
        <w:t>beperkt.</w:t>
      </w:r>
    </w:p>
    <w:p w:rsidR="001D212D" w:rsidRDefault="001D212D" w:rsidP="001D212D"/>
    <w:p w:rsidR="001D212D" w:rsidRPr="00070623" w:rsidRDefault="001D212D" w:rsidP="001D212D">
      <w:pPr>
        <w:rPr>
          <w:b/>
          <w:szCs w:val="18"/>
        </w:rPr>
      </w:pPr>
      <w:r w:rsidRPr="00070623">
        <w:rPr>
          <w:b/>
          <w:szCs w:val="18"/>
        </w:rPr>
        <w:t>Inhoud selectieleidraad</w:t>
      </w:r>
    </w:p>
    <w:p w:rsidR="001D212D" w:rsidRDefault="001D212D" w:rsidP="001D212D">
      <w:r>
        <w:t xml:space="preserve">Deze selectieleidraad bevat informatie over </w:t>
      </w:r>
      <w:r w:rsidR="00EA7EA0">
        <w:t>de kenmerken van het project</w:t>
      </w:r>
      <w:r>
        <w:t xml:space="preserve"> en de aanbestedingsprocedure. Ondernemingen die aan de aanbesteding deel willen nemen, moeten de selectieleidraad nauwkeurig volgen. Onderdelen die met </w:t>
      </w:r>
      <w:r w:rsidRPr="00E81BEC">
        <w:rPr>
          <w:b/>
          <w:color w:val="0070C0"/>
          <w:sz w:val="22"/>
          <w:szCs w:val="22"/>
        </w:rPr>
        <w:sym w:font="Wingdings" w:char="F0E8"/>
      </w:r>
      <w:r>
        <w:t xml:space="preserve"> zijn gemarkeerd verdienen extra aandacht. </w:t>
      </w:r>
    </w:p>
    <w:p w:rsidR="001D212D" w:rsidRDefault="001D212D" w:rsidP="001D212D">
      <w:r>
        <w:t>In de volgende hoofdstukken komen de onderstaande onderwerpen aan bod:</w:t>
      </w:r>
    </w:p>
    <w:p w:rsidR="001D212D" w:rsidRPr="004A3D5D" w:rsidRDefault="00EA7EA0" w:rsidP="00A97318">
      <w:pPr>
        <w:numPr>
          <w:ilvl w:val="0"/>
          <w:numId w:val="7"/>
        </w:numPr>
        <w:rPr>
          <w:szCs w:val="18"/>
        </w:rPr>
      </w:pPr>
      <w:r w:rsidRPr="004A3D5D">
        <w:rPr>
          <w:szCs w:val="18"/>
        </w:rPr>
        <w:t>Kenmerken project</w:t>
      </w:r>
      <w:r w:rsidR="00E94E1E" w:rsidRPr="004A3D5D">
        <w:rPr>
          <w:szCs w:val="18"/>
        </w:rPr>
        <w:t xml:space="preserve"> </w:t>
      </w:r>
      <w:r w:rsidR="001D212D" w:rsidRPr="004A3D5D">
        <w:rPr>
          <w:szCs w:val="18"/>
        </w:rPr>
        <w:t>/</w:t>
      </w:r>
      <w:r w:rsidR="00E94E1E" w:rsidRPr="004A3D5D">
        <w:rPr>
          <w:szCs w:val="18"/>
        </w:rPr>
        <w:t xml:space="preserve"> </w:t>
      </w:r>
      <w:r w:rsidR="001D212D" w:rsidRPr="004A3D5D">
        <w:rPr>
          <w:szCs w:val="18"/>
        </w:rPr>
        <w:t>opdracht</w:t>
      </w:r>
      <w:r w:rsidRPr="004A3D5D">
        <w:rPr>
          <w:szCs w:val="18"/>
        </w:rPr>
        <w:t>;</w:t>
      </w:r>
    </w:p>
    <w:p w:rsidR="001D212D" w:rsidRPr="004A3D5D" w:rsidRDefault="001D212D" w:rsidP="00A97318">
      <w:pPr>
        <w:numPr>
          <w:ilvl w:val="0"/>
          <w:numId w:val="7"/>
        </w:numPr>
        <w:rPr>
          <w:szCs w:val="18"/>
        </w:rPr>
      </w:pPr>
      <w:r w:rsidRPr="004A3D5D">
        <w:rPr>
          <w:szCs w:val="18"/>
        </w:rPr>
        <w:t>Aanmelden als gegadigde</w:t>
      </w:r>
      <w:r w:rsidR="00EA7EA0" w:rsidRPr="004A3D5D">
        <w:rPr>
          <w:szCs w:val="18"/>
        </w:rPr>
        <w:t>;</w:t>
      </w:r>
    </w:p>
    <w:p w:rsidR="001D212D" w:rsidRPr="004A3D5D" w:rsidRDefault="001D212D" w:rsidP="00A97318">
      <w:pPr>
        <w:numPr>
          <w:ilvl w:val="0"/>
          <w:numId w:val="7"/>
        </w:numPr>
        <w:rPr>
          <w:szCs w:val="18"/>
        </w:rPr>
      </w:pPr>
      <w:proofErr w:type="spellStart"/>
      <w:r w:rsidRPr="004A3D5D">
        <w:rPr>
          <w:szCs w:val="18"/>
        </w:rPr>
        <w:t>Uitsluitingsgronden</w:t>
      </w:r>
      <w:proofErr w:type="spellEnd"/>
      <w:r w:rsidR="00EA7EA0" w:rsidRPr="004A3D5D">
        <w:rPr>
          <w:szCs w:val="18"/>
        </w:rPr>
        <w:t>;</w:t>
      </w:r>
    </w:p>
    <w:p w:rsidR="001D212D" w:rsidRPr="004A3D5D" w:rsidRDefault="001D212D" w:rsidP="00A97318">
      <w:pPr>
        <w:numPr>
          <w:ilvl w:val="0"/>
          <w:numId w:val="7"/>
        </w:numPr>
        <w:rPr>
          <w:szCs w:val="18"/>
        </w:rPr>
      </w:pPr>
      <w:proofErr w:type="spellStart"/>
      <w:r w:rsidRPr="004A3D5D">
        <w:rPr>
          <w:szCs w:val="18"/>
        </w:rPr>
        <w:t>Geschiktheidseisen</w:t>
      </w:r>
      <w:proofErr w:type="spellEnd"/>
      <w:r w:rsidRPr="004A3D5D">
        <w:rPr>
          <w:szCs w:val="18"/>
        </w:rPr>
        <w:t xml:space="preserve"> en selectie</w:t>
      </w:r>
      <w:r w:rsidR="00144FCF" w:rsidRPr="004A3D5D">
        <w:rPr>
          <w:szCs w:val="18"/>
        </w:rPr>
        <w:t>criteria</w:t>
      </w:r>
      <w:r w:rsidR="00EA7EA0" w:rsidRPr="004A3D5D">
        <w:rPr>
          <w:szCs w:val="18"/>
        </w:rPr>
        <w:t>;</w:t>
      </w:r>
    </w:p>
    <w:p w:rsidR="001D212D" w:rsidRPr="004A3D5D" w:rsidRDefault="001D212D" w:rsidP="00A97318">
      <w:pPr>
        <w:numPr>
          <w:ilvl w:val="0"/>
          <w:numId w:val="7"/>
        </w:numPr>
        <w:rPr>
          <w:szCs w:val="18"/>
        </w:rPr>
      </w:pPr>
      <w:r w:rsidRPr="004A3D5D">
        <w:rPr>
          <w:szCs w:val="18"/>
        </w:rPr>
        <w:t>Opvragen bewijsmiddelen en afronden selectie</w:t>
      </w:r>
      <w:r w:rsidR="00EA7EA0" w:rsidRPr="004A3D5D">
        <w:rPr>
          <w:szCs w:val="18"/>
        </w:rPr>
        <w:t>;</w:t>
      </w:r>
    </w:p>
    <w:p w:rsidR="001D212D" w:rsidRPr="004A3D5D" w:rsidRDefault="00144FCF" w:rsidP="00A97318">
      <w:pPr>
        <w:numPr>
          <w:ilvl w:val="0"/>
          <w:numId w:val="7"/>
        </w:numPr>
        <w:rPr>
          <w:szCs w:val="18"/>
        </w:rPr>
      </w:pPr>
      <w:proofErr w:type="spellStart"/>
      <w:r w:rsidRPr="004A3D5D">
        <w:rPr>
          <w:szCs w:val="18"/>
        </w:rPr>
        <w:t>G</w:t>
      </w:r>
      <w:r w:rsidR="001D212D" w:rsidRPr="004A3D5D">
        <w:rPr>
          <w:szCs w:val="18"/>
        </w:rPr>
        <w:t>unningscriteria</w:t>
      </w:r>
      <w:proofErr w:type="spellEnd"/>
      <w:r w:rsidR="00EA7EA0" w:rsidRPr="004A3D5D">
        <w:rPr>
          <w:szCs w:val="18"/>
        </w:rPr>
        <w:t>;</w:t>
      </w:r>
    </w:p>
    <w:p w:rsidR="001D212D" w:rsidRPr="004A3D5D" w:rsidRDefault="001D212D" w:rsidP="00A97318">
      <w:pPr>
        <w:numPr>
          <w:ilvl w:val="0"/>
          <w:numId w:val="7"/>
        </w:numPr>
        <w:rPr>
          <w:szCs w:val="18"/>
        </w:rPr>
      </w:pPr>
      <w:r w:rsidRPr="004A3D5D">
        <w:rPr>
          <w:szCs w:val="18"/>
        </w:rPr>
        <w:t>Slotbepalingen</w:t>
      </w:r>
      <w:r w:rsidR="00EA7EA0" w:rsidRPr="004A3D5D">
        <w:rPr>
          <w:szCs w:val="18"/>
        </w:rPr>
        <w:t>.</w:t>
      </w:r>
    </w:p>
    <w:p w:rsidR="003F2E73" w:rsidRDefault="003F2E73" w:rsidP="003F2E73">
      <w:pPr>
        <w:rPr>
          <w:b/>
          <w:sz w:val="16"/>
        </w:rPr>
      </w:pPr>
    </w:p>
    <w:p w:rsidR="00144FCF" w:rsidRPr="00144FCF" w:rsidRDefault="00144FCF" w:rsidP="003F2E73">
      <w:pPr>
        <w:rPr>
          <w:b/>
          <w:szCs w:val="18"/>
        </w:rPr>
      </w:pPr>
      <w:r w:rsidRPr="00144FCF">
        <w:rPr>
          <w:b/>
          <w:szCs w:val="18"/>
        </w:rPr>
        <w:t>Informatie over de Rijksgebouwendienst</w:t>
      </w:r>
    </w:p>
    <w:p w:rsidR="00144FCF" w:rsidRDefault="00144FCF" w:rsidP="00144FCF">
      <w:r>
        <w:t xml:space="preserve">De kerntaak van de Rijksgebouwendienst is te zorgen voor passende huisvesting van de rijksoverheid. Onder de rijkshuisvesting vallen onder andere de ministeries, de rijksdiensten en de Hoge Colleges van Staat. Op het gebied van architectuur, beeldende kunst en monumentenbeleid wil de Rijksgebouwendienst een leidende, innoverende rol spelen. De Rijksgebouwendienst wil het goede voorbeeld geven waar het gaat om architectuur, stedenbouw, locatiekeuze en milieu- en sociale aspecten. De Rijksgebouwendienst hanteert onder andere </w:t>
      </w:r>
      <w:proofErr w:type="spellStart"/>
      <w:r>
        <w:t>s</w:t>
      </w:r>
      <w:r w:rsidRPr="00633DCB">
        <w:rPr>
          <w:noProof/>
        </w:rPr>
        <w:t>ocial</w:t>
      </w:r>
      <w:proofErr w:type="spellEnd"/>
      <w:r w:rsidRPr="00633DCB">
        <w:rPr>
          <w:noProof/>
        </w:rPr>
        <w:t xml:space="preserve"> </w:t>
      </w:r>
      <w:r>
        <w:rPr>
          <w:noProof/>
        </w:rPr>
        <w:t>return</w:t>
      </w:r>
      <w:r>
        <w:t xml:space="preserve"> in haar contracten. </w:t>
      </w:r>
    </w:p>
    <w:p w:rsidR="00144FCF" w:rsidRDefault="00144FCF" w:rsidP="00144FCF"/>
    <w:p w:rsidR="00144FCF" w:rsidRDefault="00144FCF" w:rsidP="00144FCF">
      <w:r>
        <w:t>De Rijksgebouwendienst bestaat uit drie directies, waarvan Beheer en Projecten de aanbestedende directies voor de huisvestingsprojecten zijn. De directie Beheer is voor deze opdracht de aanbestedende dienst.</w:t>
      </w:r>
    </w:p>
    <w:p w:rsidR="00144FCF" w:rsidRDefault="00144FCF" w:rsidP="00144FCF"/>
    <w:p w:rsidR="00144FCF" w:rsidRDefault="00144FCF" w:rsidP="00144FCF">
      <w:r>
        <w:t xml:space="preserve">De Directie Beheer levert haar bijdrage aan de missie van de Rijksgebouwendienst vanuit de volgende visie: De Directie Beheer biedt haar klanten zoveel mogelijk ongestoord gebruiksgenot in functioneel hoogwaardige huisvesting, door de voorraad- waaronder ook de monumenten- in optimale conditie te houden. Veiligheid en duurzaamheid zijn hierbij sleutelbegrippen, die nadrukkelijk de inhoud van de onderhoudsprogramma's bepalen. In dit kader dienen namens de directie Beheer </w:t>
      </w:r>
      <w:r>
        <w:lastRenderedPageBreak/>
        <w:t xml:space="preserve">elektrotechnische- en klimaattechnische onderhoudsdiensten te worden verricht ten behoeve van preventief onderhoud, storingen, bijkomende werkzaamheden en conditiemetingen aan gebouwen op vele locaties in Nederland.  U kunt extra informatie hierover vinden in de gebouwencatalogus op </w:t>
      </w:r>
      <w:hyperlink r:id="rId17" w:history="1">
        <w:r>
          <w:rPr>
            <w:rStyle w:val="Hyperlink"/>
          </w:rPr>
          <w:t>www.rgd.nl</w:t>
        </w:r>
      </w:hyperlink>
      <w:r>
        <w:t>.</w:t>
      </w:r>
    </w:p>
    <w:p w:rsidR="00144FCF" w:rsidRDefault="00144FCF" w:rsidP="00144FCF"/>
    <w:p w:rsidR="00144FCF" w:rsidRDefault="00144FCF" w:rsidP="00144FCF">
      <w:r>
        <w:t xml:space="preserve">De Rijksgebouwendienst realiseert huisvesting voor de departementen, variërend van paleizen tot gevangenissen, van musea tot belastingkantoren. De directie Projecten verzorgt daarbij het projectmanagement. </w:t>
      </w:r>
    </w:p>
    <w:p w:rsidR="00144FCF" w:rsidRDefault="00144FCF" w:rsidP="00144FCF">
      <w:pPr>
        <w:rPr>
          <w:highlight w:val="yellow"/>
          <w:u w:val="single"/>
        </w:rPr>
      </w:pPr>
    </w:p>
    <w:p w:rsidR="00144FCF" w:rsidRDefault="00144FCF" w:rsidP="00144FCF">
      <w:r>
        <w:t xml:space="preserve">Meer informatie over de Rijksgebouwendienst vindt u op </w:t>
      </w:r>
      <w:hyperlink r:id="rId18" w:history="1">
        <w:r>
          <w:rPr>
            <w:rStyle w:val="Hyperlink"/>
          </w:rPr>
          <w:t>www.rgd.nl</w:t>
        </w:r>
      </w:hyperlink>
      <w:r>
        <w:t xml:space="preserve">. Algemene informatie over inkoop door de Rijksgebouwendienst vindt u op </w:t>
      </w:r>
      <w:hyperlink r:id="rId19" w:history="1">
        <w:r>
          <w:rPr>
            <w:rStyle w:val="Hyperlink"/>
          </w:rPr>
          <w:t>rgd.nl/inkoop</w:t>
        </w:r>
      </w:hyperlink>
      <w:r>
        <w:t>.</w:t>
      </w:r>
    </w:p>
    <w:p w:rsidR="0066498E" w:rsidRDefault="0066498E" w:rsidP="00144FCF"/>
    <w:p w:rsidR="0066498E" w:rsidRDefault="00865921" w:rsidP="0066498E">
      <w:r>
        <w:rPr>
          <w:rStyle w:val="Toelichting"/>
          <w:vanish w:val="0"/>
          <w:color w:val="auto"/>
          <w:szCs w:val="18"/>
        </w:rPr>
        <w:t>Voor het beheer van asbest in Rijksgebouwen is op 27 november 2000</w:t>
      </w:r>
      <w:r w:rsidR="0066498E" w:rsidRPr="0066498E">
        <w:t xml:space="preserve"> de Regeling Asbestbeleid Rijksgebouwendienst -welke is ondertekend</w:t>
      </w:r>
      <w:r w:rsidR="0066498E">
        <w:t xml:space="preserve"> door de toenmalige staatssecretaris van VROM- in werking getreden. Hierin is gesteld dat de Rgd vóór 1 januari 2005 alle gebouwen, die voor de rijkshuisvesting in gebruik zijn en waarvan de bouw voor 31 december 1993 is aangevangen, inventariseert op de aanwezigheid van asbest. Hierna is asbest voor de Rijksgebouwendienst een continu proces geworden van herinventariseren en saneren van de Rijksgebouwen.</w:t>
      </w:r>
    </w:p>
    <w:p w:rsidR="00144FCF" w:rsidRDefault="00144FCF" w:rsidP="003F2E73">
      <w:pPr>
        <w:rPr>
          <w:b/>
          <w:sz w:val="16"/>
        </w:rPr>
      </w:pPr>
    </w:p>
    <w:p w:rsidR="00144FCF" w:rsidRPr="00070623" w:rsidRDefault="00144FCF" w:rsidP="00144FCF">
      <w:pPr>
        <w:rPr>
          <w:b/>
          <w:szCs w:val="18"/>
        </w:rPr>
      </w:pPr>
      <w:proofErr w:type="spellStart"/>
      <w:r w:rsidRPr="00070623">
        <w:rPr>
          <w:b/>
          <w:szCs w:val="18"/>
        </w:rPr>
        <w:t>Opdrachtgeversforum</w:t>
      </w:r>
      <w:proofErr w:type="spellEnd"/>
      <w:r w:rsidRPr="00070623">
        <w:rPr>
          <w:b/>
          <w:szCs w:val="18"/>
        </w:rPr>
        <w:t xml:space="preserve"> en Klachtenmeldpunt</w:t>
      </w:r>
    </w:p>
    <w:p w:rsidR="00144FCF" w:rsidRDefault="00144FCF" w:rsidP="00144FCF">
      <w:r>
        <w:t>Van de Rijksgebouwendienst mogen ondernemingen professioneel opdracht</w:t>
      </w:r>
      <w:r>
        <w:softHyphen/>
        <w:t xml:space="preserve">geverschap verwachten. De dienst heeft zich daarom aangesloten bij het initiatief van het </w:t>
      </w:r>
      <w:proofErr w:type="spellStart"/>
      <w:r>
        <w:t>Opdrachtgeversforum</w:t>
      </w:r>
      <w:proofErr w:type="spellEnd"/>
      <w:r>
        <w:t xml:space="preserve"> en zich gebonden aan de </w:t>
      </w:r>
      <w:proofErr w:type="spellStart"/>
      <w:r>
        <w:t>Opdrachtgeverscode</w:t>
      </w:r>
      <w:proofErr w:type="spellEnd"/>
      <w:r>
        <w:t xml:space="preserve">. Het </w:t>
      </w:r>
      <w:proofErr w:type="spellStart"/>
      <w:r>
        <w:t>Opdrachtgeversforum</w:t>
      </w:r>
      <w:proofErr w:type="spellEnd"/>
      <w:r>
        <w:t xml:space="preserve"> is een netwerkorganisatie van (</w:t>
      </w:r>
      <w:proofErr w:type="spellStart"/>
      <w:r>
        <w:t>semi</w:t>
      </w:r>
      <w:proofErr w:type="spellEnd"/>
      <w:r>
        <w:t xml:space="preserve">-)publieke opdrachtgevers in de bouw en infrastructuur. De </w:t>
      </w:r>
      <w:proofErr w:type="spellStart"/>
      <w:r>
        <w:t>Opdrachtgeverscode</w:t>
      </w:r>
      <w:proofErr w:type="spellEnd"/>
      <w:r>
        <w:t xml:space="preserve"> is gepubliceerd op </w:t>
      </w:r>
      <w:hyperlink r:id="rId20" w:history="1">
        <w:r>
          <w:rPr>
            <w:rStyle w:val="Hyperlink"/>
          </w:rPr>
          <w:t>www.opdrachtgeversforum.nl</w:t>
        </w:r>
      </w:hyperlink>
      <w:r>
        <w:t xml:space="preserve">. Klachten in het kader van de </w:t>
      </w:r>
      <w:proofErr w:type="spellStart"/>
      <w:r>
        <w:t>Opdrachtgeverscode</w:t>
      </w:r>
      <w:proofErr w:type="spellEnd"/>
      <w:r>
        <w:t xml:space="preserve"> en de Klachtenregeling Aanbestedingswet kunnen worden ingediend via </w:t>
      </w:r>
      <w:hyperlink r:id="rId21" w:history="1">
        <w:r w:rsidRPr="001F29BA">
          <w:rPr>
            <w:rStyle w:val="Hyperlink"/>
          </w:rPr>
          <w:t>klachtenmeldpunt.aanbesteden@rgd.minbzk.nl</w:t>
        </w:r>
      </w:hyperlink>
      <w:r>
        <w:t>.</w:t>
      </w:r>
    </w:p>
    <w:p w:rsidR="00144FCF" w:rsidRDefault="00144FCF" w:rsidP="003F2E73">
      <w:pPr>
        <w:rPr>
          <w:b/>
          <w:sz w:val="16"/>
        </w:rPr>
      </w:pPr>
    </w:p>
    <w:p w:rsidR="00EA7EA0" w:rsidRPr="00070623" w:rsidRDefault="00EA7EA0" w:rsidP="00EA7EA0">
      <w:pPr>
        <w:rPr>
          <w:b/>
          <w:szCs w:val="18"/>
        </w:rPr>
      </w:pPr>
      <w:r w:rsidRPr="00070623">
        <w:rPr>
          <w:b/>
          <w:szCs w:val="18"/>
        </w:rPr>
        <w:t>Procedure inlichtingen/vragen</w:t>
      </w:r>
    </w:p>
    <w:p w:rsidR="00EA7EA0" w:rsidRDefault="00EA7EA0" w:rsidP="00EA7EA0">
      <w:r>
        <w:t>Vragen over de procedure kunnen alleen per e-mail en in het Nederlands worden ingediend bij de Rijksgebouwendienst, onder vermelding van het projectnummer dat op pagina 2 is vermeld. De uiterste datum voor het stellen van vragen is verme</w:t>
      </w:r>
      <w:r w:rsidR="00144FCF">
        <w:t xml:space="preserve">ld in de planning </w:t>
      </w:r>
      <w:r w:rsidR="00804D21">
        <w:t xml:space="preserve">(stap 2) </w:t>
      </w:r>
      <w:r w:rsidR="00144FCF">
        <w:t xml:space="preserve">in </w:t>
      </w:r>
      <w:r w:rsidR="00144FCF" w:rsidRPr="00804D21">
        <w:t>hoofdstuk 1</w:t>
      </w:r>
      <w:r w:rsidRPr="00804D21">
        <w:t>.</w:t>
      </w:r>
      <w:r w:rsidR="00E81BEC">
        <w:t>3.</w:t>
      </w:r>
      <w:r>
        <w:t xml:space="preserve"> De contactgegevens voor het stellen van vragen zijn in de colofon aan het begin van deze selectieleidraad opgenomen.</w:t>
      </w:r>
      <w:r w:rsidRPr="00876672">
        <w:t xml:space="preserve"> </w:t>
      </w:r>
    </w:p>
    <w:p w:rsidR="00EA7EA0" w:rsidRDefault="00EA7EA0" w:rsidP="00EA7EA0"/>
    <w:p w:rsidR="001D212D" w:rsidRDefault="001D212D" w:rsidP="003F2E73">
      <w:pPr>
        <w:rPr>
          <w:b/>
          <w:szCs w:val="18"/>
        </w:rPr>
      </w:pPr>
    </w:p>
    <w:p w:rsidR="001D212D" w:rsidRDefault="001D212D" w:rsidP="003F2E73">
      <w:pPr>
        <w:rPr>
          <w:b/>
          <w:szCs w:val="18"/>
        </w:rPr>
      </w:pPr>
    </w:p>
    <w:p w:rsidR="001D212D" w:rsidRDefault="001D212D" w:rsidP="003F2E73">
      <w:pPr>
        <w:rPr>
          <w:b/>
          <w:szCs w:val="18"/>
        </w:rPr>
      </w:pPr>
    </w:p>
    <w:p w:rsidR="003F2E73" w:rsidRPr="00CB7451" w:rsidRDefault="003F2E73" w:rsidP="003F2E73"/>
    <w:p w:rsidR="003F2E73" w:rsidRPr="00CB7451" w:rsidRDefault="00070623" w:rsidP="00C96C38">
      <w:pPr>
        <w:pStyle w:val="Kop1"/>
      </w:pPr>
      <w:bookmarkStart w:id="46" w:name="_Toc275174663"/>
      <w:bookmarkStart w:id="47" w:name="_Toc278806198"/>
      <w:bookmarkStart w:id="48" w:name="_Toc278808922"/>
      <w:bookmarkStart w:id="49" w:name="_Toc370893275"/>
      <w:r>
        <w:lastRenderedPageBreak/>
        <w:t>K</w:t>
      </w:r>
      <w:r w:rsidR="003F2E73" w:rsidRPr="00CB7451">
        <w:t>enmerken</w:t>
      </w:r>
      <w:bookmarkEnd w:id="46"/>
      <w:bookmarkEnd w:id="47"/>
      <w:bookmarkEnd w:id="48"/>
      <w:r>
        <w:t xml:space="preserve"> project / opdracht</w:t>
      </w:r>
      <w:bookmarkEnd w:id="49"/>
    </w:p>
    <w:p w:rsidR="00DA0C2C" w:rsidRDefault="00E94E1E" w:rsidP="002D30FB">
      <w:pPr>
        <w:pStyle w:val="Kop2"/>
        <w:tabs>
          <w:tab w:val="clear" w:pos="1160"/>
          <w:tab w:val="num" w:pos="0"/>
        </w:tabs>
        <w:ind w:hanging="2294"/>
      </w:pPr>
      <w:bookmarkStart w:id="50" w:name="_Toc275174664"/>
      <w:bookmarkStart w:id="51" w:name="_Toc278806199"/>
      <w:bookmarkStart w:id="52" w:name="_Toc278808923"/>
      <w:bookmarkStart w:id="53" w:name="_Toc370893276"/>
      <w:r>
        <w:t>Opdracht</w:t>
      </w:r>
      <w:r w:rsidR="003F2E73" w:rsidRPr="00CB7451">
        <w:t>kenmerken</w:t>
      </w:r>
      <w:bookmarkEnd w:id="50"/>
      <w:bookmarkEnd w:id="51"/>
      <w:bookmarkEnd w:id="52"/>
      <w:bookmarkEnd w:id="53"/>
    </w:p>
    <w:p w:rsidR="00153A60" w:rsidRDefault="004A36FB" w:rsidP="004A36FB">
      <w:bookmarkStart w:id="54" w:name="_Toc275174665"/>
      <w:bookmarkStart w:id="55" w:name="_Toc278806200"/>
      <w:bookmarkStart w:id="56" w:name="_Toc278808924"/>
      <w:r w:rsidRPr="00CB7451">
        <w:t>De R</w:t>
      </w:r>
      <w:r w:rsidR="00ED2224">
        <w:t>ijksgebouwendienst</w:t>
      </w:r>
      <w:r w:rsidR="006675CB">
        <w:t>,</w:t>
      </w:r>
      <w:r w:rsidR="00E94E1E">
        <w:t xml:space="preserve"> D</w:t>
      </w:r>
      <w:r w:rsidRPr="00CB7451">
        <w:t>irectie Beheer</w:t>
      </w:r>
      <w:r w:rsidR="009E7433" w:rsidRPr="00CB7451">
        <w:t xml:space="preserve"> (</w:t>
      </w:r>
      <w:r w:rsidR="00C460B5">
        <w:t>O</w:t>
      </w:r>
      <w:r w:rsidR="009E7433" w:rsidRPr="00CB7451">
        <w:t>pdrachtgever</w:t>
      </w:r>
      <w:r w:rsidR="00560259">
        <w:t xml:space="preserve"> en</w:t>
      </w:r>
      <w:r w:rsidR="009E7433" w:rsidRPr="00CB7451">
        <w:t xml:space="preserve"> </w:t>
      </w:r>
      <w:r w:rsidR="000919DC">
        <w:t>A</w:t>
      </w:r>
      <w:r w:rsidR="009E7433" w:rsidRPr="00CB7451">
        <w:t>anbestedende dienst)</w:t>
      </w:r>
      <w:r w:rsidRPr="00CB7451">
        <w:t>, heeft als taak het organiseren en uit (laten) voeren van</w:t>
      </w:r>
      <w:r w:rsidR="00560259">
        <w:t xml:space="preserve"> het</w:t>
      </w:r>
      <w:r w:rsidR="00C460B5">
        <w:t xml:space="preserve"> dagelijks- en planmatig</w:t>
      </w:r>
      <w:r w:rsidR="00560259">
        <w:t xml:space="preserve"> onderhoud van haar objecten</w:t>
      </w:r>
      <w:r w:rsidRPr="00CB7451">
        <w:t xml:space="preserve">. </w:t>
      </w:r>
      <w:r w:rsidR="006675CB" w:rsidRPr="00153A60">
        <w:t>Als gebouweigenaar</w:t>
      </w:r>
      <w:r w:rsidR="00AB6B62">
        <w:t xml:space="preserve"> voert</w:t>
      </w:r>
      <w:r w:rsidR="006675CB" w:rsidRPr="00153A60">
        <w:t xml:space="preserve"> de R</w:t>
      </w:r>
      <w:r w:rsidR="00ED2224">
        <w:t>ijksgebouwendienst</w:t>
      </w:r>
      <w:r w:rsidR="006675CB" w:rsidRPr="00153A60">
        <w:t xml:space="preserve"> </w:t>
      </w:r>
      <w:r w:rsidR="000919DC" w:rsidRPr="00153A60">
        <w:t>tevens h</w:t>
      </w:r>
      <w:r w:rsidR="000E3421" w:rsidRPr="00153A60">
        <w:t>et</w:t>
      </w:r>
      <w:r w:rsidR="00E94E1E">
        <w:t xml:space="preserve"> beleid </w:t>
      </w:r>
      <w:r w:rsidR="000919DC" w:rsidRPr="00153A60">
        <w:t xml:space="preserve">genaamd </w:t>
      </w:r>
      <w:r w:rsidR="000919DC" w:rsidRPr="00E72B1D">
        <w:rPr>
          <w:i/>
        </w:rPr>
        <w:t>RAR:</w:t>
      </w:r>
      <w:r w:rsidR="00413344" w:rsidRPr="00E72B1D">
        <w:rPr>
          <w:i/>
        </w:rPr>
        <w:t xml:space="preserve"> Regeling Asbestbeleid Rijksgebouwendienst (RAR 2000)</w:t>
      </w:r>
      <w:r w:rsidR="000E3421" w:rsidRPr="00E72B1D">
        <w:rPr>
          <w:i/>
        </w:rPr>
        <w:t>,</w:t>
      </w:r>
      <w:r w:rsidR="000E3421" w:rsidRPr="00153A60">
        <w:t xml:space="preserve"> </w:t>
      </w:r>
      <w:r w:rsidR="000919DC" w:rsidRPr="00153A60">
        <w:t xml:space="preserve">om </w:t>
      </w:r>
      <w:r w:rsidR="000E3421" w:rsidRPr="00153A60">
        <w:t xml:space="preserve">voor </w:t>
      </w:r>
      <w:r w:rsidR="00413344" w:rsidRPr="00153A60">
        <w:t xml:space="preserve">al </w:t>
      </w:r>
      <w:r w:rsidR="000919DC" w:rsidRPr="00153A60">
        <w:t xml:space="preserve">haar </w:t>
      </w:r>
      <w:r w:rsidR="00413344" w:rsidRPr="00153A60">
        <w:t xml:space="preserve">objecten </w:t>
      </w:r>
      <w:r w:rsidR="000E3421" w:rsidRPr="00153A60">
        <w:t xml:space="preserve">de asbestrisico's in kaart te laten brengen.  </w:t>
      </w:r>
    </w:p>
    <w:p w:rsidR="004A3D6A" w:rsidRDefault="004A3D6A" w:rsidP="004A36FB"/>
    <w:p w:rsidR="00E94E1E" w:rsidRPr="00865921" w:rsidRDefault="00AB6B62" w:rsidP="00E94E1E">
      <w:r>
        <w:t xml:space="preserve">De </w:t>
      </w:r>
      <w:r w:rsidR="00E94E1E">
        <w:t>D</w:t>
      </w:r>
      <w:r w:rsidR="00E94E1E" w:rsidRPr="00CB7451">
        <w:t>ir</w:t>
      </w:r>
      <w:r w:rsidR="007F422B">
        <w:t>ectie Beheer heeft daarmee</w:t>
      </w:r>
      <w:r w:rsidR="00E94E1E" w:rsidRPr="00CB7451">
        <w:t xml:space="preserve"> als taak</w:t>
      </w:r>
      <w:r w:rsidR="00E94E1E">
        <w:t xml:space="preserve"> het</w:t>
      </w:r>
      <w:r w:rsidR="00E94E1E" w:rsidRPr="00CB7451">
        <w:t xml:space="preserve"> </w:t>
      </w:r>
      <w:r w:rsidR="00E94E1E" w:rsidRPr="00CB75B4">
        <w:t xml:space="preserve">inventariseren </w:t>
      </w:r>
      <w:r w:rsidR="001B367D">
        <w:t>en saneren van</w:t>
      </w:r>
      <w:r w:rsidR="00E94E1E" w:rsidRPr="00CB75B4">
        <w:t xml:space="preserve"> asbest </w:t>
      </w:r>
      <w:r w:rsidR="00E94E1E">
        <w:t>en</w:t>
      </w:r>
      <w:r w:rsidR="00E94E1E" w:rsidRPr="00CB75B4">
        <w:t xml:space="preserve"> het </w:t>
      </w:r>
      <w:r w:rsidR="00E94E1E" w:rsidRPr="00865921">
        <w:t xml:space="preserve">voorkomen en uitsluiten van gezondheidsrisico's door asbest in objecten die door de Rijksgebouwendienst worden gebruikt en in gebruik worden gegeven. </w:t>
      </w:r>
    </w:p>
    <w:p w:rsidR="00E94E1E" w:rsidRPr="00865921" w:rsidRDefault="00E94E1E" w:rsidP="00E94E1E">
      <w:r w:rsidRPr="00865921">
        <w:t>Hiertoe is het Programma van Eisen genaamd: "Asbestadviesdiensten" opgesteld.</w:t>
      </w:r>
    </w:p>
    <w:p w:rsidR="00E94E1E" w:rsidRDefault="00E94E1E" w:rsidP="00E94E1E">
      <w:r w:rsidRPr="00865921">
        <w:t>Een uitgebreide omschrijving van de gewenste dienstverlening en werkzaamheden treft u in het (Concept) Programma van Eisen (</w:t>
      </w:r>
      <w:r w:rsidR="007A54D4" w:rsidRPr="00865921">
        <w:t>Bijlage 4</w:t>
      </w:r>
      <w:r w:rsidRPr="00865921">
        <w:t>) aan.</w:t>
      </w:r>
    </w:p>
    <w:p w:rsidR="00AB6B62" w:rsidRPr="00AB6B62" w:rsidRDefault="00AB6B62" w:rsidP="00AB6B62">
      <w:pPr>
        <w:pStyle w:val="Kop3"/>
        <w:numPr>
          <w:ilvl w:val="0"/>
          <w:numId w:val="0"/>
        </w:numPr>
        <w:ind w:hanging="1134"/>
      </w:pPr>
      <w:bookmarkStart w:id="57" w:name="_Toc370893277"/>
      <w:r>
        <w:t>1.1.1</w:t>
      </w:r>
      <w:r w:rsidRPr="00AB6B62">
        <w:tab/>
      </w:r>
      <w:r>
        <w:t>Beschrijving van de opdracht en werkzaamheden</w:t>
      </w:r>
      <w:bookmarkEnd w:id="57"/>
    </w:p>
    <w:p w:rsidR="004B2717" w:rsidRPr="004B2717" w:rsidRDefault="00AB6B62" w:rsidP="004B2717">
      <w:r>
        <w:t xml:space="preserve">Een korte omschrijving van de </w:t>
      </w:r>
      <w:r w:rsidRPr="00153A60">
        <w:t>opdracht tot dienstverlening/werkzaamheden treft u hieronder aan</w:t>
      </w:r>
      <w:r w:rsidR="004B2717">
        <w:t xml:space="preserve">. </w:t>
      </w:r>
      <w:r w:rsidR="004B2717">
        <w:rPr>
          <w:szCs w:val="16"/>
        </w:rPr>
        <w:t>De werkzaamheden zijn onderverdeeld in 4 fasen, op basis van de aard van het werk. De werkzaamheden hebben allemaal een code, zodat werkzaamheden apart kunnen worden ingekocht. Op basis van de asbestsituat</w:t>
      </w:r>
      <w:r w:rsidR="006A5FE5">
        <w:rPr>
          <w:szCs w:val="16"/>
        </w:rPr>
        <w:t>ie per gebouw, zal Opdrachtgever</w:t>
      </w:r>
      <w:r w:rsidR="004B2717">
        <w:rPr>
          <w:szCs w:val="16"/>
        </w:rPr>
        <w:t xml:space="preserve"> vaststellen welke werkzaamheden, uit welke fase(n), hij wanneer wil inkopen.  </w:t>
      </w:r>
    </w:p>
    <w:p w:rsidR="004B2717" w:rsidRDefault="004B2717" w:rsidP="004B2717">
      <w:pPr>
        <w:spacing w:line="276" w:lineRule="auto"/>
        <w:rPr>
          <w:szCs w:val="16"/>
        </w:rPr>
      </w:pPr>
    </w:p>
    <w:p w:rsidR="003808FB" w:rsidRDefault="003808FB" w:rsidP="003808FB">
      <w:pPr>
        <w:spacing w:line="276" w:lineRule="auto"/>
        <w:rPr>
          <w:szCs w:val="16"/>
        </w:rPr>
      </w:pPr>
      <w:r>
        <w:rPr>
          <w:szCs w:val="16"/>
        </w:rPr>
        <w:t xml:space="preserve">FASE 1: Uitvoering asbestinventarisatie en opstellen </w:t>
      </w:r>
      <w:proofErr w:type="spellStart"/>
      <w:r>
        <w:rPr>
          <w:szCs w:val="16"/>
        </w:rPr>
        <w:t>asbestinventarisatierapport</w:t>
      </w:r>
      <w:proofErr w:type="spellEnd"/>
    </w:p>
    <w:tbl>
      <w:tblPr>
        <w:tblStyle w:val="Tabelraster"/>
        <w:tblW w:w="0" w:type="auto"/>
        <w:tblLook w:val="04A0"/>
      </w:tblPr>
      <w:tblGrid>
        <w:gridCol w:w="716"/>
        <w:gridCol w:w="5062"/>
        <w:gridCol w:w="1276"/>
        <w:gridCol w:w="910"/>
      </w:tblGrid>
      <w:tr w:rsidR="003808FB" w:rsidRPr="00ED13B1" w:rsidTr="00E81BEC">
        <w:tc>
          <w:tcPr>
            <w:tcW w:w="716"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bookmarkStart w:id="58" w:name="OLE_LINK1"/>
            <w:r w:rsidRPr="00ED13B1">
              <w:rPr>
                <w:b/>
                <w:color w:val="FFFFFF" w:themeColor="background1"/>
                <w:sz w:val="16"/>
                <w:szCs w:val="16"/>
              </w:rPr>
              <w:t>Code</w:t>
            </w:r>
          </w:p>
        </w:tc>
        <w:tc>
          <w:tcPr>
            <w:tcW w:w="5062"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sidRPr="00ED13B1">
              <w:rPr>
                <w:b/>
                <w:color w:val="FFFFFF" w:themeColor="background1"/>
                <w:sz w:val="16"/>
                <w:szCs w:val="16"/>
              </w:rPr>
              <w:t>Omschrijving</w:t>
            </w:r>
          </w:p>
        </w:tc>
        <w:tc>
          <w:tcPr>
            <w:tcW w:w="1276"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Pr>
                <w:b/>
                <w:color w:val="FFFFFF" w:themeColor="background1"/>
                <w:sz w:val="16"/>
                <w:szCs w:val="16"/>
              </w:rPr>
              <w:t>Artikel</w:t>
            </w:r>
          </w:p>
        </w:tc>
        <w:tc>
          <w:tcPr>
            <w:tcW w:w="889"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sidRPr="00ED13B1">
              <w:rPr>
                <w:b/>
                <w:color w:val="FFFFFF" w:themeColor="background1"/>
                <w:sz w:val="16"/>
                <w:szCs w:val="16"/>
              </w:rPr>
              <w:t>Aantal</w:t>
            </w:r>
            <w:r w:rsidR="00E81BEC">
              <w:rPr>
                <w:b/>
                <w:color w:val="FFFFFF" w:themeColor="background1"/>
                <w:sz w:val="16"/>
                <w:szCs w:val="16"/>
              </w:rPr>
              <w:t>*</w:t>
            </w:r>
          </w:p>
        </w:tc>
      </w:tr>
      <w:tr w:rsidR="003808FB" w:rsidRPr="00ED13B1" w:rsidTr="00E81BEC">
        <w:tc>
          <w:tcPr>
            <w:tcW w:w="716" w:type="dxa"/>
          </w:tcPr>
          <w:p w:rsidR="003808FB" w:rsidRPr="00ED13B1" w:rsidRDefault="003808FB" w:rsidP="003808FB">
            <w:pPr>
              <w:spacing w:line="276" w:lineRule="auto"/>
              <w:rPr>
                <w:sz w:val="16"/>
                <w:szCs w:val="16"/>
              </w:rPr>
            </w:pPr>
            <w:r w:rsidRPr="00ED13B1">
              <w:rPr>
                <w:sz w:val="16"/>
                <w:szCs w:val="16"/>
              </w:rPr>
              <w:t>1-1</w:t>
            </w:r>
          </w:p>
        </w:tc>
        <w:tc>
          <w:tcPr>
            <w:tcW w:w="5062" w:type="dxa"/>
          </w:tcPr>
          <w:p w:rsidR="003808FB" w:rsidRPr="00ED13B1" w:rsidRDefault="003808FB" w:rsidP="003808FB">
            <w:pPr>
              <w:spacing w:line="276" w:lineRule="auto"/>
              <w:rPr>
                <w:sz w:val="16"/>
                <w:szCs w:val="16"/>
              </w:rPr>
            </w:pPr>
            <w:r w:rsidRPr="00ED13B1">
              <w:rPr>
                <w:sz w:val="16"/>
                <w:szCs w:val="16"/>
              </w:rPr>
              <w:t>Volledige asbestinventarisatie type A met kostenraming</w:t>
            </w:r>
            <w:r w:rsidR="00E81BEC">
              <w:rPr>
                <w:sz w:val="16"/>
                <w:szCs w:val="16"/>
              </w:rPr>
              <w:t xml:space="preserve"> </w:t>
            </w:r>
          </w:p>
        </w:tc>
        <w:tc>
          <w:tcPr>
            <w:tcW w:w="1276" w:type="dxa"/>
            <w:shd w:val="clear" w:color="auto" w:fill="auto"/>
          </w:tcPr>
          <w:p w:rsidR="003808FB" w:rsidRPr="00ED13B1" w:rsidRDefault="003808FB" w:rsidP="003808FB">
            <w:pPr>
              <w:spacing w:line="276" w:lineRule="auto"/>
              <w:rPr>
                <w:sz w:val="16"/>
                <w:szCs w:val="16"/>
              </w:rPr>
            </w:pPr>
            <w:r w:rsidRPr="00ED13B1">
              <w:rPr>
                <w:sz w:val="16"/>
                <w:szCs w:val="16"/>
              </w:rPr>
              <w:t>3.1</w:t>
            </w:r>
          </w:p>
        </w:tc>
        <w:tc>
          <w:tcPr>
            <w:tcW w:w="889" w:type="dxa"/>
            <w:shd w:val="clear" w:color="auto" w:fill="auto"/>
          </w:tcPr>
          <w:p w:rsidR="003808FB" w:rsidRPr="00ED13B1" w:rsidRDefault="00523C5E" w:rsidP="003808FB">
            <w:pPr>
              <w:spacing w:line="276" w:lineRule="auto"/>
              <w:rPr>
                <w:sz w:val="16"/>
                <w:szCs w:val="16"/>
              </w:rPr>
            </w:pPr>
            <w:r>
              <w:rPr>
                <w:sz w:val="16"/>
                <w:szCs w:val="16"/>
              </w:rPr>
              <w:t>450</w:t>
            </w:r>
          </w:p>
        </w:tc>
      </w:tr>
      <w:tr w:rsidR="003808FB" w:rsidRPr="00ED13B1" w:rsidTr="00E81BEC">
        <w:tc>
          <w:tcPr>
            <w:tcW w:w="716" w:type="dxa"/>
          </w:tcPr>
          <w:p w:rsidR="003808FB" w:rsidRPr="00ED13B1" w:rsidRDefault="003808FB" w:rsidP="003808FB">
            <w:pPr>
              <w:spacing w:line="276" w:lineRule="auto"/>
              <w:rPr>
                <w:sz w:val="16"/>
                <w:szCs w:val="16"/>
              </w:rPr>
            </w:pPr>
            <w:r w:rsidRPr="00ED13B1">
              <w:rPr>
                <w:sz w:val="16"/>
                <w:szCs w:val="16"/>
              </w:rPr>
              <w:t>1-2</w:t>
            </w:r>
          </w:p>
        </w:tc>
        <w:tc>
          <w:tcPr>
            <w:tcW w:w="5062" w:type="dxa"/>
          </w:tcPr>
          <w:p w:rsidR="003808FB" w:rsidRPr="00ED13B1" w:rsidRDefault="003808FB" w:rsidP="003808FB">
            <w:pPr>
              <w:spacing w:line="276" w:lineRule="auto"/>
              <w:rPr>
                <w:sz w:val="16"/>
                <w:szCs w:val="16"/>
              </w:rPr>
            </w:pPr>
            <w:r w:rsidRPr="00ED13B1">
              <w:rPr>
                <w:sz w:val="16"/>
                <w:szCs w:val="16"/>
              </w:rPr>
              <w:t xml:space="preserve">Volledige asbestinventarisatie type B met kostenraming </w:t>
            </w:r>
          </w:p>
        </w:tc>
        <w:tc>
          <w:tcPr>
            <w:tcW w:w="1276" w:type="dxa"/>
            <w:shd w:val="clear" w:color="auto" w:fill="auto"/>
          </w:tcPr>
          <w:p w:rsidR="003808FB" w:rsidRPr="00ED13B1" w:rsidRDefault="003808FB" w:rsidP="003808FB">
            <w:pPr>
              <w:spacing w:line="276" w:lineRule="auto"/>
              <w:rPr>
                <w:sz w:val="16"/>
                <w:szCs w:val="16"/>
              </w:rPr>
            </w:pPr>
            <w:r w:rsidRPr="00ED13B1">
              <w:rPr>
                <w:sz w:val="16"/>
                <w:szCs w:val="16"/>
              </w:rPr>
              <w:t>3.1</w:t>
            </w:r>
          </w:p>
        </w:tc>
        <w:tc>
          <w:tcPr>
            <w:tcW w:w="889" w:type="dxa"/>
            <w:shd w:val="clear" w:color="auto" w:fill="auto"/>
          </w:tcPr>
          <w:p w:rsidR="003808FB" w:rsidRPr="00ED13B1" w:rsidRDefault="003808FB" w:rsidP="003808FB">
            <w:pPr>
              <w:spacing w:line="276" w:lineRule="auto"/>
              <w:rPr>
                <w:sz w:val="16"/>
                <w:szCs w:val="16"/>
              </w:rPr>
            </w:pPr>
          </w:p>
        </w:tc>
      </w:tr>
      <w:tr w:rsidR="003808FB" w:rsidRPr="00ED13B1" w:rsidTr="00E81BEC">
        <w:tc>
          <w:tcPr>
            <w:tcW w:w="716" w:type="dxa"/>
          </w:tcPr>
          <w:p w:rsidR="003808FB" w:rsidRPr="00ED13B1" w:rsidRDefault="003808FB" w:rsidP="003808FB">
            <w:pPr>
              <w:spacing w:line="276" w:lineRule="auto"/>
              <w:rPr>
                <w:sz w:val="16"/>
                <w:szCs w:val="16"/>
              </w:rPr>
            </w:pPr>
            <w:r w:rsidRPr="00ED13B1">
              <w:rPr>
                <w:sz w:val="16"/>
                <w:szCs w:val="16"/>
              </w:rPr>
              <w:t>1-3</w:t>
            </w:r>
          </w:p>
        </w:tc>
        <w:tc>
          <w:tcPr>
            <w:tcW w:w="5062" w:type="dxa"/>
          </w:tcPr>
          <w:p w:rsidR="003808FB" w:rsidRPr="00ED13B1" w:rsidRDefault="003808FB" w:rsidP="003808FB">
            <w:pPr>
              <w:spacing w:line="276" w:lineRule="auto"/>
              <w:rPr>
                <w:sz w:val="16"/>
                <w:szCs w:val="16"/>
              </w:rPr>
            </w:pPr>
            <w:r w:rsidRPr="00ED13B1">
              <w:rPr>
                <w:sz w:val="16"/>
                <w:szCs w:val="16"/>
              </w:rPr>
              <w:t>Actualisatie van bestaande asbestinventarisatie</w:t>
            </w:r>
            <w:r w:rsidR="00E81BEC">
              <w:rPr>
                <w:sz w:val="16"/>
                <w:szCs w:val="16"/>
              </w:rPr>
              <w:t xml:space="preserve"> </w:t>
            </w:r>
          </w:p>
        </w:tc>
        <w:tc>
          <w:tcPr>
            <w:tcW w:w="1276" w:type="dxa"/>
            <w:shd w:val="clear" w:color="auto" w:fill="auto"/>
          </w:tcPr>
          <w:p w:rsidR="003808FB" w:rsidRPr="00ED13B1" w:rsidRDefault="003808FB" w:rsidP="003808FB">
            <w:pPr>
              <w:spacing w:line="276" w:lineRule="auto"/>
              <w:rPr>
                <w:sz w:val="16"/>
                <w:szCs w:val="16"/>
              </w:rPr>
            </w:pPr>
            <w:r w:rsidRPr="00ED13B1">
              <w:rPr>
                <w:sz w:val="16"/>
                <w:szCs w:val="16"/>
              </w:rPr>
              <w:t>3.2</w:t>
            </w:r>
          </w:p>
        </w:tc>
        <w:tc>
          <w:tcPr>
            <w:tcW w:w="889" w:type="dxa"/>
            <w:shd w:val="clear" w:color="auto" w:fill="auto"/>
          </w:tcPr>
          <w:p w:rsidR="003808FB" w:rsidRPr="00ED13B1" w:rsidRDefault="00523C5E" w:rsidP="003808FB">
            <w:pPr>
              <w:spacing w:line="276" w:lineRule="auto"/>
              <w:rPr>
                <w:sz w:val="16"/>
                <w:szCs w:val="16"/>
              </w:rPr>
            </w:pPr>
            <w:r>
              <w:rPr>
                <w:sz w:val="16"/>
                <w:szCs w:val="16"/>
              </w:rPr>
              <w:t>50</w:t>
            </w:r>
          </w:p>
        </w:tc>
      </w:tr>
    </w:tbl>
    <w:p w:rsidR="003808FB" w:rsidRDefault="003808FB" w:rsidP="003808FB">
      <w:pPr>
        <w:spacing w:line="276" w:lineRule="auto"/>
      </w:pPr>
    </w:p>
    <w:p w:rsidR="003808FB" w:rsidRDefault="003808FB" w:rsidP="003808FB">
      <w:pPr>
        <w:spacing w:line="276" w:lineRule="auto"/>
      </w:pPr>
      <w:r>
        <w:t>FASE 2: Voorbereiden verwijderen van asbest en bijkomende werkzaamheden</w:t>
      </w:r>
    </w:p>
    <w:tbl>
      <w:tblPr>
        <w:tblStyle w:val="Tabelraster"/>
        <w:tblW w:w="0" w:type="auto"/>
        <w:tblLayout w:type="fixed"/>
        <w:tblLook w:val="04A0"/>
      </w:tblPr>
      <w:tblGrid>
        <w:gridCol w:w="716"/>
        <w:gridCol w:w="6338"/>
        <w:gridCol w:w="851"/>
      </w:tblGrid>
      <w:tr w:rsidR="003808FB" w:rsidRPr="00ED13B1" w:rsidTr="00865921">
        <w:tc>
          <w:tcPr>
            <w:tcW w:w="716"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sidRPr="00ED13B1">
              <w:rPr>
                <w:b/>
                <w:color w:val="FFFFFF" w:themeColor="background1"/>
                <w:sz w:val="16"/>
                <w:szCs w:val="16"/>
              </w:rPr>
              <w:t>Code</w:t>
            </w:r>
          </w:p>
        </w:tc>
        <w:tc>
          <w:tcPr>
            <w:tcW w:w="6338"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sidRPr="00ED13B1">
              <w:rPr>
                <w:b/>
                <w:color w:val="FFFFFF" w:themeColor="background1"/>
                <w:sz w:val="16"/>
                <w:szCs w:val="16"/>
              </w:rPr>
              <w:t>Omschrijving</w:t>
            </w:r>
          </w:p>
        </w:tc>
        <w:tc>
          <w:tcPr>
            <w:tcW w:w="851"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Pr>
                <w:b/>
                <w:color w:val="FFFFFF" w:themeColor="background1"/>
                <w:sz w:val="16"/>
                <w:szCs w:val="16"/>
              </w:rPr>
              <w:t>Artikel</w:t>
            </w:r>
          </w:p>
        </w:tc>
      </w:tr>
      <w:tr w:rsidR="003808FB" w:rsidRPr="00ED13B1" w:rsidTr="003808FB">
        <w:tc>
          <w:tcPr>
            <w:tcW w:w="716" w:type="dxa"/>
          </w:tcPr>
          <w:p w:rsidR="003808FB" w:rsidRPr="00ED13B1" w:rsidRDefault="003808FB" w:rsidP="003808FB">
            <w:pPr>
              <w:spacing w:line="276" w:lineRule="auto"/>
              <w:rPr>
                <w:sz w:val="16"/>
                <w:szCs w:val="16"/>
              </w:rPr>
            </w:pPr>
            <w:r w:rsidRPr="00ED13B1">
              <w:rPr>
                <w:sz w:val="16"/>
                <w:szCs w:val="16"/>
              </w:rPr>
              <w:t>2-1</w:t>
            </w:r>
          </w:p>
        </w:tc>
        <w:tc>
          <w:tcPr>
            <w:tcW w:w="6338" w:type="dxa"/>
          </w:tcPr>
          <w:p w:rsidR="003808FB" w:rsidRPr="00ED13B1" w:rsidRDefault="003808FB" w:rsidP="003808FB">
            <w:pPr>
              <w:spacing w:line="276" w:lineRule="auto"/>
              <w:rPr>
                <w:sz w:val="16"/>
                <w:szCs w:val="16"/>
              </w:rPr>
            </w:pPr>
            <w:r w:rsidRPr="00ED13B1">
              <w:rPr>
                <w:sz w:val="16"/>
                <w:szCs w:val="16"/>
              </w:rPr>
              <w:t>Opstellen Plan van Aanpak</w:t>
            </w:r>
            <w:r>
              <w:rPr>
                <w:sz w:val="16"/>
                <w:szCs w:val="16"/>
              </w:rPr>
              <w:t xml:space="preserve"> verwijderen asbest</w:t>
            </w:r>
          </w:p>
        </w:tc>
        <w:tc>
          <w:tcPr>
            <w:tcW w:w="851" w:type="dxa"/>
            <w:shd w:val="clear" w:color="auto" w:fill="auto"/>
          </w:tcPr>
          <w:p w:rsidR="003808FB" w:rsidRPr="00ED13B1" w:rsidRDefault="003808FB" w:rsidP="003808FB">
            <w:pPr>
              <w:spacing w:line="276" w:lineRule="auto"/>
              <w:rPr>
                <w:sz w:val="16"/>
                <w:szCs w:val="16"/>
              </w:rPr>
            </w:pPr>
            <w:r w:rsidRPr="00ED13B1">
              <w:rPr>
                <w:sz w:val="16"/>
                <w:szCs w:val="16"/>
              </w:rPr>
              <w:t>4.2</w:t>
            </w:r>
          </w:p>
        </w:tc>
      </w:tr>
      <w:tr w:rsidR="003808FB" w:rsidRPr="00ED13B1" w:rsidTr="003808FB">
        <w:tc>
          <w:tcPr>
            <w:tcW w:w="716" w:type="dxa"/>
          </w:tcPr>
          <w:p w:rsidR="003808FB" w:rsidRPr="00ED13B1" w:rsidRDefault="003808FB" w:rsidP="003808FB">
            <w:pPr>
              <w:spacing w:line="276" w:lineRule="auto"/>
              <w:rPr>
                <w:sz w:val="16"/>
                <w:szCs w:val="16"/>
              </w:rPr>
            </w:pPr>
            <w:r w:rsidRPr="00ED13B1">
              <w:rPr>
                <w:sz w:val="16"/>
                <w:szCs w:val="16"/>
              </w:rPr>
              <w:t>2-2</w:t>
            </w:r>
          </w:p>
        </w:tc>
        <w:tc>
          <w:tcPr>
            <w:tcW w:w="6338" w:type="dxa"/>
          </w:tcPr>
          <w:p w:rsidR="003808FB" w:rsidRPr="00ED13B1" w:rsidRDefault="003808FB" w:rsidP="003808FB">
            <w:pPr>
              <w:spacing w:line="276" w:lineRule="auto"/>
              <w:rPr>
                <w:sz w:val="16"/>
                <w:szCs w:val="16"/>
              </w:rPr>
            </w:pPr>
            <w:r w:rsidRPr="00ED13B1">
              <w:rPr>
                <w:sz w:val="16"/>
                <w:szCs w:val="16"/>
              </w:rPr>
              <w:t xml:space="preserve">Opstellen </w:t>
            </w:r>
            <w:r>
              <w:rPr>
                <w:sz w:val="16"/>
                <w:szCs w:val="16"/>
              </w:rPr>
              <w:t xml:space="preserve">werkomschrijving of </w:t>
            </w:r>
            <w:r w:rsidRPr="00ED13B1">
              <w:rPr>
                <w:sz w:val="16"/>
                <w:szCs w:val="16"/>
              </w:rPr>
              <w:t>bestek, kostenraming en V&amp;G plan</w:t>
            </w:r>
          </w:p>
        </w:tc>
        <w:tc>
          <w:tcPr>
            <w:tcW w:w="851" w:type="dxa"/>
            <w:shd w:val="clear" w:color="auto" w:fill="auto"/>
          </w:tcPr>
          <w:p w:rsidR="003808FB" w:rsidRPr="00ED13B1" w:rsidRDefault="003808FB" w:rsidP="003808FB">
            <w:pPr>
              <w:spacing w:line="276" w:lineRule="auto"/>
              <w:rPr>
                <w:sz w:val="16"/>
                <w:szCs w:val="16"/>
              </w:rPr>
            </w:pPr>
            <w:r w:rsidRPr="00ED13B1">
              <w:rPr>
                <w:sz w:val="16"/>
                <w:szCs w:val="16"/>
              </w:rPr>
              <w:t>4.3</w:t>
            </w:r>
          </w:p>
        </w:tc>
      </w:tr>
      <w:tr w:rsidR="003808FB" w:rsidRPr="00ED13B1" w:rsidTr="003808FB">
        <w:tc>
          <w:tcPr>
            <w:tcW w:w="716" w:type="dxa"/>
          </w:tcPr>
          <w:p w:rsidR="003808FB" w:rsidRPr="00ED13B1" w:rsidRDefault="003808FB" w:rsidP="003808FB">
            <w:pPr>
              <w:spacing w:line="276" w:lineRule="auto"/>
              <w:rPr>
                <w:sz w:val="16"/>
                <w:szCs w:val="16"/>
              </w:rPr>
            </w:pPr>
            <w:r w:rsidRPr="00ED13B1">
              <w:rPr>
                <w:sz w:val="16"/>
                <w:szCs w:val="16"/>
              </w:rPr>
              <w:t>2-3</w:t>
            </w:r>
          </w:p>
        </w:tc>
        <w:tc>
          <w:tcPr>
            <w:tcW w:w="6338" w:type="dxa"/>
          </w:tcPr>
          <w:p w:rsidR="003808FB" w:rsidRPr="00ED13B1" w:rsidRDefault="003808FB" w:rsidP="003808FB">
            <w:pPr>
              <w:spacing w:line="276" w:lineRule="auto"/>
              <w:rPr>
                <w:sz w:val="16"/>
                <w:szCs w:val="16"/>
              </w:rPr>
            </w:pPr>
            <w:r w:rsidRPr="00ED13B1">
              <w:rPr>
                <w:sz w:val="16"/>
                <w:szCs w:val="16"/>
              </w:rPr>
              <w:t xml:space="preserve">Opstellen voorlopige werkplanning </w:t>
            </w:r>
          </w:p>
        </w:tc>
        <w:tc>
          <w:tcPr>
            <w:tcW w:w="851" w:type="dxa"/>
            <w:shd w:val="clear" w:color="auto" w:fill="auto"/>
          </w:tcPr>
          <w:p w:rsidR="003808FB" w:rsidRPr="00ED13B1" w:rsidRDefault="003808FB" w:rsidP="003808FB">
            <w:pPr>
              <w:spacing w:line="276" w:lineRule="auto"/>
              <w:rPr>
                <w:sz w:val="16"/>
                <w:szCs w:val="16"/>
              </w:rPr>
            </w:pPr>
            <w:r w:rsidRPr="00ED13B1">
              <w:rPr>
                <w:sz w:val="16"/>
                <w:szCs w:val="16"/>
              </w:rPr>
              <w:t>4.4</w:t>
            </w:r>
          </w:p>
        </w:tc>
      </w:tr>
      <w:tr w:rsidR="003808FB" w:rsidRPr="00ED13B1" w:rsidTr="003808FB">
        <w:tc>
          <w:tcPr>
            <w:tcW w:w="716" w:type="dxa"/>
          </w:tcPr>
          <w:p w:rsidR="003808FB" w:rsidRPr="00ED13B1" w:rsidRDefault="003808FB" w:rsidP="003808FB">
            <w:pPr>
              <w:spacing w:line="276" w:lineRule="auto"/>
              <w:rPr>
                <w:sz w:val="16"/>
                <w:szCs w:val="16"/>
              </w:rPr>
            </w:pPr>
            <w:r w:rsidRPr="00ED13B1">
              <w:rPr>
                <w:sz w:val="16"/>
                <w:szCs w:val="16"/>
              </w:rPr>
              <w:t>2-4</w:t>
            </w:r>
          </w:p>
        </w:tc>
        <w:tc>
          <w:tcPr>
            <w:tcW w:w="6338" w:type="dxa"/>
          </w:tcPr>
          <w:p w:rsidR="003808FB" w:rsidRPr="00ED13B1" w:rsidRDefault="003808FB" w:rsidP="003808FB">
            <w:pPr>
              <w:spacing w:line="276" w:lineRule="auto"/>
              <w:rPr>
                <w:sz w:val="16"/>
                <w:szCs w:val="16"/>
              </w:rPr>
            </w:pPr>
            <w:r>
              <w:rPr>
                <w:sz w:val="16"/>
                <w:szCs w:val="16"/>
              </w:rPr>
              <w:t>Aanvragen omgevingsvergunning/melden verwijderen asbest</w:t>
            </w:r>
            <w:r w:rsidRPr="00ED13B1">
              <w:rPr>
                <w:sz w:val="16"/>
                <w:szCs w:val="16"/>
              </w:rPr>
              <w:t xml:space="preserve"> </w:t>
            </w:r>
          </w:p>
        </w:tc>
        <w:tc>
          <w:tcPr>
            <w:tcW w:w="851" w:type="dxa"/>
            <w:shd w:val="clear" w:color="auto" w:fill="auto"/>
          </w:tcPr>
          <w:p w:rsidR="003808FB" w:rsidRPr="00ED13B1" w:rsidRDefault="003808FB" w:rsidP="003808FB">
            <w:pPr>
              <w:spacing w:line="276" w:lineRule="auto"/>
              <w:rPr>
                <w:sz w:val="16"/>
                <w:szCs w:val="16"/>
              </w:rPr>
            </w:pPr>
            <w:r w:rsidRPr="00ED13B1">
              <w:rPr>
                <w:sz w:val="16"/>
                <w:szCs w:val="16"/>
              </w:rPr>
              <w:t>4.5</w:t>
            </w:r>
          </w:p>
        </w:tc>
      </w:tr>
      <w:tr w:rsidR="003808FB" w:rsidRPr="00ED13B1" w:rsidTr="003808FB">
        <w:tc>
          <w:tcPr>
            <w:tcW w:w="716" w:type="dxa"/>
          </w:tcPr>
          <w:p w:rsidR="003808FB" w:rsidRPr="00ED13B1" w:rsidRDefault="003808FB" w:rsidP="003808FB">
            <w:pPr>
              <w:spacing w:line="276" w:lineRule="auto"/>
              <w:rPr>
                <w:sz w:val="16"/>
                <w:szCs w:val="16"/>
              </w:rPr>
            </w:pPr>
            <w:r w:rsidRPr="00ED13B1">
              <w:rPr>
                <w:sz w:val="16"/>
                <w:szCs w:val="16"/>
              </w:rPr>
              <w:t>2-5</w:t>
            </w:r>
          </w:p>
        </w:tc>
        <w:tc>
          <w:tcPr>
            <w:tcW w:w="6338" w:type="dxa"/>
          </w:tcPr>
          <w:p w:rsidR="003808FB" w:rsidRPr="00ED13B1" w:rsidRDefault="003808FB" w:rsidP="003808FB">
            <w:pPr>
              <w:spacing w:line="276" w:lineRule="auto"/>
              <w:rPr>
                <w:sz w:val="16"/>
                <w:szCs w:val="16"/>
              </w:rPr>
            </w:pPr>
            <w:r w:rsidRPr="00ED13B1">
              <w:rPr>
                <w:sz w:val="16"/>
                <w:szCs w:val="16"/>
              </w:rPr>
              <w:t xml:space="preserve">Begeleiding aanbesteding en opstellen </w:t>
            </w:r>
            <w:proofErr w:type="spellStart"/>
            <w:r w:rsidRPr="00ED13B1">
              <w:rPr>
                <w:sz w:val="16"/>
                <w:szCs w:val="16"/>
              </w:rPr>
              <w:t>gunningsadvies</w:t>
            </w:r>
            <w:proofErr w:type="spellEnd"/>
            <w:r w:rsidRPr="00ED13B1">
              <w:rPr>
                <w:sz w:val="16"/>
                <w:szCs w:val="16"/>
              </w:rPr>
              <w:t xml:space="preserve"> </w:t>
            </w:r>
          </w:p>
        </w:tc>
        <w:tc>
          <w:tcPr>
            <w:tcW w:w="851" w:type="dxa"/>
            <w:shd w:val="clear" w:color="auto" w:fill="auto"/>
          </w:tcPr>
          <w:p w:rsidR="003808FB" w:rsidRPr="00ED13B1" w:rsidRDefault="003808FB" w:rsidP="003808FB">
            <w:pPr>
              <w:spacing w:line="276" w:lineRule="auto"/>
              <w:rPr>
                <w:sz w:val="16"/>
                <w:szCs w:val="16"/>
              </w:rPr>
            </w:pPr>
            <w:r w:rsidRPr="00ED13B1">
              <w:rPr>
                <w:sz w:val="16"/>
                <w:szCs w:val="16"/>
              </w:rPr>
              <w:t>4.6</w:t>
            </w:r>
          </w:p>
        </w:tc>
      </w:tr>
    </w:tbl>
    <w:p w:rsidR="003808FB" w:rsidRDefault="003808FB" w:rsidP="003808FB">
      <w:pPr>
        <w:spacing w:line="276" w:lineRule="auto"/>
      </w:pPr>
    </w:p>
    <w:p w:rsidR="003808FB" w:rsidRDefault="003808FB" w:rsidP="003808FB">
      <w:pPr>
        <w:spacing w:line="276" w:lineRule="auto"/>
      </w:pPr>
      <w:r>
        <w:t>FASE 3: Controle en toezicht op verwijderen van asbest en bijkomende werkzaamheden</w:t>
      </w:r>
    </w:p>
    <w:tbl>
      <w:tblPr>
        <w:tblStyle w:val="Tabelraster"/>
        <w:tblW w:w="0" w:type="auto"/>
        <w:tblLook w:val="04A0"/>
      </w:tblPr>
      <w:tblGrid>
        <w:gridCol w:w="716"/>
        <w:gridCol w:w="6338"/>
        <w:gridCol w:w="851"/>
      </w:tblGrid>
      <w:tr w:rsidR="003808FB" w:rsidRPr="00ED13B1" w:rsidTr="00865921">
        <w:tc>
          <w:tcPr>
            <w:tcW w:w="716"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sidRPr="00ED13B1">
              <w:rPr>
                <w:b/>
                <w:color w:val="FFFFFF" w:themeColor="background1"/>
                <w:sz w:val="16"/>
                <w:szCs w:val="16"/>
              </w:rPr>
              <w:t>Code</w:t>
            </w:r>
          </w:p>
        </w:tc>
        <w:tc>
          <w:tcPr>
            <w:tcW w:w="6338"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sidRPr="00ED13B1">
              <w:rPr>
                <w:b/>
                <w:color w:val="FFFFFF" w:themeColor="background1"/>
                <w:sz w:val="16"/>
                <w:szCs w:val="16"/>
              </w:rPr>
              <w:t>Omschrijving</w:t>
            </w:r>
          </w:p>
        </w:tc>
        <w:tc>
          <w:tcPr>
            <w:tcW w:w="851"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Pr>
                <w:b/>
                <w:color w:val="FFFFFF" w:themeColor="background1"/>
                <w:sz w:val="16"/>
                <w:szCs w:val="16"/>
              </w:rPr>
              <w:t>Artikel</w:t>
            </w:r>
          </w:p>
        </w:tc>
      </w:tr>
      <w:tr w:rsidR="003808FB" w:rsidRPr="00ED13B1" w:rsidTr="003808FB">
        <w:tc>
          <w:tcPr>
            <w:tcW w:w="716" w:type="dxa"/>
          </w:tcPr>
          <w:p w:rsidR="003808FB" w:rsidRPr="00ED13B1" w:rsidRDefault="003808FB" w:rsidP="003808FB">
            <w:pPr>
              <w:spacing w:line="276" w:lineRule="auto"/>
              <w:rPr>
                <w:sz w:val="16"/>
                <w:szCs w:val="16"/>
              </w:rPr>
            </w:pPr>
            <w:r w:rsidRPr="00ED13B1">
              <w:rPr>
                <w:sz w:val="16"/>
                <w:szCs w:val="16"/>
              </w:rPr>
              <w:t>3-1</w:t>
            </w:r>
          </w:p>
        </w:tc>
        <w:tc>
          <w:tcPr>
            <w:tcW w:w="6338" w:type="dxa"/>
          </w:tcPr>
          <w:p w:rsidR="003808FB" w:rsidRPr="00ED13B1" w:rsidRDefault="003808FB" w:rsidP="003808FB">
            <w:pPr>
              <w:spacing w:line="276" w:lineRule="auto"/>
              <w:rPr>
                <w:sz w:val="16"/>
                <w:szCs w:val="16"/>
              </w:rPr>
            </w:pPr>
            <w:r>
              <w:rPr>
                <w:sz w:val="16"/>
                <w:szCs w:val="16"/>
              </w:rPr>
              <w:t>C</w:t>
            </w:r>
            <w:r w:rsidRPr="0081149B">
              <w:rPr>
                <w:sz w:val="16"/>
                <w:szCs w:val="16"/>
              </w:rPr>
              <w:t>ontrole en toezicht op verwijderen van asbest en bijkomende werkzaamheden</w:t>
            </w:r>
          </w:p>
        </w:tc>
        <w:tc>
          <w:tcPr>
            <w:tcW w:w="851" w:type="dxa"/>
            <w:shd w:val="clear" w:color="auto" w:fill="auto"/>
          </w:tcPr>
          <w:p w:rsidR="003808FB" w:rsidRPr="00ED13B1" w:rsidRDefault="003808FB" w:rsidP="003808FB">
            <w:pPr>
              <w:spacing w:line="276" w:lineRule="auto"/>
              <w:rPr>
                <w:sz w:val="16"/>
                <w:szCs w:val="16"/>
              </w:rPr>
            </w:pPr>
            <w:r w:rsidRPr="00ED13B1">
              <w:rPr>
                <w:sz w:val="16"/>
                <w:szCs w:val="16"/>
              </w:rPr>
              <w:t>5.1 t/m 5.8</w:t>
            </w:r>
          </w:p>
        </w:tc>
      </w:tr>
    </w:tbl>
    <w:p w:rsidR="003808FB" w:rsidRDefault="003808FB" w:rsidP="003808FB">
      <w:pPr>
        <w:spacing w:line="276" w:lineRule="auto"/>
      </w:pPr>
    </w:p>
    <w:p w:rsidR="003808FB" w:rsidRDefault="003808FB" w:rsidP="003808FB">
      <w:pPr>
        <w:spacing w:line="276" w:lineRule="auto"/>
      </w:pPr>
      <w:r>
        <w:t>FASE 4: Beheren</w:t>
      </w:r>
    </w:p>
    <w:tbl>
      <w:tblPr>
        <w:tblStyle w:val="Tabelraster"/>
        <w:tblW w:w="0" w:type="auto"/>
        <w:tblLook w:val="04A0"/>
      </w:tblPr>
      <w:tblGrid>
        <w:gridCol w:w="716"/>
        <w:gridCol w:w="6338"/>
        <w:gridCol w:w="851"/>
      </w:tblGrid>
      <w:tr w:rsidR="003808FB" w:rsidRPr="00ED13B1" w:rsidTr="00865921">
        <w:tc>
          <w:tcPr>
            <w:tcW w:w="716"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sidRPr="00ED13B1">
              <w:rPr>
                <w:b/>
                <w:color w:val="FFFFFF" w:themeColor="background1"/>
                <w:sz w:val="16"/>
                <w:szCs w:val="16"/>
              </w:rPr>
              <w:t>Code</w:t>
            </w:r>
          </w:p>
        </w:tc>
        <w:tc>
          <w:tcPr>
            <w:tcW w:w="6338"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sidRPr="00ED13B1">
              <w:rPr>
                <w:b/>
                <w:color w:val="FFFFFF" w:themeColor="background1"/>
                <w:sz w:val="16"/>
                <w:szCs w:val="16"/>
              </w:rPr>
              <w:t>Omschrijving</w:t>
            </w:r>
          </w:p>
        </w:tc>
        <w:tc>
          <w:tcPr>
            <w:tcW w:w="851"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Pr>
                <w:b/>
                <w:color w:val="FFFFFF" w:themeColor="background1"/>
                <w:sz w:val="16"/>
                <w:szCs w:val="16"/>
              </w:rPr>
              <w:t>Artikel</w:t>
            </w:r>
          </w:p>
        </w:tc>
      </w:tr>
      <w:tr w:rsidR="003808FB" w:rsidRPr="00ED13B1" w:rsidTr="003808FB">
        <w:tc>
          <w:tcPr>
            <w:tcW w:w="716" w:type="dxa"/>
          </w:tcPr>
          <w:p w:rsidR="003808FB" w:rsidRPr="00ED13B1" w:rsidRDefault="003808FB" w:rsidP="003808FB">
            <w:pPr>
              <w:spacing w:line="276" w:lineRule="auto"/>
              <w:rPr>
                <w:sz w:val="16"/>
                <w:szCs w:val="16"/>
              </w:rPr>
            </w:pPr>
            <w:r w:rsidRPr="00ED13B1">
              <w:rPr>
                <w:sz w:val="16"/>
                <w:szCs w:val="16"/>
              </w:rPr>
              <w:t>4-1</w:t>
            </w:r>
          </w:p>
        </w:tc>
        <w:tc>
          <w:tcPr>
            <w:tcW w:w="6338" w:type="dxa"/>
          </w:tcPr>
          <w:p w:rsidR="003808FB" w:rsidRPr="00ED13B1" w:rsidRDefault="003808FB" w:rsidP="003808FB">
            <w:pPr>
              <w:spacing w:line="276" w:lineRule="auto"/>
              <w:rPr>
                <w:sz w:val="16"/>
                <w:szCs w:val="16"/>
              </w:rPr>
            </w:pPr>
            <w:r w:rsidRPr="00ED13B1">
              <w:rPr>
                <w:sz w:val="16"/>
                <w:szCs w:val="16"/>
              </w:rPr>
              <w:t>Opstellen Asbestbeheersplan</w:t>
            </w:r>
          </w:p>
        </w:tc>
        <w:tc>
          <w:tcPr>
            <w:tcW w:w="851" w:type="dxa"/>
            <w:shd w:val="clear" w:color="auto" w:fill="auto"/>
          </w:tcPr>
          <w:p w:rsidR="003808FB" w:rsidRPr="00ED13B1" w:rsidRDefault="003808FB" w:rsidP="003808FB">
            <w:pPr>
              <w:spacing w:line="276" w:lineRule="auto"/>
              <w:rPr>
                <w:sz w:val="16"/>
                <w:szCs w:val="16"/>
              </w:rPr>
            </w:pPr>
            <w:r>
              <w:rPr>
                <w:sz w:val="16"/>
                <w:szCs w:val="16"/>
              </w:rPr>
              <w:t>6.1</w:t>
            </w:r>
          </w:p>
        </w:tc>
      </w:tr>
      <w:tr w:rsidR="003808FB" w:rsidRPr="00ED13B1" w:rsidTr="003808FB">
        <w:tc>
          <w:tcPr>
            <w:tcW w:w="716" w:type="dxa"/>
          </w:tcPr>
          <w:p w:rsidR="003808FB" w:rsidRPr="00ED13B1" w:rsidRDefault="003808FB" w:rsidP="003808FB">
            <w:pPr>
              <w:spacing w:line="276" w:lineRule="auto"/>
              <w:rPr>
                <w:sz w:val="16"/>
                <w:szCs w:val="16"/>
              </w:rPr>
            </w:pPr>
            <w:r w:rsidRPr="00ED13B1">
              <w:rPr>
                <w:sz w:val="16"/>
                <w:szCs w:val="16"/>
              </w:rPr>
              <w:t>4-2</w:t>
            </w:r>
          </w:p>
        </w:tc>
        <w:tc>
          <w:tcPr>
            <w:tcW w:w="6338" w:type="dxa"/>
          </w:tcPr>
          <w:p w:rsidR="003808FB" w:rsidRPr="00ED13B1" w:rsidRDefault="003808FB" w:rsidP="003808FB">
            <w:pPr>
              <w:spacing w:line="276" w:lineRule="auto"/>
              <w:rPr>
                <w:sz w:val="16"/>
                <w:szCs w:val="16"/>
              </w:rPr>
            </w:pPr>
            <w:r w:rsidRPr="00ED13B1">
              <w:rPr>
                <w:sz w:val="16"/>
                <w:szCs w:val="16"/>
              </w:rPr>
              <w:t xml:space="preserve">Uitvoeren periodieke controles </w:t>
            </w:r>
          </w:p>
        </w:tc>
        <w:tc>
          <w:tcPr>
            <w:tcW w:w="851" w:type="dxa"/>
            <w:shd w:val="clear" w:color="auto" w:fill="auto"/>
          </w:tcPr>
          <w:p w:rsidR="003808FB" w:rsidRPr="00ED13B1" w:rsidRDefault="003808FB" w:rsidP="003808FB">
            <w:pPr>
              <w:spacing w:line="276" w:lineRule="auto"/>
              <w:rPr>
                <w:sz w:val="16"/>
                <w:szCs w:val="16"/>
              </w:rPr>
            </w:pPr>
            <w:r>
              <w:rPr>
                <w:sz w:val="16"/>
                <w:szCs w:val="16"/>
              </w:rPr>
              <w:t>6.2</w:t>
            </w:r>
          </w:p>
        </w:tc>
      </w:tr>
    </w:tbl>
    <w:p w:rsidR="003808FB" w:rsidRDefault="003808FB" w:rsidP="003808FB">
      <w:pPr>
        <w:spacing w:line="276" w:lineRule="auto"/>
        <w:rPr>
          <w:szCs w:val="16"/>
        </w:rPr>
      </w:pPr>
    </w:p>
    <w:p w:rsidR="003808FB" w:rsidRDefault="003808FB" w:rsidP="003808FB">
      <w:pPr>
        <w:spacing w:line="276" w:lineRule="auto"/>
      </w:pPr>
      <w:r>
        <w:t>Overige werkzaamheden</w:t>
      </w:r>
    </w:p>
    <w:tbl>
      <w:tblPr>
        <w:tblStyle w:val="Tabelraster"/>
        <w:tblW w:w="0" w:type="auto"/>
        <w:tblLook w:val="04A0"/>
      </w:tblPr>
      <w:tblGrid>
        <w:gridCol w:w="716"/>
        <w:gridCol w:w="6338"/>
        <w:gridCol w:w="851"/>
      </w:tblGrid>
      <w:tr w:rsidR="003808FB" w:rsidTr="00865921">
        <w:tc>
          <w:tcPr>
            <w:tcW w:w="716"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sidRPr="00ED13B1">
              <w:rPr>
                <w:b/>
                <w:color w:val="FFFFFF" w:themeColor="background1"/>
                <w:sz w:val="16"/>
                <w:szCs w:val="16"/>
              </w:rPr>
              <w:t>Code</w:t>
            </w:r>
          </w:p>
        </w:tc>
        <w:tc>
          <w:tcPr>
            <w:tcW w:w="6338"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sidRPr="00ED13B1">
              <w:rPr>
                <w:b/>
                <w:color w:val="FFFFFF" w:themeColor="background1"/>
                <w:sz w:val="16"/>
                <w:szCs w:val="16"/>
              </w:rPr>
              <w:t>Omschrijving</w:t>
            </w:r>
          </w:p>
        </w:tc>
        <w:tc>
          <w:tcPr>
            <w:tcW w:w="851" w:type="dxa"/>
            <w:shd w:val="clear" w:color="auto" w:fill="365F91" w:themeFill="accent1" w:themeFillShade="BF"/>
          </w:tcPr>
          <w:p w:rsidR="003808FB" w:rsidRPr="00ED13B1" w:rsidRDefault="003808FB" w:rsidP="003808FB">
            <w:pPr>
              <w:spacing w:line="276" w:lineRule="auto"/>
              <w:rPr>
                <w:b/>
                <w:color w:val="FFFFFF" w:themeColor="background1"/>
                <w:sz w:val="16"/>
                <w:szCs w:val="16"/>
              </w:rPr>
            </w:pPr>
            <w:r>
              <w:rPr>
                <w:b/>
                <w:color w:val="FFFFFF" w:themeColor="background1"/>
                <w:sz w:val="16"/>
                <w:szCs w:val="16"/>
              </w:rPr>
              <w:t>Artikel</w:t>
            </w:r>
          </w:p>
        </w:tc>
      </w:tr>
      <w:tr w:rsidR="003808FB" w:rsidTr="003808FB">
        <w:tc>
          <w:tcPr>
            <w:tcW w:w="716" w:type="dxa"/>
          </w:tcPr>
          <w:p w:rsidR="003808FB" w:rsidRPr="0014641C" w:rsidRDefault="003808FB" w:rsidP="003808FB">
            <w:pPr>
              <w:spacing w:line="276" w:lineRule="auto"/>
              <w:rPr>
                <w:sz w:val="16"/>
                <w:szCs w:val="16"/>
              </w:rPr>
            </w:pPr>
            <w:r w:rsidRPr="0014641C">
              <w:rPr>
                <w:sz w:val="16"/>
                <w:szCs w:val="16"/>
              </w:rPr>
              <w:t>5-1</w:t>
            </w:r>
          </w:p>
        </w:tc>
        <w:tc>
          <w:tcPr>
            <w:tcW w:w="6338" w:type="dxa"/>
          </w:tcPr>
          <w:p w:rsidR="003808FB" w:rsidRPr="0014641C" w:rsidRDefault="003808FB" w:rsidP="003808FB">
            <w:pPr>
              <w:spacing w:line="276" w:lineRule="auto"/>
              <w:rPr>
                <w:sz w:val="16"/>
                <w:szCs w:val="16"/>
              </w:rPr>
            </w:pPr>
            <w:r w:rsidRPr="0014641C">
              <w:rPr>
                <w:sz w:val="16"/>
                <w:szCs w:val="16"/>
              </w:rPr>
              <w:t xml:space="preserve">Aanvullend onderzoek </w:t>
            </w:r>
          </w:p>
        </w:tc>
        <w:tc>
          <w:tcPr>
            <w:tcW w:w="851" w:type="dxa"/>
            <w:shd w:val="clear" w:color="auto" w:fill="auto"/>
          </w:tcPr>
          <w:p w:rsidR="003808FB" w:rsidRPr="0014641C" w:rsidRDefault="003808FB" w:rsidP="003808FB">
            <w:pPr>
              <w:spacing w:line="276" w:lineRule="auto"/>
              <w:rPr>
                <w:sz w:val="16"/>
                <w:szCs w:val="16"/>
              </w:rPr>
            </w:pPr>
            <w:r w:rsidRPr="0014641C">
              <w:rPr>
                <w:sz w:val="16"/>
                <w:szCs w:val="16"/>
              </w:rPr>
              <w:t>7.1</w:t>
            </w:r>
          </w:p>
        </w:tc>
      </w:tr>
      <w:tr w:rsidR="003808FB" w:rsidTr="003808FB">
        <w:tc>
          <w:tcPr>
            <w:tcW w:w="716" w:type="dxa"/>
          </w:tcPr>
          <w:p w:rsidR="003808FB" w:rsidRPr="0014641C" w:rsidRDefault="003808FB" w:rsidP="003808FB">
            <w:pPr>
              <w:spacing w:line="276" w:lineRule="auto"/>
              <w:rPr>
                <w:sz w:val="16"/>
                <w:szCs w:val="16"/>
              </w:rPr>
            </w:pPr>
            <w:r w:rsidRPr="0014641C">
              <w:rPr>
                <w:sz w:val="16"/>
                <w:szCs w:val="16"/>
              </w:rPr>
              <w:t>5-2</w:t>
            </w:r>
          </w:p>
        </w:tc>
        <w:tc>
          <w:tcPr>
            <w:tcW w:w="6338" w:type="dxa"/>
          </w:tcPr>
          <w:p w:rsidR="003808FB" w:rsidRPr="0014641C" w:rsidRDefault="003808FB" w:rsidP="003808FB">
            <w:pPr>
              <w:spacing w:line="276" w:lineRule="auto"/>
              <w:rPr>
                <w:sz w:val="16"/>
                <w:szCs w:val="16"/>
              </w:rPr>
            </w:pPr>
            <w:r w:rsidRPr="0014641C">
              <w:rPr>
                <w:sz w:val="16"/>
                <w:szCs w:val="16"/>
              </w:rPr>
              <w:t xml:space="preserve">NEN 2991 onderzoek </w:t>
            </w:r>
          </w:p>
        </w:tc>
        <w:tc>
          <w:tcPr>
            <w:tcW w:w="851" w:type="dxa"/>
            <w:shd w:val="clear" w:color="auto" w:fill="auto"/>
          </w:tcPr>
          <w:p w:rsidR="003808FB" w:rsidRPr="0014641C" w:rsidRDefault="003808FB" w:rsidP="003808FB">
            <w:pPr>
              <w:spacing w:line="276" w:lineRule="auto"/>
              <w:rPr>
                <w:sz w:val="16"/>
                <w:szCs w:val="16"/>
              </w:rPr>
            </w:pPr>
            <w:r w:rsidRPr="0014641C">
              <w:rPr>
                <w:sz w:val="16"/>
                <w:szCs w:val="16"/>
              </w:rPr>
              <w:t>7.2</w:t>
            </w:r>
          </w:p>
        </w:tc>
      </w:tr>
      <w:tr w:rsidR="003808FB" w:rsidRPr="00ED13B1" w:rsidTr="003808FB">
        <w:tc>
          <w:tcPr>
            <w:tcW w:w="716" w:type="dxa"/>
          </w:tcPr>
          <w:p w:rsidR="003808FB" w:rsidRDefault="003808FB" w:rsidP="003808FB">
            <w:pPr>
              <w:spacing w:line="276" w:lineRule="auto"/>
              <w:rPr>
                <w:sz w:val="16"/>
                <w:szCs w:val="16"/>
              </w:rPr>
            </w:pPr>
            <w:r>
              <w:rPr>
                <w:sz w:val="16"/>
                <w:szCs w:val="16"/>
              </w:rPr>
              <w:lastRenderedPageBreak/>
              <w:t>5-3</w:t>
            </w:r>
          </w:p>
        </w:tc>
        <w:tc>
          <w:tcPr>
            <w:tcW w:w="6338" w:type="dxa"/>
          </w:tcPr>
          <w:p w:rsidR="003808FB" w:rsidRPr="00F44CD8" w:rsidRDefault="003808FB" w:rsidP="003808FB">
            <w:pPr>
              <w:spacing w:line="276" w:lineRule="auto"/>
              <w:rPr>
                <w:sz w:val="16"/>
                <w:szCs w:val="16"/>
              </w:rPr>
            </w:pPr>
            <w:r w:rsidRPr="00F44CD8">
              <w:rPr>
                <w:sz w:val="16"/>
                <w:szCs w:val="16"/>
              </w:rPr>
              <w:t>Markering asbesthoudende elementen</w:t>
            </w:r>
          </w:p>
        </w:tc>
        <w:tc>
          <w:tcPr>
            <w:tcW w:w="851" w:type="dxa"/>
          </w:tcPr>
          <w:p w:rsidR="003808FB" w:rsidRPr="00ED13B1" w:rsidRDefault="003808FB" w:rsidP="003808FB">
            <w:pPr>
              <w:spacing w:line="276" w:lineRule="auto"/>
              <w:rPr>
                <w:sz w:val="16"/>
                <w:szCs w:val="16"/>
              </w:rPr>
            </w:pPr>
            <w:r>
              <w:rPr>
                <w:sz w:val="16"/>
                <w:szCs w:val="16"/>
              </w:rPr>
              <w:t>7.3</w:t>
            </w:r>
          </w:p>
        </w:tc>
      </w:tr>
      <w:tr w:rsidR="003808FB" w:rsidRPr="00ED13B1" w:rsidTr="003808FB">
        <w:tc>
          <w:tcPr>
            <w:tcW w:w="716" w:type="dxa"/>
          </w:tcPr>
          <w:p w:rsidR="003808FB" w:rsidRDefault="003808FB" w:rsidP="003808FB">
            <w:pPr>
              <w:spacing w:line="276" w:lineRule="auto"/>
              <w:rPr>
                <w:sz w:val="16"/>
                <w:szCs w:val="16"/>
              </w:rPr>
            </w:pPr>
            <w:r>
              <w:rPr>
                <w:sz w:val="16"/>
                <w:szCs w:val="16"/>
              </w:rPr>
              <w:t>5-4</w:t>
            </w:r>
          </w:p>
        </w:tc>
        <w:tc>
          <w:tcPr>
            <w:tcW w:w="6338" w:type="dxa"/>
          </w:tcPr>
          <w:p w:rsidR="003808FB" w:rsidRPr="00F44CD8" w:rsidRDefault="003808FB" w:rsidP="003808FB">
            <w:pPr>
              <w:spacing w:line="276" w:lineRule="auto"/>
              <w:rPr>
                <w:sz w:val="16"/>
                <w:szCs w:val="16"/>
              </w:rPr>
            </w:pPr>
            <w:r>
              <w:rPr>
                <w:sz w:val="16"/>
                <w:szCs w:val="16"/>
              </w:rPr>
              <w:t>Materiaalmonsters</w:t>
            </w:r>
          </w:p>
        </w:tc>
        <w:tc>
          <w:tcPr>
            <w:tcW w:w="851" w:type="dxa"/>
          </w:tcPr>
          <w:p w:rsidR="003808FB" w:rsidRPr="00ED13B1" w:rsidRDefault="003808FB" w:rsidP="003808FB">
            <w:pPr>
              <w:spacing w:line="276" w:lineRule="auto"/>
              <w:rPr>
                <w:sz w:val="16"/>
                <w:szCs w:val="16"/>
              </w:rPr>
            </w:pPr>
            <w:r>
              <w:rPr>
                <w:sz w:val="16"/>
                <w:szCs w:val="16"/>
              </w:rPr>
              <w:t>7.4</w:t>
            </w:r>
          </w:p>
        </w:tc>
      </w:tr>
      <w:bookmarkEnd w:id="58"/>
      <w:tr w:rsidR="003808FB" w:rsidRPr="00ED13B1" w:rsidTr="003808FB">
        <w:tc>
          <w:tcPr>
            <w:tcW w:w="716" w:type="dxa"/>
          </w:tcPr>
          <w:p w:rsidR="003808FB" w:rsidRPr="00ED13B1" w:rsidRDefault="003808FB" w:rsidP="003808FB">
            <w:pPr>
              <w:spacing w:line="276" w:lineRule="auto"/>
              <w:rPr>
                <w:sz w:val="16"/>
                <w:szCs w:val="16"/>
              </w:rPr>
            </w:pPr>
            <w:r>
              <w:rPr>
                <w:sz w:val="16"/>
                <w:szCs w:val="16"/>
              </w:rPr>
              <w:t>5-5</w:t>
            </w:r>
          </w:p>
        </w:tc>
        <w:tc>
          <w:tcPr>
            <w:tcW w:w="6338" w:type="dxa"/>
          </w:tcPr>
          <w:p w:rsidR="003808FB" w:rsidRPr="00F44CD8" w:rsidRDefault="003808FB" w:rsidP="003808FB">
            <w:pPr>
              <w:spacing w:line="276" w:lineRule="auto"/>
              <w:rPr>
                <w:sz w:val="16"/>
                <w:szCs w:val="16"/>
              </w:rPr>
            </w:pPr>
            <w:r>
              <w:rPr>
                <w:sz w:val="16"/>
                <w:szCs w:val="16"/>
              </w:rPr>
              <w:t>Kleefmonsters</w:t>
            </w:r>
          </w:p>
        </w:tc>
        <w:tc>
          <w:tcPr>
            <w:tcW w:w="851" w:type="dxa"/>
          </w:tcPr>
          <w:p w:rsidR="003808FB" w:rsidRPr="00ED13B1" w:rsidRDefault="003808FB" w:rsidP="003808FB">
            <w:pPr>
              <w:spacing w:line="276" w:lineRule="auto"/>
              <w:rPr>
                <w:sz w:val="16"/>
                <w:szCs w:val="16"/>
              </w:rPr>
            </w:pPr>
            <w:r>
              <w:rPr>
                <w:sz w:val="16"/>
                <w:szCs w:val="16"/>
              </w:rPr>
              <w:t>7.4</w:t>
            </w:r>
          </w:p>
        </w:tc>
      </w:tr>
      <w:tr w:rsidR="003808FB" w:rsidRPr="00ED13B1" w:rsidTr="003808FB">
        <w:tc>
          <w:tcPr>
            <w:tcW w:w="716" w:type="dxa"/>
          </w:tcPr>
          <w:p w:rsidR="003808FB" w:rsidRPr="00ED13B1" w:rsidRDefault="003808FB" w:rsidP="003808FB">
            <w:pPr>
              <w:spacing w:line="276" w:lineRule="auto"/>
              <w:rPr>
                <w:sz w:val="16"/>
                <w:szCs w:val="16"/>
              </w:rPr>
            </w:pPr>
            <w:r>
              <w:rPr>
                <w:sz w:val="16"/>
                <w:szCs w:val="16"/>
              </w:rPr>
              <w:t>5-6</w:t>
            </w:r>
          </w:p>
        </w:tc>
        <w:tc>
          <w:tcPr>
            <w:tcW w:w="6338" w:type="dxa"/>
          </w:tcPr>
          <w:p w:rsidR="003808FB" w:rsidRPr="00F44CD8" w:rsidRDefault="003808FB" w:rsidP="003808FB">
            <w:pPr>
              <w:spacing w:line="276" w:lineRule="auto"/>
              <w:rPr>
                <w:sz w:val="16"/>
                <w:szCs w:val="16"/>
              </w:rPr>
            </w:pPr>
            <w:r w:rsidRPr="00F44CD8">
              <w:rPr>
                <w:sz w:val="16"/>
                <w:szCs w:val="16"/>
              </w:rPr>
              <w:t>Luchtmonsters</w:t>
            </w:r>
          </w:p>
        </w:tc>
        <w:tc>
          <w:tcPr>
            <w:tcW w:w="851" w:type="dxa"/>
          </w:tcPr>
          <w:p w:rsidR="003808FB" w:rsidRPr="00ED13B1" w:rsidRDefault="003808FB" w:rsidP="003808FB">
            <w:pPr>
              <w:spacing w:line="276" w:lineRule="auto"/>
              <w:rPr>
                <w:sz w:val="16"/>
                <w:szCs w:val="16"/>
              </w:rPr>
            </w:pPr>
            <w:r>
              <w:rPr>
                <w:sz w:val="16"/>
                <w:szCs w:val="16"/>
              </w:rPr>
              <w:t>7.4</w:t>
            </w:r>
          </w:p>
        </w:tc>
      </w:tr>
      <w:tr w:rsidR="003808FB" w:rsidRPr="00ED13B1" w:rsidTr="003808FB">
        <w:tc>
          <w:tcPr>
            <w:tcW w:w="716" w:type="dxa"/>
          </w:tcPr>
          <w:p w:rsidR="003808FB" w:rsidRPr="00ED13B1" w:rsidRDefault="003808FB" w:rsidP="003808FB">
            <w:pPr>
              <w:spacing w:line="276" w:lineRule="auto"/>
              <w:rPr>
                <w:sz w:val="16"/>
                <w:szCs w:val="16"/>
              </w:rPr>
            </w:pPr>
            <w:r>
              <w:rPr>
                <w:sz w:val="16"/>
                <w:szCs w:val="16"/>
              </w:rPr>
              <w:t>5-7</w:t>
            </w:r>
          </w:p>
        </w:tc>
        <w:tc>
          <w:tcPr>
            <w:tcW w:w="6338" w:type="dxa"/>
          </w:tcPr>
          <w:p w:rsidR="003808FB" w:rsidRPr="00F44CD8" w:rsidRDefault="003808FB" w:rsidP="003808FB">
            <w:pPr>
              <w:spacing w:line="276" w:lineRule="auto"/>
              <w:rPr>
                <w:sz w:val="16"/>
                <w:szCs w:val="16"/>
              </w:rPr>
            </w:pPr>
            <w:r>
              <w:rPr>
                <w:sz w:val="16"/>
                <w:szCs w:val="16"/>
              </w:rPr>
              <w:t>Analyse luchtmonsters</w:t>
            </w:r>
          </w:p>
        </w:tc>
        <w:tc>
          <w:tcPr>
            <w:tcW w:w="851" w:type="dxa"/>
          </w:tcPr>
          <w:p w:rsidR="003808FB" w:rsidRPr="00ED13B1" w:rsidRDefault="003808FB" w:rsidP="003808FB">
            <w:pPr>
              <w:spacing w:line="276" w:lineRule="auto"/>
              <w:rPr>
                <w:sz w:val="16"/>
                <w:szCs w:val="16"/>
              </w:rPr>
            </w:pPr>
            <w:r>
              <w:rPr>
                <w:sz w:val="16"/>
                <w:szCs w:val="16"/>
              </w:rPr>
              <w:t>7.4</w:t>
            </w:r>
          </w:p>
        </w:tc>
      </w:tr>
    </w:tbl>
    <w:p w:rsidR="003808FB" w:rsidRDefault="003808FB" w:rsidP="003808FB">
      <w:pPr>
        <w:spacing w:line="276" w:lineRule="auto"/>
        <w:rPr>
          <w:szCs w:val="16"/>
        </w:rPr>
      </w:pPr>
    </w:p>
    <w:p w:rsidR="003808FB" w:rsidRDefault="003808FB" w:rsidP="003808FB">
      <w:pPr>
        <w:spacing w:line="276" w:lineRule="auto"/>
        <w:rPr>
          <w:szCs w:val="16"/>
        </w:rPr>
      </w:pPr>
      <w:r w:rsidRPr="00E363E1">
        <w:rPr>
          <w:szCs w:val="16"/>
        </w:rPr>
        <w:t>*</w:t>
      </w:r>
      <w:r>
        <w:rPr>
          <w:szCs w:val="16"/>
          <w:vertAlign w:val="superscript"/>
        </w:rPr>
        <w:t xml:space="preserve"> </w:t>
      </w:r>
      <w:r w:rsidRPr="004A2CAA">
        <w:rPr>
          <w:szCs w:val="16"/>
        </w:rPr>
        <w:t>:</w:t>
      </w:r>
      <w:r>
        <w:rPr>
          <w:szCs w:val="16"/>
        </w:rPr>
        <w:t>In</w:t>
      </w:r>
      <w:r w:rsidRPr="00E363E1">
        <w:rPr>
          <w:szCs w:val="16"/>
        </w:rPr>
        <w:t xml:space="preserve"> deze kolom wordt een indicatie gegeven van het te verwachten aantal keer dat een bepaalde activiteit, gelijkmatig verdeeld over de gehele looptijd van het contract, zal </w:t>
      </w:r>
      <w:r>
        <w:rPr>
          <w:szCs w:val="16"/>
        </w:rPr>
        <w:t xml:space="preserve">kunnen </w:t>
      </w:r>
      <w:r w:rsidRPr="00E363E1">
        <w:rPr>
          <w:szCs w:val="16"/>
        </w:rPr>
        <w:t>worden uitgevraagd. Aan</w:t>
      </w:r>
      <w:r>
        <w:rPr>
          <w:szCs w:val="16"/>
        </w:rPr>
        <w:t xml:space="preserve"> geen van</w:t>
      </w:r>
      <w:r w:rsidRPr="00E363E1">
        <w:rPr>
          <w:szCs w:val="16"/>
        </w:rPr>
        <w:t xml:space="preserve"> deze aantallen kunnen rechten worden ontleend. </w:t>
      </w:r>
    </w:p>
    <w:p w:rsidR="00AB6B62" w:rsidRDefault="00AB6B62" w:rsidP="00AB6B62">
      <w:pPr>
        <w:pStyle w:val="Kop3"/>
        <w:numPr>
          <w:ilvl w:val="0"/>
          <w:numId w:val="0"/>
        </w:numPr>
        <w:ind w:hanging="1134"/>
      </w:pPr>
      <w:bookmarkStart w:id="59" w:name="_Toc370893278"/>
      <w:r>
        <w:t>1.1.2</w:t>
      </w:r>
      <w:r>
        <w:tab/>
        <w:t>O</w:t>
      </w:r>
      <w:r w:rsidRPr="00866ED8">
        <w:t>mvang</w:t>
      </w:r>
      <w:r>
        <w:t xml:space="preserve"> van de opdracht</w:t>
      </w:r>
      <w:bookmarkEnd w:id="59"/>
    </w:p>
    <w:p w:rsidR="00AB6B62" w:rsidRDefault="00AB6B62" w:rsidP="00AB6B62">
      <w:r>
        <w:t xml:space="preserve">De omvang van de opdracht betreft </w:t>
      </w:r>
      <w:r w:rsidRPr="00F5745B">
        <w:t xml:space="preserve">een schatting voor de komende 4 jaar. </w:t>
      </w:r>
      <w:r w:rsidR="007A54D4" w:rsidRPr="00F5745B">
        <w:t>In bijlage 4</w:t>
      </w:r>
      <w:r w:rsidRPr="00F5745B">
        <w:t>, het concept Programm</w:t>
      </w:r>
      <w:r w:rsidR="00386003">
        <w:t>a van Eisen treft u</w:t>
      </w:r>
      <w:r w:rsidRPr="00F5745B">
        <w:t xml:space="preserve"> een uitgebreide beschrijving </w:t>
      </w:r>
      <w:r w:rsidR="00F5745B">
        <w:t>(</w:t>
      </w:r>
      <w:r w:rsidRPr="00F5745B">
        <w:t>van de omvang</w:t>
      </w:r>
      <w:r w:rsidR="00F5745B">
        <w:t>)</w:t>
      </w:r>
      <w:r w:rsidRPr="00F5745B">
        <w:t xml:space="preserve"> van de</w:t>
      </w:r>
      <w:r w:rsidR="00F5745B">
        <w:t xml:space="preserve"> </w:t>
      </w:r>
      <w:r w:rsidRPr="00F5745B">
        <w:t>werkzaamheden aan.</w:t>
      </w:r>
    </w:p>
    <w:p w:rsidR="00AB6B62" w:rsidRPr="004A3D5D" w:rsidRDefault="00AB6B62" w:rsidP="007C4375">
      <w:pPr>
        <w:pStyle w:val="Kop2"/>
        <w:tabs>
          <w:tab w:val="clear" w:pos="1160"/>
          <w:tab w:val="num" w:pos="0"/>
        </w:tabs>
        <w:ind w:hanging="2294"/>
        <w:rPr>
          <w:color w:val="FF0000"/>
        </w:rPr>
      </w:pPr>
      <w:bookmarkStart w:id="60" w:name="_Toc370893279"/>
      <w:r w:rsidRPr="004A3D5D">
        <w:rPr>
          <w:color w:val="FF0000"/>
        </w:rPr>
        <w:t>Raamovereenkomst</w:t>
      </w:r>
      <w:bookmarkEnd w:id="60"/>
    </w:p>
    <w:p w:rsidR="00CE6376" w:rsidRDefault="00CE6376" w:rsidP="00CE6376">
      <w:r w:rsidRPr="00CE6376">
        <w:t>Het kenmerkende va</w:t>
      </w:r>
      <w:r w:rsidR="0038467D">
        <w:t xml:space="preserve">n de raamovereenkomst is dat de opdrachtgever niet verplicht is opdrachten te verstrekken. (zie ook art. 1.3 van de </w:t>
      </w:r>
      <w:r w:rsidR="00F5745B">
        <w:t xml:space="preserve">concept </w:t>
      </w:r>
      <w:r w:rsidR="00E95A83">
        <w:t>modelraamo</w:t>
      </w:r>
      <w:r w:rsidR="0038467D">
        <w:t>vereenkomst).</w:t>
      </w:r>
      <w:r w:rsidRPr="00CE6376">
        <w:t xml:space="preserve"> Mocht de Rgd overgaan tot het plaatsen van een opdracht die onder de reikwijdte van de raamovereenkomst valt, dan wordt die opdracht geplaatst bij de partij(en) van de raamovereenkomst.</w:t>
      </w:r>
    </w:p>
    <w:p w:rsidR="00CE6376" w:rsidRPr="00CE6376" w:rsidRDefault="00CE6376" w:rsidP="00CE6376"/>
    <w:p w:rsidR="00CE6376" w:rsidRPr="00CE6376" w:rsidRDefault="00CE6376" w:rsidP="00CE6376">
      <w:r w:rsidRPr="00CE6376">
        <w:t>Voor het daadwerkelijk plaatsen van opdrachten binnen de raamovereenkomst worden aparte overeenkomsten (nadere overeenkomsten</w:t>
      </w:r>
      <w:r w:rsidR="0029263C">
        <w:t xml:space="preserve"> in de vorm van een opdrachtbrief</w:t>
      </w:r>
      <w:r w:rsidRPr="00CE6376">
        <w:t xml:space="preserve">) afgesloten. Hiervoor worden de </w:t>
      </w:r>
      <w:proofErr w:type="spellStart"/>
      <w:r w:rsidRPr="00CE6376">
        <w:t>gunningsvoorwaarden</w:t>
      </w:r>
      <w:proofErr w:type="spellEnd"/>
      <w:r w:rsidRPr="00CE6376">
        <w:t xml:space="preserve"> toegepast zoals opgenomen in de raamovereenkomst. Deze voorwaarden worden bij het plaatsen van een nadere opdracht niet meer gewijzigd.</w:t>
      </w:r>
    </w:p>
    <w:p w:rsidR="00CE6376" w:rsidRDefault="00CE6376" w:rsidP="00CE6376"/>
    <w:p w:rsidR="00CE6376" w:rsidRPr="00CE6376" w:rsidRDefault="00E95A83" w:rsidP="00CE6376">
      <w:r>
        <w:t>De raamovereenkomst</w:t>
      </w:r>
      <w:r w:rsidR="00CE6376" w:rsidRPr="00CE6376">
        <w:t xml:space="preserve"> is zo opgesteld dat opdrachten die binnen de reikwijdte van de raamovereenkomst vallen, niet zonder meer bij een andere leverancier afgenomen mogen worden. Als de leveranciers uit de raamovereenkomst echter niet kunnen of willen leveren, kan er voor de specifieke opdracht de onderhandelingsprocedure zonder voorafgaande bekendmaking gevolgd worden. (immers geen geschikte inschrijving ontvangen).</w:t>
      </w:r>
    </w:p>
    <w:p w:rsidR="00CE6376" w:rsidRPr="00CE6376" w:rsidRDefault="00CE6376" w:rsidP="00CE6376"/>
    <w:p w:rsidR="00AB6B62" w:rsidRDefault="00AB6B62" w:rsidP="00AB6B62">
      <w:r>
        <w:t xml:space="preserve">De opdrachten tot dienstverlening zal worden gegund </w:t>
      </w:r>
      <w:r w:rsidRPr="009E458F">
        <w:t xml:space="preserve">aan </w:t>
      </w:r>
      <w:r w:rsidR="0029263C">
        <w:rPr>
          <w:i/>
        </w:rPr>
        <w:t>vier</w:t>
      </w:r>
      <w:r w:rsidRPr="00D94EEC">
        <w:rPr>
          <w:i/>
        </w:rPr>
        <w:t xml:space="preserve"> </w:t>
      </w:r>
      <w:r>
        <w:t xml:space="preserve">marktpartijen met wie </w:t>
      </w:r>
      <w:r w:rsidR="00B30E49">
        <w:t xml:space="preserve">de </w:t>
      </w:r>
      <w:r>
        <w:t>r</w:t>
      </w:r>
      <w:r w:rsidR="00B30E49">
        <w:t>aamovereenkomst zal</w:t>
      </w:r>
      <w:r>
        <w:t xml:space="preserve"> worden afgesloten. </w:t>
      </w:r>
    </w:p>
    <w:p w:rsidR="00AB6B62" w:rsidRDefault="00AB6B62" w:rsidP="00AB6B62">
      <w:r w:rsidRPr="00CB7451">
        <w:t xml:space="preserve">De </w:t>
      </w:r>
      <w:r>
        <w:t>uitvoering van de opdracht is gepland in de periode vanaf het moment van inwerkingtreding v</w:t>
      </w:r>
      <w:r w:rsidR="00B30E49">
        <w:t xml:space="preserve">an de beoogde </w:t>
      </w:r>
      <w:r w:rsidR="00B30E49" w:rsidRPr="00E81BEC">
        <w:t>raamovereenkomst</w:t>
      </w:r>
      <w:r w:rsidR="007C4375" w:rsidRPr="00E81BEC">
        <w:t xml:space="preserve"> voorzien met ingang van </w:t>
      </w:r>
      <w:r w:rsidR="005C746C">
        <w:t>16</w:t>
      </w:r>
      <w:r w:rsidR="00E81BEC" w:rsidRPr="00E81BEC">
        <w:t xml:space="preserve"> </w:t>
      </w:r>
      <w:r w:rsidR="004A3D5D">
        <w:t>april</w:t>
      </w:r>
      <w:r w:rsidRPr="00E81BEC">
        <w:t xml:space="preserve"> </w:t>
      </w:r>
      <w:r w:rsidR="00E81BEC" w:rsidRPr="00E81BEC">
        <w:t xml:space="preserve">2014 tot en met </w:t>
      </w:r>
      <w:r w:rsidR="005C746C">
        <w:t>16</w:t>
      </w:r>
      <w:r w:rsidR="004A3D5D">
        <w:t xml:space="preserve"> april</w:t>
      </w:r>
      <w:r w:rsidR="00F432A5" w:rsidRPr="00E81BEC">
        <w:t xml:space="preserve"> </w:t>
      </w:r>
      <w:r w:rsidR="00E81BEC" w:rsidRPr="00E81BEC">
        <w:t>2018</w:t>
      </w:r>
      <w:r w:rsidRPr="00E81BEC">
        <w:t>.</w:t>
      </w:r>
      <w:r>
        <w:t xml:space="preserve"> </w:t>
      </w:r>
    </w:p>
    <w:p w:rsidR="00AB6B62" w:rsidRPr="00CB7451" w:rsidRDefault="00AB6B62" w:rsidP="00AB6B62">
      <w:r w:rsidRPr="00153A60">
        <w:t xml:space="preserve">Tijdens deze contractperiode zal steeds een </w:t>
      </w:r>
      <w:r>
        <w:t xml:space="preserve">project </w:t>
      </w:r>
      <w:r w:rsidRPr="00153A60">
        <w:t>worden gestart. Een individueel project houdt b</w:t>
      </w:r>
      <w:r>
        <w:t xml:space="preserve">ijvoorbeeld </w:t>
      </w:r>
      <w:r w:rsidR="007C4375">
        <w:t>in het inventariseren van een</w:t>
      </w:r>
      <w:r w:rsidRPr="00153A60">
        <w:t xml:space="preserve"> </w:t>
      </w:r>
      <w:r w:rsidR="007C4375">
        <w:t>gebouw</w:t>
      </w:r>
      <w:r w:rsidRPr="00153A60">
        <w:rPr>
          <w:color w:val="E36C0A" w:themeColor="accent6" w:themeShade="BF"/>
        </w:rPr>
        <w:t xml:space="preserve"> </w:t>
      </w:r>
      <w:r w:rsidRPr="00153A60">
        <w:t>en opstellen van asbest inventarisatierapporten</w:t>
      </w:r>
      <w:r>
        <w:t>,</w:t>
      </w:r>
      <w:r w:rsidRPr="00153A60">
        <w:t xml:space="preserve"> dan</w:t>
      </w:r>
      <w:r>
        <w:t xml:space="preserve"> </w:t>
      </w:r>
      <w:r w:rsidR="0029263C">
        <w:t>wel de controle en toezicht op het verwijderen van asbest</w:t>
      </w:r>
      <w:r w:rsidRPr="00153A60">
        <w:t>.</w:t>
      </w:r>
    </w:p>
    <w:p w:rsidR="00AB6B62" w:rsidRDefault="00AB6B62" w:rsidP="00AB6B62">
      <w:r w:rsidRPr="00153A60">
        <w:t xml:space="preserve">Bij de start van </w:t>
      </w:r>
      <w:r>
        <w:t>een</w:t>
      </w:r>
      <w:r w:rsidRPr="00153A60">
        <w:t xml:space="preserve"> project</w:t>
      </w:r>
      <w:r w:rsidR="0029263C">
        <w:t xml:space="preserve">/deelopdracht voor een asbestinventarisatie </w:t>
      </w:r>
      <w:r w:rsidRPr="00153A60">
        <w:t>zal de R</w:t>
      </w:r>
      <w:r>
        <w:t>ijksgebouwendienst</w:t>
      </w:r>
      <w:r w:rsidRPr="00153A60">
        <w:t xml:space="preserve"> een </w:t>
      </w:r>
      <w:r w:rsidR="0029263C">
        <w:t xml:space="preserve">opdracht plaatsen bij een van de </w:t>
      </w:r>
      <w:r w:rsidRPr="00153A60">
        <w:t>marktpartijen van de raamovereenkomst</w:t>
      </w:r>
      <w:r>
        <w:t xml:space="preserve"> conform de procedure, w</w:t>
      </w:r>
      <w:r w:rsidR="0081176C">
        <w:t xml:space="preserve">elke hieronder en in de </w:t>
      </w:r>
      <w:proofErr w:type="spellStart"/>
      <w:r w:rsidR="0081176C">
        <w:t>concept-</w:t>
      </w:r>
      <w:r>
        <w:t>raamovereenkomst</w:t>
      </w:r>
      <w:proofErr w:type="spellEnd"/>
      <w:r>
        <w:t xml:space="preserve"> wordt omschreven.</w:t>
      </w:r>
    </w:p>
    <w:p w:rsidR="00AB6B62" w:rsidRDefault="007C4375" w:rsidP="00AB6B62">
      <w:pPr>
        <w:pStyle w:val="Kop3"/>
        <w:numPr>
          <w:ilvl w:val="0"/>
          <w:numId w:val="0"/>
        </w:numPr>
        <w:ind w:hanging="1134"/>
      </w:pPr>
      <w:bookmarkStart w:id="61" w:name="_Toc370893280"/>
      <w:r>
        <w:t>1.2.1</w:t>
      </w:r>
      <w:r w:rsidR="00AB6B62">
        <w:tab/>
      </w:r>
      <w:r w:rsidR="00697003">
        <w:t>Nadere O</w:t>
      </w:r>
      <w:r w:rsidR="00B30E49">
        <w:t>vereenkomst</w:t>
      </w:r>
      <w:bookmarkEnd w:id="61"/>
    </w:p>
    <w:p w:rsidR="00AB6B62" w:rsidRPr="004A3CA6" w:rsidRDefault="007A54D4" w:rsidP="00AB6B62">
      <w:r w:rsidRPr="004A3CA6">
        <w:t xml:space="preserve">Op basis van de </w:t>
      </w:r>
      <w:r w:rsidR="00697003" w:rsidRPr="004A3CA6">
        <w:t>concept modelr</w:t>
      </w:r>
      <w:r w:rsidR="00AB6B62" w:rsidRPr="004A3CA6">
        <w:t xml:space="preserve">aamovereenkomst </w:t>
      </w:r>
      <w:r w:rsidR="00697003" w:rsidRPr="008A04CF">
        <w:t xml:space="preserve">ARVODI </w:t>
      </w:r>
      <w:r w:rsidR="00B30E49" w:rsidRPr="008A04CF">
        <w:t>(Bijlage 3</w:t>
      </w:r>
      <w:r w:rsidR="00AB6B62" w:rsidRPr="008A04CF">
        <w:t>)</w:t>
      </w:r>
      <w:r w:rsidR="00697003" w:rsidRPr="004A3CA6">
        <w:t xml:space="preserve"> worden</w:t>
      </w:r>
      <w:r w:rsidR="00AB6B62" w:rsidRPr="004A3CA6">
        <w:t xml:space="preserve"> de</w:t>
      </w:r>
      <w:r w:rsidR="0029263C" w:rsidRPr="004A3CA6">
        <w:t xml:space="preserve"> Nadere Overeenkomsten</w:t>
      </w:r>
      <w:r w:rsidR="00AB6B62" w:rsidRPr="004A3CA6">
        <w:t xml:space="preserve"> gesloten op basis van de door de inschrijver opgegeven tarieven en</w:t>
      </w:r>
    </w:p>
    <w:p w:rsidR="00AB6B62" w:rsidRPr="004A3CA6" w:rsidRDefault="00AB6B62" w:rsidP="00AB6B62">
      <w:r w:rsidRPr="004A3CA6">
        <w:t>eenheidsprijzen,</w:t>
      </w:r>
      <w:r w:rsidR="00E062B2" w:rsidRPr="004A3CA6">
        <w:t xml:space="preserve"> </w:t>
      </w:r>
      <w:r w:rsidRPr="004A3CA6">
        <w:t>welke met de inschrijving vastliggen.</w:t>
      </w:r>
    </w:p>
    <w:p w:rsidR="00AB6B62" w:rsidRPr="004A3CA6" w:rsidRDefault="00AB6B62" w:rsidP="00AB6B62"/>
    <w:p w:rsidR="00AB6B62" w:rsidRPr="004A3CA6" w:rsidRDefault="00B30E49" w:rsidP="00AB6B62">
      <w:r w:rsidRPr="004A3CA6">
        <w:rPr>
          <w:i/>
        </w:rPr>
        <w:lastRenderedPageBreak/>
        <w:t xml:space="preserve">1. Nadere </w:t>
      </w:r>
      <w:r w:rsidR="003808FB">
        <w:rPr>
          <w:i/>
        </w:rPr>
        <w:t>Overeenkomst</w:t>
      </w:r>
      <w:r w:rsidRPr="004A3CA6">
        <w:rPr>
          <w:i/>
        </w:rPr>
        <w:t xml:space="preserve"> </w:t>
      </w:r>
      <w:r w:rsidR="00AB6B62" w:rsidRPr="004A3CA6">
        <w:rPr>
          <w:i/>
        </w:rPr>
        <w:t>voor FASE 1:</w:t>
      </w:r>
      <w:r w:rsidR="00AB6B62" w:rsidRPr="004A3CA6">
        <w:t xml:space="preserve"> </w:t>
      </w:r>
    </w:p>
    <w:p w:rsidR="004E044C" w:rsidRPr="004E044C" w:rsidRDefault="004E044C" w:rsidP="004E044C">
      <w:r w:rsidRPr="004E044C">
        <w:t xml:space="preserve">Door Opdrachtgever wordt bepaald welke Raamcontractant de </w:t>
      </w:r>
      <w:r>
        <w:t>Nadere Overeenkomst</w:t>
      </w:r>
      <w:r w:rsidRPr="004E044C">
        <w:t xml:space="preserve"> krijgt.</w:t>
      </w:r>
      <w:r>
        <w:t xml:space="preserve"> </w:t>
      </w:r>
      <w:r w:rsidRPr="004E044C">
        <w:t>Deze zogenaamde projecten/deelopdrachten worden bij de gecontracteerde marktpartijen onder de raamovereenkomst neergelegd conform het hieronder beschreven model.</w:t>
      </w:r>
    </w:p>
    <w:p w:rsidR="004E044C" w:rsidRPr="004E044C" w:rsidRDefault="004E044C" w:rsidP="004E044C">
      <w:r w:rsidRPr="004E044C">
        <w:t xml:space="preserve">De individuele opdrachten worden onder de raamovereenkomst </w:t>
      </w:r>
      <w:r w:rsidRPr="004E044C">
        <w:rPr>
          <w:i/>
        </w:rPr>
        <w:t>zonder</w:t>
      </w:r>
      <w:r w:rsidRPr="004E044C">
        <w:t xml:space="preserve"> voorafgaande mededinging geplaatst. Een gelijke behandeling en transparantie wordt gewaarborgd en een proportionele verdeling van individuele opdrachten zal plaatsvinden</w:t>
      </w:r>
      <w:r w:rsidR="00E95A83">
        <w:t>. De Rijksgebouwendienst bepaalt</w:t>
      </w:r>
      <w:r w:rsidRPr="004E044C">
        <w:t xml:space="preserve"> te allen tijde welke Raamcontractant i</w:t>
      </w:r>
      <w:r>
        <w:t>n aanmerking komt voor welke Nadere Overeenkomst</w:t>
      </w:r>
      <w:r w:rsidRPr="004E044C">
        <w:t>.</w:t>
      </w:r>
    </w:p>
    <w:p w:rsidR="004E044C" w:rsidRPr="004E044C" w:rsidRDefault="004E044C" w:rsidP="004E044C">
      <w:r w:rsidRPr="004E044C">
        <w:t xml:space="preserve">Na de duur van de Raamovereenkomst zal iedere partij ongeveer evenveel Nadere Overeenkomsten in opdracht hebben gekregen. </w:t>
      </w:r>
      <w:r>
        <w:t>Deze proportionele verdeling</w:t>
      </w:r>
      <w:r w:rsidRPr="004E044C">
        <w:t xml:space="preserve"> geldt alleen voor Nadere Overeenkomsten onder FASE 1. </w:t>
      </w:r>
      <w:r w:rsidR="000F413B">
        <w:t>De raamcontractant wordt gevraagd een offerte in te dienen en n</w:t>
      </w:r>
      <w:r w:rsidRPr="004E044C">
        <w:t xml:space="preserve">a beoordeling en goedkeuring van de Offerte, draagt Opdrachtgever de uit te voeren Diensten op aan de Opdrachtnemer door het sturen van een opdrachtbrief. </w:t>
      </w:r>
    </w:p>
    <w:p w:rsidR="00AB6B62" w:rsidRPr="004E044C" w:rsidRDefault="00AB6B62" w:rsidP="00AB6B62">
      <w:pPr>
        <w:rPr>
          <w:lang w:val="nl"/>
        </w:rPr>
      </w:pPr>
    </w:p>
    <w:p w:rsidR="00AB6B62" w:rsidRDefault="00AB6B62" w:rsidP="00AB6B62">
      <w:r w:rsidRPr="004A3CA6">
        <w:rPr>
          <w:i/>
        </w:rPr>
        <w:t xml:space="preserve">2. </w:t>
      </w:r>
      <w:r w:rsidR="003808FB">
        <w:rPr>
          <w:i/>
        </w:rPr>
        <w:t>Nadere Overeenkomst</w:t>
      </w:r>
      <w:r w:rsidR="00B30E49" w:rsidRPr="004A3CA6">
        <w:rPr>
          <w:i/>
        </w:rPr>
        <w:t xml:space="preserve"> </w:t>
      </w:r>
      <w:r w:rsidR="004A3CA6">
        <w:rPr>
          <w:i/>
        </w:rPr>
        <w:t>voor FASE 2 t/m 5</w:t>
      </w:r>
      <w:r w:rsidRPr="004A3CA6">
        <w:rPr>
          <w:i/>
        </w:rPr>
        <w:t>:</w:t>
      </w:r>
      <w:r w:rsidRPr="004A3CA6">
        <w:t xml:space="preserve"> </w:t>
      </w:r>
    </w:p>
    <w:p w:rsidR="004E044C" w:rsidRPr="004E044C" w:rsidRDefault="004E044C" w:rsidP="004E044C">
      <w:r w:rsidRPr="004E044C">
        <w:t xml:space="preserve">Indien het een door de </w:t>
      </w:r>
      <w:proofErr w:type="spellStart"/>
      <w:r>
        <w:t>aanbesteder</w:t>
      </w:r>
      <w:proofErr w:type="spellEnd"/>
      <w:r>
        <w:t xml:space="preserve"> te vergeven Nadere Overeenkomst</w:t>
      </w:r>
      <w:r w:rsidRPr="004E044C">
        <w:t xml:space="preserve"> betreft, die relatie heeft met de asbestinventarisatie uit FASE 1  binnen hetzelfde project/object, dan </w:t>
      </w:r>
      <w:r w:rsidR="00F5745B">
        <w:t>wordt een offerteaanvraag verzonden</w:t>
      </w:r>
      <w:r w:rsidRPr="004E044C">
        <w:t xml:space="preserve"> aan de partij die de inventarisatie heeft uitgevoerd. De aangeboden aanbieding wordt vervolgens beoordeeld en al dan niet in opdracht gegeven. Het staat de Rijksgebouwendienst altijd vrij om na beoordeling van de offerte, de andere raamcontractanten om een off</w:t>
      </w:r>
      <w:r w:rsidR="008A04CF">
        <w:t>erteaanvraag te vragen en de Nadere Overeenkomst</w:t>
      </w:r>
      <w:r w:rsidRPr="004E044C">
        <w:t xml:space="preserve"> aan een andere partij te gunnen.</w:t>
      </w:r>
      <w:r w:rsidR="00F5745B">
        <w:t xml:space="preserve"> </w:t>
      </w:r>
    </w:p>
    <w:p w:rsidR="00AB6B62" w:rsidRDefault="007C4375" w:rsidP="00AB6B62">
      <w:pPr>
        <w:pStyle w:val="Kop3"/>
        <w:numPr>
          <w:ilvl w:val="0"/>
          <w:numId w:val="0"/>
        </w:numPr>
        <w:ind w:hanging="1134"/>
      </w:pPr>
      <w:bookmarkStart w:id="62" w:name="_Toc370893281"/>
      <w:r w:rsidRPr="00216EB1">
        <w:t>1.2.2</w:t>
      </w:r>
      <w:r w:rsidR="00AB6B62" w:rsidRPr="00216EB1">
        <w:tab/>
        <w:t>Clustering opdrachten</w:t>
      </w:r>
      <w:bookmarkEnd w:id="62"/>
    </w:p>
    <w:p w:rsidR="00AB6B62" w:rsidRDefault="00AB6B62" w:rsidP="00AB6B62">
      <w:r>
        <w:t>Er kan vo</w:t>
      </w:r>
      <w:r w:rsidR="00386003">
        <w:t xml:space="preserve">or gekozen worden om werkzaamheden uit de verschillende fasen zoals genoemd in hoofdstuk 1.1.1 </w:t>
      </w:r>
      <w:r>
        <w:t>geclust</w:t>
      </w:r>
      <w:r w:rsidR="003808FB">
        <w:t>erd aan één partij in opdracht te geven.</w:t>
      </w:r>
    </w:p>
    <w:p w:rsidR="00AB6B62" w:rsidRDefault="007C4375" w:rsidP="00AB6B62">
      <w:pPr>
        <w:pStyle w:val="Kop3"/>
        <w:numPr>
          <w:ilvl w:val="0"/>
          <w:numId w:val="0"/>
        </w:numPr>
        <w:ind w:hanging="1134"/>
      </w:pPr>
      <w:bookmarkStart w:id="63" w:name="_Toc370893282"/>
      <w:r>
        <w:t>1.2.3</w:t>
      </w:r>
      <w:r w:rsidR="00AB6B62">
        <w:tab/>
      </w:r>
      <w:r w:rsidR="00AB6B62" w:rsidRPr="00866ED8">
        <w:t>Voorwaarden</w:t>
      </w:r>
      <w:bookmarkEnd w:id="63"/>
    </w:p>
    <w:p w:rsidR="00AB6B62" w:rsidRDefault="00F432A5" w:rsidP="00AB6B62">
      <w:r w:rsidRPr="00040B65">
        <w:rPr>
          <w:lang w:val="nl"/>
        </w:rPr>
        <w:t>Op de uiteindelijke opdracht(en) tot dienstverlening</w:t>
      </w:r>
      <w:r w:rsidRPr="00E1071C">
        <w:rPr>
          <w:lang w:val="nl"/>
        </w:rPr>
        <w:t xml:space="preserve"> zijn de Conce</w:t>
      </w:r>
      <w:r>
        <w:rPr>
          <w:lang w:val="nl"/>
        </w:rPr>
        <w:t xml:space="preserve">pt Overeenkomst </w:t>
      </w:r>
      <w:r w:rsidR="00E062B2">
        <w:rPr>
          <w:lang w:val="nl"/>
        </w:rPr>
        <w:t xml:space="preserve">(Bijlage 3) </w:t>
      </w:r>
      <w:r>
        <w:rPr>
          <w:lang w:val="nl"/>
        </w:rPr>
        <w:t xml:space="preserve">en de Algemene </w:t>
      </w:r>
      <w:r w:rsidRPr="00E1071C">
        <w:rPr>
          <w:lang w:val="nl"/>
        </w:rPr>
        <w:t xml:space="preserve">Voorwaarden voor het verstrekken van Opdrachten tot het verrichten van Diensten </w:t>
      </w:r>
      <w:r>
        <w:rPr>
          <w:lang w:val="nl"/>
        </w:rPr>
        <w:t>2011</w:t>
      </w:r>
      <w:r w:rsidRPr="00E1071C">
        <w:rPr>
          <w:lang w:val="nl"/>
        </w:rPr>
        <w:t xml:space="preserve"> (ARVODI </w:t>
      </w:r>
      <w:r>
        <w:rPr>
          <w:lang w:val="nl"/>
        </w:rPr>
        <w:t>2011</w:t>
      </w:r>
      <w:r w:rsidRPr="00E1071C">
        <w:rPr>
          <w:lang w:val="nl"/>
        </w:rPr>
        <w:t xml:space="preserve">) van toepassing. De ARVODI </w:t>
      </w:r>
      <w:r>
        <w:rPr>
          <w:lang w:val="nl"/>
        </w:rPr>
        <w:t>2011</w:t>
      </w:r>
      <w:r w:rsidRPr="00E1071C">
        <w:rPr>
          <w:lang w:val="nl"/>
        </w:rPr>
        <w:t xml:space="preserve"> zijn te downloaden via </w:t>
      </w:r>
      <w:hyperlink r:id="rId22" w:history="1">
        <w:r w:rsidRPr="00E1071C">
          <w:rPr>
            <w:rStyle w:val="Hyperlink"/>
            <w:lang w:val="nl"/>
          </w:rPr>
          <w:t>www.rgd.nl/onderwerpen/diensten/inkoop</w:t>
        </w:r>
      </w:hyperlink>
      <w:r w:rsidRPr="00E1071C">
        <w:t>.</w:t>
      </w:r>
      <w:r w:rsidR="00E062B2">
        <w:t xml:space="preserve"> Afwijkingen op de ARVODI 2011 zijn opgenomen in de Concept Overeenkomst.</w:t>
      </w:r>
    </w:p>
    <w:p w:rsidR="00E062B2" w:rsidRDefault="00E062B2" w:rsidP="00AB6B62"/>
    <w:p w:rsidR="00AB6B62" w:rsidRPr="00CB7451" w:rsidRDefault="00AB6B62" w:rsidP="00AB6B62">
      <w:r>
        <w:t xml:space="preserve">De opdracht wordt aanbesteed op basis van </w:t>
      </w:r>
      <w:r>
        <w:rPr>
          <w:noProof/>
        </w:rPr>
        <w:t>een opdrachtomschrijving met een Programma van Eisen</w:t>
      </w:r>
      <w:r w:rsidR="007F422B">
        <w:rPr>
          <w:noProof/>
        </w:rPr>
        <w:t>,</w:t>
      </w:r>
      <w:r>
        <w:t xml:space="preserve"> een nota van inlichtingen</w:t>
      </w:r>
      <w:r w:rsidR="008162EC">
        <w:t xml:space="preserve"> (voor zover van toepassing)</w:t>
      </w:r>
      <w:r>
        <w:t xml:space="preserve"> en</w:t>
      </w:r>
      <w:r w:rsidRPr="00F160CA">
        <w:t xml:space="preserve"> overige</w:t>
      </w:r>
      <w:r w:rsidR="007F422B">
        <w:t xml:space="preserve"> aanbestedingsdocumenten. De definitieve </w:t>
      </w:r>
      <w:r>
        <w:t xml:space="preserve">stukken zullen uitsluitend worden toegezonden aan de ondernemingen die voor uitnodiging tot inschrijving in aanmerking komen. </w:t>
      </w:r>
      <w:r>
        <w:rPr>
          <w:shd w:val="clear" w:color="auto" w:fill="FFFFFF" w:themeFill="background1"/>
        </w:rPr>
        <w:t>Uw voorwaarden en van uw leveranciers/onderaannemers worden uitdrukkelijk van de hand gewezen.</w:t>
      </w:r>
    </w:p>
    <w:p w:rsidR="009E7433" w:rsidRPr="00444D41" w:rsidRDefault="00144FCF" w:rsidP="002D30FB">
      <w:pPr>
        <w:pStyle w:val="Kop2"/>
        <w:tabs>
          <w:tab w:val="clear" w:pos="1160"/>
          <w:tab w:val="num" w:pos="0"/>
        </w:tabs>
        <w:ind w:hanging="2294"/>
        <w:rPr>
          <w:color w:val="FF0000"/>
        </w:rPr>
      </w:pPr>
      <w:bookmarkStart w:id="64" w:name="_Toc370893283"/>
      <w:r w:rsidRPr="00444D41">
        <w:rPr>
          <w:color w:val="FF0000"/>
        </w:rPr>
        <w:t>Planning</w:t>
      </w:r>
      <w:bookmarkEnd w:id="64"/>
    </w:p>
    <w:bookmarkEnd w:id="54"/>
    <w:bookmarkEnd w:id="55"/>
    <w:bookmarkEnd w:id="56"/>
    <w:p w:rsidR="00144FCF" w:rsidRDefault="00144FCF" w:rsidP="00144FCF">
      <w:pPr>
        <w:spacing w:after="80"/>
      </w:pPr>
      <w:r>
        <w:t xml:space="preserve">Het volledige aanbestedingsproces inclusief het vervolgtraject is in onderstaande planning opgenomen. </w:t>
      </w:r>
    </w:p>
    <w:tbl>
      <w:tblPr>
        <w:tblW w:w="0" w:type="auto"/>
        <w:tblBorders>
          <w:top w:val="single" w:sz="12" w:space="0" w:color="999999"/>
          <w:bottom w:val="single" w:sz="4" w:space="0" w:color="999999"/>
          <w:insideH w:val="single" w:sz="4" w:space="0" w:color="999999"/>
        </w:tblBorders>
        <w:tblCellMar>
          <w:top w:w="57" w:type="dxa"/>
          <w:left w:w="70" w:type="dxa"/>
          <w:bottom w:w="57" w:type="dxa"/>
          <w:right w:w="70" w:type="dxa"/>
        </w:tblCellMar>
        <w:tblLook w:val="0000"/>
      </w:tblPr>
      <w:tblGrid>
        <w:gridCol w:w="610"/>
        <w:gridCol w:w="4590"/>
        <w:gridCol w:w="2666"/>
      </w:tblGrid>
      <w:tr w:rsidR="00144FCF" w:rsidTr="00144FCF">
        <w:tc>
          <w:tcPr>
            <w:tcW w:w="610" w:type="dxa"/>
          </w:tcPr>
          <w:p w:rsidR="00144FCF" w:rsidRDefault="00144FCF" w:rsidP="00144FCF">
            <w:pPr>
              <w:jc w:val="both"/>
              <w:rPr>
                <w:rFonts w:cs="Arial"/>
                <w:b/>
                <w:bCs/>
              </w:rPr>
            </w:pPr>
            <w:r>
              <w:rPr>
                <w:rFonts w:cs="Arial"/>
                <w:b/>
                <w:bCs/>
              </w:rPr>
              <w:t>Stap</w:t>
            </w:r>
          </w:p>
        </w:tc>
        <w:tc>
          <w:tcPr>
            <w:tcW w:w="4590" w:type="dxa"/>
          </w:tcPr>
          <w:p w:rsidR="00144FCF" w:rsidRDefault="00144FCF" w:rsidP="00144FCF">
            <w:pPr>
              <w:jc w:val="both"/>
              <w:rPr>
                <w:rFonts w:cs="Arial"/>
                <w:b/>
                <w:bCs/>
              </w:rPr>
            </w:pPr>
            <w:r>
              <w:rPr>
                <w:rFonts w:cs="Arial"/>
                <w:b/>
                <w:bCs/>
              </w:rPr>
              <w:t>Omschrijving</w:t>
            </w:r>
          </w:p>
        </w:tc>
        <w:tc>
          <w:tcPr>
            <w:tcW w:w="2666" w:type="dxa"/>
          </w:tcPr>
          <w:p w:rsidR="00144FCF" w:rsidRPr="00444D41" w:rsidRDefault="00144FCF" w:rsidP="00144FCF">
            <w:pPr>
              <w:jc w:val="both"/>
              <w:rPr>
                <w:rFonts w:cs="Arial"/>
                <w:b/>
                <w:bCs/>
              </w:rPr>
            </w:pPr>
            <w:r w:rsidRPr="00444D41">
              <w:rPr>
                <w:rFonts w:cs="Arial"/>
                <w:b/>
                <w:bCs/>
              </w:rPr>
              <w:t>Datum</w:t>
            </w:r>
          </w:p>
        </w:tc>
      </w:tr>
      <w:tr w:rsidR="00B235A0" w:rsidTr="00144FCF">
        <w:tc>
          <w:tcPr>
            <w:tcW w:w="610" w:type="dxa"/>
          </w:tcPr>
          <w:p w:rsidR="00B235A0" w:rsidRDefault="00B235A0" w:rsidP="00E43B50">
            <w:pPr>
              <w:rPr>
                <w:rFonts w:cs="Arial"/>
              </w:rPr>
            </w:pPr>
            <w:r>
              <w:rPr>
                <w:rFonts w:cs="Arial"/>
              </w:rPr>
              <w:t xml:space="preserve">1) </w:t>
            </w:r>
          </w:p>
        </w:tc>
        <w:tc>
          <w:tcPr>
            <w:tcW w:w="4590" w:type="dxa"/>
          </w:tcPr>
          <w:p w:rsidR="00B235A0" w:rsidRDefault="00E927DE" w:rsidP="00E43B50">
            <w:pPr>
              <w:rPr>
                <w:rFonts w:cs="Arial"/>
              </w:rPr>
            </w:pPr>
            <w:r>
              <w:rPr>
                <w:rFonts w:cs="Arial"/>
              </w:rPr>
              <w:t>p</w:t>
            </w:r>
            <w:r w:rsidR="00B235A0">
              <w:rPr>
                <w:rFonts w:cs="Arial"/>
              </w:rPr>
              <w:t>ublicatie op Tenderned.nl</w:t>
            </w:r>
          </w:p>
        </w:tc>
        <w:tc>
          <w:tcPr>
            <w:tcW w:w="2666" w:type="dxa"/>
          </w:tcPr>
          <w:p w:rsidR="00B235A0" w:rsidRPr="00444D41" w:rsidRDefault="002B01AD" w:rsidP="00E43B50">
            <w:pPr>
              <w:rPr>
                <w:rFonts w:cs="Arial"/>
              </w:rPr>
            </w:pPr>
            <w:r>
              <w:rPr>
                <w:rFonts w:cs="Arial"/>
              </w:rPr>
              <w:t>30</w:t>
            </w:r>
            <w:r w:rsidR="00C8570F" w:rsidRPr="00444D41">
              <w:rPr>
                <w:rFonts w:cs="Arial"/>
              </w:rPr>
              <w:t xml:space="preserve"> oktober 2013</w:t>
            </w:r>
          </w:p>
        </w:tc>
      </w:tr>
      <w:tr w:rsidR="00144FCF" w:rsidTr="00144FCF">
        <w:tc>
          <w:tcPr>
            <w:tcW w:w="610" w:type="dxa"/>
          </w:tcPr>
          <w:p w:rsidR="00144FCF" w:rsidRDefault="00716940" w:rsidP="00E43B50">
            <w:pPr>
              <w:rPr>
                <w:rFonts w:cs="Arial"/>
              </w:rPr>
            </w:pPr>
            <w:r>
              <w:rPr>
                <w:rFonts w:cs="Arial"/>
              </w:rPr>
              <w:t>2</w:t>
            </w:r>
            <w:r w:rsidR="00144FCF">
              <w:rPr>
                <w:rFonts w:cs="Arial"/>
              </w:rPr>
              <w:t>)</w:t>
            </w:r>
          </w:p>
        </w:tc>
        <w:tc>
          <w:tcPr>
            <w:tcW w:w="4590" w:type="dxa"/>
          </w:tcPr>
          <w:p w:rsidR="00144FCF" w:rsidRDefault="00144FCF" w:rsidP="00E43B50">
            <w:pPr>
              <w:rPr>
                <w:rFonts w:cs="Arial"/>
              </w:rPr>
            </w:pPr>
            <w:r>
              <w:rPr>
                <w:rFonts w:cs="Arial"/>
              </w:rPr>
              <w:t xml:space="preserve">uiterste datum indienen vragen over de </w:t>
            </w:r>
            <w:r w:rsidR="00B235A0">
              <w:rPr>
                <w:rFonts w:cs="Arial"/>
              </w:rPr>
              <w:t>aanmelding / selectie</w:t>
            </w:r>
          </w:p>
        </w:tc>
        <w:tc>
          <w:tcPr>
            <w:tcW w:w="2666" w:type="dxa"/>
          </w:tcPr>
          <w:p w:rsidR="00144FCF" w:rsidRPr="00444D41" w:rsidRDefault="002B01AD" w:rsidP="007004B9">
            <w:pPr>
              <w:rPr>
                <w:rFonts w:cs="Arial"/>
              </w:rPr>
            </w:pPr>
            <w:r>
              <w:rPr>
                <w:rFonts w:cs="Arial"/>
              </w:rPr>
              <w:t>14</w:t>
            </w:r>
            <w:r w:rsidR="00B235A0" w:rsidRPr="00444D41">
              <w:rPr>
                <w:rFonts w:cs="Arial"/>
              </w:rPr>
              <w:t xml:space="preserve"> </w:t>
            </w:r>
            <w:r w:rsidR="00C8570F" w:rsidRPr="00444D41">
              <w:rPr>
                <w:rFonts w:cs="Arial"/>
              </w:rPr>
              <w:t>november</w:t>
            </w:r>
            <w:r w:rsidR="00B235A0" w:rsidRPr="00444D41">
              <w:rPr>
                <w:rFonts w:cs="Arial"/>
              </w:rPr>
              <w:t xml:space="preserve"> 2013</w:t>
            </w:r>
            <w:r w:rsidR="00144FCF" w:rsidRPr="00444D41">
              <w:rPr>
                <w:rFonts w:cs="Arial"/>
              </w:rPr>
              <w:t xml:space="preserve"> 17:00 uur  </w:t>
            </w:r>
          </w:p>
        </w:tc>
      </w:tr>
      <w:tr w:rsidR="00144FCF" w:rsidTr="00144FCF">
        <w:tc>
          <w:tcPr>
            <w:tcW w:w="610" w:type="dxa"/>
          </w:tcPr>
          <w:p w:rsidR="00144FCF" w:rsidRDefault="00716940" w:rsidP="00E43B50">
            <w:pPr>
              <w:rPr>
                <w:rFonts w:cs="Arial"/>
              </w:rPr>
            </w:pPr>
            <w:r>
              <w:rPr>
                <w:rFonts w:cs="Arial"/>
              </w:rPr>
              <w:t>3</w:t>
            </w:r>
            <w:r w:rsidR="00144FCF">
              <w:rPr>
                <w:rFonts w:cs="Arial"/>
              </w:rPr>
              <w:t>)</w:t>
            </w:r>
          </w:p>
        </w:tc>
        <w:tc>
          <w:tcPr>
            <w:tcW w:w="4590" w:type="dxa"/>
          </w:tcPr>
          <w:p w:rsidR="00144FCF" w:rsidRDefault="00144FCF" w:rsidP="00E43B50">
            <w:pPr>
              <w:rPr>
                <w:rFonts w:cs="Arial"/>
              </w:rPr>
            </w:pPr>
            <w:r>
              <w:rPr>
                <w:rFonts w:cs="Arial"/>
              </w:rPr>
              <w:t>uiterste datum beantwoording (door Rgd)</w:t>
            </w:r>
          </w:p>
        </w:tc>
        <w:tc>
          <w:tcPr>
            <w:tcW w:w="2666" w:type="dxa"/>
          </w:tcPr>
          <w:p w:rsidR="00144FCF" w:rsidRPr="00444D41" w:rsidRDefault="002B01AD" w:rsidP="00C8570F">
            <w:pPr>
              <w:rPr>
                <w:rFonts w:cs="Arial"/>
              </w:rPr>
            </w:pPr>
            <w:r>
              <w:rPr>
                <w:rFonts w:cs="Arial"/>
              </w:rPr>
              <w:t>22</w:t>
            </w:r>
            <w:r w:rsidR="00B235A0" w:rsidRPr="00444D41">
              <w:rPr>
                <w:rFonts w:cs="Arial"/>
              </w:rPr>
              <w:t xml:space="preserve"> </w:t>
            </w:r>
            <w:r w:rsidR="00C8570F" w:rsidRPr="00444D41">
              <w:rPr>
                <w:rFonts w:cs="Arial"/>
              </w:rPr>
              <w:t>november</w:t>
            </w:r>
            <w:r w:rsidR="00B235A0" w:rsidRPr="00444D41">
              <w:rPr>
                <w:rFonts w:cs="Arial"/>
              </w:rPr>
              <w:t xml:space="preserve"> 2013</w:t>
            </w:r>
            <w:r w:rsidR="00144FCF" w:rsidRPr="00444D41">
              <w:rPr>
                <w:rFonts w:cs="Arial"/>
              </w:rPr>
              <w:t xml:space="preserve"> </w:t>
            </w:r>
          </w:p>
        </w:tc>
      </w:tr>
      <w:tr w:rsidR="00144FCF" w:rsidTr="00144FCF">
        <w:tc>
          <w:tcPr>
            <w:tcW w:w="610" w:type="dxa"/>
          </w:tcPr>
          <w:p w:rsidR="00144FCF" w:rsidRDefault="00716940" w:rsidP="00E43B50">
            <w:pPr>
              <w:rPr>
                <w:rFonts w:cs="Arial"/>
              </w:rPr>
            </w:pPr>
            <w:r>
              <w:rPr>
                <w:rFonts w:cs="Arial"/>
              </w:rPr>
              <w:lastRenderedPageBreak/>
              <w:t>4</w:t>
            </w:r>
            <w:r w:rsidR="00144FCF">
              <w:rPr>
                <w:rFonts w:cs="Arial"/>
              </w:rPr>
              <w:t>)</w:t>
            </w:r>
          </w:p>
        </w:tc>
        <w:tc>
          <w:tcPr>
            <w:tcW w:w="4590" w:type="dxa"/>
          </w:tcPr>
          <w:p w:rsidR="00144FCF" w:rsidRDefault="00B57B96" w:rsidP="00E43B50">
            <w:pPr>
              <w:rPr>
                <w:rFonts w:cs="Arial"/>
              </w:rPr>
            </w:pPr>
            <w:r>
              <w:rPr>
                <w:rFonts w:cs="Arial"/>
              </w:rPr>
              <w:t xml:space="preserve">aanmelding: </w:t>
            </w:r>
            <w:r w:rsidR="00144FCF">
              <w:rPr>
                <w:rFonts w:cs="Arial"/>
              </w:rPr>
              <w:t>indienen Eigen verklaring</w:t>
            </w:r>
          </w:p>
        </w:tc>
        <w:tc>
          <w:tcPr>
            <w:tcW w:w="2666" w:type="dxa"/>
          </w:tcPr>
          <w:p w:rsidR="00144FCF" w:rsidRPr="00444D41" w:rsidRDefault="002B01AD" w:rsidP="002B01AD">
            <w:pPr>
              <w:rPr>
                <w:rFonts w:cs="Arial"/>
              </w:rPr>
            </w:pPr>
            <w:r>
              <w:rPr>
                <w:rFonts w:cs="Arial"/>
              </w:rPr>
              <w:t>2</w:t>
            </w:r>
            <w:r w:rsidR="007004B9" w:rsidRPr="00444D41">
              <w:rPr>
                <w:rFonts w:cs="Arial"/>
              </w:rPr>
              <w:t xml:space="preserve"> </w:t>
            </w:r>
            <w:r>
              <w:rPr>
                <w:rFonts w:cs="Arial"/>
              </w:rPr>
              <w:t>december</w:t>
            </w:r>
            <w:r w:rsidR="00A24104" w:rsidRPr="00444D41">
              <w:rPr>
                <w:rFonts w:cs="Arial"/>
              </w:rPr>
              <w:t xml:space="preserve"> 2013</w:t>
            </w:r>
            <w:r w:rsidR="0036133F" w:rsidRPr="00444D41">
              <w:rPr>
                <w:rFonts w:cs="Arial"/>
              </w:rPr>
              <w:t xml:space="preserve"> 14</w:t>
            </w:r>
            <w:r w:rsidR="00144FCF" w:rsidRPr="00444D41">
              <w:rPr>
                <w:rFonts w:cs="Arial"/>
              </w:rPr>
              <w:t xml:space="preserve">:00 uur  </w:t>
            </w:r>
          </w:p>
        </w:tc>
      </w:tr>
      <w:tr w:rsidR="00144FCF" w:rsidTr="00144FCF">
        <w:tc>
          <w:tcPr>
            <w:tcW w:w="610" w:type="dxa"/>
          </w:tcPr>
          <w:p w:rsidR="00144FCF" w:rsidRDefault="00716940" w:rsidP="00E43B50">
            <w:pPr>
              <w:rPr>
                <w:rFonts w:cs="Arial"/>
              </w:rPr>
            </w:pPr>
            <w:r>
              <w:rPr>
                <w:rFonts w:cs="Arial"/>
              </w:rPr>
              <w:t>5</w:t>
            </w:r>
            <w:r w:rsidR="00144FCF">
              <w:rPr>
                <w:rFonts w:cs="Arial"/>
              </w:rPr>
              <w:t>)</w:t>
            </w:r>
          </w:p>
        </w:tc>
        <w:tc>
          <w:tcPr>
            <w:tcW w:w="4590" w:type="dxa"/>
          </w:tcPr>
          <w:p w:rsidR="00144FCF" w:rsidRDefault="00144FCF" w:rsidP="00E43B50">
            <w:pPr>
              <w:rPr>
                <w:rFonts w:cs="Arial"/>
              </w:rPr>
            </w:pPr>
            <w:r>
              <w:rPr>
                <w:rFonts w:cs="Arial"/>
              </w:rPr>
              <w:t>opvragen bewijsmiddelen (door Rgd)</w:t>
            </w:r>
          </w:p>
        </w:tc>
        <w:tc>
          <w:tcPr>
            <w:tcW w:w="2666" w:type="dxa"/>
          </w:tcPr>
          <w:p w:rsidR="00144FCF" w:rsidRPr="00444D41" w:rsidRDefault="002B01AD" w:rsidP="007004B9">
            <w:pPr>
              <w:rPr>
                <w:rFonts w:cs="Arial"/>
              </w:rPr>
            </w:pPr>
            <w:r>
              <w:rPr>
                <w:rFonts w:cs="Arial"/>
              </w:rPr>
              <w:t>10</w:t>
            </w:r>
            <w:r w:rsidR="00C8570F" w:rsidRPr="00444D41">
              <w:rPr>
                <w:rFonts w:cs="Arial"/>
              </w:rPr>
              <w:t xml:space="preserve"> december</w:t>
            </w:r>
            <w:r w:rsidR="00A24104" w:rsidRPr="00444D41">
              <w:rPr>
                <w:rFonts w:cs="Arial"/>
              </w:rPr>
              <w:t xml:space="preserve"> 2013</w:t>
            </w:r>
            <w:r w:rsidR="00144FCF" w:rsidRPr="00444D41">
              <w:rPr>
                <w:rFonts w:cs="Arial"/>
              </w:rPr>
              <w:t xml:space="preserve">  </w:t>
            </w:r>
          </w:p>
        </w:tc>
      </w:tr>
      <w:tr w:rsidR="00144FCF" w:rsidTr="00144FCF">
        <w:tc>
          <w:tcPr>
            <w:tcW w:w="610" w:type="dxa"/>
          </w:tcPr>
          <w:p w:rsidR="00144FCF" w:rsidRDefault="00716940" w:rsidP="00E43B50">
            <w:pPr>
              <w:rPr>
                <w:rFonts w:cs="Arial"/>
              </w:rPr>
            </w:pPr>
            <w:r>
              <w:rPr>
                <w:rFonts w:cs="Arial"/>
              </w:rPr>
              <w:t>6</w:t>
            </w:r>
            <w:r w:rsidR="00144FCF">
              <w:rPr>
                <w:rFonts w:cs="Arial"/>
              </w:rPr>
              <w:t>)</w:t>
            </w:r>
          </w:p>
        </w:tc>
        <w:tc>
          <w:tcPr>
            <w:tcW w:w="4590" w:type="dxa"/>
          </w:tcPr>
          <w:p w:rsidR="00144FCF" w:rsidRDefault="00144FCF" w:rsidP="00E43B50">
            <w:pPr>
              <w:rPr>
                <w:rFonts w:cs="Arial"/>
              </w:rPr>
            </w:pPr>
            <w:r>
              <w:rPr>
                <w:rFonts w:cs="Arial"/>
              </w:rPr>
              <w:t>uiterste datum indienen bewijsmiddelen</w:t>
            </w:r>
          </w:p>
        </w:tc>
        <w:tc>
          <w:tcPr>
            <w:tcW w:w="2666" w:type="dxa"/>
          </w:tcPr>
          <w:p w:rsidR="00144FCF" w:rsidRPr="00444D41" w:rsidRDefault="002B01AD" w:rsidP="00E43B50">
            <w:pPr>
              <w:rPr>
                <w:rFonts w:cs="Arial"/>
              </w:rPr>
            </w:pPr>
            <w:r>
              <w:rPr>
                <w:rFonts w:cs="Arial"/>
              </w:rPr>
              <w:t>18</w:t>
            </w:r>
            <w:r w:rsidR="00C8570F" w:rsidRPr="00444D41">
              <w:rPr>
                <w:rFonts w:cs="Arial"/>
              </w:rPr>
              <w:t xml:space="preserve"> december</w:t>
            </w:r>
            <w:r w:rsidR="00A24104" w:rsidRPr="00444D41">
              <w:rPr>
                <w:rFonts w:cs="Arial"/>
              </w:rPr>
              <w:t xml:space="preserve"> 2013 14:00 uur</w:t>
            </w:r>
            <w:r w:rsidR="00144FCF" w:rsidRPr="00444D41">
              <w:rPr>
                <w:rFonts w:cs="Arial"/>
              </w:rPr>
              <w:t xml:space="preserve">  </w:t>
            </w:r>
          </w:p>
        </w:tc>
      </w:tr>
      <w:tr w:rsidR="00FA6390" w:rsidTr="00144FCF">
        <w:tc>
          <w:tcPr>
            <w:tcW w:w="610" w:type="dxa"/>
          </w:tcPr>
          <w:p w:rsidR="00FA6390" w:rsidRDefault="00FA6390" w:rsidP="00E43B50">
            <w:pPr>
              <w:rPr>
                <w:rFonts w:cs="Arial"/>
              </w:rPr>
            </w:pPr>
            <w:r>
              <w:rPr>
                <w:rFonts w:cs="Arial"/>
              </w:rPr>
              <w:t>7)</w:t>
            </w:r>
          </w:p>
        </w:tc>
        <w:tc>
          <w:tcPr>
            <w:tcW w:w="4590" w:type="dxa"/>
          </w:tcPr>
          <w:p w:rsidR="00FA6390" w:rsidRDefault="00FA6390" w:rsidP="00E43B50">
            <w:pPr>
              <w:rPr>
                <w:rFonts w:cs="Arial"/>
              </w:rPr>
            </w:pPr>
            <w:r>
              <w:rPr>
                <w:rFonts w:cs="Arial"/>
              </w:rPr>
              <w:t>Verzenden selectiebeslissing (door Rgd)</w:t>
            </w:r>
          </w:p>
        </w:tc>
        <w:tc>
          <w:tcPr>
            <w:tcW w:w="2666" w:type="dxa"/>
          </w:tcPr>
          <w:p w:rsidR="00FA6390" w:rsidRPr="00444D41" w:rsidRDefault="002B01AD" w:rsidP="00E43B50">
            <w:pPr>
              <w:rPr>
                <w:rFonts w:cs="Arial"/>
              </w:rPr>
            </w:pPr>
            <w:r>
              <w:rPr>
                <w:rFonts w:cs="Arial"/>
              </w:rPr>
              <w:t>16</w:t>
            </w:r>
            <w:r w:rsidR="00FA6390" w:rsidRPr="00444D41">
              <w:rPr>
                <w:rFonts w:cs="Arial"/>
              </w:rPr>
              <w:t xml:space="preserve"> januari 2014</w:t>
            </w:r>
          </w:p>
        </w:tc>
      </w:tr>
      <w:tr w:rsidR="00144FCF" w:rsidTr="00144FCF">
        <w:tc>
          <w:tcPr>
            <w:tcW w:w="610" w:type="dxa"/>
          </w:tcPr>
          <w:p w:rsidR="00144FCF" w:rsidRDefault="00FA6390" w:rsidP="00E43B50">
            <w:pPr>
              <w:rPr>
                <w:rFonts w:cs="Arial"/>
              </w:rPr>
            </w:pPr>
            <w:r>
              <w:rPr>
                <w:rFonts w:cs="Arial"/>
              </w:rPr>
              <w:t>8</w:t>
            </w:r>
            <w:r w:rsidR="00144FCF">
              <w:rPr>
                <w:rFonts w:cs="Arial"/>
              </w:rPr>
              <w:t>)</w:t>
            </w:r>
          </w:p>
        </w:tc>
        <w:tc>
          <w:tcPr>
            <w:tcW w:w="4590" w:type="dxa"/>
          </w:tcPr>
          <w:p w:rsidR="00144FCF" w:rsidRDefault="00144FCF" w:rsidP="00E43B50">
            <w:pPr>
              <w:rPr>
                <w:rFonts w:cs="Arial"/>
              </w:rPr>
            </w:pPr>
            <w:r>
              <w:rPr>
                <w:rFonts w:cs="Arial"/>
              </w:rPr>
              <w:t>verz</w:t>
            </w:r>
            <w:r w:rsidR="00FA6390">
              <w:rPr>
                <w:rFonts w:cs="Arial"/>
              </w:rPr>
              <w:t>enden uitnodigingen</w:t>
            </w:r>
            <w:r>
              <w:rPr>
                <w:rFonts w:cs="Arial"/>
              </w:rPr>
              <w:t xml:space="preserve"> (door Rgd)</w:t>
            </w:r>
          </w:p>
        </w:tc>
        <w:tc>
          <w:tcPr>
            <w:tcW w:w="2666" w:type="dxa"/>
          </w:tcPr>
          <w:p w:rsidR="00144FCF" w:rsidRPr="00444D41" w:rsidRDefault="002B01AD" w:rsidP="00E43B50">
            <w:pPr>
              <w:rPr>
                <w:rFonts w:cs="Arial"/>
              </w:rPr>
            </w:pPr>
            <w:r>
              <w:rPr>
                <w:rFonts w:cs="Arial"/>
              </w:rPr>
              <w:t>24</w:t>
            </w:r>
            <w:r w:rsidR="00C8570F" w:rsidRPr="00444D41">
              <w:rPr>
                <w:rFonts w:cs="Arial"/>
              </w:rPr>
              <w:t xml:space="preserve"> januari 2014</w:t>
            </w:r>
            <w:r w:rsidR="00144FCF" w:rsidRPr="00444D41">
              <w:rPr>
                <w:rFonts w:cs="Arial"/>
              </w:rPr>
              <w:t xml:space="preserve">  </w:t>
            </w:r>
          </w:p>
        </w:tc>
      </w:tr>
      <w:tr w:rsidR="00144FCF" w:rsidTr="00144FCF">
        <w:tc>
          <w:tcPr>
            <w:tcW w:w="610" w:type="dxa"/>
          </w:tcPr>
          <w:p w:rsidR="00144FCF" w:rsidRDefault="00FA6390" w:rsidP="00E43B50">
            <w:pPr>
              <w:rPr>
                <w:rFonts w:cs="Arial"/>
              </w:rPr>
            </w:pPr>
            <w:r>
              <w:rPr>
                <w:rFonts w:cs="Arial"/>
              </w:rPr>
              <w:t>9</w:t>
            </w:r>
            <w:r w:rsidR="00144FCF">
              <w:rPr>
                <w:rFonts w:cs="Arial"/>
              </w:rPr>
              <w:t>)</w:t>
            </w:r>
          </w:p>
        </w:tc>
        <w:tc>
          <w:tcPr>
            <w:tcW w:w="4590" w:type="dxa"/>
          </w:tcPr>
          <w:p w:rsidR="00144FCF" w:rsidRDefault="00144FCF" w:rsidP="00E43B50">
            <w:pPr>
              <w:rPr>
                <w:rFonts w:cs="Arial"/>
              </w:rPr>
            </w:pPr>
            <w:r>
              <w:rPr>
                <w:rFonts w:cs="Arial"/>
              </w:rPr>
              <w:t>uiterste datum indienen vragen over de uit</w:t>
            </w:r>
            <w:r>
              <w:rPr>
                <w:rFonts w:cs="Arial"/>
              </w:rPr>
              <w:softHyphen/>
              <w:t>nodiging, de contractstukken en de inschrijving</w:t>
            </w:r>
          </w:p>
        </w:tc>
        <w:tc>
          <w:tcPr>
            <w:tcW w:w="2666" w:type="dxa"/>
          </w:tcPr>
          <w:p w:rsidR="00144FCF" w:rsidRPr="00444D41" w:rsidRDefault="002B01AD" w:rsidP="002B01AD">
            <w:pPr>
              <w:rPr>
                <w:rFonts w:cs="Arial"/>
              </w:rPr>
            </w:pPr>
            <w:r>
              <w:rPr>
                <w:rFonts w:cs="Arial"/>
              </w:rPr>
              <w:t>7</w:t>
            </w:r>
            <w:r w:rsidR="007004B9" w:rsidRPr="00444D41">
              <w:rPr>
                <w:rFonts w:cs="Arial"/>
              </w:rPr>
              <w:t xml:space="preserve"> </w:t>
            </w:r>
            <w:r>
              <w:rPr>
                <w:rFonts w:cs="Arial"/>
              </w:rPr>
              <w:t>februari</w:t>
            </w:r>
            <w:r w:rsidR="00C8570F" w:rsidRPr="00444D41">
              <w:rPr>
                <w:rFonts w:cs="Arial"/>
              </w:rPr>
              <w:t xml:space="preserve"> 2014</w:t>
            </w:r>
            <w:r w:rsidR="00E927DE" w:rsidRPr="00444D41">
              <w:rPr>
                <w:rFonts w:cs="Arial"/>
              </w:rPr>
              <w:t xml:space="preserve"> 17:00 uur</w:t>
            </w:r>
            <w:r w:rsidR="00144FCF" w:rsidRPr="00444D41">
              <w:rPr>
                <w:rFonts w:cs="Arial"/>
              </w:rPr>
              <w:t xml:space="preserve">  </w:t>
            </w:r>
          </w:p>
        </w:tc>
      </w:tr>
      <w:tr w:rsidR="00E927DE" w:rsidTr="00E927DE">
        <w:tc>
          <w:tcPr>
            <w:tcW w:w="610" w:type="dxa"/>
          </w:tcPr>
          <w:p w:rsidR="00E927DE" w:rsidRDefault="00FA6390" w:rsidP="00E43B50">
            <w:pPr>
              <w:rPr>
                <w:rFonts w:cs="Arial"/>
              </w:rPr>
            </w:pPr>
            <w:r>
              <w:rPr>
                <w:rFonts w:cs="Arial"/>
              </w:rPr>
              <w:t>10</w:t>
            </w:r>
            <w:r w:rsidR="00E927DE">
              <w:rPr>
                <w:rFonts w:cs="Arial"/>
              </w:rPr>
              <w:t>)</w:t>
            </w:r>
          </w:p>
        </w:tc>
        <w:tc>
          <w:tcPr>
            <w:tcW w:w="4590" w:type="dxa"/>
          </w:tcPr>
          <w:p w:rsidR="00E927DE" w:rsidRDefault="00E927DE" w:rsidP="00E43B50">
            <w:pPr>
              <w:rPr>
                <w:rFonts w:cs="Arial"/>
              </w:rPr>
            </w:pPr>
            <w:r>
              <w:rPr>
                <w:rFonts w:cs="Arial"/>
              </w:rPr>
              <w:t>uiterste datum beantwoording (door Rgd)</w:t>
            </w:r>
          </w:p>
        </w:tc>
        <w:tc>
          <w:tcPr>
            <w:tcW w:w="2666" w:type="dxa"/>
          </w:tcPr>
          <w:p w:rsidR="00E927DE" w:rsidRPr="00444D41" w:rsidRDefault="002B01AD" w:rsidP="00AA0F80">
            <w:pPr>
              <w:rPr>
                <w:rFonts w:cs="Arial"/>
              </w:rPr>
            </w:pPr>
            <w:r>
              <w:rPr>
                <w:rFonts w:cs="Arial"/>
              </w:rPr>
              <w:t>1</w:t>
            </w:r>
            <w:r w:rsidR="00383F6B" w:rsidRPr="00444D41">
              <w:rPr>
                <w:rFonts w:cs="Arial"/>
              </w:rPr>
              <w:t>7</w:t>
            </w:r>
            <w:r w:rsidR="00C8570F" w:rsidRPr="00444D41">
              <w:rPr>
                <w:rFonts w:cs="Arial"/>
              </w:rPr>
              <w:t xml:space="preserve"> </w:t>
            </w:r>
            <w:r w:rsidR="00AA0F80" w:rsidRPr="00444D41">
              <w:rPr>
                <w:rFonts w:cs="Arial"/>
              </w:rPr>
              <w:t>februari</w:t>
            </w:r>
            <w:r w:rsidR="00C8570F" w:rsidRPr="00444D41">
              <w:rPr>
                <w:rFonts w:cs="Arial"/>
              </w:rPr>
              <w:t xml:space="preserve"> 2014</w:t>
            </w:r>
            <w:r w:rsidR="00E927DE" w:rsidRPr="00444D41">
              <w:rPr>
                <w:rFonts w:cs="Arial"/>
              </w:rPr>
              <w:t xml:space="preserve"> </w:t>
            </w:r>
          </w:p>
        </w:tc>
      </w:tr>
      <w:tr w:rsidR="00144FCF" w:rsidTr="00144FCF">
        <w:tc>
          <w:tcPr>
            <w:tcW w:w="610" w:type="dxa"/>
          </w:tcPr>
          <w:p w:rsidR="00144FCF" w:rsidRDefault="00FA6390" w:rsidP="00E43B50">
            <w:pPr>
              <w:rPr>
                <w:rFonts w:cs="Arial"/>
              </w:rPr>
            </w:pPr>
            <w:r>
              <w:rPr>
                <w:rFonts w:cs="Arial"/>
              </w:rPr>
              <w:t>11</w:t>
            </w:r>
            <w:r w:rsidR="00144FCF">
              <w:rPr>
                <w:rFonts w:cs="Arial"/>
              </w:rPr>
              <w:t>)</w:t>
            </w:r>
          </w:p>
        </w:tc>
        <w:tc>
          <w:tcPr>
            <w:tcW w:w="4590" w:type="dxa"/>
          </w:tcPr>
          <w:p w:rsidR="00144FCF" w:rsidRDefault="00144FCF" w:rsidP="00E43B50">
            <w:pPr>
              <w:rPr>
                <w:rFonts w:cs="Arial"/>
              </w:rPr>
            </w:pPr>
            <w:r>
              <w:rPr>
                <w:rFonts w:cs="Arial"/>
              </w:rPr>
              <w:t>indienen inschrijving</w:t>
            </w:r>
          </w:p>
        </w:tc>
        <w:tc>
          <w:tcPr>
            <w:tcW w:w="2666" w:type="dxa"/>
          </w:tcPr>
          <w:p w:rsidR="00144FCF" w:rsidRPr="00444D41" w:rsidRDefault="002B01AD" w:rsidP="002B01AD">
            <w:pPr>
              <w:rPr>
                <w:rFonts w:cs="Arial"/>
              </w:rPr>
            </w:pPr>
            <w:r>
              <w:rPr>
                <w:rFonts w:cs="Arial"/>
              </w:rPr>
              <w:t>6</w:t>
            </w:r>
            <w:r w:rsidR="00C8570F" w:rsidRPr="00444D41">
              <w:rPr>
                <w:rFonts w:cs="Arial"/>
              </w:rPr>
              <w:t xml:space="preserve"> </w:t>
            </w:r>
            <w:r>
              <w:rPr>
                <w:rFonts w:cs="Arial"/>
              </w:rPr>
              <w:t>maart</w:t>
            </w:r>
            <w:r w:rsidR="00A24104" w:rsidRPr="00444D41">
              <w:rPr>
                <w:rFonts w:cs="Arial"/>
              </w:rPr>
              <w:t xml:space="preserve"> </w:t>
            </w:r>
            <w:r w:rsidR="007004B9" w:rsidRPr="00444D41">
              <w:rPr>
                <w:rFonts w:cs="Arial"/>
              </w:rPr>
              <w:t>2014</w:t>
            </w:r>
            <w:r w:rsidR="00E927DE" w:rsidRPr="00444D41">
              <w:rPr>
                <w:rFonts w:cs="Arial"/>
              </w:rPr>
              <w:t xml:space="preserve"> </w:t>
            </w:r>
            <w:r w:rsidR="00A24104" w:rsidRPr="00444D41">
              <w:rPr>
                <w:rFonts w:cs="Arial"/>
              </w:rPr>
              <w:t>14:00 uur</w:t>
            </w:r>
            <w:r w:rsidR="00144FCF" w:rsidRPr="00444D41">
              <w:rPr>
                <w:rFonts w:cs="Arial"/>
              </w:rPr>
              <w:t xml:space="preserve">  </w:t>
            </w:r>
          </w:p>
        </w:tc>
      </w:tr>
      <w:tr w:rsidR="00144FCF" w:rsidTr="00144FCF">
        <w:tc>
          <w:tcPr>
            <w:tcW w:w="610" w:type="dxa"/>
          </w:tcPr>
          <w:p w:rsidR="00144FCF" w:rsidRDefault="00FA6390" w:rsidP="00E43B50">
            <w:pPr>
              <w:rPr>
                <w:rFonts w:cs="Arial"/>
              </w:rPr>
            </w:pPr>
            <w:r>
              <w:rPr>
                <w:rFonts w:cs="Arial"/>
              </w:rPr>
              <w:t>12</w:t>
            </w:r>
            <w:r w:rsidR="00144FCF">
              <w:rPr>
                <w:rFonts w:cs="Arial"/>
              </w:rPr>
              <w:t>)</w:t>
            </w:r>
          </w:p>
        </w:tc>
        <w:tc>
          <w:tcPr>
            <w:tcW w:w="4590" w:type="dxa"/>
          </w:tcPr>
          <w:p w:rsidR="00144FCF" w:rsidRDefault="00144FCF" w:rsidP="00E43B50">
            <w:pPr>
              <w:rPr>
                <w:rFonts w:cs="Arial"/>
              </w:rPr>
            </w:pPr>
            <w:r>
              <w:rPr>
                <w:rFonts w:cs="Arial"/>
              </w:rPr>
              <w:t>verzenden gunningbeslissing (door Rgd)</w:t>
            </w:r>
          </w:p>
        </w:tc>
        <w:tc>
          <w:tcPr>
            <w:tcW w:w="2666" w:type="dxa"/>
          </w:tcPr>
          <w:p w:rsidR="00144FCF" w:rsidRPr="00444D41" w:rsidRDefault="002B01AD" w:rsidP="00E43B50">
            <w:pPr>
              <w:rPr>
                <w:rFonts w:cs="Arial"/>
              </w:rPr>
            </w:pPr>
            <w:r>
              <w:rPr>
                <w:rFonts w:cs="Arial"/>
              </w:rPr>
              <w:t>26</w:t>
            </w:r>
            <w:r w:rsidR="00C8570F" w:rsidRPr="00444D41">
              <w:rPr>
                <w:rFonts w:cs="Arial"/>
              </w:rPr>
              <w:t xml:space="preserve"> maart</w:t>
            </w:r>
            <w:r w:rsidR="00E927DE" w:rsidRPr="00444D41">
              <w:rPr>
                <w:rFonts w:cs="Arial"/>
              </w:rPr>
              <w:t xml:space="preserve"> 2013</w:t>
            </w:r>
            <w:r w:rsidR="00144FCF" w:rsidRPr="00444D41">
              <w:rPr>
                <w:rFonts w:cs="Arial"/>
              </w:rPr>
              <w:t xml:space="preserve">  </w:t>
            </w:r>
          </w:p>
        </w:tc>
      </w:tr>
      <w:tr w:rsidR="00144FCF" w:rsidTr="00144FCF">
        <w:tc>
          <w:tcPr>
            <w:tcW w:w="610" w:type="dxa"/>
          </w:tcPr>
          <w:p w:rsidR="00144FCF" w:rsidRDefault="00FA6390" w:rsidP="00E43B50">
            <w:pPr>
              <w:rPr>
                <w:rFonts w:cs="Arial"/>
              </w:rPr>
            </w:pPr>
            <w:r>
              <w:rPr>
                <w:rFonts w:cs="Arial"/>
              </w:rPr>
              <w:t>13</w:t>
            </w:r>
            <w:r w:rsidR="00144FCF">
              <w:rPr>
                <w:rFonts w:cs="Arial"/>
              </w:rPr>
              <w:t>)</w:t>
            </w:r>
          </w:p>
        </w:tc>
        <w:tc>
          <w:tcPr>
            <w:tcW w:w="4590" w:type="dxa"/>
          </w:tcPr>
          <w:p w:rsidR="00144FCF" w:rsidRDefault="00144FCF" w:rsidP="00E43B50">
            <w:pPr>
              <w:rPr>
                <w:rFonts w:cs="Arial"/>
              </w:rPr>
            </w:pPr>
            <w:r>
              <w:rPr>
                <w:rFonts w:cs="Arial"/>
              </w:rPr>
              <w:t>verstrekken opdracht</w:t>
            </w:r>
            <w:r w:rsidR="00E927DE">
              <w:rPr>
                <w:rFonts w:cs="Arial"/>
              </w:rPr>
              <w:t xml:space="preserve"> / raamovereenkomsten</w:t>
            </w:r>
            <w:r>
              <w:rPr>
                <w:rFonts w:cs="Arial"/>
              </w:rPr>
              <w:t xml:space="preserve"> (door Rgd)</w:t>
            </w:r>
          </w:p>
        </w:tc>
        <w:tc>
          <w:tcPr>
            <w:tcW w:w="2666" w:type="dxa"/>
          </w:tcPr>
          <w:p w:rsidR="00144FCF" w:rsidRPr="00444D41" w:rsidRDefault="002B01AD" w:rsidP="00AA0F80">
            <w:pPr>
              <w:rPr>
                <w:rFonts w:cs="Arial"/>
              </w:rPr>
            </w:pPr>
            <w:r>
              <w:rPr>
                <w:rFonts w:cs="Arial"/>
              </w:rPr>
              <w:t>16</w:t>
            </w:r>
            <w:r w:rsidR="00C8570F" w:rsidRPr="00444D41">
              <w:rPr>
                <w:rFonts w:cs="Arial"/>
              </w:rPr>
              <w:t xml:space="preserve"> </w:t>
            </w:r>
            <w:r w:rsidR="00AA0F80" w:rsidRPr="00444D41">
              <w:rPr>
                <w:rFonts w:cs="Arial"/>
              </w:rPr>
              <w:t>april</w:t>
            </w:r>
            <w:r w:rsidR="00E927DE" w:rsidRPr="00444D41">
              <w:rPr>
                <w:rFonts w:cs="Arial"/>
              </w:rPr>
              <w:t xml:space="preserve"> 2014</w:t>
            </w:r>
            <w:r w:rsidR="00144FCF" w:rsidRPr="00444D41">
              <w:rPr>
                <w:rFonts w:cs="Arial"/>
              </w:rPr>
              <w:t xml:space="preserve">  </w:t>
            </w:r>
          </w:p>
        </w:tc>
      </w:tr>
      <w:tr w:rsidR="00144FCF" w:rsidTr="00144FCF">
        <w:tc>
          <w:tcPr>
            <w:tcW w:w="610" w:type="dxa"/>
          </w:tcPr>
          <w:p w:rsidR="00144FCF" w:rsidRDefault="00FA6390" w:rsidP="00E43B50">
            <w:pPr>
              <w:rPr>
                <w:rFonts w:cs="Arial"/>
              </w:rPr>
            </w:pPr>
            <w:r>
              <w:rPr>
                <w:rFonts w:cs="Arial"/>
              </w:rPr>
              <w:t>14</w:t>
            </w:r>
            <w:r w:rsidR="00144FCF">
              <w:rPr>
                <w:rFonts w:cs="Arial"/>
              </w:rPr>
              <w:t>)</w:t>
            </w:r>
          </w:p>
        </w:tc>
        <w:tc>
          <w:tcPr>
            <w:tcW w:w="4590" w:type="dxa"/>
          </w:tcPr>
          <w:p w:rsidR="00144FCF" w:rsidRDefault="00E927DE" w:rsidP="00E43B50">
            <w:pPr>
              <w:rPr>
                <w:rFonts w:cs="Arial"/>
              </w:rPr>
            </w:pPr>
            <w:r>
              <w:rPr>
                <w:rFonts w:cs="Arial"/>
              </w:rPr>
              <w:t>start diensten met nadere overeenkomsten</w:t>
            </w:r>
          </w:p>
        </w:tc>
        <w:tc>
          <w:tcPr>
            <w:tcW w:w="2666" w:type="dxa"/>
          </w:tcPr>
          <w:p w:rsidR="00144FCF" w:rsidRPr="00444D41" w:rsidRDefault="002B01AD" w:rsidP="00E43B50">
            <w:pPr>
              <w:rPr>
                <w:rFonts w:cs="Arial"/>
              </w:rPr>
            </w:pPr>
            <w:r>
              <w:rPr>
                <w:rFonts w:cs="Arial"/>
              </w:rPr>
              <w:t>18</w:t>
            </w:r>
            <w:r w:rsidR="00C8570F" w:rsidRPr="00444D41">
              <w:rPr>
                <w:rFonts w:cs="Arial"/>
              </w:rPr>
              <w:t xml:space="preserve"> april</w:t>
            </w:r>
            <w:r w:rsidR="00E927DE" w:rsidRPr="00444D41">
              <w:rPr>
                <w:rFonts w:cs="Arial"/>
              </w:rPr>
              <w:t xml:space="preserve"> 2014</w:t>
            </w:r>
            <w:r w:rsidR="00144FCF" w:rsidRPr="00444D41">
              <w:rPr>
                <w:rFonts w:cs="Arial"/>
              </w:rPr>
              <w:t xml:space="preserve"> </w:t>
            </w:r>
          </w:p>
        </w:tc>
      </w:tr>
    </w:tbl>
    <w:p w:rsidR="007A2032" w:rsidRDefault="007A2032" w:rsidP="00E43B50">
      <w:pPr>
        <w:rPr>
          <w:rFonts w:cs="Arial"/>
        </w:rPr>
      </w:pPr>
    </w:p>
    <w:p w:rsidR="00144FCF" w:rsidRPr="007A769F" w:rsidRDefault="00144FCF" w:rsidP="00E43B50">
      <w:pPr>
        <w:rPr>
          <w:rFonts w:cs="Arial"/>
        </w:rPr>
      </w:pPr>
      <w:r>
        <w:rPr>
          <w:rFonts w:cs="Arial"/>
        </w:rPr>
        <w:t>De pla</w:t>
      </w:r>
      <w:r w:rsidR="00716940">
        <w:rPr>
          <w:rFonts w:cs="Arial"/>
        </w:rPr>
        <w:t xml:space="preserve">nning is indicatief </w:t>
      </w:r>
      <w:r w:rsidR="007A2032">
        <w:rPr>
          <w:rFonts w:cs="Arial"/>
        </w:rPr>
        <w:t xml:space="preserve">en kan veranderen </w:t>
      </w:r>
      <w:r w:rsidR="00716940">
        <w:rPr>
          <w:rFonts w:cs="Arial"/>
        </w:rPr>
        <w:t>vanaf stap 5</w:t>
      </w:r>
      <w:r>
        <w:rPr>
          <w:rFonts w:cs="Arial"/>
        </w:rPr>
        <w:t>.</w:t>
      </w:r>
      <w:r w:rsidR="007A2032">
        <w:rPr>
          <w:rFonts w:cs="Arial"/>
        </w:rPr>
        <w:t xml:space="preserve"> Met voorgeschreven minimale termijnen wordt altijd rekening gehouden.</w:t>
      </w:r>
    </w:p>
    <w:p w:rsidR="00F7257C" w:rsidRDefault="0046700E" w:rsidP="00716940">
      <w:pPr>
        <w:spacing w:line="240" w:lineRule="auto"/>
        <w:rPr>
          <w:highlight w:val="yellow"/>
          <w:u w:val="single"/>
        </w:rPr>
      </w:pPr>
      <w:r>
        <w:rPr>
          <w:highlight w:val="yellow"/>
          <w:u w:val="single"/>
        </w:rPr>
        <w:br w:type="page"/>
      </w:r>
    </w:p>
    <w:p w:rsidR="003F2E73" w:rsidRPr="00CB7451" w:rsidRDefault="005249E6" w:rsidP="00C96C38">
      <w:pPr>
        <w:pStyle w:val="Kop1"/>
      </w:pPr>
      <w:bookmarkStart w:id="65" w:name="_Toc370893284"/>
      <w:r>
        <w:lastRenderedPageBreak/>
        <w:t>Aanmelden als gegadigde</w:t>
      </w:r>
      <w:bookmarkEnd w:id="65"/>
    </w:p>
    <w:p w:rsidR="00DA0C2C" w:rsidRDefault="003F2E73" w:rsidP="00E611F1">
      <w:pPr>
        <w:pStyle w:val="Kop2"/>
        <w:tabs>
          <w:tab w:val="clear" w:pos="1160"/>
          <w:tab w:val="num" w:pos="0"/>
        </w:tabs>
        <w:ind w:hanging="2294"/>
      </w:pPr>
      <w:bookmarkStart w:id="66" w:name="_Toc275174668"/>
      <w:bookmarkStart w:id="67" w:name="_Toc278806203"/>
      <w:bookmarkStart w:id="68" w:name="_Toc278808927"/>
      <w:bookmarkStart w:id="69" w:name="_Toc370893285"/>
      <w:r w:rsidRPr="00CB7451">
        <w:t>Algemeen</w:t>
      </w:r>
      <w:bookmarkEnd w:id="66"/>
      <w:bookmarkEnd w:id="67"/>
      <w:bookmarkEnd w:id="68"/>
      <w:bookmarkEnd w:id="69"/>
    </w:p>
    <w:p w:rsidR="00144FCF" w:rsidRDefault="00144FCF" w:rsidP="00144FCF">
      <w:r>
        <w:t>Ondernemingen die in aanmerking willen komen voor een uitnodiging tot inschrijving moeten een – volledig en naar waarheid ingevulde – Eigen verklaring indienen.</w:t>
      </w:r>
      <w:r w:rsidRPr="00D56D7A">
        <w:t xml:space="preserve"> </w:t>
      </w:r>
      <w:r>
        <w:t xml:space="preserve">De Eigen verklaring is </w:t>
      </w:r>
      <w:r w:rsidRPr="00244F35">
        <w:t xml:space="preserve">te downloaden </w:t>
      </w:r>
      <w:r>
        <w:t>bij de aankondiging</w:t>
      </w:r>
      <w:r w:rsidRPr="00244F35">
        <w:t>.</w:t>
      </w:r>
      <w:r>
        <w:t xml:space="preserve"> Als onderdelen van de Eigen verklaring niet beantwoord kunnen worden of als gevraagde gegevens niet (compleet) overgelegd kunnen worden, moet de gegadigde dit toelichten op – of in een bijlage bij – de Eigen verklaring en zo mogelijk tijdig nadere inlichtingen vragen zoals beschreven in de Inleiding.</w:t>
      </w:r>
    </w:p>
    <w:p w:rsidR="00144FCF" w:rsidRDefault="00144FCF" w:rsidP="00144FCF"/>
    <w:p w:rsidR="00144FCF" w:rsidRDefault="00144FCF" w:rsidP="00144FCF">
      <w:r>
        <w:t>Door ondertekening en indiening van de Eigen verklaring verklaart de gegadigde te voldoen aan de eisen zoals opgenomen in deze aanbestedingsleidraad. Dit wordt tevens aangemerkt als een verklaring dat de gegadigde akkoord is met de verdere inhoud van deze aanbestedingsleidraad.</w:t>
      </w:r>
      <w:r w:rsidRPr="00C71DDA">
        <w:t xml:space="preserve"> </w:t>
      </w:r>
    </w:p>
    <w:p w:rsidR="00144FCF" w:rsidRDefault="00144FCF" w:rsidP="00144FCF"/>
    <w:p w:rsidR="00E43B50" w:rsidRPr="00BF3215" w:rsidRDefault="00144FCF" w:rsidP="00144FCF">
      <w:pPr>
        <w:rPr>
          <w:u w:val="single"/>
        </w:rPr>
      </w:pPr>
      <w:r w:rsidRPr="00BF3215">
        <w:rPr>
          <w:u w:val="single"/>
        </w:rPr>
        <w:t>Het is niet de bedoeling om bewijsmiddelen en/of algemene documentatie al met de Eigen verklaring mee te sturen</w:t>
      </w:r>
      <w:r w:rsidR="00E43B50" w:rsidRPr="00BF3215">
        <w:rPr>
          <w:u w:val="single"/>
        </w:rPr>
        <w:t>, met uitzondering van de volgende -meteen met de aanmelding mee te zenden- stukken uit hoofdstuk 4.5 Selectiecriteria.</w:t>
      </w:r>
    </w:p>
    <w:p w:rsidR="00144FCF" w:rsidRDefault="00144FCF" w:rsidP="00144FCF">
      <w:r>
        <w:t xml:space="preserve">Wel moet de gegadigde er voor zorgen dat de bijbehorende </w:t>
      </w:r>
      <w:r w:rsidRPr="005B2CE5">
        <w:t xml:space="preserve">bewijsmiddelen </w:t>
      </w:r>
      <w:r w:rsidRPr="005B2CE5">
        <w:rPr>
          <w:iCs/>
        </w:rPr>
        <w:t>beschikbaar zijn op het moment dat de Rijksgebouwendienst deze opvraagt</w:t>
      </w:r>
      <w:r>
        <w:t>.</w:t>
      </w:r>
      <w:r w:rsidR="0028334C">
        <w:t xml:space="preserve"> Wanneer één of meer </w:t>
      </w:r>
      <w:r w:rsidR="004F36E9">
        <w:t>be</w:t>
      </w:r>
      <w:r w:rsidR="00E95A83">
        <w:t>wijsmiddelen, in di</w:t>
      </w:r>
      <w:r w:rsidR="004A3D5D">
        <w:t>t geval o</w:t>
      </w:r>
      <w:r w:rsidR="005C746C">
        <w:t>p 18</w:t>
      </w:r>
      <w:r w:rsidR="004F36E9">
        <w:t xml:space="preserve"> </w:t>
      </w:r>
      <w:r w:rsidR="004A3D5D">
        <w:t>december</w:t>
      </w:r>
      <w:r w:rsidR="004F36E9">
        <w:t xml:space="preserve"> </w:t>
      </w:r>
      <w:r w:rsidR="00804D21">
        <w:t>2013</w:t>
      </w:r>
      <w:r w:rsidR="0028334C">
        <w:t xml:space="preserve">, </w:t>
      </w:r>
      <w:r w:rsidR="00E43B50">
        <w:t xml:space="preserve">(7 dagen na stap 5) </w:t>
      </w:r>
      <w:r w:rsidR="0028334C">
        <w:t>niet over</w:t>
      </w:r>
      <w:r w:rsidR="00047CAD">
        <w:t>ge</w:t>
      </w:r>
      <w:r w:rsidR="0028334C">
        <w:t>legd kunnen worden dan kan gegadigde worden uitgesloten van verdere deelname aan de aanbesteding.</w:t>
      </w:r>
    </w:p>
    <w:p w:rsidR="003F2E73" w:rsidRPr="00CB7451" w:rsidRDefault="008F12C7" w:rsidP="00E611F1">
      <w:pPr>
        <w:pStyle w:val="Kop2"/>
        <w:tabs>
          <w:tab w:val="clear" w:pos="1160"/>
          <w:tab w:val="num" w:pos="0"/>
        </w:tabs>
        <w:ind w:hanging="2294"/>
      </w:pPr>
      <w:bookmarkStart w:id="70" w:name="_Toc370893286"/>
      <w:r>
        <w:t>Wijze van invulling Eigen verklaring</w:t>
      </w:r>
      <w:bookmarkEnd w:id="70"/>
    </w:p>
    <w:p w:rsidR="008F12C7" w:rsidRDefault="008F12C7" w:rsidP="008F12C7">
      <w:bookmarkStart w:id="71" w:name="_Toc275174670"/>
      <w:bookmarkStart w:id="72" w:name="_Toc278806205"/>
      <w:bookmarkStart w:id="73" w:name="_Toc278808929"/>
      <w:r>
        <w:t>Het invullen van de Eigen Verklaring moet op de volgende wijze gebeuren:</w:t>
      </w:r>
    </w:p>
    <w:p w:rsidR="008F12C7" w:rsidRDefault="008F12C7" w:rsidP="00A97318">
      <w:pPr>
        <w:numPr>
          <w:ilvl w:val="0"/>
          <w:numId w:val="8"/>
        </w:numPr>
      </w:pPr>
      <w:r>
        <w:t>In de Eigen Verklaring worden organisatie</w:t>
      </w:r>
      <w:r>
        <w:softHyphen/>
        <w:t xml:space="preserve">gegevens en verklaringen over uitsluiting, geschiktheid en selectie ingevuld (voor de </w:t>
      </w:r>
      <w:proofErr w:type="spellStart"/>
      <w:r>
        <w:t>uitsluitingsgronden</w:t>
      </w:r>
      <w:proofErr w:type="spellEnd"/>
      <w:r>
        <w:t xml:space="preserve"> die bij deze aanbesteding van toepassing zijn wordt verwezen naar Hoofdstuk 3 en voor de </w:t>
      </w:r>
      <w:proofErr w:type="spellStart"/>
      <w:r>
        <w:t>geschiktheidseisen</w:t>
      </w:r>
      <w:proofErr w:type="spellEnd"/>
      <w:r>
        <w:t xml:space="preserve"> </w:t>
      </w:r>
      <w:r w:rsidR="00804D21">
        <w:t>en selectie</w:t>
      </w:r>
      <w:r w:rsidR="00E43B50">
        <w:t>criteria</w:t>
      </w:r>
      <w:r w:rsidR="00804D21">
        <w:t xml:space="preserve"> </w:t>
      </w:r>
      <w:r>
        <w:t>naar Hoofdstuk 4).</w:t>
      </w:r>
    </w:p>
    <w:p w:rsidR="008F12C7" w:rsidRDefault="008F12C7" w:rsidP="00A97318">
      <w:pPr>
        <w:numPr>
          <w:ilvl w:val="0"/>
          <w:numId w:val="8"/>
        </w:numPr>
      </w:pPr>
      <w:r>
        <w:t>In de Eigen verklaring dient te worden aangeven op welke wijze de gegadigde denkt te</w:t>
      </w:r>
      <w:r w:rsidR="00804D21">
        <w:t xml:space="preserve"> voldoen aan de </w:t>
      </w:r>
      <w:proofErr w:type="spellStart"/>
      <w:r w:rsidR="00804D21">
        <w:t>geschiktheidseisen</w:t>
      </w:r>
      <w:proofErr w:type="spellEnd"/>
      <w:r w:rsidR="00C720F1">
        <w:t xml:space="preserve"> (zie h</w:t>
      </w:r>
      <w:r>
        <w:t xml:space="preserve">oofdstuk </w:t>
      </w:r>
      <w:r w:rsidR="00804D21">
        <w:t xml:space="preserve">4.2, 4.3 en </w:t>
      </w:r>
      <w:r>
        <w:t xml:space="preserve">4.4). </w:t>
      </w:r>
    </w:p>
    <w:p w:rsidR="008F12C7" w:rsidRDefault="008F12C7" w:rsidP="00A97318">
      <w:pPr>
        <w:numPr>
          <w:ilvl w:val="0"/>
          <w:numId w:val="8"/>
        </w:numPr>
      </w:pPr>
      <w:r>
        <w:t>De Eigen Verklaring dient in de Nederlandse taal ingevuld te worden.</w:t>
      </w:r>
    </w:p>
    <w:p w:rsidR="003F2E73" w:rsidRPr="00CB7451" w:rsidRDefault="008F12C7" w:rsidP="00E611F1">
      <w:pPr>
        <w:pStyle w:val="Kop2"/>
        <w:tabs>
          <w:tab w:val="clear" w:pos="1160"/>
          <w:tab w:val="num" w:pos="0"/>
        </w:tabs>
        <w:ind w:hanging="2294"/>
      </w:pPr>
      <w:bookmarkStart w:id="74" w:name="_Toc370893287"/>
      <w:bookmarkEnd w:id="71"/>
      <w:bookmarkEnd w:id="72"/>
      <w:bookmarkEnd w:id="73"/>
      <w:r>
        <w:t>Aanmelding door een samenwerkingsverband van ondernemingen</w:t>
      </w:r>
      <w:bookmarkEnd w:id="74"/>
    </w:p>
    <w:p w:rsidR="008F12C7" w:rsidRDefault="008F12C7" w:rsidP="008F12C7">
      <w:r>
        <w:t>Een samenwerkingsverband van ondernemingen (‘combinatie’) kan zich aanmelden als één gegadigde. In dat geval is het afzonderlijk aanmelden als gegadigde door één van de deelnemers in het samenwerkingsverband (‘</w:t>
      </w:r>
      <w:proofErr w:type="spellStart"/>
      <w:r>
        <w:t>combinanten</w:t>
      </w:r>
      <w:proofErr w:type="spellEnd"/>
      <w:r>
        <w:t>’), alleen of in combinatie met anderen, niet toegestaan. Na aanmelding kan een samenwerkingsverband alleen de samenstelling wijzigen met schriftelijke toestemming van de Rijksgebouwendienst.</w:t>
      </w:r>
    </w:p>
    <w:p w:rsidR="008F12C7" w:rsidRDefault="008F12C7" w:rsidP="008F12C7"/>
    <w:p w:rsidR="008F12C7" w:rsidRDefault="008F12C7" w:rsidP="008F12C7">
      <w:r>
        <w:t>Bepalingen over het aanmelden:</w:t>
      </w:r>
    </w:p>
    <w:p w:rsidR="008F12C7" w:rsidRDefault="008F12C7" w:rsidP="00E43B50">
      <w:pPr>
        <w:numPr>
          <w:ilvl w:val="0"/>
          <w:numId w:val="26"/>
        </w:numPr>
        <w:ind w:left="426" w:hanging="426"/>
      </w:pPr>
      <w:r>
        <w:t xml:space="preserve">Elk van de deelnemers van het samenwerkingsverband moet de Eigen Verklaring invullen en indienen. Als het samenwerkingsverband reeds is opgericht dan moet ook het samenwerkingsverband de Eigen Verklaring invullen en indienen. </w:t>
      </w:r>
    </w:p>
    <w:p w:rsidR="008F12C7" w:rsidRDefault="008F12C7" w:rsidP="008F12C7">
      <w:r>
        <w:t>Bepalingen over de aan te leveren bewijsmiddelen:</w:t>
      </w:r>
    </w:p>
    <w:p w:rsidR="00DD26A1" w:rsidRDefault="00DD26A1" w:rsidP="00E43B50">
      <w:pPr>
        <w:numPr>
          <w:ilvl w:val="0"/>
          <w:numId w:val="26"/>
        </w:numPr>
        <w:ind w:left="426" w:hanging="426"/>
      </w:pPr>
      <w:r>
        <w:t>Het is voor de aanmelding geen vereiste dat een samenwerkingsverband al is ingeschreven in het handelsregister.</w:t>
      </w:r>
      <w:r w:rsidR="00C6651A">
        <w:t xml:space="preserve"> </w:t>
      </w:r>
    </w:p>
    <w:p w:rsidR="00E062B2" w:rsidRDefault="00C6651A" w:rsidP="00E43B50">
      <w:pPr>
        <w:pStyle w:val="Lijstalinea"/>
        <w:numPr>
          <w:ilvl w:val="0"/>
          <w:numId w:val="26"/>
        </w:numPr>
        <w:ind w:left="426" w:hanging="426"/>
        <w:rPr>
          <w:szCs w:val="18"/>
        </w:rPr>
      </w:pPr>
      <w:r w:rsidRPr="00E062B2">
        <w:rPr>
          <w:szCs w:val="18"/>
        </w:rPr>
        <w:t>Daadwerkeli</w:t>
      </w:r>
      <w:r w:rsidR="00E062B2" w:rsidRPr="00E062B2">
        <w:rPr>
          <w:szCs w:val="18"/>
        </w:rPr>
        <w:t xml:space="preserve">jke inschrijving moet </w:t>
      </w:r>
      <w:r w:rsidRPr="00E062B2">
        <w:rPr>
          <w:szCs w:val="18"/>
        </w:rPr>
        <w:t xml:space="preserve">voor ondertekening van de overeenkomst gebeuren. </w:t>
      </w:r>
    </w:p>
    <w:p w:rsidR="00C6651A" w:rsidRPr="00804D21" w:rsidRDefault="00C6651A" w:rsidP="00E43B50">
      <w:pPr>
        <w:pStyle w:val="Lijstalinea"/>
        <w:numPr>
          <w:ilvl w:val="0"/>
          <w:numId w:val="26"/>
        </w:numPr>
        <w:ind w:left="426" w:hanging="426"/>
        <w:rPr>
          <w:szCs w:val="18"/>
        </w:rPr>
      </w:pPr>
      <w:r w:rsidRPr="00E062B2">
        <w:rPr>
          <w:szCs w:val="18"/>
        </w:rPr>
        <w:lastRenderedPageBreak/>
        <w:t>De (beoogde) combinatie i</w:t>
      </w:r>
      <w:r w:rsidR="00E062B2" w:rsidRPr="00E062B2">
        <w:rPr>
          <w:szCs w:val="18"/>
        </w:rPr>
        <w:t>s</w:t>
      </w:r>
      <w:r w:rsidRPr="00E062B2">
        <w:rPr>
          <w:szCs w:val="18"/>
        </w:rPr>
        <w:t xml:space="preserve"> hoofdelijk aansprakelijk voor de nakoming van de opdracht. </w:t>
      </w:r>
    </w:p>
    <w:p w:rsidR="003F2E73" w:rsidRPr="00CB7451" w:rsidRDefault="008F12C7" w:rsidP="00E611F1">
      <w:pPr>
        <w:pStyle w:val="Kop2"/>
        <w:tabs>
          <w:tab w:val="clear" w:pos="1160"/>
          <w:tab w:val="num" w:pos="0"/>
        </w:tabs>
        <w:ind w:hanging="2294"/>
      </w:pPr>
      <w:bookmarkStart w:id="75" w:name="_Toc370893288"/>
      <w:r>
        <w:t>Beroep op 'derden'</w:t>
      </w:r>
      <w:bookmarkEnd w:id="75"/>
    </w:p>
    <w:p w:rsidR="008F12C7" w:rsidRDefault="008F12C7" w:rsidP="008F12C7">
      <w:bookmarkStart w:id="76" w:name="_Toc275174672"/>
      <w:bookmarkStart w:id="77" w:name="_Toc278806207"/>
      <w:bookmarkStart w:id="78" w:name="_Toc278808931"/>
      <w:r w:rsidRPr="00E51F45">
        <w:t>Gegadigden kunnen een beroep doen op de financiële draagkracht en/of</w:t>
      </w:r>
      <w:r>
        <w:t xml:space="preserve"> de</w:t>
      </w:r>
      <w:r w:rsidRPr="00E51F45">
        <w:t xml:space="preserve"> technische bekwaamheid van andere ondernemingen (‘derden’) om de opdracht te kunnen uitvoeren en te voldoen aan de eisen</w:t>
      </w:r>
      <w:r>
        <w:t>. D</w:t>
      </w:r>
      <w:r w:rsidRPr="00E51F45">
        <w:t>aarbij kan gedacht worden aan een toekomstige onderaannemer, een andere onderneming uit de holding van de gegadigde, een derde waarmee de gegad</w:t>
      </w:r>
      <w:r w:rsidR="00047CAD">
        <w:t>igde een verbintenis heeft.</w:t>
      </w:r>
      <w:r>
        <w:t xml:space="preserve"> </w:t>
      </w:r>
    </w:p>
    <w:p w:rsidR="00047CAD" w:rsidRDefault="00047CAD" w:rsidP="008F12C7"/>
    <w:tbl>
      <w:tblPr>
        <w:tblW w:w="0" w:type="auto"/>
        <w:tblLook w:val="04A0"/>
      </w:tblPr>
      <w:tblGrid>
        <w:gridCol w:w="814"/>
        <w:gridCol w:w="7409"/>
      </w:tblGrid>
      <w:tr w:rsidR="008F12C7" w:rsidRPr="00AB2F69" w:rsidTr="00E83496">
        <w:tc>
          <w:tcPr>
            <w:tcW w:w="534" w:type="dxa"/>
          </w:tcPr>
          <w:p w:rsidR="008F12C7" w:rsidRPr="00DE099E" w:rsidRDefault="008F12C7" w:rsidP="00E83496">
            <w:pPr>
              <w:rPr>
                <w:color w:val="0070C0"/>
                <w:sz w:val="56"/>
                <w:szCs w:val="56"/>
              </w:rPr>
            </w:pPr>
            <w:r w:rsidRPr="00DE099E">
              <w:rPr>
                <w:color w:val="0070C0"/>
                <w:sz w:val="56"/>
                <w:szCs w:val="56"/>
              </w:rPr>
              <w:sym w:font="Wingdings" w:char="F0E8"/>
            </w:r>
          </w:p>
        </w:tc>
        <w:tc>
          <w:tcPr>
            <w:tcW w:w="7409" w:type="dxa"/>
          </w:tcPr>
          <w:p w:rsidR="008F12C7" w:rsidRPr="00AB2F69" w:rsidRDefault="008F12C7" w:rsidP="005F107A">
            <w:r w:rsidRPr="00AB2F69">
              <w:t xml:space="preserve">Een gegadigde die, om te voldoen aan de </w:t>
            </w:r>
            <w:proofErr w:type="spellStart"/>
            <w:r w:rsidRPr="00AB2F69">
              <w:t>geschiktheidseisen</w:t>
            </w:r>
            <w:proofErr w:type="spellEnd"/>
            <w:r w:rsidRPr="00AB2F69">
              <w:t>, een beroep doet op de financiële en economische draagkracht of de technische bekwaamheid van derden geeft op de Eigen Verklaring aan welke eisen het betreft.</w:t>
            </w:r>
          </w:p>
        </w:tc>
      </w:tr>
    </w:tbl>
    <w:p w:rsidR="008F12C7" w:rsidRDefault="008F12C7" w:rsidP="008F12C7"/>
    <w:p w:rsidR="008F12C7" w:rsidRDefault="008F12C7" w:rsidP="008F12C7">
      <w:r>
        <w:t xml:space="preserve">Het beroep op een derde ten behoeve van de technische bekwaamheid en de beroepsbekwaamheid </w:t>
      </w:r>
      <w:r w:rsidRPr="00E51F45">
        <w:t>brengt met zich mee dat d</w:t>
      </w:r>
      <w:r>
        <w:t>e gegadigde d</w:t>
      </w:r>
      <w:r w:rsidRPr="00E51F45">
        <w:t xml:space="preserve">eze </w:t>
      </w:r>
      <w:r>
        <w:t xml:space="preserve">derde </w:t>
      </w:r>
      <w:r w:rsidRPr="00E51F45">
        <w:t xml:space="preserve">daadwerkelijk </w:t>
      </w:r>
      <w:r>
        <w:t xml:space="preserve">inzet </w:t>
      </w:r>
      <w:r w:rsidRPr="00E51F45">
        <w:t xml:space="preserve">bij de uitvoering van de opdracht. </w:t>
      </w:r>
    </w:p>
    <w:p w:rsidR="008F12C7" w:rsidRDefault="008F12C7" w:rsidP="008F12C7"/>
    <w:p w:rsidR="008F12C7" w:rsidRPr="00906341" w:rsidRDefault="008F12C7" w:rsidP="008F12C7">
      <w:pPr>
        <w:rPr>
          <w:u w:val="single"/>
        </w:rPr>
      </w:pPr>
      <w:r>
        <w:t>D</w:t>
      </w:r>
      <w:r w:rsidRPr="00E51F45">
        <w:t xml:space="preserve">e gegadigde </w:t>
      </w:r>
      <w:r>
        <w:t xml:space="preserve">moet </w:t>
      </w:r>
      <w:r w:rsidRPr="00E51F45">
        <w:t>in het bezit zijn van een verklar</w:t>
      </w:r>
      <w:r>
        <w:t>ing van de derde</w:t>
      </w:r>
      <w:r w:rsidRPr="00E51F45">
        <w:t xml:space="preserve"> </w:t>
      </w:r>
      <w:r>
        <w:t>dat de gegadigde kan</w:t>
      </w:r>
      <w:r w:rsidRPr="00E51F45">
        <w:t xml:space="preserve"> beschikken over de voor de uitvoering van de opdracht noodzakelijke middelen. </w:t>
      </w:r>
      <w:r w:rsidRPr="00906341">
        <w:rPr>
          <w:u w:val="single"/>
        </w:rPr>
        <w:t>Deze verklaring moet worden meegeleverd met de bewijsmiddelen die worden gevraagd van geselecteerde gegadigden.</w:t>
      </w:r>
    </w:p>
    <w:p w:rsidR="008F12C7" w:rsidRDefault="008F12C7" w:rsidP="008F12C7"/>
    <w:p w:rsidR="008F12C7" w:rsidRDefault="008F12C7" w:rsidP="008F12C7">
      <w:r w:rsidRPr="00E51F45">
        <w:t xml:space="preserve">De </w:t>
      </w:r>
      <w:proofErr w:type="spellStart"/>
      <w:r w:rsidRPr="00E51F45">
        <w:t>uitsluitingsgronden</w:t>
      </w:r>
      <w:proofErr w:type="spellEnd"/>
      <w:r w:rsidRPr="00E51F45">
        <w:t xml:space="preserve"> </w:t>
      </w:r>
      <w:r>
        <w:t>gelden ook voor de derde waarop de gegadigde een beroep doet</w:t>
      </w:r>
      <w:r w:rsidRPr="00E51F45">
        <w:t xml:space="preserve">. </w:t>
      </w:r>
      <w:r>
        <w:t xml:space="preserve">De gegadigde verklaart door ondertekening van de Eigen Verklaring dat de </w:t>
      </w:r>
      <w:proofErr w:type="spellStart"/>
      <w:r>
        <w:t>uitsluitingsgronden</w:t>
      </w:r>
      <w:proofErr w:type="spellEnd"/>
      <w:r>
        <w:t xml:space="preserve"> niet op de derde van toepassing zijn. De derde in kwestie moet ook zelf daadwerkelijk de bewijsmiddelen dat de </w:t>
      </w:r>
      <w:proofErr w:type="spellStart"/>
      <w:r>
        <w:t>uitsluitingsgronden</w:t>
      </w:r>
      <w:proofErr w:type="spellEnd"/>
      <w:r>
        <w:t xml:space="preserve"> niet op hem van toepassing zijn beschikbaar hebben (zie paragraaf 3.2 en 3.3). </w:t>
      </w:r>
    </w:p>
    <w:p w:rsidR="005F107A" w:rsidRDefault="005F107A" w:rsidP="008F12C7"/>
    <w:p w:rsidR="008F12C7" w:rsidRDefault="008F12C7" w:rsidP="008F12C7">
      <w:r>
        <w:t>De bewijs</w:t>
      </w:r>
      <w:r w:rsidR="0024581C">
        <w:t>middelen van de derde voor de</w:t>
      </w:r>
      <w:r>
        <w:t xml:space="preserve"> </w:t>
      </w:r>
      <w:proofErr w:type="spellStart"/>
      <w:r>
        <w:t>geschiktheidseisen</w:t>
      </w:r>
      <w:proofErr w:type="spellEnd"/>
      <w:r>
        <w:t xml:space="preserve"> en selectiecriteria waar de gegadigde een beroep op heeft </w:t>
      </w:r>
      <w:r w:rsidR="00C418AD">
        <w:t>gedaan (zie paragraaf 4.2 t/m 4.5</w:t>
      </w:r>
      <w:r>
        <w:t>) moeten beschikbaar zijn. De gegadigde die voor selectie in aanmerking komt moet deze bewijsmiddelen meeleveren met de bewijsmiddelen voor diens eigen situatie (zie paragraaf 5.1).</w:t>
      </w:r>
    </w:p>
    <w:p w:rsidR="008F12C7" w:rsidRDefault="008F12C7" w:rsidP="008F12C7"/>
    <w:p w:rsidR="008F12C7" w:rsidRDefault="008F12C7" w:rsidP="008F12C7">
      <w:r>
        <w:t>Het is niet toegestaan dat een derde door meerdere gegadigden wordt ingezet voor dezelfde opdracht.</w:t>
      </w:r>
    </w:p>
    <w:p w:rsidR="0028334C" w:rsidRDefault="00C418AD" w:rsidP="008F12C7">
      <w:r>
        <w:t xml:space="preserve">Dit is </w:t>
      </w:r>
      <w:r w:rsidR="0030532F">
        <w:t xml:space="preserve">echter </w:t>
      </w:r>
      <w:r>
        <w:t>alleen van toepassing op die derde(n) waar gegadigde een beroep op doet voor het voldoen aan de gestelde eisen.</w:t>
      </w:r>
    </w:p>
    <w:p w:rsidR="003F2E73" w:rsidRPr="00CB7451" w:rsidRDefault="008F12C7" w:rsidP="00E611F1">
      <w:pPr>
        <w:pStyle w:val="Kop2"/>
        <w:tabs>
          <w:tab w:val="clear" w:pos="1160"/>
          <w:tab w:val="num" w:pos="0"/>
        </w:tabs>
        <w:ind w:hanging="2294"/>
      </w:pPr>
      <w:bookmarkStart w:id="79" w:name="_Toc370893289"/>
      <w:bookmarkEnd w:id="76"/>
      <w:bookmarkEnd w:id="77"/>
      <w:bookmarkEnd w:id="78"/>
      <w:r>
        <w:t>Indiening en controle van de aanmelding</w:t>
      </w:r>
      <w:bookmarkEnd w:id="79"/>
    </w:p>
    <w:p w:rsidR="008F12C7" w:rsidRPr="00E83496" w:rsidRDefault="008F12C7" w:rsidP="00E83496">
      <w:pPr>
        <w:spacing w:after="20"/>
        <w:rPr>
          <w:u w:val="single"/>
        </w:rPr>
      </w:pPr>
      <w:r>
        <w:t>D</w:t>
      </w:r>
      <w:r w:rsidRPr="00244F35">
        <w:t xml:space="preserve">e ingevulde </w:t>
      </w:r>
      <w:r>
        <w:t xml:space="preserve">Eigen verklaring moet </w:t>
      </w:r>
      <w:r w:rsidRPr="00244F35">
        <w:t>uiterlijk op de datum</w:t>
      </w:r>
      <w:r>
        <w:t xml:space="preserve"> en het tijdstip</w:t>
      </w:r>
      <w:r w:rsidRPr="00244F35">
        <w:t xml:space="preserve"> zoals vermeld in d</w:t>
      </w:r>
      <w:r>
        <w:t>e planning (zie paragraaf 1.3</w:t>
      </w:r>
      <w:r w:rsidR="0024581C">
        <w:t>, stap 4</w:t>
      </w:r>
      <w:r>
        <w:t xml:space="preserve">) </w:t>
      </w:r>
      <w:r w:rsidRPr="00244F35">
        <w:t>per e-mail ontvangen zijn</w:t>
      </w:r>
      <w:r>
        <w:t xml:space="preserve"> op het e-mail adres</w:t>
      </w:r>
      <w:r w:rsidR="00E83496">
        <w:t xml:space="preserve"> </w:t>
      </w:r>
      <w:hyperlink r:id="rId23" w:history="1">
        <w:r w:rsidR="00E83496" w:rsidRPr="00BE0129">
          <w:rPr>
            <w:rStyle w:val="Hyperlink"/>
          </w:rPr>
          <w:t>inkoop.beheer-rgd@rgd.minbzk.nl</w:t>
        </w:r>
      </w:hyperlink>
      <w:r w:rsidRPr="00244F35">
        <w:t xml:space="preserve">. </w:t>
      </w:r>
      <w:r>
        <w:t>Er gelden de volgende vereisten:</w:t>
      </w:r>
    </w:p>
    <w:p w:rsidR="008F12C7" w:rsidRPr="004F36E9" w:rsidRDefault="008F12C7" w:rsidP="00A97318">
      <w:pPr>
        <w:numPr>
          <w:ilvl w:val="0"/>
          <w:numId w:val="11"/>
        </w:numPr>
        <w:rPr>
          <w:szCs w:val="18"/>
        </w:rPr>
      </w:pPr>
      <w:r w:rsidRPr="004F36E9">
        <w:rPr>
          <w:szCs w:val="18"/>
        </w:rPr>
        <w:t>de Eigen Verklaring moet zijn ondertekend en gescand in pdf of zijn voorzien van een digitale handtekening;</w:t>
      </w:r>
    </w:p>
    <w:p w:rsidR="008F12C7" w:rsidRPr="004F36E9" w:rsidRDefault="008F12C7" w:rsidP="00A97318">
      <w:pPr>
        <w:numPr>
          <w:ilvl w:val="0"/>
          <w:numId w:val="11"/>
        </w:numPr>
        <w:rPr>
          <w:szCs w:val="18"/>
        </w:rPr>
      </w:pPr>
      <w:r w:rsidRPr="004F36E9">
        <w:rPr>
          <w:szCs w:val="18"/>
        </w:rPr>
        <w:t>het e-mailbericht moet kleiner zijn dan 7 MB;</w:t>
      </w:r>
    </w:p>
    <w:p w:rsidR="008F12C7" w:rsidRPr="004F36E9" w:rsidRDefault="008F12C7" w:rsidP="00A97318">
      <w:pPr>
        <w:numPr>
          <w:ilvl w:val="0"/>
          <w:numId w:val="11"/>
        </w:numPr>
        <w:rPr>
          <w:szCs w:val="18"/>
        </w:rPr>
      </w:pPr>
      <w:r w:rsidRPr="004F36E9">
        <w:rPr>
          <w:szCs w:val="18"/>
        </w:rPr>
        <w:t>het e-mailbericht moet in het onderwerp of in de berichttekst het projectnummer vermelden voor een automatische ontvangstbevestiging; dit nummer is vermeld op pagina 2 van deze leidraad.</w:t>
      </w:r>
    </w:p>
    <w:p w:rsidR="008F12C7" w:rsidRDefault="008F12C7" w:rsidP="008F12C7">
      <w:r>
        <w:t>Gegadigden die niet kunnen voldoen aan bovenstaande vereisten moeten telefonisch contact opnemen met de in de colofon vermelde contactpersoon via 088 115 9845.</w:t>
      </w:r>
    </w:p>
    <w:p w:rsidR="008F12C7" w:rsidRDefault="008F12C7" w:rsidP="008F12C7"/>
    <w:tbl>
      <w:tblPr>
        <w:tblW w:w="0" w:type="auto"/>
        <w:tblLook w:val="04A0"/>
      </w:tblPr>
      <w:tblGrid>
        <w:gridCol w:w="814"/>
        <w:gridCol w:w="7230"/>
      </w:tblGrid>
      <w:tr w:rsidR="008F12C7" w:rsidRPr="0007164B" w:rsidTr="00E83496">
        <w:tc>
          <w:tcPr>
            <w:tcW w:w="675" w:type="dxa"/>
          </w:tcPr>
          <w:p w:rsidR="008F12C7" w:rsidRPr="009A5873" w:rsidRDefault="008F12C7" w:rsidP="00E83496">
            <w:pPr>
              <w:rPr>
                <w:color w:val="0070C0"/>
              </w:rPr>
            </w:pPr>
            <w:r w:rsidRPr="009A5873">
              <w:rPr>
                <w:color w:val="0070C0"/>
                <w:sz w:val="56"/>
                <w:szCs w:val="56"/>
              </w:rPr>
              <w:sym w:font="Wingdings" w:char="F0E8"/>
            </w:r>
          </w:p>
        </w:tc>
        <w:tc>
          <w:tcPr>
            <w:tcW w:w="7230" w:type="dxa"/>
          </w:tcPr>
          <w:p w:rsidR="008F12C7" w:rsidRPr="0007164B" w:rsidRDefault="008F12C7" w:rsidP="001B0815">
            <w:r w:rsidRPr="0007164B">
              <w:t xml:space="preserve">Er wordt </w:t>
            </w:r>
            <w:r w:rsidR="009A5873">
              <w:t xml:space="preserve">een </w:t>
            </w:r>
            <w:r w:rsidRPr="0007164B">
              <w:t xml:space="preserve">ontvangstbevestiging verzonden als het projectnummer is vermeld in het onderwerp of de berichttekst. Als er </w:t>
            </w:r>
            <w:r w:rsidR="001B0815">
              <w:t>geen</w:t>
            </w:r>
            <w:r w:rsidRPr="0007164B">
              <w:t xml:space="preserve"> </w:t>
            </w:r>
            <w:r w:rsidRPr="0007164B">
              <w:lastRenderedPageBreak/>
              <w:t xml:space="preserve">ontvangstbevestiging is ontvangen moeten gegadigden er van uit gaan dat de aanmelding niet is ontvangen en telefonisch contact opnemen </w:t>
            </w:r>
            <w:r>
              <w:t>met de in de colofon vermelde contactpersoon via 088 115</w:t>
            </w:r>
            <w:r w:rsidRPr="0007164B">
              <w:t xml:space="preserve"> </w:t>
            </w:r>
            <w:r>
              <w:t>9845</w:t>
            </w:r>
            <w:r w:rsidRPr="0007164B">
              <w:t>.</w:t>
            </w:r>
          </w:p>
        </w:tc>
      </w:tr>
    </w:tbl>
    <w:p w:rsidR="008F12C7" w:rsidRDefault="008F12C7" w:rsidP="008F12C7"/>
    <w:p w:rsidR="008F12C7" w:rsidRDefault="008F12C7" w:rsidP="008F12C7">
      <w:r>
        <w:t xml:space="preserve">Te laat ontvangen Eigen verklaringen worden </w:t>
      </w:r>
      <w:r w:rsidRPr="009A5873">
        <w:rPr>
          <w:u w:val="single"/>
        </w:rPr>
        <w:t>niet</w:t>
      </w:r>
      <w:r>
        <w:t xml:space="preserve"> in behandeling genomen. Gegadigden blijven verantwoordelijk voor het correct en op tijd indienen van de Eigen verklaring. Een verzonden ontvangstbevestiging betreft uiteraard nog geen oordeel over de inhoud van de aanmelding.</w:t>
      </w:r>
    </w:p>
    <w:p w:rsidR="008F12C7" w:rsidRDefault="008F12C7" w:rsidP="008F12C7"/>
    <w:p w:rsidR="008F12C7" w:rsidRDefault="008F12C7" w:rsidP="008F12C7">
      <w:r>
        <w:t>De door de gegadigden ingediende Eigen verklaring wordt eerst getoetst op compleetheid. Bij het ontbreken van antwoorden of gegevens zal de Rijksgebouwendienst besluiten of er sprake is van een klein gebrek dat nog binnen twee dagen hersteld kan worden en of de aanmelding ongeldig is en terzijde zal worden gelegd. Kleine gebreken kunnen worden hersteld binnen 2 werkdagen na de dag dat de Rijksgebouwendienst hierom (per e-mail) verzoekt. Gegadigden zijn zelf verantwoordelijk dat aan hen verzonden e-mail tijdig beantwoord wordt. Een verzoek tot wijziging van het e-mail adres kan alleen worden gedaan door de op de Eigen verklaringen vermelde contactpersoon.</w:t>
      </w:r>
    </w:p>
    <w:p w:rsidR="008F12C7" w:rsidRDefault="008F12C7" w:rsidP="008F12C7"/>
    <w:p w:rsidR="008F12C7" w:rsidRDefault="008F12C7" w:rsidP="008F12C7">
      <w:r>
        <w:t>Verklaringen, die (al dan niet na verificatie) onjuistheden blijken te bevatten of toezeggingen die niet (kunnen) worden waargemaakt, kunnen door de Rijksgebouwendienst worden opgevat als ‘valse verklaringen’. Dit heeft uitsluiting van deze (en mogelijk ook toekomstige) aanbestedingprocedure(s) tot gevolg. Gegadigden dienen de Eigen verklaring dan ook zorgvuldig in te vullen.</w:t>
      </w:r>
    </w:p>
    <w:p w:rsidR="00DA0C2C" w:rsidRPr="00CB7451" w:rsidRDefault="00DA0C2C" w:rsidP="003F2E73"/>
    <w:p w:rsidR="003F2E73" w:rsidRPr="00CB7451" w:rsidRDefault="003F2E73" w:rsidP="003F2E73"/>
    <w:p w:rsidR="003F2E73" w:rsidRPr="00CB7451" w:rsidRDefault="008F12C7" w:rsidP="00C96C38">
      <w:pPr>
        <w:pStyle w:val="Kop1"/>
      </w:pPr>
      <w:bookmarkStart w:id="80" w:name="_Toc370893290"/>
      <w:proofErr w:type="spellStart"/>
      <w:r>
        <w:lastRenderedPageBreak/>
        <w:t>Uitsluiting</w:t>
      </w:r>
      <w:r w:rsidR="00CE400D">
        <w:t>sgronden</w:t>
      </w:r>
      <w:bookmarkEnd w:id="80"/>
      <w:proofErr w:type="spellEnd"/>
    </w:p>
    <w:p w:rsidR="00DA0C2C" w:rsidRDefault="003F2E73" w:rsidP="00E611F1">
      <w:pPr>
        <w:pStyle w:val="Kop2"/>
        <w:tabs>
          <w:tab w:val="clear" w:pos="1160"/>
          <w:tab w:val="num" w:pos="0"/>
        </w:tabs>
        <w:ind w:hanging="2294"/>
      </w:pPr>
      <w:bookmarkStart w:id="81" w:name="_Toc275174675"/>
      <w:bookmarkStart w:id="82" w:name="_Toc278806210"/>
      <w:bookmarkStart w:id="83" w:name="_Toc278808934"/>
      <w:bookmarkStart w:id="84" w:name="_Toc370893291"/>
      <w:r w:rsidRPr="00CB7451">
        <w:t>Algemeen</w:t>
      </w:r>
      <w:bookmarkEnd w:id="81"/>
      <w:bookmarkEnd w:id="82"/>
      <w:bookmarkEnd w:id="83"/>
      <w:bookmarkEnd w:id="84"/>
    </w:p>
    <w:p w:rsidR="00AB42B4" w:rsidRDefault="00AB42B4" w:rsidP="00AB42B4">
      <w:r>
        <w:t xml:space="preserve">Er worden diverse bewijsmiddelen gevraagd bij de verificatie van de </w:t>
      </w:r>
      <w:proofErr w:type="spellStart"/>
      <w:r>
        <w:t>u</w:t>
      </w:r>
      <w:r w:rsidR="00CE400D">
        <w:t>itsluitingsgronden</w:t>
      </w:r>
      <w:proofErr w:type="spellEnd"/>
      <w:r w:rsidR="00CE400D">
        <w:t>. In onderdeel 2 en 3 van de Eigen verklaring</w:t>
      </w:r>
      <w:r>
        <w:t xml:space="preserve"> staan de situaties waarin de gegadigden zich niet mogen bevinden en/of situaties die zi</w:t>
      </w:r>
      <w:r w:rsidR="00CE400D">
        <w:t xml:space="preserve">ch niet mogen hebben voorgedaan. In onderstaande hoofdstukken 3.2 en 3.3 staan </w:t>
      </w:r>
      <w:r>
        <w:t xml:space="preserve">de bewijsmiddelen </w:t>
      </w:r>
      <w:r w:rsidR="00CE400D">
        <w:t xml:space="preserve">voor beide onderdelen </w:t>
      </w:r>
      <w:r>
        <w:t xml:space="preserve">die ter onderbouwing worden gevraagd. </w:t>
      </w:r>
    </w:p>
    <w:p w:rsidR="00AB42B4" w:rsidRDefault="00AB42B4" w:rsidP="00AB42B4"/>
    <w:p w:rsidR="00AB42B4" w:rsidRDefault="00AB42B4" w:rsidP="00AB42B4">
      <w:r>
        <w:t xml:space="preserve">In geval van aanmelding door een combinatie/samenwerkingsverband van ondernemingen gelden de </w:t>
      </w:r>
      <w:proofErr w:type="spellStart"/>
      <w:r>
        <w:t>uitsluitingsgronden</w:t>
      </w:r>
      <w:proofErr w:type="spellEnd"/>
      <w:r>
        <w:t xml:space="preserve"> voor het samenwerkingsverband </w:t>
      </w:r>
      <w:proofErr w:type="spellStart"/>
      <w:r>
        <w:t>én</w:t>
      </w:r>
      <w:proofErr w:type="spellEnd"/>
      <w:r>
        <w:t xml:space="preserve"> voor de deelnemers in het samenwerkingsverband; als een </w:t>
      </w:r>
      <w:proofErr w:type="spellStart"/>
      <w:r>
        <w:t>uitsluitingsgrond</w:t>
      </w:r>
      <w:proofErr w:type="spellEnd"/>
      <w:r>
        <w:t xml:space="preserve"> op één van de deelnemers van toepassing is, kan dit tot uitsluiting van het samenwerkingsverband leiden.</w:t>
      </w:r>
    </w:p>
    <w:p w:rsidR="00CB6770" w:rsidRDefault="00AB42B4" w:rsidP="00AB42B4">
      <w:pPr>
        <w:pStyle w:val="Kop2"/>
        <w:tabs>
          <w:tab w:val="clear" w:pos="1160"/>
          <w:tab w:val="num" w:pos="0"/>
        </w:tabs>
        <w:ind w:hanging="2294"/>
      </w:pPr>
      <w:bookmarkStart w:id="85" w:name="_Toc370893292"/>
      <w:r>
        <w:t xml:space="preserve">Verplichte </w:t>
      </w:r>
      <w:proofErr w:type="spellStart"/>
      <w:r>
        <w:t>uitsluiting</w:t>
      </w:r>
      <w:r w:rsidR="00CE400D">
        <w:t>sgronden</w:t>
      </w:r>
      <w:bookmarkEnd w:id="85"/>
      <w:proofErr w:type="spellEnd"/>
    </w:p>
    <w:p w:rsidR="00AB42B4" w:rsidRDefault="00AB42B4" w:rsidP="00AB42B4">
      <w:pPr>
        <w:spacing w:after="80"/>
      </w:pPr>
      <w:r>
        <w:t xml:space="preserve">Van deelname aan de aanbesteding en van opdrachtverlening wordt een ieder uitgesloten die zich in één of meer van de genoemde omstandigheden bevindt die zijn aangegeven in onderdeel 2 van de Eigen verklaring. </w:t>
      </w:r>
    </w:p>
    <w:tbl>
      <w:tblPr>
        <w:tblW w:w="7867" w:type="dxa"/>
        <w:tblInd w:w="70" w:type="dxa"/>
        <w:tblBorders>
          <w:top w:val="single" w:sz="12" w:space="0" w:color="999999"/>
          <w:bottom w:val="single" w:sz="4" w:space="0" w:color="999999"/>
          <w:insideH w:val="single" w:sz="4" w:space="0" w:color="999999"/>
          <w:insideV w:val="single" w:sz="4" w:space="0" w:color="999999"/>
        </w:tblBorders>
        <w:tblCellMar>
          <w:top w:w="57" w:type="dxa"/>
          <w:left w:w="70" w:type="dxa"/>
          <w:bottom w:w="57" w:type="dxa"/>
          <w:right w:w="70" w:type="dxa"/>
        </w:tblCellMar>
        <w:tblLook w:val="0000"/>
      </w:tblPr>
      <w:tblGrid>
        <w:gridCol w:w="921"/>
        <w:gridCol w:w="6946"/>
      </w:tblGrid>
      <w:tr w:rsidR="00AB42B4" w:rsidTr="00AB42B4">
        <w:tc>
          <w:tcPr>
            <w:tcW w:w="7867" w:type="dxa"/>
            <w:gridSpan w:val="2"/>
          </w:tcPr>
          <w:p w:rsidR="00AB42B4" w:rsidRDefault="00AB42B4" w:rsidP="00AB42B4">
            <w:r w:rsidRPr="00BD1AC0">
              <w:rPr>
                <w:b/>
              </w:rPr>
              <w:t>Bewijsmiddelen</w:t>
            </w:r>
          </w:p>
        </w:tc>
      </w:tr>
      <w:tr w:rsidR="00AB42B4" w:rsidTr="00AB42B4">
        <w:tc>
          <w:tcPr>
            <w:tcW w:w="7867" w:type="dxa"/>
            <w:gridSpan w:val="2"/>
            <w:tcBorders>
              <w:bottom w:val="nil"/>
            </w:tcBorders>
          </w:tcPr>
          <w:p w:rsidR="00AB42B4" w:rsidRDefault="00AB42B4" w:rsidP="00AB42B4">
            <w:r>
              <w:t xml:space="preserve">Een gedragsverklaring aanbesteden (GVA) die op het uiterste tijdstip van ontvangst van de aanmelding niet ouder is dan twee jaar </w:t>
            </w:r>
            <w:r w:rsidRPr="00811E64">
              <w:t xml:space="preserve">of, indien in het land waar de gegadigde gevestigd is deze verklaring niet wordt afgegeven, een gelijkwaardig document afgegeven door een gerechtelijke of bevoegde overheidsinstantie waaruit blijkt dat de gegadigde niet in deze situatie verkeert (van een Nederlandse onderneming wordt enkel een </w:t>
            </w:r>
            <w:r>
              <w:t>GVA</w:t>
            </w:r>
            <w:r w:rsidRPr="00811E64">
              <w:t xml:space="preserve"> geaccepteerd).</w:t>
            </w:r>
          </w:p>
        </w:tc>
      </w:tr>
      <w:tr w:rsidR="00AB42B4" w:rsidTr="00AB42B4">
        <w:tc>
          <w:tcPr>
            <w:tcW w:w="921" w:type="dxa"/>
            <w:tcBorders>
              <w:top w:val="nil"/>
              <w:right w:val="nil"/>
            </w:tcBorders>
          </w:tcPr>
          <w:p w:rsidR="00AB42B4" w:rsidRPr="009A5873" w:rsidRDefault="00AB42B4" w:rsidP="00AB42B4">
            <w:pPr>
              <w:rPr>
                <w:color w:val="0070C0"/>
              </w:rPr>
            </w:pPr>
            <w:r w:rsidRPr="009A5873">
              <w:rPr>
                <w:color w:val="0070C0"/>
                <w:sz w:val="56"/>
                <w:szCs w:val="56"/>
              </w:rPr>
              <w:sym w:font="Wingdings" w:char="F0E8"/>
            </w:r>
          </w:p>
        </w:tc>
        <w:tc>
          <w:tcPr>
            <w:tcW w:w="6946" w:type="dxa"/>
            <w:tcBorders>
              <w:top w:val="nil"/>
              <w:left w:val="nil"/>
            </w:tcBorders>
          </w:tcPr>
          <w:p w:rsidR="00AB42B4" w:rsidRDefault="00AB42B4" w:rsidP="00AB42B4">
            <w:r>
              <w:t xml:space="preserve">Een GVA is op te vragen bij het COVOG </w:t>
            </w:r>
            <w:r w:rsidRPr="00300C1F">
              <w:rPr>
                <w:iCs/>
              </w:rPr>
              <w:t>(min. Veiligheid en Justitie)</w:t>
            </w:r>
            <w:r>
              <w:rPr>
                <w:i/>
                <w:iCs/>
              </w:rPr>
              <w:t xml:space="preserve">. </w:t>
            </w:r>
            <w:r>
              <w:t>Gegadigden die nog niet over een GVA beschikken wordt dringend aangeraden deze direct aan te vragen gezien de behandeltermijn.</w:t>
            </w:r>
          </w:p>
        </w:tc>
      </w:tr>
    </w:tbl>
    <w:p w:rsidR="00544298" w:rsidRDefault="00AB42B4" w:rsidP="00AB42B4">
      <w:pPr>
        <w:pStyle w:val="Kop2"/>
        <w:tabs>
          <w:tab w:val="clear" w:pos="1160"/>
          <w:tab w:val="num" w:pos="0"/>
        </w:tabs>
        <w:ind w:hanging="2294"/>
      </w:pPr>
      <w:bookmarkStart w:id="86" w:name="_Toc370893293"/>
      <w:r>
        <w:t xml:space="preserve">Facultatieve </w:t>
      </w:r>
      <w:proofErr w:type="spellStart"/>
      <w:r>
        <w:t>uitsluitingsgronden</w:t>
      </w:r>
      <w:bookmarkEnd w:id="86"/>
      <w:proofErr w:type="spellEnd"/>
    </w:p>
    <w:p w:rsidR="00AB42B4" w:rsidRDefault="00AB42B4" w:rsidP="00AB42B4">
      <w:pPr>
        <w:spacing w:after="80"/>
      </w:pPr>
      <w:r>
        <w:t>Van deelname aan de aanbesteding en van opdrachtverlening kan worden uitgesloten een ieder die zich in één of meer van de omstandigheden bevindt die zijn aangegeven in onderdeel 3 van de Eigen verklaring.</w:t>
      </w:r>
      <w:r w:rsidR="0024581C">
        <w:t xml:space="preserve"> Punt 3.3 staat </w:t>
      </w:r>
      <w:r w:rsidR="0024581C" w:rsidRPr="0024581C">
        <w:rPr>
          <w:i/>
        </w:rPr>
        <w:t>niet</w:t>
      </w:r>
      <w:r w:rsidR="0024581C">
        <w:t xml:space="preserve"> aangekruist op de Eigen verklaring.</w:t>
      </w:r>
      <w:r w:rsidR="00047CAD">
        <w:t xml:space="preserve"> En is hieronder daarom ook weggelaten.</w:t>
      </w:r>
    </w:p>
    <w:tbl>
      <w:tblPr>
        <w:tblW w:w="0" w:type="auto"/>
        <w:tblBorders>
          <w:top w:val="single" w:sz="12" w:space="0" w:color="999999"/>
          <w:bottom w:val="single" w:sz="4" w:space="0" w:color="999999"/>
          <w:insideH w:val="single" w:sz="4" w:space="0" w:color="999999"/>
          <w:insideV w:val="single" w:sz="4" w:space="0" w:color="999999"/>
        </w:tblBorders>
        <w:tblCellMar>
          <w:top w:w="57" w:type="dxa"/>
          <w:left w:w="70" w:type="dxa"/>
          <w:bottom w:w="57" w:type="dxa"/>
          <w:right w:w="70" w:type="dxa"/>
        </w:tblCellMar>
        <w:tblLook w:val="0000"/>
      </w:tblPr>
      <w:tblGrid>
        <w:gridCol w:w="7867"/>
      </w:tblGrid>
      <w:tr w:rsidR="00AB42B4" w:rsidTr="00AB42B4">
        <w:tc>
          <w:tcPr>
            <w:tcW w:w="7867" w:type="dxa"/>
          </w:tcPr>
          <w:p w:rsidR="00AB42B4" w:rsidRPr="00811E64" w:rsidRDefault="00AB42B4" w:rsidP="00AB42B4">
            <w:r w:rsidRPr="00811E64">
              <w:rPr>
                <w:b/>
              </w:rPr>
              <w:t>Bewijsmiddelen</w:t>
            </w:r>
          </w:p>
        </w:tc>
      </w:tr>
      <w:tr w:rsidR="00AB42B4" w:rsidTr="00AB42B4">
        <w:tc>
          <w:tcPr>
            <w:tcW w:w="7867" w:type="dxa"/>
          </w:tcPr>
          <w:p w:rsidR="00AB42B4" w:rsidRPr="00811E64" w:rsidRDefault="00AB42B4" w:rsidP="00AB42B4">
            <w:pPr>
              <w:ind w:left="851" w:hanging="851"/>
            </w:pPr>
            <w:r>
              <w:t xml:space="preserve">3.1        </w:t>
            </w:r>
            <w:r w:rsidRPr="004E31B9">
              <w:rPr>
                <w:sz w:val="12"/>
                <w:szCs w:val="12"/>
              </w:rPr>
              <w:t xml:space="preserve"> </w:t>
            </w:r>
            <w:r>
              <w:t>Een uittreksel uit het handelsregister dat op het uiterste tijdstip van ontvangst van de aanmelding niet ouder is dan zes maanden.</w:t>
            </w:r>
          </w:p>
          <w:p w:rsidR="00AB42B4" w:rsidRPr="00811E64" w:rsidRDefault="0024581C" w:rsidP="00AB42B4">
            <w:pPr>
              <w:ind w:left="851" w:hanging="851"/>
            </w:pPr>
            <w:r>
              <w:t>3.2</w:t>
            </w:r>
            <w:r w:rsidR="00AB42B4">
              <w:tab/>
              <w:t xml:space="preserve">Een gedragsverklaring aanbesteden die op het uiterste tijdstip van ontvangst van de aanmelding niet ouder is dan twee jaar (voor c voor zover het een onherroepelijke veroordeling of een onherroepelijke beschikking wegens overtreding van mededingingsregels betreft) </w:t>
            </w:r>
            <w:r w:rsidR="00AB42B4" w:rsidRPr="00811E64">
              <w:t xml:space="preserve">of, indien in het land waar de gegadigde gevestigd is deze verklaring niet wordt afgegeven, een gelijkwaardig document afgegeven door een gerechtelijke of bevoegde overheidsinstantie waaruit blijkt dat de gegadigde niet in deze situatie verkeert (van een Nederlandse onderneming wordt enkel een </w:t>
            </w:r>
            <w:r w:rsidR="00AB42B4">
              <w:t>GVA</w:t>
            </w:r>
            <w:r w:rsidR="00AB42B4" w:rsidRPr="00811E64">
              <w:t xml:space="preserve"> geaccepteerd).</w:t>
            </w:r>
          </w:p>
          <w:p w:rsidR="00AB42B4" w:rsidRDefault="00AB42B4" w:rsidP="00AB42B4">
            <w:pPr>
              <w:ind w:left="851" w:hanging="851"/>
            </w:pPr>
            <w:r>
              <w:t>3.4</w:t>
            </w:r>
            <w:r>
              <w:tab/>
            </w:r>
            <w:r w:rsidRPr="00811E64">
              <w:t>Een verklaring van de belastingdienst</w:t>
            </w:r>
            <w:r>
              <w:t xml:space="preserve"> die op het uiterste tijdstip van ontvangst van de aanmelding niet ouder is dan zes maanden</w:t>
            </w:r>
            <w:r w:rsidRPr="00811E64">
              <w:t xml:space="preserve"> of, indien in </w:t>
            </w:r>
            <w:r w:rsidRPr="00811E64">
              <w:lastRenderedPageBreak/>
              <w:t xml:space="preserve">het land waar de gegadigde gevestigd is deze verklaring niet wordt afgegeven, een gelijkwaardig document afgegeven door een gerechtelijke of bevoegde overheidsinstantie waaruit blijkt dat de gegadigde niet in deze situatie verkeert (van een Nederlandse onderneming wordt enkel een </w:t>
            </w:r>
            <w:r>
              <w:t>verklaring van de belastingdienst geaccepteerd)</w:t>
            </w:r>
          </w:p>
          <w:p w:rsidR="00AB42B4" w:rsidRPr="00811E64" w:rsidRDefault="00AB42B4" w:rsidP="00AB42B4">
            <w:pPr>
              <w:ind w:left="851" w:hanging="851"/>
            </w:pPr>
            <w:r w:rsidRPr="00811E64">
              <w:t xml:space="preserve"> </w:t>
            </w:r>
            <w:r>
              <w:t>3.5</w:t>
            </w:r>
            <w:r>
              <w:tab/>
            </w:r>
            <w:r w:rsidRPr="00811E64">
              <w:t xml:space="preserve">Een door gegadigde zelf ondertekende verklaring dat er bij deze aanbesteding geen valse verklaringen zijn </w:t>
            </w:r>
            <w:r>
              <w:t>en</w:t>
            </w:r>
            <w:r w:rsidRPr="00811E64">
              <w:t xml:space="preserve"> worden verstrekt.</w:t>
            </w:r>
          </w:p>
        </w:tc>
      </w:tr>
    </w:tbl>
    <w:p w:rsidR="00AB42B4" w:rsidRDefault="00AB42B4" w:rsidP="00AB42B4">
      <w:pPr>
        <w:pStyle w:val="Kop2"/>
        <w:tabs>
          <w:tab w:val="clear" w:pos="1160"/>
          <w:tab w:val="num" w:pos="0"/>
        </w:tabs>
        <w:spacing w:line="240" w:lineRule="atLeast"/>
        <w:ind w:left="0"/>
      </w:pPr>
      <w:bookmarkStart w:id="87" w:name="_Toc370893294"/>
      <w:bookmarkStart w:id="88" w:name="_Toc275174679"/>
      <w:bookmarkStart w:id="89" w:name="_Toc278806214"/>
      <w:bookmarkStart w:id="90" w:name="_Toc278808938"/>
      <w:r>
        <w:lastRenderedPageBreak/>
        <w:t>Integriteit</w:t>
      </w:r>
      <w:bookmarkEnd w:id="87"/>
    </w:p>
    <w:p w:rsidR="00AB42B4" w:rsidRDefault="00AB42B4" w:rsidP="00AB42B4">
      <w:r>
        <w:t xml:space="preserve">Ten aanzien van de gegadigden die voor uitnodiging </w:t>
      </w:r>
      <w:r w:rsidR="00CE400D">
        <w:t xml:space="preserve">tot inschrijving </w:t>
      </w:r>
      <w:r>
        <w:t>in aanmerking komen, kan door of namens de Rijksgebouwendienst een integriteittoets worden uitgevoerd. Gegadigden verklaren door ondertekening van de Eigen verklaring geen bezwaar te hebben tegen een dergelijke integriteittoets. Naar aanleiding van de uitslag van de integriteittoets kunnen nadere voorzorgsmaatregelen worden voorgeschreven of kan eventueel uitsluiting volgen. De Rijksgebouwendienst zal in dat geval de eerstvolgende gegadigde uit de rangorde in de gelegenheid stellen om de bewijsmiddelen in te dienen.</w:t>
      </w:r>
    </w:p>
    <w:p w:rsidR="00AB42B4" w:rsidRDefault="00AB42B4" w:rsidP="00AB42B4"/>
    <w:p w:rsidR="00AB42B4" w:rsidRPr="006B0AE7" w:rsidRDefault="00AB42B4" w:rsidP="00AB42B4">
      <w:r w:rsidRPr="006B0AE7">
        <w:t xml:space="preserve">In 2003 trad de wet 'Bevordering </w:t>
      </w:r>
      <w:proofErr w:type="spellStart"/>
      <w:r w:rsidRPr="006B0AE7">
        <w:t>Integriteitsbeoordeling</w:t>
      </w:r>
      <w:proofErr w:type="spellEnd"/>
      <w:r w:rsidRPr="006B0AE7">
        <w:t xml:space="preserve"> door het Openbaar Bestuur' (BIBOB) in werking. Deze wet geeft overheidsorganen bevoegdheden en mogelijkheden ondernemingen te onderzoeken op hun integriteit. De mogelijkheid bestaat dat een onderzoek door Bureau BIBOB kan plaatsvinden bij deze aanbesteding. Ook kan het zo zijn dat onderaannemers gecontroleerd worden door het Bureau BIBOB. Onderaannemers die hier niet aan meewerken, mogen niet worden ingezet voor de uitvoering.</w:t>
      </w:r>
    </w:p>
    <w:p w:rsidR="00AB42B4" w:rsidRDefault="00AB42B4" w:rsidP="00AB42B4">
      <w:pPr>
        <w:rPr>
          <w:lang w:val="pt-BR"/>
        </w:rPr>
      </w:pPr>
    </w:p>
    <w:p w:rsidR="00AB42B4" w:rsidRDefault="00AB42B4" w:rsidP="00AB42B4">
      <w:r>
        <w:t xml:space="preserve">De Rijksgebouwendienst kan voor onderzoek naar integriteit ook andere organisaties, middelen en bronnen inzetten dan bovenstaand beschreven. </w:t>
      </w:r>
    </w:p>
    <w:p w:rsidR="003F2E73" w:rsidRPr="00CB7451" w:rsidRDefault="00115333" w:rsidP="00C96C38">
      <w:pPr>
        <w:pStyle w:val="Kop1"/>
      </w:pPr>
      <w:bookmarkStart w:id="91" w:name="_Toc370893295"/>
      <w:bookmarkEnd w:id="88"/>
      <w:bookmarkEnd w:id="89"/>
      <w:bookmarkEnd w:id="90"/>
      <w:proofErr w:type="spellStart"/>
      <w:r>
        <w:lastRenderedPageBreak/>
        <w:t>Geschiktheidseisen</w:t>
      </w:r>
      <w:proofErr w:type="spellEnd"/>
      <w:r>
        <w:t xml:space="preserve"> en selectie</w:t>
      </w:r>
      <w:r w:rsidR="0024581C">
        <w:t>criteria</w:t>
      </w:r>
      <w:bookmarkEnd w:id="91"/>
    </w:p>
    <w:p w:rsidR="00DA0C2C" w:rsidRDefault="003F2E73" w:rsidP="00E611F1">
      <w:pPr>
        <w:pStyle w:val="Kop2"/>
        <w:tabs>
          <w:tab w:val="clear" w:pos="1160"/>
          <w:tab w:val="num" w:pos="0"/>
        </w:tabs>
        <w:ind w:hanging="2294"/>
      </w:pPr>
      <w:bookmarkStart w:id="92" w:name="_Toc275174680"/>
      <w:bookmarkStart w:id="93" w:name="_Toc278806215"/>
      <w:bookmarkStart w:id="94" w:name="_Toc278808939"/>
      <w:bookmarkStart w:id="95" w:name="_Toc370893296"/>
      <w:r w:rsidRPr="00CB7451">
        <w:t>Algemeen</w:t>
      </w:r>
      <w:bookmarkEnd w:id="92"/>
      <w:bookmarkEnd w:id="93"/>
      <w:bookmarkEnd w:id="94"/>
      <w:bookmarkEnd w:id="95"/>
    </w:p>
    <w:p w:rsidR="009741D6" w:rsidRDefault="009741D6" w:rsidP="009741D6">
      <w:r>
        <w:t xml:space="preserve">Gegadigden verklaren op de Eigen verklaring of zij aan de </w:t>
      </w:r>
      <w:proofErr w:type="spellStart"/>
      <w:r>
        <w:t>geschiktheidseisen</w:t>
      </w:r>
      <w:proofErr w:type="spellEnd"/>
      <w:r w:rsidR="008B2ABD">
        <w:t xml:space="preserve"> vermeld in paragraaf 4.2, 4.3 en 4.4</w:t>
      </w:r>
      <w:r>
        <w:t xml:space="preserve"> van deze aanbestedingsleidraad voldoen. Gegadigden die niet aan de </w:t>
      </w:r>
      <w:proofErr w:type="spellStart"/>
      <w:r>
        <w:t>geschiktheidseisen</w:t>
      </w:r>
      <w:proofErr w:type="spellEnd"/>
      <w:r>
        <w:t xml:space="preserve"> voldoen, zullen voor het verdere verloop van de procedure buiten beschouwing blijven.  </w:t>
      </w:r>
    </w:p>
    <w:p w:rsidR="00115333" w:rsidRDefault="00115333" w:rsidP="00115333">
      <w:proofErr w:type="spellStart"/>
      <w:r w:rsidRPr="00115333">
        <w:t>Geschiktheidseisen</w:t>
      </w:r>
      <w:proofErr w:type="spellEnd"/>
      <w:r w:rsidRPr="00115333">
        <w:t xml:space="preserve"> zijn </w:t>
      </w:r>
      <w:r w:rsidRPr="0024581C">
        <w:rPr>
          <w:u w:val="single"/>
        </w:rPr>
        <w:t>minimumeisen</w:t>
      </w:r>
      <w:r w:rsidRPr="00115333">
        <w:t>, wat betekent dat aan de eisen voldaan</w:t>
      </w:r>
      <w:r>
        <w:t xml:space="preserve"> moet worden. </w:t>
      </w:r>
      <w:r w:rsidRPr="00115333">
        <w:t>De mate van voldoen aan de gestelde eisen, dat wil zeggen d</w:t>
      </w:r>
      <w:r>
        <w:t xml:space="preserve">at een onderneming beter scoort </w:t>
      </w:r>
      <w:r w:rsidRPr="00115333">
        <w:t>op de eis dan het gestelde minimum, is geen maatstaf.</w:t>
      </w:r>
    </w:p>
    <w:p w:rsidR="0024581C" w:rsidRDefault="0024581C" w:rsidP="00115333">
      <w:r>
        <w:t>Zie hoofdstuk 4.5 voor de selectie</w:t>
      </w:r>
      <w:r w:rsidR="008B2ABD">
        <w:t xml:space="preserve">criteria, dit zijn eisen die beoordeeld </w:t>
      </w:r>
      <w:r w:rsidR="00C720F1">
        <w:t xml:space="preserve">en voorzien </w:t>
      </w:r>
      <w:r w:rsidR="008B2ABD">
        <w:t xml:space="preserve">worden </w:t>
      </w:r>
      <w:r w:rsidR="00C720F1">
        <w:t xml:space="preserve">van een score (zie 4.6) </w:t>
      </w:r>
      <w:r w:rsidR="008B2ABD">
        <w:t>en zijn dus geen minimumeisen.</w:t>
      </w:r>
    </w:p>
    <w:p w:rsidR="000C3F97" w:rsidRDefault="000C3F97" w:rsidP="00115333"/>
    <w:p w:rsidR="00115333" w:rsidRPr="00115333" w:rsidRDefault="0024581C" w:rsidP="00115333">
      <w:r>
        <w:t xml:space="preserve">De </w:t>
      </w:r>
      <w:proofErr w:type="spellStart"/>
      <w:r>
        <w:t>geschiktheidseisen</w:t>
      </w:r>
      <w:proofErr w:type="spellEnd"/>
      <w:r w:rsidR="00115333" w:rsidRPr="00115333">
        <w:t xml:space="preserve"> kunnen betreffen:</w:t>
      </w:r>
    </w:p>
    <w:p w:rsidR="00115333" w:rsidRPr="00115333" w:rsidRDefault="00115333" w:rsidP="00115333">
      <w:r w:rsidRPr="00115333">
        <w:t>a. de financ</w:t>
      </w:r>
      <w:r w:rsidR="000C3F97">
        <w:t>iële en economische draagkracht (hoofdstuk 4.2);</w:t>
      </w:r>
    </w:p>
    <w:p w:rsidR="00115333" w:rsidRPr="00115333" w:rsidRDefault="00115333" w:rsidP="00115333">
      <w:r w:rsidRPr="00115333">
        <w:t>b. technische be</w:t>
      </w:r>
      <w:r w:rsidR="000C3F97">
        <w:t>kwaamheid en beroepsbekwaamheid (hoofdstuk 4.3);</w:t>
      </w:r>
    </w:p>
    <w:p w:rsidR="00C6651A" w:rsidRPr="00115333" w:rsidRDefault="00115333" w:rsidP="00115333">
      <w:r w:rsidRPr="00115333">
        <w:t>c. beroepsbevoegdheid</w:t>
      </w:r>
      <w:r w:rsidR="000C3F97">
        <w:t xml:space="preserve"> (hoofdstuk 4.4)</w:t>
      </w:r>
      <w:r w:rsidRPr="00115333">
        <w:t>.</w:t>
      </w:r>
    </w:p>
    <w:p w:rsidR="009741D6" w:rsidRPr="00A3250B" w:rsidRDefault="009741D6" w:rsidP="009741D6">
      <w:pPr>
        <w:pStyle w:val="Kop2"/>
        <w:tabs>
          <w:tab w:val="clear" w:pos="1160"/>
          <w:tab w:val="num" w:pos="0"/>
        </w:tabs>
        <w:spacing w:line="240" w:lineRule="atLeast"/>
        <w:ind w:left="0"/>
      </w:pPr>
      <w:bookmarkStart w:id="96" w:name="_Toc305514487"/>
      <w:bookmarkStart w:id="97" w:name="_Toc322435677"/>
      <w:bookmarkStart w:id="98" w:name="_Toc370893297"/>
      <w:bookmarkStart w:id="99" w:name="_Toc275174682"/>
      <w:bookmarkStart w:id="100" w:name="_Toc278806217"/>
      <w:bookmarkStart w:id="101" w:name="_Toc278808941"/>
      <w:proofErr w:type="spellStart"/>
      <w:r w:rsidRPr="00A3250B">
        <w:t>Geschiktheidseisen</w:t>
      </w:r>
      <w:proofErr w:type="spellEnd"/>
      <w:r w:rsidRPr="00A3250B">
        <w:t xml:space="preserve"> </w:t>
      </w:r>
      <w:r w:rsidR="00115333" w:rsidRPr="00A3250B">
        <w:rPr>
          <w:rFonts w:cs="Times New Roman"/>
          <w:szCs w:val="24"/>
        </w:rPr>
        <w:t>financiële en economische draagkr</w:t>
      </w:r>
      <w:bookmarkEnd w:id="96"/>
      <w:bookmarkEnd w:id="97"/>
      <w:r w:rsidR="00115333" w:rsidRPr="00A3250B">
        <w:rPr>
          <w:rFonts w:cs="Times New Roman"/>
          <w:szCs w:val="24"/>
        </w:rPr>
        <w:t>acht</w:t>
      </w:r>
      <w:bookmarkEnd w:id="98"/>
    </w:p>
    <w:p w:rsidR="009741D6" w:rsidRDefault="009741D6" w:rsidP="009741D6">
      <w:pPr>
        <w:spacing w:after="80"/>
      </w:pPr>
      <w:r>
        <w:t xml:space="preserve">In onderstaande tabel zijn de van toepassing zijnde organisatorische en financieel-economische </w:t>
      </w:r>
      <w:proofErr w:type="spellStart"/>
      <w:r>
        <w:t>geschiktheidseisen</w:t>
      </w:r>
      <w:proofErr w:type="spellEnd"/>
      <w:r>
        <w:t xml:space="preserve"> met bijbehorende bewijsmiddelen opgenomen.</w:t>
      </w:r>
    </w:p>
    <w:p w:rsidR="0024581C" w:rsidRDefault="0024581C" w:rsidP="009741D6">
      <w:pPr>
        <w:spacing w:after="80"/>
      </w:pPr>
    </w:p>
    <w:tbl>
      <w:tblPr>
        <w:tblStyle w:val="Kleurrijkelijst-accent1"/>
        <w:tblW w:w="0" w:type="auto"/>
        <w:tblLook w:val="0000"/>
      </w:tblPr>
      <w:tblGrid>
        <w:gridCol w:w="7867"/>
      </w:tblGrid>
      <w:tr w:rsidR="009741D6" w:rsidTr="00946C78">
        <w:trPr>
          <w:cnfStyle w:val="000000100000"/>
        </w:trPr>
        <w:tc>
          <w:tcPr>
            <w:cnfStyle w:val="000010000000"/>
            <w:tcW w:w="7867" w:type="dxa"/>
          </w:tcPr>
          <w:p w:rsidR="009741D6" w:rsidRPr="00482430" w:rsidRDefault="009741D6" w:rsidP="009741D6">
            <w:pPr>
              <w:rPr>
                <w:b/>
                <w:bCs/>
                <w:color w:val="002060"/>
              </w:rPr>
            </w:pPr>
            <w:proofErr w:type="spellStart"/>
            <w:r w:rsidRPr="00482430">
              <w:rPr>
                <w:b/>
                <w:bCs/>
                <w:color w:val="002060"/>
              </w:rPr>
              <w:t>Geschiktheidseis</w:t>
            </w:r>
            <w:proofErr w:type="spellEnd"/>
          </w:p>
        </w:tc>
      </w:tr>
      <w:tr w:rsidR="009741D6" w:rsidTr="00946C78">
        <w:tc>
          <w:tcPr>
            <w:cnfStyle w:val="000010000000"/>
            <w:tcW w:w="7867" w:type="dxa"/>
          </w:tcPr>
          <w:p w:rsidR="00653FF9" w:rsidRPr="0014577F" w:rsidRDefault="00527146" w:rsidP="0014577F">
            <w:pPr>
              <w:spacing w:after="80"/>
            </w:pPr>
            <w:r w:rsidRPr="0014577F">
              <w:t xml:space="preserve">Er worden </w:t>
            </w:r>
            <w:r w:rsidRPr="0014577F">
              <w:rPr>
                <w:i/>
              </w:rPr>
              <w:t>geen</w:t>
            </w:r>
            <w:r w:rsidRPr="0014577F">
              <w:t xml:space="preserve"> eisen gesteld die betrekking hebben op de hoogte van de totale omzet en de omzet van de bedrijfsactiviteit die het voorwerp van de overheidsopdracht is</w:t>
            </w:r>
            <w:r w:rsidR="0014577F">
              <w:t xml:space="preserve">. </w:t>
            </w:r>
            <w:r w:rsidR="0024581C">
              <w:t>Wel is onderstaande eis van toepassing.</w:t>
            </w:r>
          </w:p>
          <w:p w:rsidR="001E4CFD" w:rsidRDefault="001E4CFD" w:rsidP="00A97318">
            <w:pPr>
              <w:numPr>
                <w:ilvl w:val="0"/>
                <w:numId w:val="12"/>
              </w:numPr>
              <w:ind w:left="426"/>
            </w:pPr>
            <w:r>
              <w:t xml:space="preserve">Een verzekering tegen zowel </w:t>
            </w:r>
            <w:r w:rsidRPr="000350B5">
              <w:t>wettelijke</w:t>
            </w:r>
            <w:r>
              <w:t xml:space="preserve"> aansprakelijkheid</w:t>
            </w:r>
            <w:r w:rsidRPr="000350B5">
              <w:t xml:space="preserve"> </w:t>
            </w:r>
            <w:r>
              <w:t>(bedrijfsaansprakelijkheid) als b</w:t>
            </w:r>
            <w:r w:rsidRPr="000350B5">
              <w:t>eroepsaansprakelijkheid</w:t>
            </w:r>
            <w:r>
              <w:t xml:space="preserve"> is vereist.</w:t>
            </w:r>
          </w:p>
          <w:p w:rsidR="001E4CFD" w:rsidRDefault="001E4CFD" w:rsidP="001E4CFD">
            <w:pPr>
              <w:ind w:left="426"/>
            </w:pPr>
            <w:r w:rsidRPr="007E02C3">
              <w:t>De meeste bedrijven hebben wel een aansprakelijkheidsverzekering voor bedrijven (AVB), maar deze dekt uitsluitend schade aan zaken van derden of letsel van personen. Een AVB dekt echter geen zuivere vermogensschade. Een beroepsaansprakelijkheidsverzekering dekt wel de aansprakelijkheid voor door derden geleden zuivere vermogensschade.</w:t>
            </w:r>
          </w:p>
          <w:p w:rsidR="00946C78" w:rsidRDefault="00946C78" w:rsidP="001E4CFD">
            <w:pPr>
              <w:ind w:left="426"/>
            </w:pPr>
          </w:p>
        </w:tc>
      </w:tr>
      <w:tr w:rsidR="009741D6" w:rsidTr="00946C78">
        <w:trPr>
          <w:cnfStyle w:val="000000100000"/>
        </w:trPr>
        <w:tc>
          <w:tcPr>
            <w:cnfStyle w:val="000010000000"/>
            <w:tcW w:w="7867" w:type="dxa"/>
          </w:tcPr>
          <w:p w:rsidR="009741D6" w:rsidRPr="00482430" w:rsidRDefault="009741D6" w:rsidP="009741D6">
            <w:pPr>
              <w:rPr>
                <w:b/>
                <w:color w:val="002060"/>
              </w:rPr>
            </w:pPr>
            <w:r w:rsidRPr="00482430">
              <w:rPr>
                <w:b/>
                <w:color w:val="002060"/>
              </w:rPr>
              <w:t>Bewijsmiddelen</w:t>
            </w:r>
          </w:p>
        </w:tc>
      </w:tr>
      <w:tr w:rsidR="009741D6" w:rsidTr="00946C78">
        <w:tc>
          <w:tcPr>
            <w:cnfStyle w:val="000010000000"/>
            <w:tcW w:w="7867" w:type="dxa"/>
          </w:tcPr>
          <w:p w:rsidR="001E4CFD" w:rsidRPr="0006081E" w:rsidRDefault="001E4CFD" w:rsidP="00A97318">
            <w:pPr>
              <w:numPr>
                <w:ilvl w:val="0"/>
                <w:numId w:val="13"/>
              </w:numPr>
              <w:ind w:left="426" w:hanging="370"/>
            </w:pPr>
            <w:r w:rsidRPr="0006081E">
              <w:t xml:space="preserve">Een afschrift van </w:t>
            </w:r>
            <w:r>
              <w:t xml:space="preserve">zowel </w:t>
            </w:r>
            <w:r w:rsidRPr="0006081E">
              <w:t xml:space="preserve">de polis van wettelijke aansprakelijkheidsverzekering </w:t>
            </w:r>
            <w:r>
              <w:t>als de beroepsaansprakelijkheidsverzekering moet</w:t>
            </w:r>
            <w:r w:rsidRPr="0006081E">
              <w:t xml:space="preserve"> hier over</w:t>
            </w:r>
            <w:r w:rsidR="00047CAD">
              <w:t>ge</w:t>
            </w:r>
            <w:r w:rsidRPr="0006081E">
              <w:t xml:space="preserve">legd worden. </w:t>
            </w:r>
          </w:p>
          <w:p w:rsidR="001E4CFD" w:rsidRDefault="001E4CFD" w:rsidP="001E4CFD">
            <w:pPr>
              <w:ind w:left="426"/>
            </w:pPr>
            <w:r w:rsidRPr="0006081E">
              <w:t xml:space="preserve">Uit deze kopie </w:t>
            </w:r>
            <w:r>
              <w:t xml:space="preserve">of een verzekeringscertificaat </w:t>
            </w:r>
            <w:r w:rsidRPr="0006081E">
              <w:t>van de verzekeringspolis</w:t>
            </w:r>
            <w:r>
              <w:t>(sen)</w:t>
            </w:r>
            <w:r w:rsidRPr="0006081E">
              <w:t xml:space="preserve"> </w:t>
            </w:r>
            <w:r w:rsidRPr="000B71F0">
              <w:rPr>
                <w:u w:val="single"/>
              </w:rPr>
              <w:t>blijkt duidelijk</w:t>
            </w:r>
            <w:r w:rsidRPr="0006081E">
              <w:t>:</w:t>
            </w:r>
          </w:p>
          <w:p w:rsidR="001E4CFD" w:rsidRDefault="001E4CFD" w:rsidP="001E4CFD">
            <w:pPr>
              <w:ind w:left="426"/>
            </w:pPr>
            <w:r w:rsidRPr="0006081E">
              <w:t>1) de maximale dekking per gebeurtenis</w:t>
            </w:r>
            <w:r w:rsidR="00946C78">
              <w:t xml:space="preserve"> (met een kleur of omcirkeling aangeven</w:t>
            </w:r>
            <w:r w:rsidR="00257DF7">
              <w:t xml:space="preserve"> op de polis is verplicht);</w:t>
            </w:r>
          </w:p>
          <w:p w:rsidR="001E4CFD" w:rsidRPr="008C4CD9" w:rsidRDefault="001E4CFD" w:rsidP="001E4CFD">
            <w:pPr>
              <w:ind w:left="426"/>
              <w:rPr>
                <w:sz w:val="16"/>
                <w:szCs w:val="16"/>
              </w:rPr>
            </w:pPr>
            <w:r w:rsidRPr="008C4CD9">
              <w:rPr>
                <w:sz w:val="16"/>
                <w:szCs w:val="16"/>
              </w:rPr>
              <w:t>De opdrachtnemer moet een verzekering sluiten tegen wettelijke aansprakelijkheid</w:t>
            </w:r>
          </w:p>
          <w:p w:rsidR="001E4CFD" w:rsidRPr="008C4CD9" w:rsidRDefault="001E4CFD" w:rsidP="001E4CFD">
            <w:pPr>
              <w:ind w:left="426"/>
              <w:rPr>
                <w:sz w:val="16"/>
                <w:szCs w:val="16"/>
              </w:rPr>
            </w:pPr>
            <w:r w:rsidRPr="008C4CD9">
              <w:rPr>
                <w:sz w:val="16"/>
                <w:szCs w:val="16"/>
              </w:rPr>
              <w:t>inclusief brand op de in Nederland gebruikelijke polisvoorwaarden, tot een bedrag</w:t>
            </w:r>
          </w:p>
          <w:p w:rsidR="001E4CFD" w:rsidRPr="008C4CD9" w:rsidRDefault="001E4CFD" w:rsidP="001E4CFD">
            <w:pPr>
              <w:ind w:left="426"/>
              <w:rPr>
                <w:sz w:val="16"/>
                <w:szCs w:val="16"/>
              </w:rPr>
            </w:pPr>
            <w:r w:rsidRPr="008C4CD9">
              <w:rPr>
                <w:sz w:val="16"/>
                <w:szCs w:val="16"/>
              </w:rPr>
              <w:t>van € 1.000.000,- per schadegeval</w:t>
            </w:r>
            <w:r>
              <w:rPr>
                <w:sz w:val="16"/>
                <w:szCs w:val="16"/>
              </w:rPr>
              <w:t xml:space="preserve"> voor AVB en € 1.500.000,- per schadegeval voor de beroepsverzekering</w:t>
            </w:r>
            <w:r w:rsidR="00257DF7">
              <w:rPr>
                <w:sz w:val="16"/>
                <w:szCs w:val="16"/>
              </w:rPr>
              <w:t>.</w:t>
            </w:r>
          </w:p>
          <w:p w:rsidR="001E4CFD" w:rsidRDefault="001E4CFD" w:rsidP="004A3D5D">
            <w:pPr>
              <w:ind w:left="426"/>
            </w:pPr>
            <w:r w:rsidRPr="0006081E">
              <w:t>2) de geld</w:t>
            </w:r>
            <w:r>
              <w:t>igheidsduur van de verzekering</w:t>
            </w:r>
            <w:r w:rsidR="00B115FB">
              <w:t>en</w:t>
            </w:r>
            <w:r>
              <w:t xml:space="preserve"> (met een kleur </w:t>
            </w:r>
            <w:r w:rsidR="00946C78">
              <w:t xml:space="preserve">of omcirkeling aangeven </w:t>
            </w:r>
            <w:r>
              <w:t>op de polis is verplicht).</w:t>
            </w:r>
            <w:r w:rsidR="00BB1B20">
              <w:t xml:space="preserve"> De looptijd van de beroepsaansprakelijkheid hoeft pas in te gaa</w:t>
            </w:r>
            <w:r w:rsidR="004A3D5D">
              <w:t>n bij ond</w:t>
            </w:r>
            <w:r w:rsidR="005C746C">
              <w:t>ertekening contract (16</w:t>
            </w:r>
            <w:r w:rsidR="00BB1B20">
              <w:t xml:space="preserve"> </w:t>
            </w:r>
            <w:r w:rsidR="004A3D5D">
              <w:t>april</w:t>
            </w:r>
            <w:r w:rsidR="00BB1B20">
              <w:t xml:space="preserve"> 2014). Wel dient dan aangetoond te worden </w:t>
            </w:r>
            <w:proofErr w:type="spellStart"/>
            <w:r w:rsidR="00BB1B20">
              <w:t>dmv</w:t>
            </w:r>
            <w:proofErr w:type="spellEnd"/>
            <w:r w:rsidR="00BB1B20">
              <w:t xml:space="preserve"> een offerte dat voldaan kan worden aan de eis.</w:t>
            </w:r>
          </w:p>
        </w:tc>
      </w:tr>
    </w:tbl>
    <w:p w:rsidR="00946C78" w:rsidRDefault="00946C78" w:rsidP="00946C78">
      <w:pPr>
        <w:pStyle w:val="Kop2"/>
        <w:numPr>
          <w:ilvl w:val="0"/>
          <w:numId w:val="0"/>
        </w:numPr>
        <w:spacing w:line="240" w:lineRule="atLeast"/>
      </w:pPr>
      <w:bookmarkStart w:id="102" w:name="_Toc275174687"/>
      <w:bookmarkStart w:id="103" w:name="_Toc278806222"/>
      <w:bookmarkStart w:id="104" w:name="_Toc278808946"/>
      <w:bookmarkStart w:id="105" w:name="_Toc305514488"/>
      <w:bookmarkStart w:id="106" w:name="_Toc322435678"/>
      <w:bookmarkEnd w:id="99"/>
      <w:bookmarkEnd w:id="100"/>
      <w:bookmarkEnd w:id="101"/>
    </w:p>
    <w:p w:rsidR="00946C78" w:rsidRDefault="00946C78" w:rsidP="00946C78">
      <w:pPr>
        <w:rPr>
          <w:rFonts w:cs="Arial"/>
          <w:kern w:val="32"/>
          <w:szCs w:val="28"/>
        </w:rPr>
      </w:pPr>
      <w:r>
        <w:br w:type="page"/>
      </w:r>
    </w:p>
    <w:p w:rsidR="009741D6" w:rsidRPr="00A3250B" w:rsidRDefault="009741D6" w:rsidP="00946C78">
      <w:pPr>
        <w:pStyle w:val="Kop2"/>
        <w:tabs>
          <w:tab w:val="clear" w:pos="1160"/>
          <w:tab w:val="num" w:pos="0"/>
        </w:tabs>
        <w:spacing w:line="240" w:lineRule="atLeast"/>
        <w:ind w:left="0"/>
        <w:rPr>
          <w:color w:val="FF0000"/>
        </w:rPr>
      </w:pPr>
      <w:bookmarkStart w:id="107" w:name="_Toc370893298"/>
      <w:proofErr w:type="spellStart"/>
      <w:r w:rsidRPr="00A3250B">
        <w:rPr>
          <w:color w:val="FF0000"/>
        </w:rPr>
        <w:lastRenderedPageBreak/>
        <w:t>Geschiktheidseisen</w:t>
      </w:r>
      <w:proofErr w:type="spellEnd"/>
      <w:r w:rsidRPr="00A3250B">
        <w:rPr>
          <w:color w:val="FF0000"/>
        </w:rPr>
        <w:t xml:space="preserve"> </w:t>
      </w:r>
      <w:bookmarkEnd w:id="102"/>
      <w:bookmarkEnd w:id="103"/>
      <w:bookmarkEnd w:id="104"/>
      <w:bookmarkEnd w:id="105"/>
      <w:bookmarkEnd w:id="106"/>
      <w:r w:rsidR="000C3F97" w:rsidRPr="00A3250B">
        <w:rPr>
          <w:color w:val="FF0000"/>
        </w:rPr>
        <w:t>technische bekwaamheid en beroepsbekwaamheid</w:t>
      </w:r>
      <w:bookmarkEnd w:id="107"/>
    </w:p>
    <w:p w:rsidR="009741D6" w:rsidRDefault="009741D6" w:rsidP="00011E5B">
      <w:pPr>
        <w:spacing w:after="80"/>
      </w:pPr>
      <w:r>
        <w:t>De gegadigde dient te beschikken over voldoende kennis, ervaring en organisatievermogen om de opdracht uit te voeren. De gegadigde moet in dit kader over de volgende competenties beschikken.</w:t>
      </w:r>
    </w:p>
    <w:p w:rsidR="009741D6" w:rsidRDefault="009741D6" w:rsidP="009741D6"/>
    <w:tbl>
      <w:tblPr>
        <w:tblStyle w:val="Kleurrijkelijst-accent1"/>
        <w:tblW w:w="5000" w:type="pct"/>
        <w:tblLook w:val="0000"/>
      </w:tblPr>
      <w:tblGrid>
        <w:gridCol w:w="8335"/>
      </w:tblGrid>
      <w:tr w:rsidR="00320BB5" w:rsidTr="001C100F">
        <w:trPr>
          <w:cnfStyle w:val="000000100000"/>
        </w:trPr>
        <w:tc>
          <w:tcPr>
            <w:cnfStyle w:val="000010000000"/>
            <w:tcW w:w="5000" w:type="pct"/>
          </w:tcPr>
          <w:p w:rsidR="00320BB5" w:rsidRPr="00482430" w:rsidRDefault="00320BB5" w:rsidP="00320BB5">
            <w:pPr>
              <w:rPr>
                <w:b/>
                <w:bCs/>
                <w:color w:val="002060"/>
              </w:rPr>
            </w:pPr>
            <w:proofErr w:type="spellStart"/>
            <w:r w:rsidRPr="00482430">
              <w:rPr>
                <w:b/>
                <w:bCs/>
                <w:color w:val="002060"/>
              </w:rPr>
              <w:t>Geschiktheidseis</w:t>
            </w:r>
            <w:proofErr w:type="spellEnd"/>
          </w:p>
        </w:tc>
      </w:tr>
      <w:tr w:rsidR="00320BB5" w:rsidTr="001C100F">
        <w:tc>
          <w:tcPr>
            <w:cnfStyle w:val="000010000000"/>
            <w:tcW w:w="5000" w:type="pct"/>
          </w:tcPr>
          <w:p w:rsidR="00286DE7" w:rsidRPr="000A72DC" w:rsidRDefault="001C13C9" w:rsidP="00286DE7">
            <w:pPr>
              <w:numPr>
                <w:ilvl w:val="0"/>
                <w:numId w:val="18"/>
              </w:numPr>
              <w:ind w:left="426" w:hanging="426"/>
              <w:rPr>
                <w:color w:val="auto"/>
              </w:rPr>
            </w:pPr>
            <w:r>
              <w:rPr>
                <w:noProof/>
              </w:rPr>
              <w:t xml:space="preserve">Aanwezigheid van een kwaliteitszorgsysteem, dat door een officiële certificeringinstantie is gecertificeerd op basis van de NEN-ISO:9000 serie of gelijkwaardig met de scope van </w:t>
            </w:r>
            <w:r w:rsidR="00946C78">
              <w:t>asbestinventarisatie en -advies</w:t>
            </w:r>
            <w:r>
              <w:rPr>
                <w:noProof/>
              </w:rPr>
              <w:t>.</w:t>
            </w:r>
            <w:r>
              <w:t xml:space="preserve"> In geval van aanmelding door een combinatie/samenwerkingsverband van ondernemingen geldt dat elk van de deelnemers een kwaliteitszorgsysteem moet hebben, tenzij het samenwerkingsverband zelf een kwaliteitszorgsysteem heeft.</w:t>
            </w:r>
            <w:r w:rsidR="00D53B13">
              <w:t xml:space="preserve"> </w:t>
            </w:r>
            <w:r w:rsidR="00D53B13" w:rsidRPr="00D53B13">
              <w:t>Andere bewijzen inzake gelijkwaardige maatregelen worden eveneens aanvaardt.</w:t>
            </w:r>
            <w:r w:rsidR="00286DE7">
              <w:t xml:space="preserve"> </w:t>
            </w:r>
            <w:r w:rsidR="00286DE7" w:rsidRPr="000A72DC">
              <w:rPr>
                <w:color w:val="auto"/>
              </w:rPr>
              <w:t>Bijvoorbeeld een kwaliteitssysteem beschreven in een kwa</w:t>
            </w:r>
            <w:r w:rsidR="00B50B05" w:rsidRPr="000A72DC">
              <w:rPr>
                <w:color w:val="auto"/>
              </w:rPr>
              <w:t>liteitshandboek zoals vermeld</w:t>
            </w:r>
            <w:r w:rsidR="00286DE7" w:rsidRPr="000A72DC">
              <w:rPr>
                <w:color w:val="auto"/>
              </w:rPr>
              <w:t xml:space="preserve"> in de SC-540.</w:t>
            </w:r>
          </w:p>
          <w:p w:rsidR="00946C78" w:rsidRDefault="00946C78" w:rsidP="00946C78">
            <w:pPr>
              <w:ind w:left="426"/>
            </w:pPr>
          </w:p>
          <w:p w:rsidR="001C13C9" w:rsidRPr="009056B1" w:rsidRDefault="00320BB5" w:rsidP="00A97318">
            <w:pPr>
              <w:pStyle w:val="Lijstalinea"/>
              <w:numPr>
                <w:ilvl w:val="0"/>
                <w:numId w:val="18"/>
              </w:numPr>
              <w:ind w:left="426" w:hanging="426"/>
              <w:rPr>
                <w:u w:val="single"/>
              </w:rPr>
            </w:pPr>
            <w:r>
              <w:t>Het asbest inventarisatiebedrijf dient gecer</w:t>
            </w:r>
            <w:r w:rsidR="00286DE7">
              <w:t>tificeerd te zijn conform de SC-</w:t>
            </w:r>
            <w:r>
              <w:t>540.</w:t>
            </w:r>
          </w:p>
          <w:p w:rsidR="00D05DBC" w:rsidRDefault="00D05DBC" w:rsidP="007E5437">
            <w:pPr>
              <w:ind w:left="720"/>
            </w:pPr>
          </w:p>
          <w:p w:rsidR="00783380" w:rsidRPr="008B2ABD" w:rsidRDefault="00783380" w:rsidP="00D53B13">
            <w:pPr>
              <w:pStyle w:val="Lijstalinea"/>
              <w:numPr>
                <w:ilvl w:val="0"/>
                <w:numId w:val="18"/>
              </w:numPr>
              <w:ind w:left="426" w:hanging="426"/>
            </w:pPr>
            <w:r w:rsidRPr="00783380">
              <w:t>Studie- en beroepsdiploma's</w:t>
            </w:r>
            <w:r w:rsidR="008B2ABD">
              <w:t xml:space="preserve">. </w:t>
            </w:r>
            <w:r w:rsidRPr="008B2ABD">
              <w:t xml:space="preserve">Bewijsstukken in verband met de technische en/of beroepsbekwaamheid zijn een opgave van de tot de onderneming behorende technici en van hun diploma's en de kennis en ervaring van het personeel dat bij de uitvoering van de opdracht kan worden ingezet. De </w:t>
            </w:r>
            <w:r w:rsidR="003062C6" w:rsidRPr="008B2ABD">
              <w:t>g</w:t>
            </w:r>
            <w:r w:rsidR="00045C65" w:rsidRPr="008B2ABD">
              <w:t xml:space="preserve">egadigde </w:t>
            </w:r>
            <w:r w:rsidRPr="008B2ABD">
              <w:t xml:space="preserve">dient bij elk van de onderstaande functies aan te geven welke personen hiervoor worden ingezet. </w:t>
            </w:r>
            <w:r w:rsidR="003062C6" w:rsidRPr="008B2ABD">
              <w:t>Daarnaast dient de g</w:t>
            </w:r>
            <w:r w:rsidR="00045C65" w:rsidRPr="008B2ABD">
              <w:t>egadigde</w:t>
            </w:r>
            <w:r w:rsidRPr="008B2ABD">
              <w:t xml:space="preserve"> van alle, voor de werkzaamheden, in te zetten personen een CV aan te bieden. Hiervoor dient het </w:t>
            </w:r>
            <w:r w:rsidRPr="00BB1B20">
              <w:t>overzicht</w:t>
            </w:r>
            <w:r w:rsidR="002B417F" w:rsidRPr="00BB1B20">
              <w:t xml:space="preserve"> van bijlage 8: </w:t>
            </w:r>
            <w:r w:rsidR="002B417F" w:rsidRPr="00BB1B20">
              <w:rPr>
                <w:rFonts w:cs="Arial"/>
              </w:rPr>
              <w:t xml:space="preserve">Overzicht aanbod en Rgd </w:t>
            </w:r>
            <w:proofErr w:type="spellStart"/>
            <w:r w:rsidR="002B417F" w:rsidRPr="00BB1B20">
              <w:rPr>
                <w:rFonts w:cs="Arial"/>
              </w:rPr>
              <w:t>template</w:t>
            </w:r>
            <w:proofErr w:type="spellEnd"/>
            <w:r w:rsidR="002B417F" w:rsidRPr="00BB1B20">
              <w:rPr>
                <w:rFonts w:cs="Arial"/>
              </w:rPr>
              <w:t xml:space="preserve"> CV</w:t>
            </w:r>
            <w:r w:rsidRPr="00BB1B20">
              <w:t xml:space="preserve"> te worden gehanteerd en ingevuld. Afwijkende en/of incomplete formulieren worden geweigerd</w:t>
            </w:r>
            <w:r w:rsidRPr="008B2ABD">
              <w:t xml:space="preserve"> en tellen niet mee voor deze aanbesteding. </w:t>
            </w:r>
            <w:r w:rsidR="00360AD0">
              <w:t>De letters tussen haakjes A, B, C enz</w:t>
            </w:r>
            <w:r w:rsidR="004A3D5D">
              <w:t>.</w:t>
            </w:r>
            <w:r w:rsidR="00360AD0">
              <w:t xml:space="preserve"> </w:t>
            </w:r>
            <w:r w:rsidR="004A3D5D">
              <w:t xml:space="preserve">achter de verschillende kwalificaties </w:t>
            </w:r>
            <w:r w:rsidR="00360AD0">
              <w:t xml:space="preserve">moeten minimaal terugkomen op het CV zodat </w:t>
            </w:r>
            <w:proofErr w:type="spellStart"/>
            <w:r w:rsidR="00360AD0">
              <w:t>eea</w:t>
            </w:r>
            <w:proofErr w:type="spellEnd"/>
            <w:r w:rsidR="00360AD0">
              <w:t xml:space="preserve"> in één oogopslag terug te vinden is.</w:t>
            </w:r>
          </w:p>
          <w:p w:rsidR="00783380" w:rsidRDefault="00783380" w:rsidP="00D53B13">
            <w:pPr>
              <w:ind w:left="426"/>
            </w:pPr>
            <w:r>
              <w:t xml:space="preserve">De Rijksgebouwendienst beoordeelt op basis van de onderstaande profielen of voldaan wordt aan opleidingseisen, kennis en vaardigheid. </w:t>
            </w:r>
          </w:p>
          <w:p w:rsidR="00482430" w:rsidRDefault="00482430" w:rsidP="00D53B13">
            <w:pPr>
              <w:ind w:left="426"/>
            </w:pPr>
          </w:p>
          <w:p w:rsidR="00EE757E" w:rsidRPr="00B73D34" w:rsidRDefault="00B73D34" w:rsidP="00D53B13">
            <w:pPr>
              <w:ind w:left="426"/>
              <w:rPr>
                <w:b/>
              </w:rPr>
            </w:pPr>
            <w:r>
              <w:rPr>
                <w:b/>
              </w:rPr>
              <w:t xml:space="preserve">1 </w:t>
            </w:r>
            <w:r w:rsidR="0089740D">
              <w:rPr>
                <w:b/>
              </w:rPr>
              <w:t>Senior adviseur</w:t>
            </w:r>
            <w:r w:rsidR="00EE757E" w:rsidRPr="00B73D34">
              <w:rPr>
                <w:b/>
              </w:rPr>
              <w:t xml:space="preserve"> asbest</w:t>
            </w:r>
            <w:r w:rsidR="00045C65">
              <w:rPr>
                <w:b/>
              </w:rPr>
              <w:t>inventarisatie en -</w:t>
            </w:r>
            <w:r w:rsidR="00EE757E" w:rsidRPr="00B73D34">
              <w:rPr>
                <w:b/>
              </w:rPr>
              <w:t>adviesdiensten</w:t>
            </w:r>
          </w:p>
          <w:p w:rsidR="00EE757E" w:rsidRDefault="00EE757E" w:rsidP="00783380">
            <w:pPr>
              <w:ind w:left="720"/>
              <w:rPr>
                <w:b/>
              </w:rPr>
            </w:pPr>
          </w:p>
          <w:tbl>
            <w:tblPr>
              <w:tblStyle w:val="Tabelraster"/>
              <w:tblW w:w="0" w:type="auto"/>
              <w:tblInd w:w="599" w:type="dxa"/>
              <w:tblLook w:val="04A0"/>
            </w:tblPr>
            <w:tblGrid>
              <w:gridCol w:w="3510"/>
              <w:gridCol w:w="1418"/>
              <w:gridCol w:w="1134"/>
              <w:gridCol w:w="850"/>
            </w:tblGrid>
            <w:tr w:rsidR="00783380" w:rsidRPr="00715F3E" w:rsidTr="00D53B13">
              <w:tc>
                <w:tcPr>
                  <w:tcW w:w="3510" w:type="dxa"/>
                </w:tcPr>
                <w:p w:rsidR="00783380" w:rsidRPr="00B73D34" w:rsidRDefault="00B73D34" w:rsidP="00B73D34">
                  <w:pPr>
                    <w:rPr>
                      <w:rFonts w:asciiTheme="minorHAnsi" w:hAnsiTheme="minorHAnsi" w:cstheme="minorHAnsi"/>
                      <w:b/>
                    </w:rPr>
                  </w:pPr>
                  <w:bookmarkStart w:id="108" w:name="_Toc322961469"/>
                  <w:r w:rsidRPr="00B73D34">
                    <w:rPr>
                      <w:rFonts w:asciiTheme="minorHAnsi" w:hAnsiTheme="minorHAnsi" w:cstheme="minorHAnsi"/>
                      <w:b/>
                    </w:rPr>
                    <w:t>F</w:t>
                  </w:r>
                  <w:r w:rsidR="00783380" w:rsidRPr="00B73D34">
                    <w:rPr>
                      <w:rFonts w:asciiTheme="minorHAnsi" w:hAnsiTheme="minorHAnsi" w:cstheme="minorHAnsi"/>
                      <w:b/>
                    </w:rPr>
                    <w:t>unctie</w:t>
                  </w:r>
                </w:p>
              </w:tc>
              <w:tc>
                <w:tcPr>
                  <w:tcW w:w="1418"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O</w:t>
                  </w:r>
                  <w:r w:rsidR="00783380" w:rsidRPr="00B73D34">
                    <w:rPr>
                      <w:rFonts w:asciiTheme="minorHAnsi" w:hAnsiTheme="minorHAnsi" w:cstheme="minorHAnsi"/>
                      <w:b/>
                    </w:rPr>
                    <w:t>pleiding</w:t>
                  </w:r>
                </w:p>
              </w:tc>
              <w:tc>
                <w:tcPr>
                  <w:tcW w:w="1134"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E</w:t>
                  </w:r>
                  <w:r w:rsidR="00783380" w:rsidRPr="00B73D34">
                    <w:rPr>
                      <w:rFonts w:asciiTheme="minorHAnsi" w:hAnsiTheme="minorHAnsi" w:cstheme="minorHAnsi"/>
                      <w:b/>
                    </w:rPr>
                    <w:t>rvaring</w:t>
                  </w:r>
                </w:p>
              </w:tc>
              <w:tc>
                <w:tcPr>
                  <w:tcW w:w="850"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A</w:t>
                  </w:r>
                  <w:r w:rsidR="00783380" w:rsidRPr="00B73D34">
                    <w:rPr>
                      <w:rFonts w:asciiTheme="minorHAnsi" w:hAnsiTheme="minorHAnsi" w:cstheme="minorHAnsi"/>
                      <w:b/>
                    </w:rPr>
                    <w:t>antal</w:t>
                  </w:r>
                </w:p>
              </w:tc>
            </w:tr>
            <w:tr w:rsidR="00783380" w:rsidRPr="00715F3E" w:rsidTr="00D53B13">
              <w:tc>
                <w:tcPr>
                  <w:tcW w:w="3510" w:type="dxa"/>
                </w:tcPr>
                <w:p w:rsidR="00783380" w:rsidRPr="00B73D34" w:rsidRDefault="0089740D" w:rsidP="00B73D34">
                  <w:pPr>
                    <w:rPr>
                      <w:rFonts w:asciiTheme="minorHAnsi" w:hAnsiTheme="minorHAnsi" w:cstheme="minorHAnsi"/>
                    </w:rPr>
                  </w:pPr>
                  <w:r>
                    <w:rPr>
                      <w:rFonts w:asciiTheme="minorHAnsi" w:hAnsiTheme="minorHAnsi" w:cstheme="minorHAnsi"/>
                    </w:rPr>
                    <w:t>Senior adviseur asbestadviesdiensten</w:t>
                  </w:r>
                </w:p>
              </w:tc>
              <w:tc>
                <w:tcPr>
                  <w:tcW w:w="1418" w:type="dxa"/>
                </w:tcPr>
                <w:p w:rsidR="00783380" w:rsidRPr="00B73D34" w:rsidRDefault="00783380" w:rsidP="00B73D34">
                  <w:pPr>
                    <w:rPr>
                      <w:rFonts w:asciiTheme="minorHAnsi" w:hAnsiTheme="minorHAnsi" w:cstheme="minorHAnsi"/>
                    </w:rPr>
                  </w:pPr>
                  <w:r w:rsidRPr="00B73D34">
                    <w:rPr>
                      <w:rFonts w:asciiTheme="minorHAnsi" w:hAnsiTheme="minorHAnsi" w:cstheme="minorHAnsi"/>
                    </w:rPr>
                    <w:t>DIA</w:t>
                  </w:r>
                  <w:r w:rsidR="00754FCF">
                    <w:rPr>
                      <w:rFonts w:asciiTheme="minorHAnsi" w:hAnsiTheme="minorHAnsi" w:cstheme="minorHAnsi"/>
                    </w:rPr>
                    <w:t xml:space="preserve"> SC-560</w:t>
                  </w:r>
                </w:p>
              </w:tc>
              <w:tc>
                <w:tcPr>
                  <w:tcW w:w="1134" w:type="dxa"/>
                </w:tcPr>
                <w:p w:rsidR="00783380" w:rsidRPr="00B73D34" w:rsidRDefault="00783380" w:rsidP="00B73D34">
                  <w:pPr>
                    <w:rPr>
                      <w:rFonts w:asciiTheme="minorHAnsi" w:hAnsiTheme="minorHAnsi" w:cstheme="minorHAnsi"/>
                    </w:rPr>
                  </w:pPr>
                  <w:r w:rsidRPr="00B73D34">
                    <w:rPr>
                      <w:rFonts w:asciiTheme="minorHAnsi" w:hAnsiTheme="minorHAnsi" w:cstheme="minorHAnsi"/>
                    </w:rPr>
                    <w:t>5 jaar</w:t>
                  </w:r>
                </w:p>
              </w:tc>
              <w:tc>
                <w:tcPr>
                  <w:tcW w:w="850" w:type="dxa"/>
                </w:tcPr>
                <w:p w:rsidR="00783380" w:rsidRPr="006B650F" w:rsidRDefault="0089090C" w:rsidP="00B73D34">
                  <w:pPr>
                    <w:rPr>
                      <w:rFonts w:asciiTheme="minorHAnsi" w:hAnsiTheme="minorHAnsi" w:cstheme="minorHAnsi"/>
                    </w:rPr>
                  </w:pPr>
                  <w:r>
                    <w:rPr>
                      <w:rFonts w:asciiTheme="minorHAnsi" w:hAnsiTheme="minorHAnsi" w:cstheme="minorHAnsi"/>
                    </w:rPr>
                    <w:t>2</w:t>
                  </w:r>
                </w:p>
              </w:tc>
            </w:tr>
          </w:tbl>
          <w:p w:rsidR="00783380" w:rsidRDefault="00783380" w:rsidP="00783380">
            <w:pPr>
              <w:ind w:left="720"/>
              <w:rPr>
                <w:i/>
              </w:rPr>
            </w:pPr>
          </w:p>
          <w:bookmarkEnd w:id="108"/>
          <w:p w:rsidR="0089740D" w:rsidRDefault="00783380" w:rsidP="0089740D">
            <w:pPr>
              <w:ind w:left="426"/>
            </w:pPr>
            <w:r w:rsidRPr="00ED3973">
              <w:t xml:space="preserve">Een door de opdrachtnemer als vertegenwoordiger van de opdrachtnemer aangewezen persoon, die belast is met de uitvoering van de </w:t>
            </w:r>
            <w:r>
              <w:t>asbestadvies</w:t>
            </w:r>
            <w:r w:rsidR="0089740D">
              <w:t xml:space="preserve"> werkzaamheden. De senior adviseur</w:t>
            </w:r>
            <w:r w:rsidRPr="00ED3973">
              <w:t xml:space="preserve"> dient minimaal aan de volgende kwalificaties te voldoen:</w:t>
            </w:r>
            <w:r w:rsidR="0089740D">
              <w:t xml:space="preserve"> </w:t>
            </w:r>
          </w:p>
          <w:p w:rsidR="0089740D" w:rsidRPr="006B650F" w:rsidRDefault="0089740D" w:rsidP="0089740D">
            <w:pPr>
              <w:ind w:left="851" w:hanging="425"/>
              <w:rPr>
                <w:color w:val="auto"/>
              </w:rPr>
            </w:pPr>
            <w:r>
              <w:t>-</w:t>
            </w:r>
            <w:r>
              <w:tab/>
            </w:r>
            <w:r w:rsidRPr="00ED3973">
              <w:t>I</w:t>
            </w:r>
            <w:r>
              <w:t xml:space="preserve">n het bezit zijn van een </w:t>
            </w:r>
            <w:r w:rsidRPr="006B650F">
              <w:rPr>
                <w:color w:val="auto"/>
                <w:szCs w:val="18"/>
              </w:rPr>
              <w:t xml:space="preserve">geldig </w:t>
            </w:r>
            <w:proofErr w:type="spellStart"/>
            <w:r w:rsidRPr="006B650F">
              <w:rPr>
                <w:color w:val="auto"/>
                <w:szCs w:val="18"/>
              </w:rPr>
              <w:t>Ascert</w:t>
            </w:r>
            <w:proofErr w:type="spellEnd"/>
            <w:r w:rsidRPr="006B650F">
              <w:rPr>
                <w:color w:val="auto"/>
                <w:szCs w:val="18"/>
              </w:rPr>
              <w:t xml:space="preserve"> </w:t>
            </w:r>
            <w:proofErr w:type="spellStart"/>
            <w:r w:rsidRPr="006B650F">
              <w:rPr>
                <w:color w:val="auto"/>
                <w:szCs w:val="18"/>
              </w:rPr>
              <w:t>Persoons-certificaat</w:t>
            </w:r>
            <w:proofErr w:type="spellEnd"/>
            <w:r w:rsidRPr="006B650F">
              <w:rPr>
                <w:color w:val="auto"/>
                <w:szCs w:val="18"/>
              </w:rPr>
              <w:t xml:space="preserve"> Deskundig Inventariseerder Asbest (DIA) conform SC-560.</w:t>
            </w:r>
            <w:r w:rsidR="00946622">
              <w:rPr>
                <w:color w:val="auto"/>
                <w:szCs w:val="18"/>
              </w:rPr>
              <w:t xml:space="preserve"> (A).</w:t>
            </w:r>
          </w:p>
          <w:p w:rsidR="0089740D" w:rsidRDefault="0089740D" w:rsidP="0089740D">
            <w:pPr>
              <w:ind w:left="851" w:hanging="425"/>
            </w:pPr>
            <w:r w:rsidRPr="00ED3973">
              <w:t>-</w:t>
            </w:r>
            <w:r w:rsidRPr="00ED3973">
              <w:tab/>
            </w:r>
            <w:r w:rsidRPr="009D573B">
              <w:t>Aanwezigheid van actuele kennis van relevante no</w:t>
            </w:r>
            <w:r>
              <w:t xml:space="preserve">rmen (NEN 2991, NEN 2990) en </w:t>
            </w:r>
            <w:r w:rsidRPr="009D573B">
              <w:t>beoordelingsrichtlijnen, SC 540 en SC 530. Tevens is men op de hoogte van de asbestregel- en wetgeving en kan anticiperen op veranderingen daarin</w:t>
            </w:r>
            <w:r>
              <w:t>;</w:t>
            </w:r>
          </w:p>
          <w:p w:rsidR="0089740D" w:rsidRDefault="0089740D" w:rsidP="0089740D">
            <w:pPr>
              <w:ind w:left="851" w:hanging="425"/>
            </w:pPr>
            <w:r>
              <w:t xml:space="preserve">-      Bekend met de voor juli 2008 toegepaste inspectieformulier vereenvoudigde bepalingsmethode (BRL5052). Zoals ook toegepast in het </w:t>
            </w:r>
            <w:proofErr w:type="spellStart"/>
            <w:r>
              <w:t>format</w:t>
            </w:r>
            <w:proofErr w:type="spellEnd"/>
            <w:r>
              <w:t xml:space="preserve"> </w:t>
            </w:r>
            <w:proofErr w:type="spellStart"/>
            <w:r>
              <w:t>asbestinventarisatierapport</w:t>
            </w:r>
            <w:proofErr w:type="spellEnd"/>
            <w:r>
              <w:t xml:space="preserve"> van de Rgd.</w:t>
            </w:r>
          </w:p>
          <w:p w:rsidR="0089740D" w:rsidRDefault="0089740D" w:rsidP="0089740D">
            <w:pPr>
              <w:pStyle w:val="Lijstalinea"/>
              <w:numPr>
                <w:ilvl w:val="0"/>
                <w:numId w:val="19"/>
              </w:numPr>
              <w:ind w:left="851" w:hanging="425"/>
            </w:pPr>
            <w:r w:rsidRPr="00D53B13">
              <w:t xml:space="preserve">De </w:t>
            </w:r>
            <w:r w:rsidR="00FE2074">
              <w:t>s</w:t>
            </w:r>
            <w:r>
              <w:t xml:space="preserve">enior </w:t>
            </w:r>
            <w:r w:rsidRPr="00D53B13">
              <w:t>adviseur asbestadvies</w:t>
            </w:r>
            <w:r>
              <w:t>diensten dient minimaal 5</w:t>
            </w:r>
            <w:r w:rsidRPr="00D53B13">
              <w:t xml:space="preserve"> jaar relevante werkervaring </w:t>
            </w:r>
            <w:r>
              <w:t xml:space="preserve">te </w:t>
            </w:r>
            <w:r w:rsidRPr="00D53B13">
              <w:t>hebben in asbest</w:t>
            </w:r>
            <w:r>
              <w:t>inventarisatie en -advieswerkzaamheden.</w:t>
            </w:r>
            <w:r w:rsidR="00946622">
              <w:t xml:space="preserve"> (B).</w:t>
            </w:r>
          </w:p>
          <w:p w:rsidR="0089740D" w:rsidRPr="0089740D" w:rsidRDefault="0089740D" w:rsidP="0089740D">
            <w:pPr>
              <w:pStyle w:val="Lijstalinea"/>
              <w:numPr>
                <w:ilvl w:val="0"/>
                <w:numId w:val="19"/>
              </w:numPr>
              <w:ind w:left="851" w:hanging="425"/>
            </w:pPr>
            <w:r>
              <w:t xml:space="preserve">De senior </w:t>
            </w:r>
            <w:r w:rsidR="0089090C">
              <w:t>heeft relevante werkervaring met het controleren van de uitvoering en toezicht houden</w:t>
            </w:r>
            <w:r w:rsidR="00FE2074">
              <w:t xml:space="preserve"> op </w:t>
            </w:r>
            <w:proofErr w:type="spellStart"/>
            <w:r w:rsidR="00FE2074">
              <w:t>asbestverwijderingsprojecten</w:t>
            </w:r>
            <w:proofErr w:type="spellEnd"/>
            <w:r w:rsidR="00FE2074">
              <w:t xml:space="preserve">, inclusief de aanvullende </w:t>
            </w:r>
            <w:r w:rsidR="00FE2074">
              <w:lastRenderedPageBreak/>
              <w:t xml:space="preserve">werkzaamheden die nodig zijn om het verwijderen van asbest te kunnen realiseren in </w:t>
            </w:r>
            <w:proofErr w:type="spellStart"/>
            <w:r w:rsidR="00FE2074">
              <w:t>sloop-</w:t>
            </w:r>
            <w:proofErr w:type="spellEnd"/>
            <w:r w:rsidR="00FE2074">
              <w:t xml:space="preserve">, en </w:t>
            </w:r>
            <w:proofErr w:type="spellStart"/>
            <w:r w:rsidR="00FE2074">
              <w:t>niet-sloopsituaties</w:t>
            </w:r>
            <w:proofErr w:type="spellEnd"/>
            <w:r w:rsidR="00FE2074">
              <w:t>.</w:t>
            </w:r>
            <w:r w:rsidR="00946622">
              <w:t xml:space="preserve"> (C).</w:t>
            </w:r>
          </w:p>
          <w:p w:rsidR="00EE2B37" w:rsidRDefault="0089740D" w:rsidP="0089740D">
            <w:pPr>
              <w:ind w:left="851" w:hanging="425"/>
            </w:pPr>
            <w:r>
              <w:t xml:space="preserve">-      </w:t>
            </w:r>
            <w:r w:rsidR="00946622">
              <w:t>Éé</w:t>
            </w:r>
            <w:r w:rsidR="0089090C">
              <w:t>n van de</w:t>
            </w:r>
            <w:r>
              <w:t xml:space="preserve"> senior</w:t>
            </w:r>
            <w:r w:rsidR="0089090C">
              <w:t>s</w:t>
            </w:r>
            <w:r>
              <w:t xml:space="preserve"> heeft relevante</w:t>
            </w:r>
            <w:r w:rsidR="00FE2074">
              <w:t xml:space="preserve"> werkervaring met het controleren van de uitvoering</w:t>
            </w:r>
            <w:r>
              <w:t xml:space="preserve"> en toezicht houden van </w:t>
            </w:r>
            <w:proofErr w:type="spellStart"/>
            <w:r>
              <w:t>asbestverwijderingsprojecten</w:t>
            </w:r>
            <w:proofErr w:type="spellEnd"/>
            <w:r>
              <w:t xml:space="preserve"> bij specifieke objecten zoals technische installaties, depots voor opslag van kwetsbare voorwerpen, beveiligde inrichtingen, paleizen, musea etc.</w:t>
            </w:r>
            <w:r w:rsidR="00946622">
              <w:t xml:space="preserve"> (D).</w:t>
            </w:r>
          </w:p>
          <w:p w:rsidR="00482430" w:rsidRDefault="00482430" w:rsidP="00783380">
            <w:pPr>
              <w:ind w:left="1004" w:hanging="284"/>
            </w:pPr>
          </w:p>
          <w:p w:rsidR="00EE757E" w:rsidRPr="00B73D34" w:rsidRDefault="00B73D34" w:rsidP="00D53B13">
            <w:pPr>
              <w:ind w:left="426"/>
              <w:rPr>
                <w:b/>
              </w:rPr>
            </w:pPr>
            <w:r>
              <w:rPr>
                <w:b/>
              </w:rPr>
              <w:t xml:space="preserve">2 </w:t>
            </w:r>
            <w:proofErr w:type="spellStart"/>
            <w:r w:rsidR="00FB63AE">
              <w:rPr>
                <w:b/>
              </w:rPr>
              <w:t>Medior</w:t>
            </w:r>
            <w:proofErr w:type="spellEnd"/>
            <w:r w:rsidR="00FB63AE">
              <w:rPr>
                <w:b/>
              </w:rPr>
              <w:t xml:space="preserve"> a</w:t>
            </w:r>
            <w:r w:rsidR="00EE757E" w:rsidRPr="00B73D34">
              <w:rPr>
                <w:b/>
              </w:rPr>
              <w:t>dviseur asbest</w:t>
            </w:r>
            <w:r w:rsidR="00045C65">
              <w:rPr>
                <w:b/>
              </w:rPr>
              <w:t>inventarisatie en -</w:t>
            </w:r>
            <w:r w:rsidR="00EE757E" w:rsidRPr="00B73D34">
              <w:rPr>
                <w:b/>
              </w:rPr>
              <w:t>adviesdiensten</w:t>
            </w:r>
          </w:p>
          <w:p w:rsidR="00EE757E" w:rsidRPr="00ED3973" w:rsidRDefault="00EE757E" w:rsidP="00783380">
            <w:pPr>
              <w:ind w:left="1004" w:hanging="284"/>
            </w:pPr>
          </w:p>
          <w:tbl>
            <w:tblPr>
              <w:tblStyle w:val="Tabelraster"/>
              <w:tblW w:w="0" w:type="auto"/>
              <w:tblInd w:w="599" w:type="dxa"/>
              <w:tblLook w:val="04A0"/>
            </w:tblPr>
            <w:tblGrid>
              <w:gridCol w:w="3510"/>
              <w:gridCol w:w="1418"/>
              <w:gridCol w:w="1134"/>
              <w:gridCol w:w="850"/>
            </w:tblGrid>
            <w:tr w:rsidR="00783380" w:rsidRPr="00715F3E" w:rsidTr="00D53B13">
              <w:tc>
                <w:tcPr>
                  <w:tcW w:w="3510"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F</w:t>
                  </w:r>
                  <w:r w:rsidR="00783380" w:rsidRPr="00B73D34">
                    <w:rPr>
                      <w:rFonts w:asciiTheme="minorHAnsi" w:hAnsiTheme="minorHAnsi" w:cstheme="minorHAnsi"/>
                      <w:b/>
                    </w:rPr>
                    <w:t>unctie</w:t>
                  </w:r>
                </w:p>
              </w:tc>
              <w:tc>
                <w:tcPr>
                  <w:tcW w:w="1418"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O</w:t>
                  </w:r>
                  <w:r w:rsidR="00783380" w:rsidRPr="00B73D34">
                    <w:rPr>
                      <w:rFonts w:asciiTheme="minorHAnsi" w:hAnsiTheme="minorHAnsi" w:cstheme="minorHAnsi"/>
                      <w:b/>
                    </w:rPr>
                    <w:t>pleiding</w:t>
                  </w:r>
                </w:p>
              </w:tc>
              <w:tc>
                <w:tcPr>
                  <w:tcW w:w="1134"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E</w:t>
                  </w:r>
                  <w:r w:rsidR="00783380" w:rsidRPr="00B73D34">
                    <w:rPr>
                      <w:rFonts w:asciiTheme="minorHAnsi" w:hAnsiTheme="minorHAnsi" w:cstheme="minorHAnsi"/>
                      <w:b/>
                    </w:rPr>
                    <w:t>rvaring</w:t>
                  </w:r>
                </w:p>
              </w:tc>
              <w:tc>
                <w:tcPr>
                  <w:tcW w:w="850"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A</w:t>
                  </w:r>
                  <w:r w:rsidR="00783380" w:rsidRPr="00B73D34">
                    <w:rPr>
                      <w:rFonts w:asciiTheme="minorHAnsi" w:hAnsiTheme="minorHAnsi" w:cstheme="minorHAnsi"/>
                      <w:b/>
                    </w:rPr>
                    <w:t>antal</w:t>
                  </w:r>
                </w:p>
              </w:tc>
            </w:tr>
            <w:tr w:rsidR="000A72DC" w:rsidRPr="00715F3E" w:rsidTr="00D53B13">
              <w:trPr>
                <w:trHeight w:val="70"/>
              </w:trPr>
              <w:tc>
                <w:tcPr>
                  <w:tcW w:w="3510" w:type="dxa"/>
                </w:tcPr>
                <w:p w:rsidR="000A72DC" w:rsidRPr="00B73D34" w:rsidRDefault="007A3CA5" w:rsidP="00B73D34">
                  <w:pPr>
                    <w:rPr>
                      <w:rFonts w:asciiTheme="minorHAnsi" w:hAnsiTheme="minorHAnsi" w:cstheme="minorHAnsi"/>
                    </w:rPr>
                  </w:pPr>
                  <w:proofErr w:type="spellStart"/>
                  <w:r>
                    <w:rPr>
                      <w:rFonts w:asciiTheme="minorHAnsi" w:hAnsiTheme="minorHAnsi" w:cstheme="minorHAnsi"/>
                    </w:rPr>
                    <w:t>Medior</w:t>
                  </w:r>
                  <w:proofErr w:type="spellEnd"/>
                  <w:r>
                    <w:rPr>
                      <w:rFonts w:asciiTheme="minorHAnsi" w:hAnsiTheme="minorHAnsi" w:cstheme="minorHAnsi"/>
                    </w:rPr>
                    <w:t xml:space="preserve"> a</w:t>
                  </w:r>
                  <w:r w:rsidR="000A72DC">
                    <w:rPr>
                      <w:rFonts w:asciiTheme="minorHAnsi" w:hAnsiTheme="minorHAnsi" w:cstheme="minorHAnsi"/>
                    </w:rPr>
                    <w:t>dviseur asbestadviesdiensten</w:t>
                  </w:r>
                </w:p>
              </w:tc>
              <w:tc>
                <w:tcPr>
                  <w:tcW w:w="1418" w:type="dxa"/>
                </w:tcPr>
                <w:p w:rsidR="000A72DC" w:rsidRPr="00B73D34" w:rsidRDefault="00754FCF" w:rsidP="00B73D34">
                  <w:pPr>
                    <w:rPr>
                      <w:rFonts w:asciiTheme="minorHAnsi" w:hAnsiTheme="minorHAnsi" w:cstheme="minorHAnsi"/>
                    </w:rPr>
                  </w:pPr>
                  <w:r>
                    <w:rPr>
                      <w:rFonts w:asciiTheme="minorHAnsi" w:hAnsiTheme="minorHAnsi" w:cstheme="minorHAnsi"/>
                    </w:rPr>
                    <w:t>DIA SC-560</w:t>
                  </w:r>
                </w:p>
              </w:tc>
              <w:tc>
                <w:tcPr>
                  <w:tcW w:w="1134" w:type="dxa"/>
                </w:tcPr>
                <w:p w:rsidR="000A72DC" w:rsidRPr="00B73D34" w:rsidRDefault="000A72DC" w:rsidP="00B73D34">
                  <w:pPr>
                    <w:rPr>
                      <w:rFonts w:asciiTheme="minorHAnsi" w:hAnsiTheme="minorHAnsi" w:cstheme="minorHAnsi"/>
                    </w:rPr>
                  </w:pPr>
                  <w:r>
                    <w:rPr>
                      <w:rFonts w:asciiTheme="minorHAnsi" w:hAnsiTheme="minorHAnsi" w:cstheme="minorHAnsi"/>
                    </w:rPr>
                    <w:t>3 jaar</w:t>
                  </w:r>
                </w:p>
              </w:tc>
              <w:tc>
                <w:tcPr>
                  <w:tcW w:w="850" w:type="dxa"/>
                </w:tcPr>
                <w:p w:rsidR="000A72DC" w:rsidRPr="00B73D34" w:rsidRDefault="000A72DC" w:rsidP="00B73D34">
                  <w:pPr>
                    <w:rPr>
                      <w:rFonts w:asciiTheme="minorHAnsi" w:hAnsiTheme="minorHAnsi" w:cstheme="minorHAnsi"/>
                    </w:rPr>
                  </w:pPr>
                  <w:r>
                    <w:rPr>
                      <w:rFonts w:asciiTheme="minorHAnsi" w:hAnsiTheme="minorHAnsi" w:cstheme="minorHAnsi"/>
                    </w:rPr>
                    <w:t>2</w:t>
                  </w:r>
                </w:p>
              </w:tc>
            </w:tr>
          </w:tbl>
          <w:p w:rsidR="00783380" w:rsidRDefault="00783380" w:rsidP="00783380">
            <w:pPr>
              <w:ind w:left="720"/>
              <w:rPr>
                <w:b/>
                <w:i/>
              </w:rPr>
            </w:pPr>
          </w:p>
          <w:p w:rsidR="00783380" w:rsidRDefault="00783380" w:rsidP="00D53B13">
            <w:pPr>
              <w:ind w:left="426"/>
            </w:pPr>
            <w:r w:rsidRPr="00ED3973">
              <w:t xml:space="preserve">Een door de opdrachtnemer als vertegenwoordiger van de opdrachtnemer aangewezen persoon, die belast is met de uitvoering van de </w:t>
            </w:r>
            <w:r>
              <w:t>asbestadvies werkzaamheden. De adviseur</w:t>
            </w:r>
            <w:r w:rsidRPr="00ED3973">
              <w:t xml:space="preserve"> dient minimaal aan de volgende kwalificaties te voldoen:</w:t>
            </w:r>
          </w:p>
          <w:p w:rsidR="00AE4C5B" w:rsidRPr="006B650F" w:rsidRDefault="00783380" w:rsidP="00AE4C5B">
            <w:pPr>
              <w:ind w:left="851" w:hanging="425"/>
              <w:rPr>
                <w:color w:val="auto"/>
              </w:rPr>
            </w:pPr>
            <w:r>
              <w:t>-</w:t>
            </w:r>
            <w:r>
              <w:tab/>
            </w:r>
            <w:r w:rsidRPr="00ED3973">
              <w:t>I</w:t>
            </w:r>
            <w:r w:rsidR="006B650F">
              <w:t xml:space="preserve">n het bezit zijn van </w:t>
            </w:r>
            <w:r w:rsidR="00AE4C5B">
              <w:t xml:space="preserve">een </w:t>
            </w:r>
            <w:r w:rsidR="00AE4C5B" w:rsidRPr="006B650F">
              <w:rPr>
                <w:color w:val="auto"/>
                <w:szCs w:val="18"/>
              </w:rPr>
              <w:t xml:space="preserve">geldig </w:t>
            </w:r>
            <w:proofErr w:type="spellStart"/>
            <w:r w:rsidR="00AE4C5B" w:rsidRPr="006B650F">
              <w:rPr>
                <w:color w:val="auto"/>
                <w:szCs w:val="18"/>
              </w:rPr>
              <w:t>Ascert</w:t>
            </w:r>
            <w:proofErr w:type="spellEnd"/>
            <w:r w:rsidR="00AE4C5B" w:rsidRPr="006B650F">
              <w:rPr>
                <w:color w:val="auto"/>
                <w:szCs w:val="18"/>
              </w:rPr>
              <w:t xml:space="preserve"> </w:t>
            </w:r>
            <w:proofErr w:type="spellStart"/>
            <w:r w:rsidR="00AE4C5B" w:rsidRPr="006B650F">
              <w:rPr>
                <w:color w:val="auto"/>
                <w:szCs w:val="18"/>
              </w:rPr>
              <w:t>Persoons-certificaat</w:t>
            </w:r>
            <w:proofErr w:type="spellEnd"/>
            <w:r w:rsidR="00AE4C5B" w:rsidRPr="006B650F">
              <w:rPr>
                <w:color w:val="auto"/>
                <w:szCs w:val="18"/>
              </w:rPr>
              <w:t xml:space="preserve"> Deskundig Inventariseerder Asbest (DIA) conform SC-560.</w:t>
            </w:r>
            <w:r w:rsidR="00946622">
              <w:rPr>
                <w:color w:val="auto"/>
                <w:szCs w:val="18"/>
              </w:rPr>
              <w:t xml:space="preserve"> (A).</w:t>
            </w:r>
          </w:p>
          <w:p w:rsidR="00D53B13" w:rsidRDefault="00783380" w:rsidP="00D53B13">
            <w:pPr>
              <w:ind w:left="851" w:hanging="425"/>
            </w:pPr>
            <w:r w:rsidRPr="00ED3973">
              <w:t>-</w:t>
            </w:r>
            <w:r w:rsidRPr="00ED3973">
              <w:tab/>
            </w:r>
            <w:r w:rsidRPr="009D573B">
              <w:t>Aanwezigheid van actuele kennis van relevante no</w:t>
            </w:r>
            <w:r>
              <w:t xml:space="preserve">rmen (NEN 2991, NEN 2990) en </w:t>
            </w:r>
            <w:r w:rsidRPr="009D573B">
              <w:t>beoordelingsrichtlijnen, SC 540 en SC 530. Tevens is men op de hoogte van de asbestregel- en wetgeving en kan anticiperen op veranderingen daarin</w:t>
            </w:r>
            <w:r>
              <w:t>;</w:t>
            </w:r>
          </w:p>
          <w:p w:rsidR="001C100F" w:rsidRDefault="001C100F" w:rsidP="001C100F">
            <w:pPr>
              <w:ind w:left="851" w:hanging="425"/>
            </w:pPr>
            <w:r>
              <w:t xml:space="preserve">-      Bekend met de voor juli 2008 toegepaste inspectieformulier vereenvoudigde bepalingsmethode (BRL5052). Zoals ook toegepast in het </w:t>
            </w:r>
            <w:proofErr w:type="spellStart"/>
            <w:r>
              <w:t>format</w:t>
            </w:r>
            <w:proofErr w:type="spellEnd"/>
            <w:r>
              <w:t xml:space="preserve"> </w:t>
            </w:r>
            <w:proofErr w:type="spellStart"/>
            <w:r>
              <w:t>asbestinventarisatierapport</w:t>
            </w:r>
            <w:proofErr w:type="spellEnd"/>
            <w:r>
              <w:t xml:space="preserve"> van de Rgd.</w:t>
            </w:r>
          </w:p>
          <w:p w:rsidR="00783380" w:rsidRDefault="00783380" w:rsidP="00A97318">
            <w:pPr>
              <w:pStyle w:val="Lijstalinea"/>
              <w:numPr>
                <w:ilvl w:val="0"/>
                <w:numId w:val="19"/>
              </w:numPr>
              <w:ind w:left="851" w:hanging="425"/>
            </w:pPr>
            <w:r w:rsidRPr="00D53B13">
              <w:t xml:space="preserve">De </w:t>
            </w:r>
            <w:proofErr w:type="spellStart"/>
            <w:r w:rsidR="00FB63AE">
              <w:t>Medior</w:t>
            </w:r>
            <w:proofErr w:type="spellEnd"/>
            <w:r w:rsidR="00FF3B73">
              <w:t xml:space="preserve"> </w:t>
            </w:r>
            <w:r w:rsidRPr="00D53B13">
              <w:t>adviseur asbestadvies</w:t>
            </w:r>
            <w:r w:rsidR="00FB63AE">
              <w:t>diensten dient minimaal 3</w:t>
            </w:r>
            <w:r w:rsidRPr="00D53B13">
              <w:t xml:space="preserve"> jaar relevante werkervaring </w:t>
            </w:r>
            <w:r w:rsidR="003062C6">
              <w:t xml:space="preserve">te </w:t>
            </w:r>
            <w:r w:rsidRPr="00D53B13">
              <w:t>hebben in asbest</w:t>
            </w:r>
            <w:r w:rsidR="003062C6">
              <w:t>inventarisatie en -advies</w:t>
            </w:r>
            <w:r w:rsidR="00FF3B73">
              <w:t>werkzaamheden</w:t>
            </w:r>
            <w:r w:rsidR="00FB63AE">
              <w:t>.</w:t>
            </w:r>
            <w:r w:rsidR="00946622">
              <w:t xml:space="preserve"> (B).</w:t>
            </w:r>
          </w:p>
          <w:p w:rsidR="00FB63AE" w:rsidRDefault="00FB63AE" w:rsidP="00A97318">
            <w:pPr>
              <w:pStyle w:val="Lijstalinea"/>
              <w:numPr>
                <w:ilvl w:val="0"/>
                <w:numId w:val="19"/>
              </w:numPr>
              <w:ind w:left="851" w:hanging="425"/>
            </w:pPr>
            <w:r>
              <w:t xml:space="preserve">Heeft relevante werkervaring met het controleren van de uitvoering en toezicht houden op </w:t>
            </w:r>
            <w:proofErr w:type="spellStart"/>
            <w:r>
              <w:t>asbestverwijderingsprojecten</w:t>
            </w:r>
            <w:proofErr w:type="spellEnd"/>
            <w:r>
              <w:t xml:space="preserve"> inclusief de </w:t>
            </w:r>
            <w:r w:rsidR="00FE2074">
              <w:t xml:space="preserve">aanvullende </w:t>
            </w:r>
            <w:r>
              <w:t>werkzaamheden die nodig zijn om het verwijderen van asbest te kunnen realiseren.</w:t>
            </w:r>
            <w:r w:rsidR="00946622">
              <w:t xml:space="preserve"> (C).</w:t>
            </w:r>
          </w:p>
          <w:tbl>
            <w:tblPr>
              <w:tblW w:w="0" w:type="auto"/>
              <w:tblBorders>
                <w:top w:val="nil"/>
                <w:left w:val="nil"/>
                <w:bottom w:val="nil"/>
                <w:right w:val="nil"/>
              </w:tblBorders>
              <w:tblLook w:val="0000"/>
            </w:tblPr>
            <w:tblGrid>
              <w:gridCol w:w="222"/>
            </w:tblGrid>
            <w:tr w:rsidR="00A85C99">
              <w:trPr>
                <w:trHeight w:val="168"/>
              </w:trPr>
              <w:tc>
                <w:tcPr>
                  <w:tcW w:w="0" w:type="auto"/>
                </w:tcPr>
                <w:p w:rsidR="00A85C99" w:rsidRDefault="00A85C99">
                  <w:pPr>
                    <w:spacing w:line="240" w:lineRule="auto"/>
                  </w:pPr>
                </w:p>
              </w:tc>
            </w:tr>
          </w:tbl>
          <w:p w:rsidR="00EE757E" w:rsidRPr="00B73D34" w:rsidRDefault="00B73D34" w:rsidP="00B73D34">
            <w:pPr>
              <w:ind w:left="426"/>
              <w:rPr>
                <w:b/>
              </w:rPr>
            </w:pPr>
            <w:r>
              <w:rPr>
                <w:b/>
              </w:rPr>
              <w:t xml:space="preserve">3 </w:t>
            </w:r>
            <w:r w:rsidR="00EE757E" w:rsidRPr="00B73D34">
              <w:rPr>
                <w:b/>
              </w:rPr>
              <w:t xml:space="preserve">Adviseur </w:t>
            </w:r>
            <w:r w:rsidR="00045C65">
              <w:rPr>
                <w:b/>
              </w:rPr>
              <w:t>asbestinventarisatie en -</w:t>
            </w:r>
            <w:r w:rsidR="00EE757E" w:rsidRPr="00B73D34">
              <w:rPr>
                <w:b/>
              </w:rPr>
              <w:t>adviesdiensten met installatietechnische ervaring</w:t>
            </w:r>
          </w:p>
          <w:p w:rsidR="00EE757E" w:rsidRDefault="00EE757E" w:rsidP="00783380">
            <w:pPr>
              <w:ind w:left="1004" w:hanging="284"/>
            </w:pPr>
          </w:p>
          <w:tbl>
            <w:tblPr>
              <w:tblStyle w:val="Tabelraster"/>
              <w:tblW w:w="0" w:type="auto"/>
              <w:tblInd w:w="599" w:type="dxa"/>
              <w:tblLook w:val="04A0"/>
            </w:tblPr>
            <w:tblGrid>
              <w:gridCol w:w="3510"/>
              <w:gridCol w:w="1418"/>
              <w:gridCol w:w="1134"/>
              <w:gridCol w:w="850"/>
            </w:tblGrid>
            <w:tr w:rsidR="00783380" w:rsidRPr="00715F3E" w:rsidTr="00D53B13">
              <w:tc>
                <w:tcPr>
                  <w:tcW w:w="3510"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F</w:t>
                  </w:r>
                  <w:r w:rsidR="00783380" w:rsidRPr="00B73D34">
                    <w:rPr>
                      <w:rFonts w:asciiTheme="minorHAnsi" w:hAnsiTheme="minorHAnsi" w:cstheme="minorHAnsi"/>
                      <w:b/>
                    </w:rPr>
                    <w:t>unctie</w:t>
                  </w:r>
                </w:p>
              </w:tc>
              <w:tc>
                <w:tcPr>
                  <w:tcW w:w="1418"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O</w:t>
                  </w:r>
                  <w:r w:rsidR="00783380" w:rsidRPr="00B73D34">
                    <w:rPr>
                      <w:rFonts w:asciiTheme="minorHAnsi" w:hAnsiTheme="minorHAnsi" w:cstheme="minorHAnsi"/>
                      <w:b/>
                    </w:rPr>
                    <w:t>pleiding</w:t>
                  </w:r>
                </w:p>
              </w:tc>
              <w:tc>
                <w:tcPr>
                  <w:tcW w:w="1134"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E</w:t>
                  </w:r>
                  <w:r w:rsidR="00783380" w:rsidRPr="00B73D34">
                    <w:rPr>
                      <w:rFonts w:asciiTheme="minorHAnsi" w:hAnsiTheme="minorHAnsi" w:cstheme="minorHAnsi"/>
                      <w:b/>
                    </w:rPr>
                    <w:t>rvaring</w:t>
                  </w:r>
                </w:p>
              </w:tc>
              <w:tc>
                <w:tcPr>
                  <w:tcW w:w="850"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A</w:t>
                  </w:r>
                  <w:r w:rsidR="00783380" w:rsidRPr="00B73D34">
                    <w:rPr>
                      <w:rFonts w:asciiTheme="minorHAnsi" w:hAnsiTheme="minorHAnsi" w:cstheme="minorHAnsi"/>
                      <w:b/>
                    </w:rPr>
                    <w:t>antal</w:t>
                  </w:r>
                </w:p>
              </w:tc>
            </w:tr>
            <w:tr w:rsidR="00783380" w:rsidRPr="00715F3E" w:rsidTr="00D53B13">
              <w:trPr>
                <w:trHeight w:val="70"/>
              </w:trPr>
              <w:tc>
                <w:tcPr>
                  <w:tcW w:w="3510" w:type="dxa"/>
                </w:tcPr>
                <w:p w:rsidR="00783380" w:rsidRPr="00B73D34" w:rsidRDefault="00783380" w:rsidP="00B73D34">
                  <w:pPr>
                    <w:rPr>
                      <w:rFonts w:asciiTheme="minorHAnsi" w:hAnsiTheme="minorHAnsi" w:cstheme="minorHAnsi"/>
                    </w:rPr>
                  </w:pPr>
                  <w:r w:rsidRPr="00B73D34">
                    <w:rPr>
                      <w:rFonts w:asciiTheme="minorHAnsi" w:hAnsiTheme="minorHAnsi" w:cstheme="minorHAnsi"/>
                    </w:rPr>
                    <w:t>Adviseur met installatietechnische ervaring</w:t>
                  </w:r>
                </w:p>
              </w:tc>
              <w:tc>
                <w:tcPr>
                  <w:tcW w:w="1418" w:type="dxa"/>
                </w:tcPr>
                <w:p w:rsidR="00783380" w:rsidRPr="00754FCF" w:rsidRDefault="00754FCF" w:rsidP="00B73D34">
                  <w:pPr>
                    <w:rPr>
                      <w:rFonts w:asciiTheme="minorHAnsi" w:hAnsiTheme="minorHAnsi" w:cstheme="minorHAnsi"/>
                      <w:lang w:val="en-US"/>
                    </w:rPr>
                  </w:pPr>
                  <w:r w:rsidRPr="00754FCF">
                    <w:rPr>
                      <w:rFonts w:asciiTheme="minorHAnsi" w:hAnsiTheme="minorHAnsi" w:cstheme="minorHAnsi"/>
                      <w:lang w:val="en-US"/>
                    </w:rPr>
                    <w:t xml:space="preserve">DIA SC-560 en/of             </w:t>
                  </w:r>
                  <w:r w:rsidR="00783380" w:rsidRPr="00754FCF">
                    <w:rPr>
                      <w:rFonts w:asciiTheme="minorHAnsi" w:hAnsiTheme="minorHAnsi" w:cstheme="minorHAnsi"/>
                      <w:lang w:val="en-US"/>
                    </w:rPr>
                    <w:t>DTA-A</w:t>
                  </w:r>
                  <w:r w:rsidRPr="00754FCF">
                    <w:rPr>
                      <w:rFonts w:asciiTheme="minorHAnsi" w:hAnsiTheme="minorHAnsi" w:cstheme="minorHAnsi"/>
                      <w:lang w:val="en-US"/>
                    </w:rPr>
                    <w:t xml:space="preserve"> SC-510</w:t>
                  </w:r>
                </w:p>
              </w:tc>
              <w:tc>
                <w:tcPr>
                  <w:tcW w:w="1134" w:type="dxa"/>
                </w:tcPr>
                <w:p w:rsidR="00783380" w:rsidRPr="00B73D34" w:rsidRDefault="00783380" w:rsidP="00B73D34">
                  <w:pPr>
                    <w:rPr>
                      <w:rFonts w:asciiTheme="minorHAnsi" w:hAnsiTheme="minorHAnsi" w:cstheme="minorHAnsi"/>
                    </w:rPr>
                  </w:pPr>
                  <w:r w:rsidRPr="00B73D34">
                    <w:rPr>
                      <w:rFonts w:asciiTheme="minorHAnsi" w:hAnsiTheme="minorHAnsi" w:cstheme="minorHAnsi"/>
                    </w:rPr>
                    <w:t>3 jaar</w:t>
                  </w:r>
                </w:p>
              </w:tc>
              <w:tc>
                <w:tcPr>
                  <w:tcW w:w="850" w:type="dxa"/>
                </w:tcPr>
                <w:p w:rsidR="00783380" w:rsidRPr="00B73D34" w:rsidRDefault="00783380" w:rsidP="00B73D34">
                  <w:pPr>
                    <w:rPr>
                      <w:rFonts w:asciiTheme="minorHAnsi" w:hAnsiTheme="minorHAnsi" w:cstheme="minorHAnsi"/>
                    </w:rPr>
                  </w:pPr>
                  <w:r w:rsidRPr="00B73D34">
                    <w:rPr>
                      <w:rFonts w:asciiTheme="minorHAnsi" w:hAnsiTheme="minorHAnsi" w:cstheme="minorHAnsi"/>
                    </w:rPr>
                    <w:t>1</w:t>
                  </w:r>
                </w:p>
              </w:tc>
            </w:tr>
          </w:tbl>
          <w:p w:rsidR="00783380" w:rsidRDefault="00783380" w:rsidP="00783380">
            <w:pPr>
              <w:ind w:left="720"/>
              <w:rPr>
                <w:b/>
                <w:i/>
              </w:rPr>
            </w:pPr>
          </w:p>
          <w:p w:rsidR="00783380" w:rsidRDefault="00783380" w:rsidP="00D53B13">
            <w:pPr>
              <w:ind w:left="426"/>
            </w:pPr>
            <w:r w:rsidRPr="00ED3973">
              <w:t xml:space="preserve">Een door de opdrachtnemer als vertegenwoordiger van de opdrachtnemer aangewezen persoon, die belast is met de uitvoering van de </w:t>
            </w:r>
            <w:r>
              <w:t>asbestadvies werkzaamheden. De adviseur</w:t>
            </w:r>
            <w:r w:rsidRPr="00ED3973">
              <w:t xml:space="preserve"> dient minimaal aan de volgende kwalificaties te voldoen:</w:t>
            </w:r>
          </w:p>
          <w:p w:rsidR="00783380" w:rsidRPr="006B650F" w:rsidRDefault="00783380" w:rsidP="00D53B13">
            <w:pPr>
              <w:ind w:left="851" w:hanging="425"/>
              <w:rPr>
                <w:color w:val="auto"/>
              </w:rPr>
            </w:pPr>
            <w:r>
              <w:t>-</w:t>
            </w:r>
            <w:r>
              <w:tab/>
            </w:r>
            <w:r w:rsidRPr="006B650F">
              <w:rPr>
                <w:color w:val="auto"/>
              </w:rPr>
              <w:t xml:space="preserve">In het </w:t>
            </w:r>
            <w:r w:rsidR="00A85C99" w:rsidRPr="006B650F">
              <w:rPr>
                <w:color w:val="auto"/>
              </w:rPr>
              <w:t xml:space="preserve">bezit is van een </w:t>
            </w:r>
            <w:r w:rsidR="00946622">
              <w:rPr>
                <w:color w:val="auto"/>
              </w:rPr>
              <w:t xml:space="preserve">geldig </w:t>
            </w:r>
            <w:r w:rsidR="00A85C99" w:rsidRPr="006B650F">
              <w:rPr>
                <w:color w:val="auto"/>
              </w:rPr>
              <w:t>persoonscertificaat Deskundig Toezichthouder Asbestverwijdering conform SC-510 en het daarin vas</w:t>
            </w:r>
            <w:r w:rsidR="00AE4C5B">
              <w:rPr>
                <w:color w:val="auto"/>
              </w:rPr>
              <w:t xml:space="preserve">tgelegde </w:t>
            </w:r>
            <w:proofErr w:type="spellStart"/>
            <w:r w:rsidR="00AE4C5B">
              <w:rPr>
                <w:color w:val="auto"/>
              </w:rPr>
              <w:t>vakbekwaamheidsprofiel</w:t>
            </w:r>
            <w:proofErr w:type="spellEnd"/>
            <w:r w:rsidR="00AE4C5B">
              <w:rPr>
                <w:color w:val="auto"/>
              </w:rPr>
              <w:t xml:space="preserve">, dan wel een </w:t>
            </w:r>
            <w:r w:rsidR="00AE4C5B" w:rsidRPr="006B650F">
              <w:rPr>
                <w:color w:val="auto"/>
                <w:szCs w:val="18"/>
              </w:rPr>
              <w:t xml:space="preserve">geldig </w:t>
            </w:r>
            <w:proofErr w:type="spellStart"/>
            <w:r w:rsidR="00AE4C5B" w:rsidRPr="006B650F">
              <w:rPr>
                <w:color w:val="auto"/>
                <w:szCs w:val="18"/>
              </w:rPr>
              <w:t>Ascert</w:t>
            </w:r>
            <w:proofErr w:type="spellEnd"/>
            <w:r w:rsidR="00AE4C5B" w:rsidRPr="006B650F">
              <w:rPr>
                <w:color w:val="auto"/>
                <w:szCs w:val="18"/>
              </w:rPr>
              <w:t xml:space="preserve"> </w:t>
            </w:r>
            <w:proofErr w:type="spellStart"/>
            <w:r w:rsidR="00AE4C5B" w:rsidRPr="006B650F">
              <w:rPr>
                <w:color w:val="auto"/>
                <w:szCs w:val="18"/>
              </w:rPr>
              <w:t>Persoons-certificaat</w:t>
            </w:r>
            <w:proofErr w:type="spellEnd"/>
            <w:r w:rsidR="00AE4C5B" w:rsidRPr="006B650F">
              <w:rPr>
                <w:color w:val="auto"/>
                <w:szCs w:val="18"/>
              </w:rPr>
              <w:t xml:space="preserve"> Deskundig Inventariseerder Asbest (DIA) conform SC-560.</w:t>
            </w:r>
            <w:r w:rsidR="00946622">
              <w:rPr>
                <w:color w:val="auto"/>
                <w:szCs w:val="18"/>
              </w:rPr>
              <w:t xml:space="preserve"> (A).</w:t>
            </w:r>
          </w:p>
          <w:p w:rsidR="00783380" w:rsidRPr="00ED3973" w:rsidRDefault="00783380" w:rsidP="00D53B13">
            <w:pPr>
              <w:ind w:left="851" w:hanging="425"/>
            </w:pPr>
            <w:r>
              <w:t>-</w:t>
            </w:r>
            <w:r>
              <w:tab/>
            </w:r>
            <w:r w:rsidR="00FF3B73">
              <w:t>De a</w:t>
            </w:r>
            <w:r w:rsidRPr="009139F6">
              <w:t xml:space="preserve">dviseur met aantoonbare specifieke kennis van </w:t>
            </w:r>
            <w:r w:rsidRPr="009139F6">
              <w:rPr>
                <w:i/>
              </w:rPr>
              <w:t>asbest in installaties</w:t>
            </w:r>
            <w:r>
              <w:t xml:space="preserve">, </w:t>
            </w:r>
            <w:r w:rsidRPr="009139F6">
              <w:t xml:space="preserve">dient te worden ingeschakeld als een DIA situaties tegenkomt </w:t>
            </w:r>
            <w:r w:rsidR="00946622">
              <w:t>tijdens een inventarisatie waarvoor deze specifieke</w:t>
            </w:r>
            <w:r>
              <w:t xml:space="preserve"> </w:t>
            </w:r>
            <w:r w:rsidR="00946622">
              <w:t>expertise benodigd</w:t>
            </w:r>
            <w:r w:rsidRPr="009139F6">
              <w:t xml:space="preserve"> is. Bijvoorbeeld of er in </w:t>
            </w:r>
            <w:r w:rsidR="00946622">
              <w:t xml:space="preserve">een </w:t>
            </w:r>
            <w:r w:rsidRPr="009139F6">
              <w:t>bepaalde installatie asbest voorkomt, op welke plek en welke risico's hier aan verbonden zijn. Dit wordt gevraagd om te voorkomen</w:t>
            </w:r>
            <w:r>
              <w:t>,</w:t>
            </w:r>
            <w:r w:rsidRPr="009139F6">
              <w:t xml:space="preserve"> dat er in een inventarisatie beperkingen worden opgevoerd</w:t>
            </w:r>
            <w:r>
              <w:t>,</w:t>
            </w:r>
            <w:r w:rsidRPr="009139F6">
              <w:t xml:space="preserve"> terwijl dit niet noodzakelijk is. Bij de voorbereiding en verwijdering kan deze adviseur ook op deze wijze worden betrokken. In incidentele gevallen kan het zijn dat deze adviseur voor </w:t>
            </w:r>
            <w:r w:rsidRPr="009139F6">
              <w:lastRenderedPageBreak/>
              <w:t>het volledige traject wordt ingezet</w:t>
            </w:r>
            <w:r>
              <w:t>;</w:t>
            </w:r>
          </w:p>
          <w:p w:rsidR="00783380" w:rsidRDefault="00783380" w:rsidP="00D53B13">
            <w:pPr>
              <w:ind w:left="851" w:hanging="425"/>
            </w:pPr>
            <w:r w:rsidRPr="00ED3973">
              <w:t>-</w:t>
            </w:r>
            <w:r w:rsidRPr="00ED3973">
              <w:tab/>
            </w:r>
            <w:r>
              <w:t>De adviseur asbestadvies</w:t>
            </w:r>
            <w:r w:rsidRPr="00ED3973">
              <w:t xml:space="preserve"> </w:t>
            </w:r>
            <w:r w:rsidR="00AC3888">
              <w:t xml:space="preserve">met installatietechnische ervaring </w:t>
            </w:r>
            <w:r>
              <w:t>dient</w:t>
            </w:r>
            <w:r w:rsidRPr="00ED3973">
              <w:t xml:space="preserve"> minimaal </w:t>
            </w:r>
            <w:r w:rsidRPr="00045C65">
              <w:t>3 j</w:t>
            </w:r>
            <w:r w:rsidRPr="00ED3973">
              <w:t>aar relevante werkervaring hebben in</w:t>
            </w:r>
            <w:r>
              <w:t xml:space="preserve"> asbest</w:t>
            </w:r>
            <w:r w:rsidR="00045C65">
              <w:t>inventarisatie en -</w:t>
            </w:r>
            <w:r>
              <w:t>advieswerkzaamheden in een installatietechnische omgeving.</w:t>
            </w:r>
            <w:r w:rsidR="00946622">
              <w:t xml:space="preserve"> (B).</w:t>
            </w:r>
          </w:p>
          <w:p w:rsidR="00FF3B73" w:rsidRDefault="00AE4C5B" w:rsidP="00D53B13">
            <w:pPr>
              <w:ind w:left="851" w:hanging="425"/>
            </w:pPr>
            <w:r>
              <w:t xml:space="preserve">-      </w:t>
            </w:r>
            <w:r w:rsidR="00FF3B73">
              <w:t>De</w:t>
            </w:r>
            <w:r w:rsidR="00D354DE">
              <w:t>ze</w:t>
            </w:r>
            <w:r w:rsidR="00FF3B73">
              <w:t xml:space="preserve"> adviseur </w:t>
            </w:r>
            <w:r w:rsidR="006A7ACE">
              <w:t xml:space="preserve">dient een installatietechnische </w:t>
            </w:r>
            <w:r w:rsidR="00FF3B73">
              <w:t>achtergrond te hebben.</w:t>
            </w:r>
            <w:r w:rsidR="00946622">
              <w:t xml:space="preserve"> (C).</w:t>
            </w:r>
          </w:p>
          <w:p w:rsidR="00FF3B73" w:rsidRDefault="00FF3B73" w:rsidP="00D53B13">
            <w:pPr>
              <w:ind w:left="851" w:hanging="425"/>
            </w:pPr>
            <w:r>
              <w:t xml:space="preserve">-     </w:t>
            </w:r>
            <w:r w:rsidR="00AE4C5B">
              <w:t xml:space="preserve"> </w:t>
            </w:r>
            <w:r>
              <w:t>Heeft ervaring met de voorkomende asbest in installaties.</w:t>
            </w:r>
          </w:p>
          <w:p w:rsidR="00482430" w:rsidRDefault="00482430" w:rsidP="00783380">
            <w:pPr>
              <w:ind w:left="1004" w:hanging="284"/>
            </w:pPr>
          </w:p>
          <w:p w:rsidR="00EE757E" w:rsidRPr="00B73D34" w:rsidRDefault="00B73D34" w:rsidP="00D53B13">
            <w:pPr>
              <w:ind w:left="426"/>
              <w:rPr>
                <w:b/>
              </w:rPr>
            </w:pPr>
            <w:r>
              <w:rPr>
                <w:b/>
              </w:rPr>
              <w:t xml:space="preserve">4 </w:t>
            </w:r>
            <w:r w:rsidR="00BF3215">
              <w:rPr>
                <w:b/>
              </w:rPr>
              <w:t>Adviseur a</w:t>
            </w:r>
            <w:r w:rsidR="00EE757E" w:rsidRPr="00B73D34">
              <w:rPr>
                <w:b/>
              </w:rPr>
              <w:t>sbest</w:t>
            </w:r>
            <w:r w:rsidR="006A5900">
              <w:rPr>
                <w:b/>
              </w:rPr>
              <w:t xml:space="preserve">inventarisatie en </w:t>
            </w:r>
            <w:r w:rsidR="00045C65">
              <w:rPr>
                <w:b/>
              </w:rPr>
              <w:t>-</w:t>
            </w:r>
            <w:r w:rsidR="00EE757E" w:rsidRPr="00B73D34">
              <w:rPr>
                <w:b/>
              </w:rPr>
              <w:t>adviesdiensten</w:t>
            </w:r>
          </w:p>
          <w:p w:rsidR="00EE757E" w:rsidRDefault="00EE757E" w:rsidP="00783380">
            <w:pPr>
              <w:ind w:left="1004" w:hanging="284"/>
            </w:pPr>
          </w:p>
          <w:tbl>
            <w:tblPr>
              <w:tblStyle w:val="Tabelraster"/>
              <w:tblW w:w="0" w:type="auto"/>
              <w:tblInd w:w="599" w:type="dxa"/>
              <w:tblLook w:val="04A0"/>
            </w:tblPr>
            <w:tblGrid>
              <w:gridCol w:w="3510"/>
              <w:gridCol w:w="1418"/>
              <w:gridCol w:w="1134"/>
              <w:gridCol w:w="850"/>
            </w:tblGrid>
            <w:tr w:rsidR="00783380" w:rsidRPr="00DE7BF3" w:rsidTr="00D53B13">
              <w:tc>
                <w:tcPr>
                  <w:tcW w:w="3510"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F</w:t>
                  </w:r>
                  <w:r w:rsidR="00783380" w:rsidRPr="00B73D34">
                    <w:rPr>
                      <w:rFonts w:asciiTheme="minorHAnsi" w:hAnsiTheme="minorHAnsi" w:cstheme="minorHAnsi"/>
                      <w:b/>
                    </w:rPr>
                    <w:t>unctie</w:t>
                  </w:r>
                </w:p>
              </w:tc>
              <w:tc>
                <w:tcPr>
                  <w:tcW w:w="1418"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O</w:t>
                  </w:r>
                  <w:r w:rsidR="00783380" w:rsidRPr="00B73D34">
                    <w:rPr>
                      <w:rFonts w:asciiTheme="minorHAnsi" w:hAnsiTheme="minorHAnsi" w:cstheme="minorHAnsi"/>
                      <w:b/>
                    </w:rPr>
                    <w:t>pleiding</w:t>
                  </w:r>
                </w:p>
              </w:tc>
              <w:tc>
                <w:tcPr>
                  <w:tcW w:w="1134"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E</w:t>
                  </w:r>
                  <w:r w:rsidR="00783380" w:rsidRPr="00B73D34">
                    <w:rPr>
                      <w:rFonts w:asciiTheme="minorHAnsi" w:hAnsiTheme="minorHAnsi" w:cstheme="minorHAnsi"/>
                      <w:b/>
                    </w:rPr>
                    <w:t>rvaring</w:t>
                  </w:r>
                </w:p>
              </w:tc>
              <w:tc>
                <w:tcPr>
                  <w:tcW w:w="850" w:type="dxa"/>
                </w:tcPr>
                <w:p w:rsidR="00783380" w:rsidRPr="00B73D34" w:rsidRDefault="00B73D34" w:rsidP="00B73D34">
                  <w:pPr>
                    <w:rPr>
                      <w:rFonts w:asciiTheme="minorHAnsi" w:hAnsiTheme="minorHAnsi" w:cstheme="minorHAnsi"/>
                      <w:b/>
                    </w:rPr>
                  </w:pPr>
                  <w:r w:rsidRPr="00B73D34">
                    <w:rPr>
                      <w:rFonts w:asciiTheme="minorHAnsi" w:hAnsiTheme="minorHAnsi" w:cstheme="minorHAnsi"/>
                      <w:b/>
                    </w:rPr>
                    <w:t>A</w:t>
                  </w:r>
                  <w:r w:rsidR="00783380" w:rsidRPr="00B73D34">
                    <w:rPr>
                      <w:rFonts w:asciiTheme="minorHAnsi" w:hAnsiTheme="minorHAnsi" w:cstheme="minorHAnsi"/>
                      <w:b/>
                    </w:rPr>
                    <w:t>antal</w:t>
                  </w:r>
                </w:p>
              </w:tc>
            </w:tr>
            <w:tr w:rsidR="00783380" w:rsidRPr="00DE7BF3" w:rsidTr="00D53B13">
              <w:trPr>
                <w:trHeight w:val="70"/>
              </w:trPr>
              <w:tc>
                <w:tcPr>
                  <w:tcW w:w="3510" w:type="dxa"/>
                </w:tcPr>
                <w:p w:rsidR="00783380" w:rsidRPr="00B73D34" w:rsidRDefault="007A3CA5" w:rsidP="00B73D34">
                  <w:pPr>
                    <w:rPr>
                      <w:rFonts w:asciiTheme="minorHAnsi" w:hAnsiTheme="minorHAnsi" w:cstheme="minorHAnsi"/>
                    </w:rPr>
                  </w:pPr>
                  <w:r>
                    <w:rPr>
                      <w:rFonts w:asciiTheme="minorHAnsi" w:hAnsiTheme="minorHAnsi" w:cstheme="minorHAnsi"/>
                    </w:rPr>
                    <w:t>Junior adviseur a</w:t>
                  </w:r>
                  <w:r w:rsidR="00783380" w:rsidRPr="00B73D34">
                    <w:rPr>
                      <w:rFonts w:asciiTheme="minorHAnsi" w:hAnsiTheme="minorHAnsi" w:cstheme="minorHAnsi"/>
                    </w:rPr>
                    <w:t>sbestadviesdiensten</w:t>
                  </w:r>
                </w:p>
              </w:tc>
              <w:tc>
                <w:tcPr>
                  <w:tcW w:w="1418" w:type="dxa"/>
                </w:tcPr>
                <w:p w:rsidR="00783380" w:rsidRPr="00B73D34" w:rsidRDefault="00783380" w:rsidP="00B73D34">
                  <w:pPr>
                    <w:rPr>
                      <w:rFonts w:asciiTheme="minorHAnsi" w:hAnsiTheme="minorHAnsi" w:cstheme="minorHAnsi"/>
                    </w:rPr>
                  </w:pPr>
                  <w:r w:rsidRPr="00B73D34">
                    <w:rPr>
                      <w:rFonts w:asciiTheme="minorHAnsi" w:hAnsiTheme="minorHAnsi" w:cstheme="minorHAnsi"/>
                    </w:rPr>
                    <w:t>DIA</w:t>
                  </w:r>
                  <w:r w:rsidR="00754FCF">
                    <w:rPr>
                      <w:rFonts w:asciiTheme="minorHAnsi" w:hAnsiTheme="minorHAnsi" w:cstheme="minorHAnsi"/>
                    </w:rPr>
                    <w:t xml:space="preserve"> SC-560</w:t>
                  </w:r>
                </w:p>
              </w:tc>
              <w:tc>
                <w:tcPr>
                  <w:tcW w:w="1134" w:type="dxa"/>
                </w:tcPr>
                <w:p w:rsidR="00783380" w:rsidRPr="00B73D34" w:rsidRDefault="00783380" w:rsidP="00B73D34">
                  <w:pPr>
                    <w:rPr>
                      <w:rFonts w:asciiTheme="minorHAnsi" w:hAnsiTheme="minorHAnsi" w:cstheme="minorHAnsi"/>
                    </w:rPr>
                  </w:pPr>
                  <w:r w:rsidRPr="00B73D34">
                    <w:rPr>
                      <w:rFonts w:asciiTheme="minorHAnsi" w:hAnsiTheme="minorHAnsi" w:cstheme="minorHAnsi"/>
                    </w:rPr>
                    <w:t>1 jaar</w:t>
                  </w:r>
                </w:p>
              </w:tc>
              <w:tc>
                <w:tcPr>
                  <w:tcW w:w="850" w:type="dxa"/>
                </w:tcPr>
                <w:p w:rsidR="00783380" w:rsidRPr="00B73D34" w:rsidRDefault="00EF16EE" w:rsidP="00B73D34">
                  <w:pPr>
                    <w:rPr>
                      <w:rFonts w:asciiTheme="minorHAnsi" w:hAnsiTheme="minorHAnsi" w:cstheme="minorHAnsi"/>
                    </w:rPr>
                  </w:pPr>
                  <w:r>
                    <w:rPr>
                      <w:rFonts w:asciiTheme="minorHAnsi" w:hAnsiTheme="minorHAnsi" w:cstheme="minorHAnsi"/>
                    </w:rPr>
                    <w:t>1</w:t>
                  </w:r>
                </w:p>
              </w:tc>
            </w:tr>
          </w:tbl>
          <w:p w:rsidR="00783380" w:rsidRPr="00DE7BF3" w:rsidRDefault="00783380" w:rsidP="00783380">
            <w:pPr>
              <w:ind w:left="1004" w:hanging="284"/>
            </w:pPr>
          </w:p>
          <w:p w:rsidR="00783380" w:rsidRPr="00DE7BF3" w:rsidRDefault="00EE757E" w:rsidP="00D53B13">
            <w:pPr>
              <w:ind w:left="426"/>
            </w:pPr>
            <w:r>
              <w:t>De medewerker asbest</w:t>
            </w:r>
            <w:r w:rsidR="00A97318">
              <w:t>inventarisatie en -</w:t>
            </w:r>
            <w:r>
              <w:t xml:space="preserve">adviesdiensten </w:t>
            </w:r>
            <w:r w:rsidR="00783380" w:rsidRPr="00DE7BF3">
              <w:t>dient minimaal aan de volgende kwalificaties te voldoen:</w:t>
            </w:r>
          </w:p>
          <w:p w:rsidR="00783380" w:rsidRPr="006B650F" w:rsidRDefault="002918E8" w:rsidP="00D53B13">
            <w:pPr>
              <w:ind w:left="851" w:hanging="425"/>
              <w:rPr>
                <w:color w:val="auto"/>
              </w:rPr>
            </w:pPr>
            <w:r>
              <w:t>-</w:t>
            </w:r>
            <w:r>
              <w:tab/>
            </w:r>
            <w:r w:rsidRPr="006B650F">
              <w:rPr>
                <w:color w:val="auto"/>
              </w:rPr>
              <w:t>D</w:t>
            </w:r>
            <w:r w:rsidRPr="006B650F">
              <w:rPr>
                <w:color w:val="auto"/>
                <w:szCs w:val="18"/>
              </w:rPr>
              <w:t xml:space="preserve">ient in het bezit te zijn van een geldig </w:t>
            </w:r>
            <w:proofErr w:type="spellStart"/>
            <w:r w:rsidRPr="006B650F">
              <w:rPr>
                <w:color w:val="auto"/>
                <w:szCs w:val="18"/>
              </w:rPr>
              <w:t>Ascert</w:t>
            </w:r>
            <w:proofErr w:type="spellEnd"/>
            <w:r w:rsidRPr="006B650F">
              <w:rPr>
                <w:color w:val="auto"/>
                <w:szCs w:val="18"/>
              </w:rPr>
              <w:t xml:space="preserve"> </w:t>
            </w:r>
            <w:proofErr w:type="spellStart"/>
            <w:r w:rsidRPr="006B650F">
              <w:rPr>
                <w:color w:val="auto"/>
                <w:szCs w:val="18"/>
              </w:rPr>
              <w:t>Persoons-certificaat</w:t>
            </w:r>
            <w:proofErr w:type="spellEnd"/>
            <w:r w:rsidRPr="006B650F">
              <w:rPr>
                <w:color w:val="auto"/>
                <w:szCs w:val="18"/>
              </w:rPr>
              <w:t xml:space="preserve"> Deskundig Inventariseerder Asbest (DIA) conform SC-560.</w:t>
            </w:r>
            <w:r w:rsidR="00946622">
              <w:rPr>
                <w:color w:val="auto"/>
                <w:szCs w:val="18"/>
              </w:rPr>
              <w:t xml:space="preserve"> (A).</w:t>
            </w:r>
          </w:p>
          <w:p w:rsidR="00D53B13" w:rsidRDefault="00783380" w:rsidP="00482430">
            <w:pPr>
              <w:ind w:left="851" w:hanging="425"/>
            </w:pPr>
            <w:r w:rsidRPr="00DE7BF3">
              <w:t>-</w:t>
            </w:r>
            <w:r w:rsidRPr="00DE7BF3">
              <w:tab/>
              <w:t>Aanwezigheid van actuele kennis van relevant</w:t>
            </w:r>
            <w:r w:rsidR="00EF16EE">
              <w:t>e normen (NEN 2991, NEN 2990)</w:t>
            </w:r>
            <w:r w:rsidR="001C13C9">
              <w:t xml:space="preserve"> en </w:t>
            </w:r>
            <w:r w:rsidRPr="00DE7BF3">
              <w:t xml:space="preserve">beoordelingsrichtlijnen, SC 540 en SC 530. Tevens is men op de hoogte van de asbestregel- en wetgeving en kan anticiperen op veranderingen daarin; </w:t>
            </w:r>
          </w:p>
          <w:p w:rsidR="00783380" w:rsidRDefault="00783380" w:rsidP="00A97318">
            <w:pPr>
              <w:pStyle w:val="Lijstalinea"/>
              <w:numPr>
                <w:ilvl w:val="0"/>
                <w:numId w:val="19"/>
              </w:numPr>
              <w:ind w:left="851" w:hanging="425"/>
            </w:pPr>
            <w:r w:rsidRPr="00D53B13">
              <w:t xml:space="preserve">De medewerker asbestadviesdiensten dient minimaal </w:t>
            </w:r>
            <w:r w:rsidRPr="00045C65">
              <w:t xml:space="preserve">1 </w:t>
            </w:r>
            <w:r w:rsidRPr="00D53B13">
              <w:t>jaar relevante werkervaring hebben in asbest</w:t>
            </w:r>
            <w:r w:rsidR="00045C65">
              <w:t>inventarisatie en -advies</w:t>
            </w:r>
            <w:r w:rsidRPr="00D53B13">
              <w:t>werkzaamheden.</w:t>
            </w:r>
            <w:r w:rsidR="00946622">
              <w:t xml:space="preserve"> (B).</w:t>
            </w:r>
          </w:p>
          <w:p w:rsidR="00D354DE" w:rsidRPr="00D354DE" w:rsidRDefault="00D354DE" w:rsidP="00D354DE">
            <w:pPr>
              <w:pStyle w:val="Lijstalinea"/>
              <w:numPr>
                <w:ilvl w:val="0"/>
                <w:numId w:val="19"/>
              </w:numPr>
              <w:ind w:left="851" w:hanging="425"/>
            </w:pPr>
            <w:r w:rsidRPr="00D354DE">
              <w:t xml:space="preserve">Bekend met de voor juli 2008 toegepaste inspectieformulier vereenvoudigde bepalingsmethode (BRL5052). Zoals ook toegepast in het </w:t>
            </w:r>
            <w:proofErr w:type="spellStart"/>
            <w:r w:rsidRPr="00D354DE">
              <w:t>format</w:t>
            </w:r>
            <w:proofErr w:type="spellEnd"/>
            <w:r w:rsidRPr="00D354DE">
              <w:t xml:space="preserve"> </w:t>
            </w:r>
            <w:proofErr w:type="spellStart"/>
            <w:r w:rsidRPr="00D354DE">
              <w:t>asbestinventarisatierapport</w:t>
            </w:r>
            <w:proofErr w:type="spellEnd"/>
            <w:r w:rsidRPr="00D354DE">
              <w:t xml:space="preserve"> van de Rgd.</w:t>
            </w:r>
          </w:p>
          <w:p w:rsidR="00D354DE" w:rsidRDefault="00D354DE" w:rsidP="00D354DE">
            <w:pPr>
              <w:pStyle w:val="Lijstalinea"/>
              <w:ind w:left="851"/>
            </w:pPr>
          </w:p>
          <w:p w:rsidR="00EF16EE" w:rsidRPr="00D53B13" w:rsidRDefault="00EF16EE" w:rsidP="00EF16EE">
            <w:pPr>
              <w:pStyle w:val="Lijstalinea"/>
              <w:ind w:left="426"/>
            </w:pPr>
            <w:r>
              <w:t xml:space="preserve">Let op: onder hoofdstuk 4.5 </w:t>
            </w:r>
            <w:r w:rsidR="00045C65">
              <w:t>staat beschreven hoe</w:t>
            </w:r>
            <w:r w:rsidR="006A5900">
              <w:t xml:space="preserve"> punten te verdienen </w:t>
            </w:r>
            <w:r w:rsidR="00045C65">
              <w:t xml:space="preserve">zijn </w:t>
            </w:r>
            <w:r w:rsidR="006A5900">
              <w:t xml:space="preserve">met opgave van extra medewerkers Asbestinventarisatie en </w:t>
            </w:r>
            <w:r w:rsidR="00045C65">
              <w:t>-</w:t>
            </w:r>
            <w:r w:rsidR="006A5900">
              <w:t>adviesdiensten tot een maximum van drie extra medewerkers.</w:t>
            </w:r>
          </w:p>
          <w:p w:rsidR="001F01B5" w:rsidRDefault="001F01B5" w:rsidP="001F01B5">
            <w:pPr>
              <w:pStyle w:val="Lijstalinea"/>
              <w:ind w:left="426"/>
            </w:pPr>
          </w:p>
          <w:p w:rsidR="001F01B5" w:rsidRDefault="001F01B5" w:rsidP="001F01B5">
            <w:pPr>
              <w:pStyle w:val="Lijstalinea"/>
              <w:ind w:left="426"/>
            </w:pPr>
            <w:r>
              <w:t>Naast de DIA</w:t>
            </w:r>
            <w:r w:rsidR="005B5F25">
              <w:t xml:space="preserve"> certificaten van de </w:t>
            </w:r>
            <w:proofErr w:type="spellStart"/>
            <w:r w:rsidR="005B5F25">
              <w:t>mediors</w:t>
            </w:r>
            <w:proofErr w:type="spellEnd"/>
            <w:r w:rsidR="005B5F25">
              <w:t xml:space="preserve"> en seniors vragen we </w:t>
            </w:r>
            <w:r w:rsidR="000A1C50">
              <w:t xml:space="preserve">van </w:t>
            </w:r>
            <w:r w:rsidR="005B5F25">
              <w:t xml:space="preserve">één van deze vier </w:t>
            </w:r>
            <w:r w:rsidR="00946622">
              <w:t xml:space="preserve">kandidaten </w:t>
            </w:r>
            <w:r w:rsidR="005B5F25">
              <w:t xml:space="preserve">een </w:t>
            </w:r>
            <w:r w:rsidR="00946622">
              <w:t xml:space="preserve">geldig </w:t>
            </w:r>
            <w:r w:rsidR="005B5F25">
              <w:t>DTA-A SC-510 te overleggen. Wanneer dit bij geen van de vier voorgestelde kandidaten voorhanden is, mag de gegadigde een extra persoon inzetten die gekwali</w:t>
            </w:r>
            <w:r w:rsidR="00360AD0">
              <w:t xml:space="preserve">ficeerd is volgens onderstaande kwalificaties. In te vullen op de laatste regel van Bijlage 8. </w:t>
            </w:r>
          </w:p>
          <w:p w:rsidR="001F01B5" w:rsidRDefault="001F01B5" w:rsidP="00783380">
            <w:pPr>
              <w:pStyle w:val="Lijstalinea"/>
            </w:pPr>
          </w:p>
          <w:p w:rsidR="00FE2074" w:rsidRDefault="001F01B5" w:rsidP="006D6D48">
            <w:pPr>
              <w:pStyle w:val="Lijstalinea"/>
              <w:ind w:left="426"/>
              <w:rPr>
                <w:b/>
              </w:rPr>
            </w:pPr>
            <w:r>
              <w:rPr>
                <w:b/>
              </w:rPr>
              <w:t>Extra: 5 Deskundig Toezichthouder Asbestverwijdering conform SC-510</w:t>
            </w:r>
          </w:p>
          <w:p w:rsidR="00FE2074" w:rsidRDefault="001F01B5" w:rsidP="00FE2074">
            <w:pPr>
              <w:pStyle w:val="Lijstalinea"/>
              <w:numPr>
                <w:ilvl w:val="0"/>
                <w:numId w:val="19"/>
              </w:numPr>
              <w:ind w:left="851" w:hanging="425"/>
            </w:pPr>
            <w:r>
              <w:rPr>
                <w:color w:val="auto"/>
              </w:rPr>
              <w:t>Dient in het bezit te zijn</w:t>
            </w:r>
            <w:r w:rsidRPr="006B650F">
              <w:rPr>
                <w:color w:val="auto"/>
              </w:rPr>
              <w:t xml:space="preserve"> van een </w:t>
            </w:r>
            <w:r w:rsidR="00946622">
              <w:rPr>
                <w:color w:val="auto"/>
              </w:rPr>
              <w:t xml:space="preserve">geldig </w:t>
            </w:r>
            <w:r w:rsidRPr="006B650F">
              <w:rPr>
                <w:color w:val="auto"/>
              </w:rPr>
              <w:t>persoonscertificaat Deskundig Toezichthouder Asbestverwijdering conform SC-510 en het daarin vas</w:t>
            </w:r>
            <w:r>
              <w:rPr>
                <w:color w:val="auto"/>
              </w:rPr>
              <w:t xml:space="preserve">tgelegde </w:t>
            </w:r>
            <w:proofErr w:type="spellStart"/>
            <w:r>
              <w:rPr>
                <w:color w:val="auto"/>
              </w:rPr>
              <w:t>vakbekwaamheidsprofiel</w:t>
            </w:r>
            <w:proofErr w:type="spellEnd"/>
            <w:r>
              <w:rPr>
                <w:color w:val="auto"/>
              </w:rPr>
              <w:t>.</w:t>
            </w:r>
            <w:r w:rsidR="000A1C50">
              <w:rPr>
                <w:color w:val="auto"/>
              </w:rPr>
              <w:t xml:space="preserve"> (A).</w:t>
            </w:r>
          </w:p>
          <w:p w:rsidR="001F01B5" w:rsidRDefault="001F01B5" w:rsidP="00FE2074">
            <w:pPr>
              <w:pStyle w:val="Lijstalinea"/>
              <w:numPr>
                <w:ilvl w:val="0"/>
                <w:numId w:val="19"/>
              </w:numPr>
              <w:ind w:left="851" w:hanging="425"/>
            </w:pPr>
            <w:r>
              <w:t xml:space="preserve">De </w:t>
            </w:r>
            <w:proofErr w:type="spellStart"/>
            <w:r>
              <w:t>DTA-er</w:t>
            </w:r>
            <w:proofErr w:type="spellEnd"/>
            <w:r>
              <w:t xml:space="preserve"> heeft relevante werkervaring met het controleren van de uitvoering en toezicht houden op </w:t>
            </w:r>
            <w:proofErr w:type="spellStart"/>
            <w:r>
              <w:t>asbestverwijderingsprojecten</w:t>
            </w:r>
            <w:proofErr w:type="spellEnd"/>
            <w:r>
              <w:t xml:space="preserve">, inclusief de aanvullende werkzaamheden die nodig zijn om het verwijderen van asbest te kunnen realiseren in </w:t>
            </w:r>
            <w:proofErr w:type="spellStart"/>
            <w:r>
              <w:t>sloop-</w:t>
            </w:r>
            <w:proofErr w:type="spellEnd"/>
            <w:r>
              <w:t xml:space="preserve">, en </w:t>
            </w:r>
            <w:proofErr w:type="spellStart"/>
            <w:r>
              <w:t>niet-sloopsituaties</w:t>
            </w:r>
            <w:proofErr w:type="spellEnd"/>
            <w:r>
              <w:t>.</w:t>
            </w:r>
            <w:r w:rsidR="000A1C50">
              <w:t xml:space="preserve"> (B).</w:t>
            </w:r>
          </w:p>
          <w:p w:rsidR="00FE2074" w:rsidRDefault="0016180A" w:rsidP="00FE2074">
            <w:pPr>
              <w:pStyle w:val="Lijstalinea"/>
              <w:numPr>
                <w:ilvl w:val="0"/>
                <w:numId w:val="19"/>
              </w:numPr>
              <w:ind w:left="851" w:hanging="425"/>
            </w:pPr>
            <w:r w:rsidRPr="0016180A">
              <w:t xml:space="preserve">De </w:t>
            </w:r>
            <w:proofErr w:type="spellStart"/>
            <w:r w:rsidRPr="0016180A">
              <w:t>DTA-er</w:t>
            </w:r>
            <w:proofErr w:type="spellEnd"/>
            <w:r w:rsidRPr="0016180A">
              <w:t xml:space="preserve"> </w:t>
            </w:r>
            <w:r w:rsidR="00FE2074" w:rsidRPr="0016180A">
              <w:t xml:space="preserve">heeft relevante werkervaring met het controleren van de uitvoering en toezicht houden van </w:t>
            </w:r>
            <w:proofErr w:type="spellStart"/>
            <w:r w:rsidR="00FE2074" w:rsidRPr="0016180A">
              <w:t>asbestverwijderingsprojecten</w:t>
            </w:r>
            <w:proofErr w:type="spellEnd"/>
            <w:r w:rsidR="00FE2074" w:rsidRPr="0016180A">
              <w:t xml:space="preserve"> bij specifieke objecten zoals technische installaties, depots voor opslag van kwetsbare voorwerpen, beveiligde inrichtingen, paleizen, musea etc.</w:t>
            </w:r>
            <w:r w:rsidR="000A1C50">
              <w:t xml:space="preserve"> (C).</w:t>
            </w:r>
          </w:p>
          <w:p w:rsidR="00FA5B2B" w:rsidRPr="00FA5B2B" w:rsidRDefault="00FE2074" w:rsidP="00FA5B2B">
            <w:pPr>
              <w:pStyle w:val="Lijstalinea"/>
              <w:numPr>
                <w:ilvl w:val="0"/>
                <w:numId w:val="19"/>
              </w:numPr>
              <w:ind w:left="851" w:hanging="425"/>
            </w:pPr>
            <w:r w:rsidRPr="0016180A">
              <w:t>Aanwezigheid van actuele kennis van relevante normen (NEN 2991, NEN 2990) en beoordelingsrichtlijnen, SC 540 en SC 530. Tevens is men op de hoogte van de asbestregel- en wetgeving en kan anti</w:t>
            </w:r>
            <w:r w:rsidR="001F01B5">
              <w:t>ciperen op veranderingen daarin.</w:t>
            </w:r>
          </w:p>
          <w:p w:rsidR="00FE2074" w:rsidRDefault="00FE2074" w:rsidP="00783380">
            <w:pPr>
              <w:pStyle w:val="Lijstalinea"/>
            </w:pPr>
          </w:p>
          <w:p w:rsidR="00783380" w:rsidRDefault="00783380" w:rsidP="00A97318">
            <w:pPr>
              <w:pStyle w:val="Lijstalinea"/>
              <w:numPr>
                <w:ilvl w:val="0"/>
                <w:numId w:val="18"/>
              </w:numPr>
              <w:ind w:left="426" w:hanging="425"/>
            </w:pPr>
            <w:r w:rsidRPr="00FF1C91">
              <w:t xml:space="preserve">De Rijksgebouwendienst </w:t>
            </w:r>
            <w:r>
              <w:t xml:space="preserve">streeft naar een </w:t>
            </w:r>
            <w:r w:rsidRPr="00FF1C91">
              <w:t xml:space="preserve">duurzame rijkshuisvesting. </w:t>
            </w:r>
            <w:r>
              <w:t>Duurzaam inkopen</w:t>
            </w:r>
            <w:r w:rsidRPr="00FF1C91">
              <w:t xml:space="preserve"> </w:t>
            </w:r>
            <w:r>
              <w:t xml:space="preserve">en milieuaspecten zijn daarom </w:t>
            </w:r>
            <w:r w:rsidRPr="00FF1C91">
              <w:t>belangrijk</w:t>
            </w:r>
            <w:r>
              <w:t>e</w:t>
            </w:r>
            <w:r w:rsidRPr="00FF1C91">
              <w:t xml:space="preserve"> thema</w:t>
            </w:r>
            <w:r>
              <w:t>’s</w:t>
            </w:r>
            <w:r w:rsidRPr="00FF1C91">
              <w:t xml:space="preserve"> voor de </w:t>
            </w:r>
            <w:r>
              <w:t>Rijksgebouwen</w:t>
            </w:r>
            <w:r w:rsidRPr="00FF1C91">
              <w:t>dienst</w:t>
            </w:r>
            <w:r>
              <w:t>. In het kader deze aanbesteding Asbest</w:t>
            </w:r>
            <w:r w:rsidR="00EF16EE">
              <w:t>inventarisatie en -advies, wil de aanbestedende dienst</w:t>
            </w:r>
            <w:r>
              <w:t xml:space="preserve"> marktpartijen contracteren, die een actief </w:t>
            </w:r>
            <w:r>
              <w:lastRenderedPageBreak/>
              <w:t>milieubeleid voert dat minimaal toeziet op de volgende onderwerpen:</w:t>
            </w:r>
          </w:p>
          <w:p w:rsidR="00783380" w:rsidRPr="006C1081" w:rsidRDefault="00783380" w:rsidP="00A97318">
            <w:pPr>
              <w:pStyle w:val="Lijstalinea"/>
              <w:numPr>
                <w:ilvl w:val="0"/>
                <w:numId w:val="15"/>
              </w:numPr>
              <w:overflowPunct w:val="0"/>
              <w:autoSpaceDE w:val="0"/>
              <w:autoSpaceDN w:val="0"/>
              <w:adjustRightInd w:val="0"/>
              <w:ind w:left="850" w:hanging="425"/>
              <w:textAlignment w:val="baseline"/>
            </w:pPr>
            <w:r w:rsidRPr="006C1081">
              <w:t xml:space="preserve">Het </w:t>
            </w:r>
            <w:r w:rsidRPr="00A054CF">
              <w:t>nakomen</w:t>
            </w:r>
            <w:r w:rsidRPr="006C1081">
              <w:t xml:space="preserve"> van de van toepassing zijnde wet en regelgeving inclusief het respecteren van wet en regelgeving waaraan de eigenaar en de gebruikers van het </w:t>
            </w:r>
            <w:r>
              <w:t>Object</w:t>
            </w:r>
            <w:r w:rsidRPr="006C1081">
              <w:t xml:space="preserve"> dienen te voldoen;</w:t>
            </w:r>
          </w:p>
          <w:p w:rsidR="00783380" w:rsidRPr="006C1081" w:rsidRDefault="00783380" w:rsidP="00A97318">
            <w:pPr>
              <w:pStyle w:val="Lijstalinea"/>
              <w:numPr>
                <w:ilvl w:val="0"/>
                <w:numId w:val="15"/>
              </w:numPr>
              <w:overflowPunct w:val="0"/>
              <w:autoSpaceDE w:val="0"/>
              <w:autoSpaceDN w:val="0"/>
              <w:adjustRightInd w:val="0"/>
              <w:ind w:left="850" w:hanging="425"/>
              <w:textAlignment w:val="baseline"/>
            </w:pPr>
            <w:r w:rsidRPr="006C1081">
              <w:t>Het voorkomen van milieubelasting en het continu verbeteren hiervan met betrekking tot de dienstverlening die voorwerp is van deze aanbesteding.</w:t>
            </w:r>
          </w:p>
          <w:p w:rsidR="00783380" w:rsidRDefault="00783380" w:rsidP="00D53B13">
            <w:pPr>
              <w:tabs>
                <w:tab w:val="num" w:pos="-70"/>
              </w:tabs>
              <w:ind w:left="426"/>
            </w:pPr>
            <w:r>
              <w:t>Gegadigde dient aan de hand van onderstaande criteria aan te tonen welke maatregelen genomen zijn in zijn organisatie met betrekking tot een actief milieubeleid.</w:t>
            </w:r>
          </w:p>
          <w:p w:rsidR="00783380" w:rsidRDefault="00783380" w:rsidP="00783380">
            <w:pPr>
              <w:tabs>
                <w:tab w:val="num" w:pos="-70"/>
              </w:tabs>
              <w:ind w:left="720"/>
              <w:rPr>
                <w:noProof/>
              </w:rPr>
            </w:pPr>
          </w:p>
          <w:p w:rsidR="00482430" w:rsidRDefault="00482430" w:rsidP="00482430">
            <w:pPr>
              <w:tabs>
                <w:tab w:val="num" w:pos="426"/>
              </w:tabs>
              <w:ind w:left="426"/>
            </w:pPr>
            <w:r w:rsidRPr="00DF2AF6">
              <w:t xml:space="preserve">Aanwezigheid van een kwaliteitszorgsysteem </w:t>
            </w:r>
            <w:r>
              <w:t xml:space="preserve">/ milieumanagementsysteem </w:t>
            </w:r>
            <w:r w:rsidRPr="00DF2AF6">
              <w:t>dat door een officiële certificeringinstantie is gecertificeerd op basis van de ISO</w:t>
            </w:r>
            <w:r>
              <w:t xml:space="preserve"> 14001 of EMAS.</w:t>
            </w:r>
          </w:p>
          <w:p w:rsidR="00482430" w:rsidRDefault="00482430" w:rsidP="00482430">
            <w:pPr>
              <w:tabs>
                <w:tab w:val="num" w:pos="-70"/>
              </w:tabs>
            </w:pPr>
          </w:p>
          <w:p w:rsidR="00482430" w:rsidRDefault="00482430" w:rsidP="00482430">
            <w:pPr>
              <w:tabs>
                <w:tab w:val="num" w:pos="426"/>
              </w:tabs>
              <w:ind w:left="426"/>
            </w:pPr>
            <w:r>
              <w:t>Indien een gelijkwaardige systematiek met een beschrijving van de genomen maatregelen wordt gegeven, dan dient deze minimaal in te gaan op de volgende onderwerpen:</w:t>
            </w:r>
          </w:p>
          <w:p w:rsidR="00482430" w:rsidRDefault="00482430" w:rsidP="00A97318">
            <w:pPr>
              <w:pStyle w:val="Lijstalinea"/>
              <w:numPr>
                <w:ilvl w:val="0"/>
                <w:numId w:val="6"/>
              </w:numPr>
              <w:tabs>
                <w:tab w:val="num" w:pos="-70"/>
              </w:tabs>
              <w:overflowPunct w:val="0"/>
              <w:autoSpaceDE w:val="0"/>
              <w:autoSpaceDN w:val="0"/>
              <w:adjustRightInd w:val="0"/>
              <w:spacing w:after="120"/>
              <w:ind w:left="850" w:hanging="425"/>
              <w:textAlignment w:val="baseline"/>
            </w:pPr>
            <w:r>
              <w:t>De concrete maatregelen die zijn of worden getroffen om de milieubelasting van de bedrijfsprocessen die verband houden met de uitvoering van de opdracht (in elk geval verpakkingen, afval dat ontstaat en het opdrachtgerelateerde transport) te verminderen;</w:t>
            </w:r>
          </w:p>
          <w:p w:rsidR="00482430" w:rsidRDefault="00482430" w:rsidP="00A97318">
            <w:pPr>
              <w:pStyle w:val="Lijstalinea"/>
              <w:numPr>
                <w:ilvl w:val="0"/>
                <w:numId w:val="6"/>
              </w:numPr>
              <w:tabs>
                <w:tab w:val="num" w:pos="-70"/>
              </w:tabs>
              <w:overflowPunct w:val="0"/>
              <w:autoSpaceDE w:val="0"/>
              <w:autoSpaceDN w:val="0"/>
              <w:adjustRightInd w:val="0"/>
              <w:spacing w:after="120"/>
              <w:ind w:left="850" w:hanging="425"/>
              <w:textAlignment w:val="baseline"/>
            </w:pPr>
            <w:r>
              <w:t>De concrete maatregelen die zijn of worden getroffen in verband met het verwerken van milieubelastende materialen of bouwstoffen;</w:t>
            </w:r>
          </w:p>
          <w:p w:rsidR="00482430" w:rsidRDefault="00482430" w:rsidP="00A97318">
            <w:pPr>
              <w:pStyle w:val="Lijstalinea"/>
              <w:numPr>
                <w:ilvl w:val="0"/>
                <w:numId w:val="6"/>
              </w:numPr>
              <w:tabs>
                <w:tab w:val="num" w:pos="-70"/>
              </w:tabs>
              <w:overflowPunct w:val="0"/>
              <w:autoSpaceDE w:val="0"/>
              <w:autoSpaceDN w:val="0"/>
              <w:adjustRightInd w:val="0"/>
              <w:spacing w:after="120"/>
              <w:ind w:left="851" w:hanging="425"/>
              <w:textAlignment w:val="baseline"/>
            </w:pPr>
            <w:r>
              <w:t>De concrete maatregelen die zijn of worden genomen in verband met het voorkomen dat milieubelastende materialen en bouwstoffen in omloop worden gebracht;</w:t>
            </w:r>
          </w:p>
          <w:p w:rsidR="00482430" w:rsidRDefault="00482430" w:rsidP="00A97318">
            <w:pPr>
              <w:pStyle w:val="Lijstalinea"/>
              <w:numPr>
                <w:ilvl w:val="0"/>
                <w:numId w:val="6"/>
              </w:numPr>
              <w:tabs>
                <w:tab w:val="num" w:pos="-70"/>
              </w:tabs>
              <w:overflowPunct w:val="0"/>
              <w:autoSpaceDE w:val="0"/>
              <w:autoSpaceDN w:val="0"/>
              <w:adjustRightInd w:val="0"/>
              <w:spacing w:after="120"/>
              <w:ind w:left="851" w:hanging="425"/>
              <w:textAlignment w:val="baseline"/>
            </w:pPr>
            <w:r>
              <w:t>De borging van naleving van de desbetreffende milieu wet- en regelgeving;</w:t>
            </w:r>
          </w:p>
          <w:p w:rsidR="00482430" w:rsidRDefault="00482430" w:rsidP="00A97318">
            <w:pPr>
              <w:pStyle w:val="Lijstalinea"/>
              <w:numPr>
                <w:ilvl w:val="0"/>
                <w:numId w:val="6"/>
              </w:numPr>
              <w:tabs>
                <w:tab w:val="num" w:pos="-70"/>
              </w:tabs>
              <w:overflowPunct w:val="0"/>
              <w:autoSpaceDE w:val="0"/>
              <w:autoSpaceDN w:val="0"/>
              <w:adjustRightInd w:val="0"/>
              <w:spacing w:after="120"/>
              <w:ind w:left="851" w:hanging="425"/>
              <w:textAlignment w:val="baseline"/>
            </w:pPr>
            <w:r>
              <w:t>De aandacht die wordt besteed aan de bewustwording en de competentie van (de) medewerker(s) ten aanzien van het omgaan met de voor de opdracht relevante milieuaspecten;</w:t>
            </w:r>
          </w:p>
          <w:p w:rsidR="00482430" w:rsidRDefault="00482430" w:rsidP="00A97318">
            <w:pPr>
              <w:pStyle w:val="Lijstalinea"/>
              <w:numPr>
                <w:ilvl w:val="0"/>
                <w:numId w:val="6"/>
              </w:numPr>
              <w:tabs>
                <w:tab w:val="num" w:pos="-70"/>
              </w:tabs>
              <w:overflowPunct w:val="0"/>
              <w:autoSpaceDE w:val="0"/>
              <w:autoSpaceDN w:val="0"/>
              <w:adjustRightInd w:val="0"/>
              <w:spacing w:after="120"/>
              <w:ind w:left="851" w:hanging="425"/>
              <w:textAlignment w:val="baseline"/>
            </w:pPr>
            <w:r>
              <w:t>De aandacht die wordt besteed aan de bewustwording en de competentie van (de) toeleverancier(s) ten aanzien van het omgaan met de voor de opdracht relevante milieuaspecten;</w:t>
            </w:r>
          </w:p>
          <w:p w:rsidR="00482430" w:rsidRDefault="00482430" w:rsidP="00A97318">
            <w:pPr>
              <w:pStyle w:val="Lijstalinea"/>
              <w:numPr>
                <w:ilvl w:val="0"/>
                <w:numId w:val="6"/>
              </w:numPr>
              <w:tabs>
                <w:tab w:val="num" w:pos="-70"/>
              </w:tabs>
              <w:overflowPunct w:val="0"/>
              <w:autoSpaceDE w:val="0"/>
              <w:autoSpaceDN w:val="0"/>
              <w:adjustRightInd w:val="0"/>
              <w:spacing w:after="120"/>
              <w:ind w:left="851" w:hanging="425"/>
              <w:textAlignment w:val="baseline"/>
            </w:pPr>
            <w:r>
              <w:t xml:space="preserve">De </w:t>
            </w:r>
            <w:proofErr w:type="spellStart"/>
            <w:r>
              <w:t>monitoring</w:t>
            </w:r>
            <w:proofErr w:type="spellEnd"/>
            <w:r>
              <w:t xml:space="preserve"> die plaats vindt als basis voor de kwaliteitsgarantie van de voor de opdracht relevante milieuaspecten.</w:t>
            </w:r>
          </w:p>
          <w:p w:rsidR="00482430" w:rsidRPr="00ED4479" w:rsidRDefault="00482430" w:rsidP="00ED4479">
            <w:pPr>
              <w:pStyle w:val="Lijstalinea"/>
              <w:numPr>
                <w:ilvl w:val="0"/>
                <w:numId w:val="6"/>
              </w:numPr>
              <w:tabs>
                <w:tab w:val="num" w:pos="-70"/>
              </w:tabs>
              <w:overflowPunct w:val="0"/>
              <w:autoSpaceDE w:val="0"/>
              <w:autoSpaceDN w:val="0"/>
              <w:adjustRightInd w:val="0"/>
              <w:spacing w:after="120"/>
              <w:ind w:left="851" w:hanging="425"/>
              <w:textAlignment w:val="baseline"/>
            </w:pPr>
            <w:r>
              <w:t>De rol van de directie met betrekking tot het milieumanagementsysteem.</w:t>
            </w:r>
          </w:p>
        </w:tc>
      </w:tr>
      <w:tr w:rsidR="00320BB5" w:rsidTr="001C100F">
        <w:trPr>
          <w:cnfStyle w:val="000000100000"/>
        </w:trPr>
        <w:tc>
          <w:tcPr>
            <w:cnfStyle w:val="000010000000"/>
            <w:tcW w:w="5000" w:type="pct"/>
          </w:tcPr>
          <w:p w:rsidR="00320BB5" w:rsidRPr="00482430" w:rsidRDefault="00320BB5" w:rsidP="00320BB5">
            <w:pPr>
              <w:rPr>
                <w:b/>
                <w:color w:val="002060"/>
              </w:rPr>
            </w:pPr>
            <w:r w:rsidRPr="00482430">
              <w:rPr>
                <w:b/>
                <w:color w:val="002060"/>
              </w:rPr>
              <w:lastRenderedPageBreak/>
              <w:t>Bewijsmiddelen</w:t>
            </w:r>
          </w:p>
        </w:tc>
      </w:tr>
      <w:tr w:rsidR="00320BB5" w:rsidTr="001C100F">
        <w:tc>
          <w:tcPr>
            <w:cnfStyle w:val="000010000000"/>
            <w:tcW w:w="5000" w:type="pct"/>
          </w:tcPr>
          <w:p w:rsidR="008B2ABD" w:rsidRPr="008B2ABD" w:rsidRDefault="001C13C9" w:rsidP="00A97318">
            <w:pPr>
              <w:numPr>
                <w:ilvl w:val="0"/>
                <w:numId w:val="14"/>
              </w:numPr>
            </w:pPr>
            <w:r>
              <w:t>Ee</w:t>
            </w:r>
            <w:r w:rsidR="008B2ABD">
              <w:t>n afschrift van het certificaat, of;</w:t>
            </w:r>
          </w:p>
          <w:p w:rsidR="001C13C9" w:rsidRPr="00FE716C" w:rsidRDefault="008B2ABD" w:rsidP="00030364">
            <w:pPr>
              <w:ind w:left="720"/>
              <w:rPr>
                <w:color w:val="auto"/>
              </w:rPr>
            </w:pPr>
            <w:r w:rsidRPr="00030364">
              <w:t>Een gelijkwaardig systeem van kwaliteitsborging, waarvan de gelijkwaardigheid aan NEN-ISO 9001(-2008) aan te tonen is door de gegadigde.</w:t>
            </w:r>
            <w:r w:rsidR="00286DE7">
              <w:t xml:space="preserve"> </w:t>
            </w:r>
            <w:r w:rsidR="00286DE7" w:rsidRPr="00FE716C">
              <w:rPr>
                <w:color w:val="auto"/>
              </w:rPr>
              <w:t>Een inhoudsopgave van het kwaliteitshandboek moet minimaal worden bijgesloten.</w:t>
            </w:r>
          </w:p>
          <w:p w:rsidR="0024581C" w:rsidRDefault="0024581C" w:rsidP="0024581C">
            <w:pPr>
              <w:ind w:left="720"/>
            </w:pPr>
          </w:p>
          <w:p w:rsidR="00320BB5" w:rsidRPr="000018A0" w:rsidRDefault="00320BB5" w:rsidP="00A97318">
            <w:pPr>
              <w:numPr>
                <w:ilvl w:val="0"/>
                <w:numId w:val="14"/>
              </w:numPr>
            </w:pPr>
            <w:r w:rsidRPr="00CB7451">
              <w:t xml:space="preserve">Een </w:t>
            </w:r>
            <w:r>
              <w:t xml:space="preserve">afschrift van het certificaat SC 540 van het desbetreffende asbest   inventarisatiebedrijf en </w:t>
            </w:r>
            <w:r w:rsidR="001C13C9">
              <w:t xml:space="preserve">minimaal </w:t>
            </w:r>
            <w:r>
              <w:t>geldig bij verstrekking van de opdracht.</w:t>
            </w:r>
          </w:p>
          <w:p w:rsidR="00783380" w:rsidRDefault="00783380" w:rsidP="00783380">
            <w:pPr>
              <w:ind w:left="720"/>
            </w:pPr>
          </w:p>
          <w:p w:rsidR="00783380" w:rsidRDefault="00783380" w:rsidP="00A97318">
            <w:pPr>
              <w:numPr>
                <w:ilvl w:val="0"/>
                <w:numId w:val="14"/>
              </w:numPr>
            </w:pPr>
            <w:r w:rsidRPr="00FB274C">
              <w:t xml:space="preserve">De </w:t>
            </w:r>
            <w:r>
              <w:t>gegadigde,</w:t>
            </w:r>
            <w:r w:rsidRPr="00FB274C">
              <w:t xml:space="preserve"> dient bij elk van bovenstaande functies aan te geven, welke personen hiervoor in (kunnen) worden gezet</w:t>
            </w:r>
            <w:r>
              <w:t xml:space="preserve"> voor de projectorganisatie</w:t>
            </w:r>
            <w:r w:rsidR="002B417F">
              <w:t>. Hiervoor dient het overzicht aanbod va</w:t>
            </w:r>
            <w:r w:rsidR="002B417F" w:rsidRPr="002B417F">
              <w:t>n Bijlage 8</w:t>
            </w:r>
            <w:r w:rsidR="002B417F">
              <w:t xml:space="preserve"> </w:t>
            </w:r>
            <w:r w:rsidRPr="00FB274C">
              <w:t xml:space="preserve">te worden gehanteerd. </w:t>
            </w:r>
            <w:r w:rsidR="002B417F">
              <w:t xml:space="preserve">Daarnaast zal van ieder persoon een CV conform het </w:t>
            </w:r>
            <w:proofErr w:type="spellStart"/>
            <w:r w:rsidR="002B417F">
              <w:t>template</w:t>
            </w:r>
            <w:proofErr w:type="spellEnd"/>
            <w:r w:rsidR="002B417F">
              <w:t xml:space="preserve"> in Bijla</w:t>
            </w:r>
            <w:r w:rsidR="000C7468">
              <w:t xml:space="preserve">ge 8 bijgesloten moeten worden. De </w:t>
            </w:r>
            <w:proofErr w:type="spellStart"/>
            <w:r w:rsidR="000C7468">
              <w:t>CV's</w:t>
            </w:r>
            <w:proofErr w:type="spellEnd"/>
            <w:r w:rsidR="000C7468">
              <w:t xml:space="preserve"> hoeven in dit stadium van de aanbesteding nog niet ingediend te worden. Dit hoeft pas bij stap 6 van de planning.</w:t>
            </w:r>
          </w:p>
          <w:p w:rsidR="00783380" w:rsidRDefault="00783380" w:rsidP="00783380">
            <w:pPr>
              <w:ind w:left="720"/>
            </w:pPr>
          </w:p>
          <w:p w:rsidR="00C22C3A" w:rsidRPr="00AD112A" w:rsidRDefault="00C22C3A" w:rsidP="00A97318">
            <w:pPr>
              <w:numPr>
                <w:ilvl w:val="0"/>
                <w:numId w:val="14"/>
              </w:numPr>
            </w:pPr>
            <w:r>
              <w:t>Een a</w:t>
            </w:r>
            <w:r w:rsidRPr="00AD112A">
              <w:t xml:space="preserve">fschrift van een geldig </w:t>
            </w:r>
            <w:r>
              <w:t xml:space="preserve">ISO 14001 </w:t>
            </w:r>
            <w:r w:rsidRPr="00AD112A">
              <w:t>certificaat</w:t>
            </w:r>
            <w:r w:rsidR="008B2ABD">
              <w:t>, of;</w:t>
            </w:r>
          </w:p>
          <w:p w:rsidR="00C22C3A" w:rsidRDefault="00C22C3A" w:rsidP="00C22C3A">
            <w:pPr>
              <w:tabs>
                <w:tab w:val="num" w:pos="-70"/>
              </w:tabs>
              <w:ind w:left="720"/>
            </w:pPr>
            <w:r>
              <w:t>Een a</w:t>
            </w:r>
            <w:r w:rsidRPr="00AD112A">
              <w:t xml:space="preserve">fschrift van een geldig </w:t>
            </w:r>
            <w:r>
              <w:t>EMAS</w:t>
            </w:r>
            <w:r w:rsidRPr="00AD112A">
              <w:t xml:space="preserve"> certificaat</w:t>
            </w:r>
            <w:r w:rsidR="003062C6">
              <w:t>, of</w:t>
            </w:r>
            <w:r w:rsidR="008B2ABD">
              <w:t>;</w:t>
            </w:r>
          </w:p>
          <w:p w:rsidR="00C22C3A" w:rsidRDefault="00C22C3A" w:rsidP="00C22C3A">
            <w:pPr>
              <w:ind w:left="720"/>
              <w:rPr>
                <w:noProof/>
              </w:rPr>
            </w:pPr>
            <w:r>
              <w:lastRenderedPageBreak/>
              <w:t>Een b</w:t>
            </w:r>
            <w:r w:rsidRPr="00AD112A">
              <w:t xml:space="preserve">eschrijving van de genomen maatregelen </w:t>
            </w:r>
            <w:r>
              <w:t xml:space="preserve">die ingaat op hierboven genoemde onderwerpen </w:t>
            </w:r>
            <w:r w:rsidRPr="00AD112A">
              <w:t xml:space="preserve">met een </w:t>
            </w:r>
            <w:r w:rsidRPr="00AD112A">
              <w:rPr>
                <w:noProof/>
              </w:rPr>
              <w:t xml:space="preserve">afschrift van de inhoudsopgave van het </w:t>
            </w:r>
            <w:r>
              <w:rPr>
                <w:noProof/>
              </w:rPr>
              <w:t>desbetreffende kwaliteitshandboek en een ondertekende beleidsverklaring van het verantwoordelijke management waaruit blijkt dat het management de maatregelen onderschrijft en controleert.</w:t>
            </w:r>
          </w:p>
          <w:p w:rsidR="00C22C3A" w:rsidRDefault="00C22C3A" w:rsidP="00C22C3A">
            <w:pPr>
              <w:tabs>
                <w:tab w:val="num" w:pos="-70"/>
              </w:tabs>
              <w:ind w:left="720"/>
            </w:pPr>
            <w:r w:rsidRPr="00AD112A">
              <w:t xml:space="preserve">De beoordeling stelt vast of </w:t>
            </w:r>
            <w:r w:rsidR="003062C6">
              <w:t>g</w:t>
            </w:r>
            <w:r>
              <w:t>egadigde</w:t>
            </w:r>
            <w:r w:rsidRPr="00AD112A">
              <w:t xml:space="preserve"> voldoende maatregelen treft om de kwaliteit te waarborgen gerelateerd aan het gestelde en gevraagde in deze </w:t>
            </w:r>
            <w:r>
              <w:t>Selectieleidraad</w:t>
            </w:r>
            <w:r w:rsidRPr="00AD112A">
              <w:t>.</w:t>
            </w:r>
          </w:p>
          <w:p w:rsidR="00871BF7" w:rsidRPr="00783380" w:rsidRDefault="00871BF7" w:rsidP="00C22C3A">
            <w:pPr>
              <w:tabs>
                <w:tab w:val="num" w:pos="-70"/>
              </w:tabs>
              <w:ind w:left="720"/>
            </w:pPr>
          </w:p>
          <w:p w:rsidR="00871BF7" w:rsidRDefault="00871BF7" w:rsidP="00871BF7">
            <w:pPr>
              <w:pStyle w:val="Lijstalinea"/>
              <w:tabs>
                <w:tab w:val="num" w:pos="-70"/>
              </w:tabs>
            </w:pPr>
            <w:r>
              <w:t xml:space="preserve">De certificering of beschrijving als gevraagd in deze paragraaf dient concreet van toepassing te zijn op het/de </w:t>
            </w:r>
            <w:proofErr w:type="spellStart"/>
            <w:r>
              <w:t>bedrijfsonderde</w:t>
            </w:r>
            <w:proofErr w:type="spellEnd"/>
            <w:r>
              <w:t>(e)l(en) van Gegadigde die belast wordt/worden met de uitvoering van de opdracht.</w:t>
            </w:r>
          </w:p>
          <w:p w:rsidR="00860C13" w:rsidRDefault="00871BF7" w:rsidP="00030364">
            <w:pPr>
              <w:pStyle w:val="Lijstalinea"/>
              <w:tabs>
                <w:tab w:val="num" w:pos="-70"/>
              </w:tabs>
            </w:pPr>
            <w:r>
              <w:t xml:space="preserve">Indien een beschrijving van een aan </w:t>
            </w:r>
            <w:r w:rsidRPr="00DF2AF6">
              <w:t>ISO</w:t>
            </w:r>
            <w:r>
              <w:t xml:space="preserve"> 14001 of EMAS</w:t>
            </w:r>
            <w:r w:rsidRPr="00DF2AF6">
              <w:t xml:space="preserve"> </w:t>
            </w:r>
            <w:r w:rsidRPr="00AD112A">
              <w:t>gelijkwaardige systematiek</w:t>
            </w:r>
            <w:r>
              <w:t xml:space="preserve"> wordt gegeven dan kan de Rijksgebouwendienst van Gegadigde eisen om de overlegde verklaringen en bescheiden aan te vullen of nader toe te lichten door bijvoorbeeld dit op validiteit te laten toetsen</w:t>
            </w:r>
            <w:r w:rsidRPr="0036207A">
              <w:t xml:space="preserve"> </w:t>
            </w:r>
            <w:r>
              <w:t>door een onafhankelijke expert of instantie.</w:t>
            </w:r>
          </w:p>
        </w:tc>
      </w:tr>
    </w:tbl>
    <w:p w:rsidR="000C3F97" w:rsidRDefault="000C3F97" w:rsidP="000C3F97">
      <w:bookmarkStart w:id="109" w:name="_Toc275174688"/>
      <w:bookmarkStart w:id="110" w:name="_Toc278806223"/>
      <w:bookmarkStart w:id="111" w:name="_Toc278808947"/>
      <w:bookmarkStart w:id="112" w:name="_Toc305514489"/>
      <w:bookmarkStart w:id="113" w:name="_Toc322435679"/>
    </w:p>
    <w:p w:rsidR="0095488A" w:rsidRDefault="0095488A" w:rsidP="0095488A">
      <w:pPr>
        <w:pStyle w:val="Kop2"/>
        <w:tabs>
          <w:tab w:val="clear" w:pos="1160"/>
          <w:tab w:val="num" w:pos="0"/>
        </w:tabs>
        <w:spacing w:line="240" w:lineRule="atLeast"/>
        <w:ind w:left="0"/>
      </w:pPr>
      <w:bookmarkStart w:id="114" w:name="_Toc370893299"/>
      <w:proofErr w:type="spellStart"/>
      <w:r>
        <w:t>Geschiktheidseisen</w:t>
      </w:r>
      <w:proofErr w:type="spellEnd"/>
      <w:r>
        <w:t xml:space="preserve"> </w:t>
      </w:r>
      <w:r>
        <w:rPr>
          <w:rFonts w:cs="Times New Roman"/>
          <w:szCs w:val="24"/>
        </w:rPr>
        <w:t>beroepsbevoegdheid</w:t>
      </w:r>
      <w:bookmarkEnd w:id="114"/>
    </w:p>
    <w:p w:rsidR="0095488A" w:rsidRPr="00B30D46" w:rsidRDefault="0014131A" w:rsidP="0095488A">
      <w:pPr>
        <w:spacing w:after="80"/>
      </w:pPr>
      <w:r>
        <w:t xml:space="preserve">In onderstaande tabel zijn de van toepassing zijnde beroepsbevoegdheid </w:t>
      </w:r>
      <w:proofErr w:type="spellStart"/>
      <w:r>
        <w:t>geschiktheidseisen</w:t>
      </w:r>
      <w:proofErr w:type="spellEnd"/>
      <w:r>
        <w:t xml:space="preserve"> met bijbehorende bewijsmiddelen opgenomen.</w:t>
      </w:r>
    </w:p>
    <w:p w:rsidR="000C3F97" w:rsidRDefault="000C3F97" w:rsidP="000C3F97"/>
    <w:tbl>
      <w:tblPr>
        <w:tblStyle w:val="Kleurrijkelijst-accent1"/>
        <w:tblW w:w="0" w:type="auto"/>
        <w:tblLook w:val="0000"/>
      </w:tblPr>
      <w:tblGrid>
        <w:gridCol w:w="7867"/>
      </w:tblGrid>
      <w:tr w:rsidR="000C3F97" w:rsidTr="00860C13">
        <w:trPr>
          <w:cnfStyle w:val="000000100000"/>
        </w:trPr>
        <w:tc>
          <w:tcPr>
            <w:cnfStyle w:val="000010000000"/>
            <w:tcW w:w="7867" w:type="dxa"/>
          </w:tcPr>
          <w:p w:rsidR="000C3F97" w:rsidRPr="00860C13" w:rsidRDefault="000C3F97" w:rsidP="0014131A">
            <w:pPr>
              <w:rPr>
                <w:b/>
                <w:bCs/>
                <w:color w:val="002060"/>
              </w:rPr>
            </w:pPr>
            <w:proofErr w:type="spellStart"/>
            <w:r w:rsidRPr="00860C13">
              <w:rPr>
                <w:b/>
                <w:bCs/>
                <w:color w:val="002060"/>
              </w:rPr>
              <w:t>Geschiktheidseis</w:t>
            </w:r>
            <w:proofErr w:type="spellEnd"/>
          </w:p>
        </w:tc>
      </w:tr>
      <w:tr w:rsidR="000C3F97" w:rsidTr="00860C13">
        <w:tc>
          <w:tcPr>
            <w:cnfStyle w:val="000010000000"/>
            <w:tcW w:w="7867" w:type="dxa"/>
          </w:tcPr>
          <w:p w:rsidR="000C3F97" w:rsidRDefault="000C3F97" w:rsidP="00A97318">
            <w:pPr>
              <w:numPr>
                <w:ilvl w:val="0"/>
                <w:numId w:val="16"/>
              </w:numPr>
              <w:ind w:left="709"/>
            </w:pPr>
            <w:r>
              <w:t xml:space="preserve">Inschrijving in het handelsregister volgens de eisen van de wetgeving van het land waar gegadigde gevestigd is. </w:t>
            </w:r>
            <w:r>
              <w:rPr>
                <w:noProof/>
              </w:rPr>
              <w:t>Deze eis geldt niet als door de rechtsvorm van de gegadigde een inschrijving in het handelsregister niet mogelijk is.</w:t>
            </w:r>
          </w:p>
          <w:p w:rsidR="000C3F97" w:rsidRDefault="000C3F97" w:rsidP="00527146">
            <w:pPr>
              <w:ind w:left="709"/>
            </w:pPr>
            <w:r>
              <w:t>Dit</w:t>
            </w:r>
            <w:r w:rsidRPr="003406A2">
              <w:t xml:space="preserve"> bewij</w:t>
            </w:r>
            <w:r>
              <w:t xml:space="preserve">s mag op </w:t>
            </w:r>
            <w:r w:rsidRPr="00653FF9">
              <w:t>het tijdstip van het indienen van het verzoek tot deelneming</w:t>
            </w:r>
            <w:r>
              <w:t xml:space="preserve"> niet ouder zijn dan zes maanden. Uit dit bewijsstuk dient</w:t>
            </w:r>
            <w:r w:rsidRPr="003406A2">
              <w:t xml:space="preserve"> de rechtsgeldige bevoegdheid te blijken van de persoon die de volledige aan</w:t>
            </w:r>
            <w:r w:rsidR="0014131A">
              <w:t>melding / aan</w:t>
            </w:r>
            <w:r w:rsidRPr="003406A2">
              <w:t xml:space="preserve">bieding autoriseert en ondertekent. </w:t>
            </w:r>
            <w:r>
              <w:t>De naam van deze betreffende persoon</w:t>
            </w:r>
            <w:r w:rsidRPr="00653FF9">
              <w:t xml:space="preserve"> dient duidelijk met een </w:t>
            </w:r>
            <w:r w:rsidRPr="00860C13">
              <w:rPr>
                <w:u w:val="single"/>
              </w:rPr>
              <w:t>kleur of omcirkeling</w:t>
            </w:r>
            <w:r w:rsidR="0014131A">
              <w:t xml:space="preserve"> te worden aangegeven</w:t>
            </w:r>
            <w:r w:rsidRPr="00653FF9">
              <w:t xml:space="preserve"> op het uittreksel</w:t>
            </w:r>
            <w:r>
              <w:t>.</w:t>
            </w:r>
          </w:p>
          <w:p w:rsidR="009830AD" w:rsidRDefault="009830AD" w:rsidP="00527146">
            <w:pPr>
              <w:ind w:left="709"/>
            </w:pPr>
          </w:p>
        </w:tc>
      </w:tr>
      <w:tr w:rsidR="000C3F97" w:rsidTr="00860C13">
        <w:trPr>
          <w:cnfStyle w:val="000000100000"/>
        </w:trPr>
        <w:tc>
          <w:tcPr>
            <w:cnfStyle w:val="000010000000"/>
            <w:tcW w:w="7867" w:type="dxa"/>
          </w:tcPr>
          <w:p w:rsidR="000C3F97" w:rsidRPr="00860C13" w:rsidRDefault="000C3F97" w:rsidP="000C3F97">
            <w:pPr>
              <w:rPr>
                <w:b/>
                <w:color w:val="002060"/>
              </w:rPr>
            </w:pPr>
            <w:r w:rsidRPr="00860C13">
              <w:rPr>
                <w:b/>
                <w:color w:val="002060"/>
              </w:rPr>
              <w:t>Bewijsmiddelen</w:t>
            </w:r>
          </w:p>
        </w:tc>
      </w:tr>
      <w:tr w:rsidR="000C3F97" w:rsidTr="00860C13">
        <w:tc>
          <w:tcPr>
            <w:cnfStyle w:val="000010000000"/>
            <w:tcW w:w="7867" w:type="dxa"/>
          </w:tcPr>
          <w:p w:rsidR="00CE307B" w:rsidRPr="00CE307B" w:rsidRDefault="000C3F97" w:rsidP="00CE307B">
            <w:pPr>
              <w:numPr>
                <w:ilvl w:val="0"/>
                <w:numId w:val="17"/>
              </w:numPr>
              <w:ind w:left="709" w:hanging="425"/>
            </w:pPr>
            <w:r>
              <w:t>Een bewijs van inschrijving in het handelsregister.</w:t>
            </w:r>
            <w:r w:rsidR="008B6D38">
              <w:t xml:space="preserve"> (Zie voor uitzondering hoofdstuk 2.3)</w:t>
            </w:r>
          </w:p>
        </w:tc>
      </w:tr>
    </w:tbl>
    <w:p w:rsidR="000C3F97" w:rsidRDefault="000C3F97" w:rsidP="000C3F97"/>
    <w:p w:rsidR="001C13C9" w:rsidRDefault="00B73D34" w:rsidP="00B73D34">
      <w:pPr>
        <w:pStyle w:val="Kop2"/>
        <w:tabs>
          <w:tab w:val="clear" w:pos="1160"/>
          <w:tab w:val="num" w:pos="0"/>
        </w:tabs>
        <w:spacing w:line="240" w:lineRule="atLeast"/>
        <w:ind w:left="0"/>
      </w:pPr>
      <w:bookmarkStart w:id="115" w:name="_Toc370893300"/>
      <w:r>
        <w:t>Selectiecriteria</w:t>
      </w:r>
      <w:bookmarkEnd w:id="115"/>
    </w:p>
    <w:p w:rsidR="008C24C9" w:rsidRDefault="008C24C9" w:rsidP="0020299E">
      <w:r w:rsidRPr="008C24C9">
        <w:t xml:space="preserve">Selectiecriteria zijn criteria op basis waarvan </w:t>
      </w:r>
      <w:r>
        <w:t xml:space="preserve">de Rgd de omvang van het aantal </w:t>
      </w:r>
      <w:r w:rsidRPr="008C24C9">
        <w:t xml:space="preserve">tot inschrijving uit te nodigen gegadigden kan beperken. </w:t>
      </w:r>
    </w:p>
    <w:p w:rsidR="00F650EB" w:rsidRDefault="00F650EB" w:rsidP="00F650EB">
      <w:r>
        <w:t>De selectiecriteria</w:t>
      </w:r>
      <w:r w:rsidRPr="00F650EB">
        <w:t xml:space="preserve"> zeggen iets over de mate waarin inschrijve</w:t>
      </w:r>
      <w:r>
        <w:t xml:space="preserve">rs in staat geacht mogen worden </w:t>
      </w:r>
      <w:r w:rsidRPr="00F650EB">
        <w:t>de feitelijke activiteiten naar behoren te verrichten.</w:t>
      </w:r>
    </w:p>
    <w:p w:rsidR="00F650EB" w:rsidRDefault="00F650EB" w:rsidP="00F650EB">
      <w:r>
        <w:t xml:space="preserve">Bij het stellen van eisen zijn </w:t>
      </w:r>
      <w:r w:rsidR="006A5900">
        <w:t xml:space="preserve">onder andere </w:t>
      </w:r>
      <w:r>
        <w:t>een aantal essentiële kerncompetenties geformuleerd die voor de uitvoering van de opdracht relevant zijn.</w:t>
      </w:r>
    </w:p>
    <w:p w:rsidR="000B7E68" w:rsidRDefault="000B7E68" w:rsidP="00F650EB"/>
    <w:tbl>
      <w:tblPr>
        <w:tblStyle w:val="Kleurrijkelijst-accent1"/>
        <w:tblW w:w="0" w:type="auto"/>
        <w:tblLook w:val="0000"/>
      </w:tblPr>
      <w:tblGrid>
        <w:gridCol w:w="7867"/>
      </w:tblGrid>
      <w:tr w:rsidR="00EA6B36" w:rsidTr="004C5E5C">
        <w:trPr>
          <w:cnfStyle w:val="000000100000"/>
          <w:trHeight w:val="425"/>
        </w:trPr>
        <w:tc>
          <w:tcPr>
            <w:cnfStyle w:val="000010000000"/>
            <w:tcW w:w="7867" w:type="dxa"/>
          </w:tcPr>
          <w:p w:rsidR="000B7E68" w:rsidRPr="000B7E68" w:rsidRDefault="000B7E68" w:rsidP="000B7E68">
            <w:pPr>
              <w:pStyle w:val="Lijstalinea"/>
              <w:ind w:left="0"/>
              <w:rPr>
                <w:b/>
                <w:color w:val="002060"/>
              </w:rPr>
            </w:pPr>
            <w:r w:rsidRPr="000B7E68">
              <w:rPr>
                <w:b/>
                <w:color w:val="002060"/>
              </w:rPr>
              <w:t>Selectiecriteria</w:t>
            </w:r>
          </w:p>
          <w:p w:rsidR="00864060" w:rsidRDefault="00864060" w:rsidP="00A97318">
            <w:pPr>
              <w:pStyle w:val="Lijstalinea"/>
              <w:numPr>
                <w:ilvl w:val="0"/>
                <w:numId w:val="22"/>
              </w:numPr>
            </w:pPr>
            <w:r>
              <w:t xml:space="preserve">Met onderstaande eisen heeft de vertaling van kerncompetenties naar benodigde eisen plaatsgevonden. Er wordt één referentie per competentie gevraagd. </w:t>
            </w:r>
          </w:p>
          <w:p w:rsidR="000B7E68" w:rsidRDefault="000B7E68" w:rsidP="000B7E68">
            <w:pPr>
              <w:pStyle w:val="Lijstalinea"/>
            </w:pPr>
          </w:p>
          <w:p w:rsidR="00864060" w:rsidRDefault="00864060" w:rsidP="00A97318">
            <w:pPr>
              <w:pStyle w:val="Lijstalinea"/>
              <w:numPr>
                <w:ilvl w:val="0"/>
                <w:numId w:val="20"/>
              </w:numPr>
              <w:ind w:left="993" w:hanging="567"/>
            </w:pPr>
            <w:r>
              <w:t>Het opstellen van een Asbest Inventarisatie Rapport conform SC-540</w:t>
            </w:r>
            <w:r w:rsidR="00552708">
              <w:t>.</w:t>
            </w:r>
          </w:p>
          <w:p w:rsidR="004F435D" w:rsidRPr="004F435D" w:rsidRDefault="00292D66" w:rsidP="00A97318">
            <w:pPr>
              <w:pStyle w:val="Lijstalinea"/>
              <w:numPr>
                <w:ilvl w:val="0"/>
                <w:numId w:val="20"/>
              </w:numPr>
              <w:ind w:left="993" w:hanging="567"/>
            </w:pPr>
            <w:r>
              <w:t xml:space="preserve">Het opstellen van de bij 1. genoemde </w:t>
            </w:r>
            <w:r w:rsidR="004F435D">
              <w:t xml:space="preserve"> AIR in een pand &gt; 5.000 </w:t>
            </w:r>
            <w:proofErr w:type="spellStart"/>
            <w:r w:rsidR="004F435D">
              <w:t>m</w:t>
            </w:r>
            <w:r w:rsidR="004F435D">
              <w:rPr>
                <w:rFonts w:ascii="Calibri" w:hAnsi="Calibri" w:cs="Calibri"/>
              </w:rPr>
              <w:t>²</w:t>
            </w:r>
            <w:proofErr w:type="spellEnd"/>
            <w:r w:rsidR="00552708">
              <w:rPr>
                <w:rFonts w:ascii="Calibri" w:hAnsi="Calibri" w:cs="Calibri"/>
              </w:rPr>
              <w:t>.</w:t>
            </w:r>
          </w:p>
          <w:p w:rsidR="004F435D" w:rsidRDefault="004F435D" w:rsidP="00A97318">
            <w:pPr>
              <w:pStyle w:val="Lijstalinea"/>
              <w:numPr>
                <w:ilvl w:val="0"/>
                <w:numId w:val="20"/>
              </w:numPr>
              <w:ind w:left="993" w:hanging="567"/>
            </w:pPr>
            <w:r>
              <w:lastRenderedPageBreak/>
              <w:t>Het opstellen van een kostenraming t.b.v. Asbest Inventarisatie Rapport</w:t>
            </w:r>
          </w:p>
          <w:p w:rsidR="004F435D" w:rsidRDefault="00552708" w:rsidP="00A97318">
            <w:pPr>
              <w:pStyle w:val="Lijstalinea"/>
              <w:numPr>
                <w:ilvl w:val="0"/>
                <w:numId w:val="20"/>
              </w:numPr>
              <w:ind w:left="993" w:hanging="567"/>
            </w:pPr>
            <w:r w:rsidRPr="002D42C6">
              <w:t xml:space="preserve">Het opstellen van een </w:t>
            </w:r>
            <w:r w:rsidR="00EB29CF">
              <w:t>integraal Plan van Aanpak.</w:t>
            </w:r>
          </w:p>
          <w:p w:rsidR="00552708" w:rsidRDefault="00552708" w:rsidP="00A97318">
            <w:pPr>
              <w:pStyle w:val="Lijstalinea"/>
              <w:numPr>
                <w:ilvl w:val="0"/>
                <w:numId w:val="20"/>
              </w:numPr>
              <w:ind w:left="993" w:hanging="567"/>
            </w:pPr>
            <w:r w:rsidRPr="002D42C6">
              <w:t xml:space="preserve">Het opstellen van </w:t>
            </w:r>
            <w:r>
              <w:t xml:space="preserve">een </w:t>
            </w:r>
            <w:r w:rsidR="00EB29CF">
              <w:t>integraal standaard bestek (STABU</w:t>
            </w:r>
            <w:r w:rsidR="000A1C50">
              <w:t>)</w:t>
            </w:r>
            <w:r w:rsidR="00EB29CF">
              <w:t xml:space="preserve"> en een kostenraming </w:t>
            </w:r>
            <w:proofErr w:type="spellStart"/>
            <w:r w:rsidR="00EB29CF">
              <w:t>o.b.v</w:t>
            </w:r>
            <w:proofErr w:type="spellEnd"/>
            <w:r w:rsidR="00EB29CF">
              <w:t>. bestek.</w:t>
            </w:r>
          </w:p>
          <w:p w:rsidR="00EB29CF" w:rsidRDefault="00EB29CF" w:rsidP="00A97318">
            <w:pPr>
              <w:pStyle w:val="Lijstalinea"/>
              <w:numPr>
                <w:ilvl w:val="0"/>
                <w:numId w:val="20"/>
              </w:numPr>
              <w:ind w:left="993" w:hanging="567"/>
            </w:pPr>
            <w:r>
              <w:t>Ervaring hebben met het voorbereiden, controle en toezicht bij het verwijderen van asbesthoudende elementen uit objecten/installaties die in gebruik zijn.</w:t>
            </w:r>
          </w:p>
          <w:p w:rsidR="00EB29CF" w:rsidRDefault="00EB29CF" w:rsidP="00A97318">
            <w:pPr>
              <w:pStyle w:val="Lijstalinea"/>
              <w:numPr>
                <w:ilvl w:val="0"/>
                <w:numId w:val="20"/>
              </w:numPr>
              <w:ind w:left="993" w:hanging="567"/>
            </w:pPr>
            <w:r w:rsidRPr="002D42C6">
              <w:t xml:space="preserve">Het opstellen van </w:t>
            </w:r>
            <w:r>
              <w:t>e</w:t>
            </w:r>
            <w:r w:rsidRPr="002D42C6">
              <w:t>en eindrapport</w:t>
            </w:r>
            <w:r>
              <w:t xml:space="preserve"> van het verwijderen van asbesthoudende elementen waaruit blijkt dat de asbesthoudende elementen volledig en op de juiste wijze zijn verwijderd. </w:t>
            </w:r>
          </w:p>
          <w:p w:rsidR="00552708" w:rsidRDefault="00552708" w:rsidP="00A97318">
            <w:pPr>
              <w:pStyle w:val="Lijstalinea"/>
              <w:numPr>
                <w:ilvl w:val="0"/>
                <w:numId w:val="20"/>
              </w:numPr>
              <w:ind w:left="993" w:hanging="567"/>
            </w:pPr>
            <w:r w:rsidRPr="00340EF0">
              <w:t xml:space="preserve">Het opstellen </w:t>
            </w:r>
            <w:r w:rsidR="00CE307B">
              <w:t xml:space="preserve">van een </w:t>
            </w:r>
            <w:r w:rsidRPr="00340EF0">
              <w:t>asbestbeheersplan conform NEN2991</w:t>
            </w:r>
            <w:r>
              <w:t>.</w:t>
            </w:r>
          </w:p>
          <w:p w:rsidR="006A5900" w:rsidRDefault="006A5900" w:rsidP="006A5900"/>
          <w:p w:rsidR="006A5900" w:rsidRPr="006A5900" w:rsidRDefault="00A97318" w:rsidP="00A97318">
            <w:pPr>
              <w:pStyle w:val="Lijstalinea"/>
              <w:numPr>
                <w:ilvl w:val="0"/>
                <w:numId w:val="22"/>
              </w:numPr>
            </w:pPr>
            <w:r>
              <w:t xml:space="preserve">Naast de al eerder gevraagde </w:t>
            </w:r>
            <w:proofErr w:type="spellStart"/>
            <w:r>
              <w:t>geschiktheidseis</w:t>
            </w:r>
            <w:proofErr w:type="spellEnd"/>
            <w:r>
              <w:t xml:space="preserve"> uit h</w:t>
            </w:r>
            <w:r w:rsidR="00BF3215">
              <w:t>oofdstuk 4.3. punt c) junior adviseur</w:t>
            </w:r>
            <w:r>
              <w:t xml:space="preserve"> asbestinventarisatie en -adviesdiensten, worden hier extra medewerkers gevraagd die voldoen aan het 4e</w:t>
            </w:r>
            <w:r w:rsidR="00B94298">
              <w:t xml:space="preserve"> beschreven profiel. Er mogen</w:t>
            </w:r>
            <w:r>
              <w:t xml:space="preserve"> max. 3 </w:t>
            </w:r>
            <w:r w:rsidR="00B94298">
              <w:t>personen toegevoegd worden aan het O</w:t>
            </w:r>
            <w:r>
              <w:t>verzicht aanbod. Ook dient per medewerker het CV te worden ingediend.</w:t>
            </w:r>
          </w:p>
          <w:p w:rsidR="003F45FA" w:rsidRDefault="003F45FA" w:rsidP="00997229">
            <w:pPr>
              <w:pStyle w:val="Lijstalinea"/>
              <w:ind w:left="567"/>
              <w:rPr>
                <w:b/>
                <w:color w:val="002060"/>
              </w:rPr>
            </w:pPr>
          </w:p>
          <w:p w:rsidR="00997229" w:rsidRDefault="003F45FA" w:rsidP="003F45FA">
            <w:pPr>
              <w:pStyle w:val="Lijstalinea"/>
              <w:ind w:left="0"/>
            </w:pPr>
            <w:r w:rsidRPr="00482430">
              <w:rPr>
                <w:b/>
                <w:color w:val="002060"/>
              </w:rPr>
              <w:t>Bewijsmiddelen</w:t>
            </w:r>
          </w:p>
          <w:p w:rsidR="00997229" w:rsidRPr="006A5900" w:rsidRDefault="00997229" w:rsidP="00A97318">
            <w:pPr>
              <w:pStyle w:val="Lijstalinea"/>
              <w:numPr>
                <w:ilvl w:val="0"/>
                <w:numId w:val="21"/>
              </w:numPr>
            </w:pPr>
            <w:r w:rsidRPr="006A5900">
              <w:t xml:space="preserve">Gegadigden kunnen hun competenties aantonen met één of meer referentieprojecten. Referentieprojecten die nog niet zijn opgeleverd/afgerond worden niet geaccepteerd. Referentieprojecten dienen afgerond te zijn voor de datum van aanmelding, </w:t>
            </w:r>
            <w:r w:rsidRPr="00EB29CF">
              <w:t xml:space="preserve">maar </w:t>
            </w:r>
            <w:proofErr w:type="spellStart"/>
            <w:r w:rsidRPr="00EB29CF">
              <w:t>ná</w:t>
            </w:r>
            <w:proofErr w:type="spellEnd"/>
            <w:r w:rsidRPr="00EB29CF">
              <w:t xml:space="preserve"> </w:t>
            </w:r>
            <w:r w:rsidR="005C746C">
              <w:t>2</w:t>
            </w:r>
            <w:r w:rsidRPr="00EB29CF">
              <w:t xml:space="preserve"> </w:t>
            </w:r>
            <w:r w:rsidR="005C746C">
              <w:t>december</w:t>
            </w:r>
            <w:r w:rsidRPr="00EB29CF">
              <w:t xml:space="preserve"> 2010. Als een referentieproject in combinatie of in onderaanneming is uitgevoerd</w:t>
            </w:r>
            <w:r w:rsidRPr="006A5900">
              <w:t xml:space="preserve"> zal het eigen aandeel dat door de gegadigde is uitgevoerd moeten voldoen aan de genoemde eisen.</w:t>
            </w:r>
          </w:p>
          <w:p w:rsidR="00997229" w:rsidRDefault="00997229" w:rsidP="00997229"/>
          <w:p w:rsidR="003F45FA" w:rsidRDefault="00997229" w:rsidP="006A5900">
            <w:pPr>
              <w:ind w:left="709"/>
            </w:pPr>
            <w:r>
              <w:t xml:space="preserve">Om op bovenstaande eisen punten te scoren moeten gegadigden </w:t>
            </w:r>
            <w:r w:rsidR="003F45FA">
              <w:t>Bijlage 1 van de Eigen verklaring</w:t>
            </w:r>
            <w:r w:rsidR="00EB29CF">
              <w:t xml:space="preserve"> invullen,</w:t>
            </w:r>
            <w:r w:rsidR="003F45FA">
              <w:t xml:space="preserve"> het </w:t>
            </w:r>
            <w:proofErr w:type="spellStart"/>
            <w:r w:rsidR="003F45FA">
              <w:t>Word-document</w:t>
            </w:r>
            <w:proofErr w:type="spellEnd"/>
            <w:r w:rsidR="003F45FA">
              <w:t xml:space="preserve"> '</w:t>
            </w:r>
            <w:r w:rsidR="00233C2F">
              <w:rPr>
                <w:rFonts w:cs="Arial"/>
              </w:rPr>
              <w:t xml:space="preserve"> Opgave referentieopdrachten selectiecriteria: bij Bijlage 1 </w:t>
            </w:r>
            <w:proofErr w:type="spellStart"/>
            <w:r w:rsidR="00233C2F">
              <w:rPr>
                <w:rFonts w:cs="Arial"/>
              </w:rPr>
              <w:t>vd</w:t>
            </w:r>
            <w:proofErr w:type="spellEnd"/>
            <w:r w:rsidR="00233C2F">
              <w:rPr>
                <w:rFonts w:cs="Arial"/>
              </w:rPr>
              <w:t xml:space="preserve"> Eigen verklaring</w:t>
            </w:r>
            <w:r w:rsidR="003F45FA">
              <w:t xml:space="preserve">'. </w:t>
            </w:r>
            <w:r w:rsidR="005E685F">
              <w:t xml:space="preserve">Per gebruikte referentie wordt één document ingevuld met </w:t>
            </w:r>
            <w:r w:rsidR="00EB29CF">
              <w:t xml:space="preserve">o.a. </w:t>
            </w:r>
            <w:r w:rsidR="005E685F">
              <w:t>vermelding van het bedrag en de datum en van de publiek- of privaatrechtelijke instantie waarvoor de dienst bestemd was. Meerdere eisen kunnen bij één referentie ondergebracht worden.</w:t>
            </w:r>
          </w:p>
          <w:p w:rsidR="003F45FA" w:rsidRDefault="003F45FA" w:rsidP="00997229"/>
          <w:p w:rsidR="00EA6B36" w:rsidRDefault="000018A0" w:rsidP="006A5900">
            <w:pPr>
              <w:ind w:left="709"/>
            </w:pPr>
            <w:r>
              <w:t>Een verplicht b</w:t>
            </w:r>
            <w:r w:rsidR="00997229">
              <w:t>ewijsmiddel hierbij is: een afschrift van de opdrachtbrief</w:t>
            </w:r>
            <w:r>
              <w:t xml:space="preserve"> per ingezette referentie</w:t>
            </w:r>
            <w:r w:rsidR="00997229">
              <w:t xml:space="preserve">, indien noodzakelijk aangevuld met de relevante pagina’s van contractdocumenten (bijvoorbeeld het bestek). Een projectblad of een zelf opgesteld projectdocument wordt niet als bewijsmiddel aanvaard. </w:t>
            </w:r>
          </w:p>
          <w:p w:rsidR="006A5900" w:rsidRDefault="006A5900" w:rsidP="006A5900">
            <w:pPr>
              <w:ind w:left="709"/>
            </w:pPr>
          </w:p>
          <w:p w:rsidR="005E685F" w:rsidRPr="004C5E5C" w:rsidRDefault="00E03291" w:rsidP="00E03291">
            <w:pPr>
              <w:pStyle w:val="Lijstalinea"/>
              <w:numPr>
                <w:ilvl w:val="0"/>
                <w:numId w:val="21"/>
              </w:numPr>
            </w:pPr>
            <w:r>
              <w:t>Iedere extra junior adviseur</w:t>
            </w:r>
            <w:r w:rsidR="006A5900" w:rsidRPr="00A97318">
              <w:t xml:space="preserve"> asbestinventarisatie en </w:t>
            </w:r>
            <w:r w:rsidR="00A97318" w:rsidRPr="00A97318">
              <w:t>-</w:t>
            </w:r>
            <w:r w:rsidR="006A5900" w:rsidRPr="00A97318">
              <w:t>adviesdienste</w:t>
            </w:r>
            <w:r w:rsidR="00233C2F">
              <w:t>n invullen in</w:t>
            </w:r>
            <w:r w:rsidR="00A97318">
              <w:t xml:space="preserve"> </w:t>
            </w:r>
            <w:r w:rsidR="00233C2F" w:rsidRPr="00233C2F">
              <w:t>Bijlage 8</w:t>
            </w:r>
            <w:r w:rsidR="00A97318" w:rsidRPr="00233C2F">
              <w:t>: Overzicht aanbod</w:t>
            </w:r>
            <w:r w:rsidR="00233C2F" w:rsidRPr="00233C2F">
              <w:t>.</w:t>
            </w:r>
            <w:r w:rsidR="00233C2F">
              <w:t xml:space="preserve"> </w:t>
            </w:r>
            <w:r w:rsidR="00A97318">
              <w:t>V</w:t>
            </w:r>
            <w:r w:rsidR="006A5900" w:rsidRPr="00A97318">
              <w:t>oor maximaal 3 extra medewerker</w:t>
            </w:r>
            <w:r w:rsidR="00A97318">
              <w:t>s worden punten toegekend.</w:t>
            </w:r>
            <w:r w:rsidR="00233C2F">
              <w:t xml:space="preserve"> (10 punten per extra kandidaat)</w:t>
            </w:r>
            <w:r w:rsidR="004C5E5C">
              <w:t xml:space="preserve">. </w:t>
            </w:r>
            <w:proofErr w:type="spellStart"/>
            <w:r w:rsidR="004C5E5C">
              <w:t>CV's</w:t>
            </w:r>
            <w:proofErr w:type="spellEnd"/>
            <w:r w:rsidR="004C5E5C">
              <w:t xml:space="preserve"> indienen is</w:t>
            </w:r>
            <w:r w:rsidR="008B2ABD">
              <w:t xml:space="preserve"> </w:t>
            </w:r>
            <w:r>
              <w:t xml:space="preserve">voor deze drie kandidaten meteen bij indienen </w:t>
            </w:r>
            <w:proofErr w:type="spellStart"/>
            <w:r>
              <w:t>vd</w:t>
            </w:r>
            <w:proofErr w:type="spellEnd"/>
            <w:r>
              <w:t xml:space="preserve"> Eigen verklaring verplicht.</w:t>
            </w:r>
          </w:p>
        </w:tc>
      </w:tr>
    </w:tbl>
    <w:p w:rsidR="009741D6" w:rsidRPr="00A15046" w:rsidRDefault="009741D6" w:rsidP="009741D6">
      <w:pPr>
        <w:pStyle w:val="Kop2"/>
        <w:tabs>
          <w:tab w:val="clear" w:pos="1160"/>
          <w:tab w:val="num" w:pos="0"/>
        </w:tabs>
        <w:spacing w:line="240" w:lineRule="atLeast"/>
        <w:ind w:left="0"/>
      </w:pPr>
      <w:bookmarkStart w:id="116" w:name="_Toc370893301"/>
      <w:r>
        <w:lastRenderedPageBreak/>
        <w:t>Bepaling rangorde</w:t>
      </w:r>
      <w:bookmarkEnd w:id="109"/>
      <w:bookmarkEnd w:id="110"/>
      <w:bookmarkEnd w:id="111"/>
      <w:bookmarkEnd w:id="112"/>
      <w:bookmarkEnd w:id="113"/>
      <w:r w:rsidR="00B94298">
        <w:t xml:space="preserve"> na selectie</w:t>
      </w:r>
      <w:bookmarkEnd w:id="116"/>
    </w:p>
    <w:p w:rsidR="009741D6" w:rsidRDefault="000A3B83" w:rsidP="009741D6">
      <w:r>
        <w:t>De o</w:t>
      </w:r>
      <w:r w:rsidR="009741D6">
        <w:t>vergebleven gegadigden worden</w:t>
      </w:r>
      <w:r>
        <w:t xml:space="preserve">, na kwalitatieve beoordeling van </w:t>
      </w:r>
      <w:proofErr w:type="spellStart"/>
      <w:r>
        <w:t>uitsluitingsgronden</w:t>
      </w:r>
      <w:proofErr w:type="spellEnd"/>
      <w:r>
        <w:t xml:space="preserve"> en </w:t>
      </w:r>
      <w:proofErr w:type="spellStart"/>
      <w:r>
        <w:t>geschiktheidseisen</w:t>
      </w:r>
      <w:proofErr w:type="spellEnd"/>
      <w:r>
        <w:t xml:space="preserve">, </w:t>
      </w:r>
      <w:r w:rsidR="00B94298">
        <w:t>in rangorde van selectie</w:t>
      </w:r>
      <w:r w:rsidR="009741D6">
        <w:t xml:space="preserve"> geplaatst</w:t>
      </w:r>
      <w:r w:rsidR="00C06A92">
        <w:t xml:space="preserve"> (als dit er meer dan 10</w:t>
      </w:r>
      <w:r>
        <w:t xml:space="preserve"> zijn) door de eisen uit 4.5 selectiecriteria te boordelen. </w:t>
      </w:r>
      <w:r w:rsidR="009741D6">
        <w:t xml:space="preserve">De eerste </w:t>
      </w:r>
      <w:r w:rsidR="00C06A92">
        <w:t>10</w:t>
      </w:r>
      <w:r w:rsidR="009741D6">
        <w:t xml:space="preserve"> gegadigden op deze rangorde komen voor uitnodiging in aanmerking</w:t>
      </w:r>
      <w:r w:rsidR="00C06A92">
        <w:t>. Indien de 10</w:t>
      </w:r>
      <w:r w:rsidR="00B94298">
        <w:t xml:space="preserve">e </w:t>
      </w:r>
      <w:r w:rsidR="009741D6">
        <w:t>positie in de rangorde niet kan worden bepaald doordat meerdere gegadigden een gelijke totaalscore hebben, zal door loting worden bepaald welke van deze gegadigden voor uitnodiging in aanmerking komt.</w:t>
      </w:r>
    </w:p>
    <w:p w:rsidR="000A3B83" w:rsidRDefault="000A3B83" w:rsidP="009741D6">
      <w:r>
        <w:lastRenderedPageBreak/>
        <w:t>De onderstaande score matrix geeft de toekenning van de punten weer.</w:t>
      </w:r>
    </w:p>
    <w:p w:rsidR="000A3B83" w:rsidRDefault="000A3B83" w:rsidP="009741D6"/>
    <w:tbl>
      <w:tblPr>
        <w:tblW w:w="7938" w:type="dxa"/>
        <w:tblInd w:w="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70" w:type="dxa"/>
          <w:right w:w="70" w:type="dxa"/>
        </w:tblCellMar>
        <w:tblLook w:val="0000"/>
      </w:tblPr>
      <w:tblGrid>
        <w:gridCol w:w="5954"/>
        <w:gridCol w:w="1984"/>
      </w:tblGrid>
      <w:tr w:rsidR="00292D66" w:rsidRPr="008B1739" w:rsidTr="00710E6E">
        <w:trPr>
          <w:trHeight w:val="395"/>
        </w:trPr>
        <w:tc>
          <w:tcPr>
            <w:tcW w:w="5954" w:type="dxa"/>
            <w:tcBorders>
              <w:top w:val="single" w:sz="12" w:space="0" w:color="auto"/>
              <w:left w:val="single" w:sz="12" w:space="0" w:color="auto"/>
              <w:bottom w:val="single" w:sz="12" w:space="0" w:color="auto"/>
              <w:right w:val="single" w:sz="6" w:space="0" w:color="auto"/>
            </w:tcBorders>
            <w:shd w:val="clear" w:color="auto" w:fill="C6D9F1" w:themeFill="text2" w:themeFillTint="33"/>
            <w:vAlign w:val="center"/>
          </w:tcPr>
          <w:p w:rsidR="00292D66" w:rsidRPr="008B1739" w:rsidRDefault="00292D66" w:rsidP="00292D66">
            <w:pPr>
              <w:rPr>
                <w:b/>
                <w:bCs/>
                <w:sz w:val="16"/>
                <w:szCs w:val="16"/>
              </w:rPr>
            </w:pPr>
            <w:r>
              <w:rPr>
                <w:b/>
                <w:bCs/>
                <w:sz w:val="16"/>
                <w:szCs w:val="16"/>
              </w:rPr>
              <w:t>Selectiecriteria / eisen</w:t>
            </w:r>
          </w:p>
        </w:tc>
        <w:tc>
          <w:tcPr>
            <w:tcW w:w="1984" w:type="dxa"/>
            <w:tcBorders>
              <w:top w:val="single" w:sz="12" w:space="0" w:color="auto"/>
              <w:left w:val="single" w:sz="6" w:space="0" w:color="auto"/>
              <w:bottom w:val="single" w:sz="12" w:space="0" w:color="auto"/>
              <w:right w:val="single" w:sz="12" w:space="0" w:color="auto"/>
            </w:tcBorders>
            <w:shd w:val="clear" w:color="auto" w:fill="C6D9F1" w:themeFill="text2" w:themeFillTint="33"/>
            <w:vAlign w:val="center"/>
          </w:tcPr>
          <w:p w:rsidR="00292D66" w:rsidRPr="008B1739" w:rsidRDefault="00292D66" w:rsidP="00292D66">
            <w:pPr>
              <w:rPr>
                <w:b/>
                <w:bCs/>
                <w:sz w:val="16"/>
                <w:szCs w:val="16"/>
              </w:rPr>
            </w:pPr>
            <w:r w:rsidRPr="008B1739">
              <w:rPr>
                <w:b/>
                <w:bCs/>
                <w:sz w:val="16"/>
                <w:szCs w:val="16"/>
              </w:rPr>
              <w:t>Maximumscore</w:t>
            </w:r>
          </w:p>
        </w:tc>
      </w:tr>
      <w:tr w:rsidR="00292D66" w:rsidRPr="008B1739" w:rsidTr="00710E6E">
        <w:trPr>
          <w:trHeight w:val="395"/>
        </w:trPr>
        <w:tc>
          <w:tcPr>
            <w:tcW w:w="5954" w:type="dxa"/>
            <w:tcBorders>
              <w:top w:val="single" w:sz="12" w:space="0" w:color="auto"/>
              <w:left w:val="single" w:sz="12" w:space="0" w:color="auto"/>
              <w:bottom w:val="single" w:sz="6" w:space="0" w:color="auto"/>
              <w:right w:val="single" w:sz="6" w:space="0" w:color="auto"/>
            </w:tcBorders>
          </w:tcPr>
          <w:p w:rsidR="00292D66" w:rsidRPr="00781388" w:rsidRDefault="00292D66" w:rsidP="00292D66">
            <w:pPr>
              <w:pStyle w:val="Lijstalinea"/>
              <w:ind w:left="0"/>
              <w:rPr>
                <w:sz w:val="16"/>
                <w:szCs w:val="16"/>
              </w:rPr>
            </w:pPr>
            <w:r w:rsidRPr="00781388">
              <w:rPr>
                <w:sz w:val="16"/>
                <w:szCs w:val="16"/>
              </w:rPr>
              <w:t>a) Kerncompetentie</w:t>
            </w:r>
          </w:p>
          <w:p w:rsidR="00292D66" w:rsidRPr="00781388" w:rsidRDefault="00292D66" w:rsidP="00292D66">
            <w:pPr>
              <w:pStyle w:val="Lijstalinea"/>
              <w:numPr>
                <w:ilvl w:val="0"/>
                <w:numId w:val="25"/>
              </w:numPr>
              <w:ind w:left="993" w:hanging="567"/>
              <w:rPr>
                <w:sz w:val="16"/>
                <w:szCs w:val="16"/>
              </w:rPr>
            </w:pPr>
            <w:r w:rsidRPr="00781388">
              <w:rPr>
                <w:sz w:val="16"/>
                <w:szCs w:val="16"/>
              </w:rPr>
              <w:t>Het opstellen van een Asbest Inventarisatie Rapport conform SC-540.</w:t>
            </w:r>
          </w:p>
          <w:p w:rsidR="00292D66" w:rsidRPr="00781388" w:rsidRDefault="00292D66" w:rsidP="00292D66">
            <w:pPr>
              <w:pStyle w:val="Lijstalinea"/>
              <w:numPr>
                <w:ilvl w:val="0"/>
                <w:numId w:val="25"/>
              </w:numPr>
              <w:ind w:left="993" w:hanging="567"/>
              <w:rPr>
                <w:sz w:val="16"/>
                <w:szCs w:val="16"/>
              </w:rPr>
            </w:pPr>
            <w:r w:rsidRPr="00781388">
              <w:rPr>
                <w:sz w:val="16"/>
                <w:szCs w:val="16"/>
              </w:rPr>
              <w:t xml:space="preserve">Het opstellen van de bij 1. genoemde  AIR in een pand &gt; 5.000 </w:t>
            </w:r>
            <w:proofErr w:type="spellStart"/>
            <w:r w:rsidRPr="00781388">
              <w:rPr>
                <w:sz w:val="16"/>
                <w:szCs w:val="16"/>
              </w:rPr>
              <w:t>m</w:t>
            </w:r>
            <w:r w:rsidRPr="00781388">
              <w:rPr>
                <w:rFonts w:cs="Calibri"/>
                <w:sz w:val="16"/>
                <w:szCs w:val="16"/>
              </w:rPr>
              <w:t>²</w:t>
            </w:r>
            <w:proofErr w:type="spellEnd"/>
            <w:r w:rsidRPr="00781388">
              <w:rPr>
                <w:rFonts w:cs="Calibri"/>
                <w:sz w:val="16"/>
                <w:szCs w:val="16"/>
              </w:rPr>
              <w:t>.</w:t>
            </w:r>
          </w:p>
          <w:p w:rsidR="00292D66" w:rsidRPr="00781388" w:rsidRDefault="00292D66" w:rsidP="00292D66">
            <w:pPr>
              <w:pStyle w:val="Lijstalinea"/>
              <w:numPr>
                <w:ilvl w:val="0"/>
                <w:numId w:val="25"/>
              </w:numPr>
              <w:ind w:left="993" w:hanging="567"/>
              <w:rPr>
                <w:sz w:val="16"/>
                <w:szCs w:val="16"/>
              </w:rPr>
            </w:pPr>
            <w:r w:rsidRPr="00781388">
              <w:rPr>
                <w:sz w:val="16"/>
                <w:szCs w:val="16"/>
              </w:rPr>
              <w:t>Het opstellen van een kostenraming t.b.v. Asbest Inventarisatie Rapport</w:t>
            </w:r>
            <w:r w:rsidR="000C3936" w:rsidRPr="00781388">
              <w:rPr>
                <w:sz w:val="16"/>
                <w:szCs w:val="16"/>
              </w:rPr>
              <w:t>.</w:t>
            </w:r>
          </w:p>
          <w:p w:rsidR="00292D66" w:rsidRPr="00781388" w:rsidRDefault="000C3936" w:rsidP="00292D66">
            <w:pPr>
              <w:pStyle w:val="Lijstalinea"/>
              <w:numPr>
                <w:ilvl w:val="0"/>
                <w:numId w:val="25"/>
              </w:numPr>
              <w:ind w:left="993" w:hanging="567"/>
              <w:rPr>
                <w:sz w:val="16"/>
                <w:szCs w:val="16"/>
              </w:rPr>
            </w:pPr>
            <w:r w:rsidRPr="00781388">
              <w:rPr>
                <w:sz w:val="16"/>
                <w:szCs w:val="16"/>
              </w:rPr>
              <w:t>Het opstellen van een integraal Plan van Aanpak.</w:t>
            </w:r>
          </w:p>
          <w:p w:rsidR="00292D66" w:rsidRPr="00781388" w:rsidRDefault="000C3936" w:rsidP="00292D66">
            <w:pPr>
              <w:pStyle w:val="Lijstalinea"/>
              <w:numPr>
                <w:ilvl w:val="0"/>
                <w:numId w:val="25"/>
              </w:numPr>
              <w:ind w:left="993" w:hanging="567"/>
              <w:rPr>
                <w:sz w:val="16"/>
                <w:szCs w:val="16"/>
              </w:rPr>
            </w:pPr>
            <w:r w:rsidRPr="00781388">
              <w:rPr>
                <w:sz w:val="16"/>
                <w:szCs w:val="16"/>
              </w:rPr>
              <w:t xml:space="preserve">Het opstellen van een integraal standaardbestek (STABU) en een kostenraming </w:t>
            </w:r>
            <w:proofErr w:type="spellStart"/>
            <w:r w:rsidRPr="00781388">
              <w:rPr>
                <w:sz w:val="16"/>
                <w:szCs w:val="16"/>
              </w:rPr>
              <w:t>o.b.v</w:t>
            </w:r>
            <w:proofErr w:type="spellEnd"/>
            <w:r w:rsidRPr="00781388">
              <w:rPr>
                <w:sz w:val="16"/>
                <w:szCs w:val="16"/>
              </w:rPr>
              <w:t>. bestek.</w:t>
            </w:r>
          </w:p>
          <w:p w:rsidR="00292D66" w:rsidRPr="00781388" w:rsidRDefault="000C3936" w:rsidP="00292D66">
            <w:pPr>
              <w:pStyle w:val="Lijstalinea"/>
              <w:numPr>
                <w:ilvl w:val="0"/>
                <w:numId w:val="25"/>
              </w:numPr>
              <w:ind w:left="993" w:hanging="567"/>
              <w:rPr>
                <w:sz w:val="16"/>
                <w:szCs w:val="16"/>
              </w:rPr>
            </w:pPr>
            <w:r w:rsidRPr="00781388">
              <w:rPr>
                <w:sz w:val="16"/>
                <w:szCs w:val="16"/>
              </w:rPr>
              <w:t>Ervaring hebben met het voorbereiden, controle en toezicht bij het verwijderen van asbesthoudende elementen uit objecten/installaties die in gebruik zijn</w:t>
            </w:r>
          </w:p>
          <w:p w:rsidR="00292D66" w:rsidRPr="00781388" w:rsidRDefault="000C3936" w:rsidP="00292D66">
            <w:pPr>
              <w:pStyle w:val="Lijstalinea"/>
              <w:numPr>
                <w:ilvl w:val="0"/>
                <w:numId w:val="25"/>
              </w:numPr>
              <w:ind w:left="993" w:hanging="567"/>
              <w:rPr>
                <w:sz w:val="16"/>
                <w:szCs w:val="16"/>
              </w:rPr>
            </w:pPr>
            <w:r w:rsidRPr="00781388">
              <w:rPr>
                <w:sz w:val="16"/>
                <w:szCs w:val="16"/>
              </w:rPr>
              <w:t>Het opstellen van een eindrapport van het verwijderen van asbesthoudende elementen waaruit blijkt dat de asbesthoudende elementen volledig en op de juiste wijze zijn verwijderd.</w:t>
            </w:r>
          </w:p>
          <w:p w:rsidR="00292D66" w:rsidRPr="00781388" w:rsidRDefault="00292D66" w:rsidP="00292D66">
            <w:pPr>
              <w:pStyle w:val="Lijstalinea"/>
              <w:numPr>
                <w:ilvl w:val="0"/>
                <w:numId w:val="25"/>
              </w:numPr>
              <w:ind w:left="993" w:hanging="567"/>
              <w:rPr>
                <w:sz w:val="16"/>
                <w:szCs w:val="16"/>
              </w:rPr>
            </w:pPr>
            <w:r w:rsidRPr="00781388">
              <w:rPr>
                <w:sz w:val="16"/>
                <w:szCs w:val="16"/>
              </w:rPr>
              <w:t xml:space="preserve">Het opstellen </w:t>
            </w:r>
            <w:r w:rsidR="00233C2F" w:rsidRPr="00781388">
              <w:rPr>
                <w:sz w:val="16"/>
                <w:szCs w:val="16"/>
              </w:rPr>
              <w:t xml:space="preserve">van een </w:t>
            </w:r>
            <w:r w:rsidRPr="00781388">
              <w:rPr>
                <w:sz w:val="16"/>
                <w:szCs w:val="16"/>
              </w:rPr>
              <w:t>asbestbeheersplan conform NEN2991.</w:t>
            </w:r>
          </w:p>
          <w:p w:rsidR="00292D66" w:rsidRPr="00781388" w:rsidRDefault="00292D66" w:rsidP="000A3B83">
            <w:pPr>
              <w:pStyle w:val="Koptekst"/>
              <w:tabs>
                <w:tab w:val="clear" w:pos="4536"/>
                <w:tab w:val="clear" w:pos="9072"/>
              </w:tabs>
              <w:rPr>
                <w:sz w:val="16"/>
                <w:szCs w:val="16"/>
              </w:rPr>
            </w:pPr>
          </w:p>
        </w:tc>
        <w:tc>
          <w:tcPr>
            <w:tcW w:w="1984" w:type="dxa"/>
            <w:tcBorders>
              <w:top w:val="single" w:sz="12" w:space="0" w:color="auto"/>
              <w:left w:val="single" w:sz="6" w:space="0" w:color="auto"/>
              <w:bottom w:val="single" w:sz="6" w:space="0" w:color="auto"/>
              <w:right w:val="single" w:sz="12" w:space="0" w:color="auto"/>
            </w:tcBorders>
          </w:tcPr>
          <w:p w:rsidR="00292D66" w:rsidRPr="00781388" w:rsidRDefault="00292D66" w:rsidP="000A3B83">
            <w:pPr>
              <w:rPr>
                <w:sz w:val="16"/>
                <w:szCs w:val="16"/>
              </w:rPr>
            </w:pPr>
          </w:p>
          <w:p w:rsidR="00292D66" w:rsidRPr="00781388" w:rsidRDefault="006845D7" w:rsidP="000A3B83">
            <w:pPr>
              <w:rPr>
                <w:sz w:val="16"/>
                <w:szCs w:val="16"/>
              </w:rPr>
            </w:pPr>
            <w:r w:rsidRPr="00781388">
              <w:rPr>
                <w:sz w:val="16"/>
                <w:szCs w:val="16"/>
              </w:rPr>
              <w:t>10</w:t>
            </w:r>
            <w:r w:rsidR="00292D66" w:rsidRPr="00781388">
              <w:rPr>
                <w:sz w:val="16"/>
                <w:szCs w:val="16"/>
              </w:rPr>
              <w:t xml:space="preserve"> punten</w:t>
            </w:r>
          </w:p>
          <w:p w:rsidR="00292D66" w:rsidRPr="00781388" w:rsidRDefault="00292D66" w:rsidP="000A3B83">
            <w:pPr>
              <w:rPr>
                <w:sz w:val="16"/>
                <w:szCs w:val="16"/>
              </w:rPr>
            </w:pPr>
          </w:p>
          <w:p w:rsidR="00292D66" w:rsidRPr="00781388" w:rsidRDefault="006845D7" w:rsidP="000A3B83">
            <w:pPr>
              <w:rPr>
                <w:sz w:val="16"/>
                <w:szCs w:val="16"/>
              </w:rPr>
            </w:pPr>
            <w:r w:rsidRPr="00781388">
              <w:rPr>
                <w:sz w:val="16"/>
                <w:szCs w:val="16"/>
              </w:rPr>
              <w:t>2</w:t>
            </w:r>
            <w:r w:rsidR="004C5E5C" w:rsidRPr="00781388">
              <w:rPr>
                <w:sz w:val="16"/>
                <w:szCs w:val="16"/>
              </w:rPr>
              <w:t>0</w:t>
            </w:r>
            <w:r w:rsidR="00292D66" w:rsidRPr="00781388">
              <w:rPr>
                <w:sz w:val="16"/>
                <w:szCs w:val="16"/>
              </w:rPr>
              <w:t xml:space="preserve"> punten</w:t>
            </w:r>
          </w:p>
          <w:p w:rsidR="00292D66" w:rsidRPr="00781388" w:rsidRDefault="00292D66" w:rsidP="000A3B83">
            <w:pPr>
              <w:rPr>
                <w:sz w:val="16"/>
                <w:szCs w:val="16"/>
              </w:rPr>
            </w:pPr>
          </w:p>
          <w:p w:rsidR="00292D66" w:rsidRPr="00781388" w:rsidRDefault="00292D66" w:rsidP="000A3B83">
            <w:pPr>
              <w:rPr>
                <w:sz w:val="16"/>
                <w:szCs w:val="16"/>
              </w:rPr>
            </w:pPr>
            <w:r w:rsidRPr="00781388">
              <w:rPr>
                <w:sz w:val="16"/>
                <w:szCs w:val="16"/>
              </w:rPr>
              <w:t>30 punten</w:t>
            </w:r>
          </w:p>
          <w:p w:rsidR="00292D66" w:rsidRPr="00781388" w:rsidRDefault="00292D66" w:rsidP="000A3B83">
            <w:pPr>
              <w:rPr>
                <w:sz w:val="16"/>
                <w:szCs w:val="16"/>
              </w:rPr>
            </w:pPr>
          </w:p>
          <w:p w:rsidR="00292D66" w:rsidRPr="00781388" w:rsidRDefault="006845D7" w:rsidP="000A3B83">
            <w:pPr>
              <w:rPr>
                <w:sz w:val="16"/>
                <w:szCs w:val="16"/>
              </w:rPr>
            </w:pPr>
            <w:r w:rsidRPr="00781388">
              <w:rPr>
                <w:sz w:val="16"/>
                <w:szCs w:val="16"/>
              </w:rPr>
              <w:t>3</w:t>
            </w:r>
            <w:r w:rsidR="00292D66" w:rsidRPr="00781388">
              <w:rPr>
                <w:sz w:val="16"/>
                <w:szCs w:val="16"/>
              </w:rPr>
              <w:t>0 punten</w:t>
            </w:r>
          </w:p>
          <w:p w:rsidR="00292D66" w:rsidRPr="00781388" w:rsidRDefault="00183262" w:rsidP="000A3B83">
            <w:pPr>
              <w:rPr>
                <w:sz w:val="16"/>
                <w:szCs w:val="16"/>
              </w:rPr>
            </w:pPr>
            <w:r w:rsidRPr="00781388">
              <w:rPr>
                <w:sz w:val="16"/>
                <w:szCs w:val="16"/>
              </w:rPr>
              <w:t>20 punten</w:t>
            </w:r>
          </w:p>
          <w:p w:rsidR="00292D66" w:rsidRPr="00781388" w:rsidRDefault="00292D66" w:rsidP="000A3B83">
            <w:pPr>
              <w:rPr>
                <w:sz w:val="16"/>
                <w:szCs w:val="16"/>
              </w:rPr>
            </w:pPr>
          </w:p>
          <w:p w:rsidR="00292D66" w:rsidRPr="00781388" w:rsidRDefault="00292D66" w:rsidP="000A3B83">
            <w:pPr>
              <w:rPr>
                <w:sz w:val="16"/>
                <w:szCs w:val="16"/>
              </w:rPr>
            </w:pPr>
            <w:r w:rsidRPr="00781388">
              <w:rPr>
                <w:sz w:val="16"/>
                <w:szCs w:val="16"/>
              </w:rPr>
              <w:t>20 punten</w:t>
            </w:r>
          </w:p>
          <w:p w:rsidR="00292D66" w:rsidRPr="00781388" w:rsidRDefault="00292D66" w:rsidP="000A3B83">
            <w:pPr>
              <w:rPr>
                <w:sz w:val="16"/>
                <w:szCs w:val="16"/>
              </w:rPr>
            </w:pPr>
          </w:p>
          <w:p w:rsidR="000C3936" w:rsidRPr="00781388" w:rsidRDefault="000C3936" w:rsidP="000A3B83">
            <w:pPr>
              <w:rPr>
                <w:sz w:val="16"/>
                <w:szCs w:val="16"/>
              </w:rPr>
            </w:pPr>
          </w:p>
          <w:p w:rsidR="00292D66" w:rsidRPr="00781388" w:rsidRDefault="006845D7" w:rsidP="000A3B83">
            <w:pPr>
              <w:rPr>
                <w:sz w:val="16"/>
                <w:szCs w:val="16"/>
              </w:rPr>
            </w:pPr>
            <w:r w:rsidRPr="00781388">
              <w:rPr>
                <w:sz w:val="16"/>
                <w:szCs w:val="16"/>
              </w:rPr>
              <w:t>3</w:t>
            </w:r>
            <w:r w:rsidR="00292D66" w:rsidRPr="00781388">
              <w:rPr>
                <w:sz w:val="16"/>
                <w:szCs w:val="16"/>
              </w:rPr>
              <w:t>0 punten</w:t>
            </w:r>
          </w:p>
          <w:p w:rsidR="00292D66" w:rsidRPr="00781388" w:rsidRDefault="00292D66" w:rsidP="000A3B83">
            <w:pPr>
              <w:rPr>
                <w:sz w:val="16"/>
                <w:szCs w:val="16"/>
              </w:rPr>
            </w:pPr>
          </w:p>
          <w:p w:rsidR="00292D66" w:rsidRPr="00781388" w:rsidRDefault="00292D66" w:rsidP="000A3B83">
            <w:pPr>
              <w:rPr>
                <w:sz w:val="16"/>
                <w:szCs w:val="16"/>
              </w:rPr>
            </w:pPr>
          </w:p>
          <w:p w:rsidR="00183262" w:rsidRPr="00781388" w:rsidRDefault="00183262" w:rsidP="000A3B83">
            <w:pPr>
              <w:rPr>
                <w:sz w:val="16"/>
                <w:szCs w:val="16"/>
              </w:rPr>
            </w:pPr>
          </w:p>
          <w:p w:rsidR="00183262" w:rsidRPr="00781388" w:rsidRDefault="006845D7" w:rsidP="000A3B83">
            <w:pPr>
              <w:rPr>
                <w:sz w:val="16"/>
                <w:szCs w:val="16"/>
              </w:rPr>
            </w:pPr>
            <w:r w:rsidRPr="00781388">
              <w:rPr>
                <w:sz w:val="16"/>
                <w:szCs w:val="16"/>
              </w:rPr>
              <w:t>2</w:t>
            </w:r>
            <w:r w:rsidR="00183262" w:rsidRPr="00781388">
              <w:rPr>
                <w:sz w:val="16"/>
                <w:szCs w:val="16"/>
              </w:rPr>
              <w:t>0 punten</w:t>
            </w:r>
          </w:p>
          <w:p w:rsidR="00292D66" w:rsidRPr="00781388" w:rsidRDefault="00292D66" w:rsidP="000A3B83">
            <w:pPr>
              <w:rPr>
                <w:sz w:val="16"/>
                <w:szCs w:val="16"/>
              </w:rPr>
            </w:pPr>
          </w:p>
        </w:tc>
      </w:tr>
      <w:tr w:rsidR="00292D66" w:rsidRPr="008B1739" w:rsidTr="00710E6E">
        <w:trPr>
          <w:trHeight w:val="587"/>
        </w:trPr>
        <w:tc>
          <w:tcPr>
            <w:tcW w:w="5954" w:type="dxa"/>
            <w:tcBorders>
              <w:top w:val="single" w:sz="6" w:space="0" w:color="auto"/>
              <w:left w:val="single" w:sz="12" w:space="0" w:color="auto"/>
              <w:bottom w:val="single" w:sz="6" w:space="0" w:color="auto"/>
              <w:right w:val="single" w:sz="6" w:space="0" w:color="auto"/>
            </w:tcBorders>
          </w:tcPr>
          <w:p w:rsidR="00292D66" w:rsidRPr="00781388" w:rsidRDefault="00292D66" w:rsidP="000A3B83">
            <w:pPr>
              <w:pStyle w:val="Koptekst"/>
              <w:tabs>
                <w:tab w:val="clear" w:pos="4536"/>
                <w:tab w:val="clear" w:pos="9072"/>
              </w:tabs>
              <w:rPr>
                <w:sz w:val="16"/>
                <w:szCs w:val="16"/>
              </w:rPr>
            </w:pPr>
            <w:r w:rsidRPr="00781388">
              <w:rPr>
                <w:sz w:val="16"/>
                <w:szCs w:val="16"/>
              </w:rPr>
              <w:t xml:space="preserve">b) Extra medewerkers asbestinventarisatie en -adviesdiensten, </w:t>
            </w:r>
            <w:proofErr w:type="spellStart"/>
            <w:r w:rsidRPr="00781388">
              <w:rPr>
                <w:sz w:val="16"/>
                <w:szCs w:val="16"/>
              </w:rPr>
              <w:t>max</w:t>
            </w:r>
            <w:proofErr w:type="spellEnd"/>
            <w:r w:rsidRPr="00781388">
              <w:rPr>
                <w:sz w:val="16"/>
                <w:szCs w:val="16"/>
              </w:rPr>
              <w:t xml:space="preserve"> 3 personen</w:t>
            </w:r>
            <w:r w:rsidR="00183262" w:rsidRPr="00781388">
              <w:rPr>
                <w:sz w:val="16"/>
                <w:szCs w:val="16"/>
              </w:rPr>
              <w:t>.</w:t>
            </w:r>
          </w:p>
        </w:tc>
        <w:tc>
          <w:tcPr>
            <w:tcW w:w="1984" w:type="dxa"/>
            <w:tcBorders>
              <w:top w:val="single" w:sz="6" w:space="0" w:color="auto"/>
              <w:left w:val="single" w:sz="6" w:space="0" w:color="auto"/>
              <w:bottom w:val="single" w:sz="6" w:space="0" w:color="auto"/>
              <w:right w:val="single" w:sz="12" w:space="0" w:color="auto"/>
            </w:tcBorders>
          </w:tcPr>
          <w:p w:rsidR="00292D66" w:rsidRPr="00781388" w:rsidRDefault="00292D66" w:rsidP="000A3B83">
            <w:pPr>
              <w:rPr>
                <w:sz w:val="16"/>
                <w:szCs w:val="16"/>
              </w:rPr>
            </w:pPr>
            <w:r w:rsidRPr="00781388">
              <w:rPr>
                <w:sz w:val="16"/>
                <w:szCs w:val="16"/>
              </w:rPr>
              <w:t>10 punten per goedgekeurd persoon</w:t>
            </w:r>
          </w:p>
        </w:tc>
      </w:tr>
      <w:tr w:rsidR="00292D66" w:rsidRPr="007F13D9" w:rsidTr="00710E6E">
        <w:tc>
          <w:tcPr>
            <w:tcW w:w="5954" w:type="dxa"/>
            <w:tcBorders>
              <w:top w:val="single" w:sz="6" w:space="0" w:color="auto"/>
              <w:left w:val="single" w:sz="12" w:space="0" w:color="auto"/>
              <w:bottom w:val="single" w:sz="12" w:space="0" w:color="auto"/>
              <w:right w:val="single" w:sz="6" w:space="0" w:color="auto"/>
            </w:tcBorders>
          </w:tcPr>
          <w:p w:rsidR="00292D66" w:rsidRPr="008B1739" w:rsidRDefault="00292D66" w:rsidP="00292D66">
            <w:pPr>
              <w:pStyle w:val="Koptekst"/>
              <w:tabs>
                <w:tab w:val="clear" w:pos="4536"/>
                <w:tab w:val="clear" w:pos="9072"/>
              </w:tabs>
              <w:rPr>
                <w:b/>
                <w:color w:val="0070C0"/>
                <w:sz w:val="16"/>
                <w:szCs w:val="16"/>
              </w:rPr>
            </w:pPr>
            <w:r>
              <w:rPr>
                <w:b/>
                <w:color w:val="0070C0"/>
                <w:sz w:val="16"/>
                <w:szCs w:val="16"/>
              </w:rPr>
              <w:t>Maximale t</w:t>
            </w:r>
            <w:r w:rsidRPr="008B1739">
              <w:rPr>
                <w:b/>
                <w:color w:val="0070C0"/>
                <w:sz w:val="16"/>
                <w:szCs w:val="16"/>
              </w:rPr>
              <w:t>otaalscore</w:t>
            </w:r>
          </w:p>
        </w:tc>
        <w:tc>
          <w:tcPr>
            <w:tcW w:w="1984" w:type="dxa"/>
            <w:tcBorders>
              <w:top w:val="single" w:sz="6" w:space="0" w:color="auto"/>
              <w:left w:val="single" w:sz="6" w:space="0" w:color="auto"/>
              <w:bottom w:val="single" w:sz="12" w:space="0" w:color="auto"/>
              <w:right w:val="single" w:sz="12" w:space="0" w:color="auto"/>
            </w:tcBorders>
          </w:tcPr>
          <w:p w:rsidR="00292D66" w:rsidRPr="007F13D9" w:rsidRDefault="000C3936" w:rsidP="000A3B83">
            <w:pPr>
              <w:rPr>
                <w:b/>
                <w:color w:val="0070C0"/>
                <w:sz w:val="16"/>
                <w:szCs w:val="16"/>
              </w:rPr>
            </w:pPr>
            <w:r>
              <w:rPr>
                <w:b/>
                <w:color w:val="0070C0"/>
                <w:sz w:val="16"/>
                <w:szCs w:val="16"/>
              </w:rPr>
              <w:t>21</w:t>
            </w:r>
            <w:r w:rsidR="004C5E5C">
              <w:rPr>
                <w:b/>
                <w:color w:val="0070C0"/>
                <w:sz w:val="16"/>
                <w:szCs w:val="16"/>
              </w:rPr>
              <w:t>0</w:t>
            </w:r>
            <w:r w:rsidR="00292D66" w:rsidRPr="007F13D9">
              <w:rPr>
                <w:b/>
                <w:color w:val="0070C0"/>
                <w:sz w:val="16"/>
                <w:szCs w:val="16"/>
              </w:rPr>
              <w:t xml:space="preserve"> punten</w:t>
            </w:r>
          </w:p>
        </w:tc>
      </w:tr>
    </w:tbl>
    <w:p w:rsidR="000A3B83" w:rsidRDefault="000A3B83" w:rsidP="009741D6"/>
    <w:p w:rsidR="000A3B83" w:rsidRDefault="000A3B83" w:rsidP="009741D6"/>
    <w:p w:rsidR="009741D6" w:rsidRDefault="009741D6" w:rsidP="009741D6"/>
    <w:p w:rsidR="00115333" w:rsidRDefault="00115333" w:rsidP="009741D6"/>
    <w:p w:rsidR="0046700E" w:rsidRDefault="0046700E" w:rsidP="009741D6"/>
    <w:p w:rsidR="003F2E73" w:rsidRDefault="009741D6" w:rsidP="00C96C38">
      <w:pPr>
        <w:pStyle w:val="Kop1"/>
      </w:pPr>
      <w:bookmarkStart w:id="117" w:name="_Toc370893302"/>
      <w:r>
        <w:lastRenderedPageBreak/>
        <w:t>Opvragen bewijsmiddelen en afronden selectie</w:t>
      </w:r>
      <w:bookmarkEnd w:id="117"/>
    </w:p>
    <w:p w:rsidR="009741D6" w:rsidRDefault="009741D6" w:rsidP="009741D6">
      <w:pPr>
        <w:pStyle w:val="Kop2"/>
        <w:tabs>
          <w:tab w:val="clear" w:pos="1160"/>
          <w:tab w:val="num" w:pos="0"/>
        </w:tabs>
        <w:spacing w:line="240" w:lineRule="atLeast"/>
        <w:ind w:left="0"/>
      </w:pPr>
      <w:bookmarkStart w:id="118" w:name="_Toc305514473"/>
      <w:bookmarkStart w:id="119" w:name="_Toc322435663"/>
      <w:bookmarkStart w:id="120" w:name="_Toc370893303"/>
      <w:bookmarkStart w:id="121" w:name="_Toc305514491"/>
      <w:bookmarkStart w:id="122" w:name="_Toc322435681"/>
      <w:r>
        <w:t>Opvragen bewijsmiddelen</w:t>
      </w:r>
      <w:bookmarkEnd w:id="118"/>
      <w:bookmarkEnd w:id="119"/>
      <w:bookmarkEnd w:id="120"/>
    </w:p>
    <w:bookmarkEnd w:id="121"/>
    <w:bookmarkEnd w:id="122"/>
    <w:p w:rsidR="009741D6" w:rsidRDefault="009741D6" w:rsidP="009741D6">
      <w:r>
        <w:t xml:space="preserve">De beoordeling of de gegadigden moeten worden uitgesloten en of zij voldoen aan de </w:t>
      </w:r>
      <w:proofErr w:type="spellStart"/>
      <w:r>
        <w:t>geschiktheidseisen</w:t>
      </w:r>
      <w:proofErr w:type="spellEnd"/>
      <w:r>
        <w:t xml:space="preserve">, wordt in eerste instantie gebaseerd op de antwoorden gegeven op de Eigen verklaring. Van gegadigden die op grond daarvan </w:t>
      </w:r>
      <w:r w:rsidR="00C720F1">
        <w:t xml:space="preserve">(en na beoordeling van de selectiecriteria) </w:t>
      </w:r>
      <w:r>
        <w:t>voor uitnodiging tot het indienen van een inschrijving in aanmerking komen, aangevuld met twee reservekandidaten, te weten de nummer</w:t>
      </w:r>
      <w:r w:rsidR="006845D7">
        <w:t>s 11 en 12</w:t>
      </w:r>
      <w:r>
        <w:t xml:space="preserve"> in de rangorde, worden de in de aanbestedingsleidraad aangegeven bewijsmiddelen opgevraagd ter controle van de verstrekte gegevens op de Eigen verklaring. </w:t>
      </w:r>
    </w:p>
    <w:p w:rsidR="009741D6" w:rsidRDefault="009741D6" w:rsidP="009741D6"/>
    <w:p w:rsidR="009741D6" w:rsidRDefault="009741D6" w:rsidP="009741D6">
      <w:r>
        <w:t xml:space="preserve">Binnen </w:t>
      </w:r>
      <w:r>
        <w:rPr>
          <w:noProof/>
        </w:rPr>
        <w:t>zeven</w:t>
      </w:r>
      <w:r>
        <w:t xml:space="preserve"> kalenderdagen na het verzoek daartoe moet de gegadigde de in de tabellen van</w:t>
      </w:r>
      <w:r w:rsidR="00C720F1">
        <w:t xml:space="preserve"> de paragrafen 3.2, 3.3, 4.2, </w:t>
      </w:r>
      <w:r>
        <w:t>4.3</w:t>
      </w:r>
      <w:r w:rsidR="00C720F1">
        <w:t xml:space="preserve"> en 4.4</w:t>
      </w:r>
      <w:r>
        <w:t xml:space="preserve"> genoemde bewijsmiddelen indienen</w:t>
      </w:r>
      <w:r w:rsidR="00897767">
        <w:t xml:space="preserve">, </w:t>
      </w:r>
      <w:proofErr w:type="spellStart"/>
      <w:r w:rsidR="00897767">
        <w:t>voorzover</w:t>
      </w:r>
      <w:proofErr w:type="spellEnd"/>
      <w:r w:rsidR="00897767">
        <w:t xml:space="preserve"> deze bewijsmiddelen nog niet bij de aanmelding conform paragraaf 2.2 (eerste aandachtspunt zijn ingediend.</w:t>
      </w:r>
      <w:r>
        <w:rPr>
          <w:i/>
          <w:iCs/>
        </w:rPr>
        <w:t xml:space="preserve"> </w:t>
      </w:r>
      <w:r>
        <w:t xml:space="preserve">Als de gevraagde bewijsstukken niet binnen deze termijn door de Rijksgebouwendienst zijn ontvangen kan dit leiden tot het terzijde leggen van de aanmelding. </w:t>
      </w:r>
    </w:p>
    <w:p w:rsidR="009741D6" w:rsidRDefault="009741D6" w:rsidP="009741D6"/>
    <w:p w:rsidR="009741D6" w:rsidRDefault="009741D6" w:rsidP="009741D6">
      <w:r>
        <w:t>Als de verlangde bewijsmiddelen niet aan de eisen voldoen dan bestaat in geval van een klein gebrek de mogelijkheid tot herstel binnen twee dagen vanaf de dag van verzending door de Rijksgebouwendienst van het verzoek tot herstel per e-mail. Bij onvoldoende herstel komt de gegadigde niet in aanmerking voor verdere deelname aan de aanbesteding.</w:t>
      </w:r>
    </w:p>
    <w:p w:rsidR="009741D6" w:rsidRDefault="009741D6" w:rsidP="009741D6">
      <w:pPr>
        <w:pStyle w:val="Kop2"/>
        <w:tabs>
          <w:tab w:val="clear" w:pos="1160"/>
          <w:tab w:val="num" w:pos="0"/>
        </w:tabs>
        <w:spacing w:line="240" w:lineRule="atLeast"/>
        <w:ind w:left="0"/>
      </w:pPr>
      <w:bookmarkStart w:id="123" w:name="_Toc275174673"/>
      <w:bookmarkStart w:id="124" w:name="_Toc278806208"/>
      <w:bookmarkStart w:id="125" w:name="_Toc278808932"/>
      <w:bookmarkStart w:id="126" w:name="_Toc305514474"/>
      <w:bookmarkStart w:id="127" w:name="_Toc322435664"/>
      <w:bookmarkStart w:id="128" w:name="_Toc370893304"/>
      <w:r>
        <w:t>Afronding selectieprocedure</w:t>
      </w:r>
      <w:bookmarkEnd w:id="123"/>
      <w:bookmarkEnd w:id="124"/>
      <w:bookmarkEnd w:id="125"/>
      <w:bookmarkEnd w:id="126"/>
      <w:bookmarkEnd w:id="127"/>
      <w:bookmarkEnd w:id="128"/>
    </w:p>
    <w:p w:rsidR="009741D6" w:rsidRDefault="009741D6" w:rsidP="009741D6">
      <w:r>
        <w:t xml:space="preserve">De gegadigden die op grond van deze aanbestedingsleidraad zijn geselecteerd komen in aanmerking voor uitnodiging tot inschrijving. De gegadigden die niet uitgenodigd worden, zullen per brief met de redenen daarvoor worden geïnformeerd. Gegadigden dienen eventuele bezwaren tegen de beslissingen in het kader van de selectieprocedure binnen zeven kalenderdagen bij de </w:t>
      </w:r>
      <w:proofErr w:type="spellStart"/>
      <w:r>
        <w:t>aanbesteder</w:t>
      </w:r>
      <w:proofErr w:type="spellEnd"/>
      <w:r>
        <w:t xml:space="preserve"> kenbaar te maken, in ieder geval per </w:t>
      </w:r>
      <w:r w:rsidR="002D18F3">
        <w:t xml:space="preserve">  </w:t>
      </w:r>
      <w:r>
        <w:t>e-mail.</w:t>
      </w:r>
    </w:p>
    <w:p w:rsidR="009741D6" w:rsidRDefault="009741D6" w:rsidP="009741D6"/>
    <w:p w:rsidR="009741D6" w:rsidRDefault="009741D6" w:rsidP="009741D6">
      <w:r>
        <w:t xml:space="preserve">Indien er concernrelaties blijken tussen twee of meer gegadigden dan dienen zij binnen zeven kalenderdagen na het verzoek daartoe hun aanmelding aan te vullen met een </w:t>
      </w:r>
      <w:proofErr w:type="spellStart"/>
      <w:r>
        <w:t>belangenbeschermingsplan</w:t>
      </w:r>
      <w:proofErr w:type="spellEnd"/>
      <w:r>
        <w:t xml:space="preserve"> (zie het document ‘Zo Doen We Zaken’). In dat plan moet ter beoordeling van de </w:t>
      </w:r>
      <w:proofErr w:type="spellStart"/>
      <w:r>
        <w:t>aanbesteder</w:t>
      </w:r>
      <w:proofErr w:type="spellEnd"/>
      <w:r>
        <w:t xml:space="preserve"> overtuigend worden aangetoond dat er ongehinderde concurrentie tussen de betreffende gegadigden zal zijn. Indien dit </w:t>
      </w:r>
      <w:proofErr w:type="spellStart"/>
      <w:r>
        <w:t>belangenbeschermingsplan</w:t>
      </w:r>
      <w:proofErr w:type="spellEnd"/>
      <w:r>
        <w:t xml:space="preserve"> niet tijdig is ingediend of onvoldoende waarborg biedt, dan zal de moedermaatschappij c.q. holding verzocht worden om te bepalen welke van de betreffende gegadigden zijn aanmelding of inschrijving terugtrekt.</w:t>
      </w:r>
    </w:p>
    <w:p w:rsidR="009741D6" w:rsidRDefault="009741D6" w:rsidP="009741D6"/>
    <w:p w:rsidR="009741D6" w:rsidRDefault="009741D6" w:rsidP="009741D6">
      <w:r>
        <w:t>Het is niet toegestaan dat een onderneming zich als onderdeel van verschillende gegadigden meerdere keren aanmeldt. Het bedrijf zal dan verzocht worden zich te beperken tot één aanmelding; zie in dit verband ook paragraaf 2.3 eerste alinea en paragraaf 2.4.</w:t>
      </w:r>
    </w:p>
    <w:p w:rsidR="009741D6" w:rsidRDefault="009741D6" w:rsidP="009741D6"/>
    <w:p w:rsidR="009741D6" w:rsidRDefault="009741D6" w:rsidP="009741D6">
      <w:pPr>
        <w:rPr>
          <w:rFonts w:cs="Arial"/>
          <w:lang w:val="pt-BR"/>
        </w:rPr>
      </w:pPr>
      <w:r>
        <w:t>Indien bovenstaande situaties leiden tot het wegvallen van een gegadigde die aanvankelijk voor uitnodiging in aanmerking leek te komen, zal de Rijksgebouwendienst de eerstvolgende geschikte gegadigde uit de rangorde in de gelegenheid stellen om de bewijsmiddelen in te dienen.</w:t>
      </w:r>
    </w:p>
    <w:p w:rsidR="009741D6" w:rsidRPr="009741D6" w:rsidRDefault="009741D6" w:rsidP="009741D6">
      <w:pPr>
        <w:rPr>
          <w:lang w:val="pt-BR"/>
        </w:rPr>
      </w:pPr>
    </w:p>
    <w:p w:rsidR="003F2E73" w:rsidRPr="00CB7451" w:rsidRDefault="00F7257C" w:rsidP="00C96C38">
      <w:pPr>
        <w:pStyle w:val="Kop1"/>
      </w:pPr>
      <w:bookmarkStart w:id="129" w:name="_Toc370893305"/>
      <w:proofErr w:type="spellStart"/>
      <w:r>
        <w:lastRenderedPageBreak/>
        <w:t>Gunningscriteria</w:t>
      </w:r>
      <w:bookmarkEnd w:id="129"/>
      <w:proofErr w:type="spellEnd"/>
    </w:p>
    <w:p w:rsidR="00F7257C" w:rsidRDefault="00F7257C" w:rsidP="00F7257C">
      <w:pPr>
        <w:pStyle w:val="Kop2"/>
        <w:tabs>
          <w:tab w:val="clear" w:pos="1160"/>
          <w:tab w:val="num" w:pos="0"/>
        </w:tabs>
        <w:ind w:left="0"/>
      </w:pPr>
      <w:bookmarkStart w:id="130" w:name="_Toc370893306"/>
      <w:bookmarkStart w:id="131" w:name="_Toc275174693"/>
      <w:bookmarkStart w:id="132" w:name="_Toc278806228"/>
      <w:bookmarkStart w:id="133" w:name="_Toc278808952"/>
      <w:proofErr w:type="spellStart"/>
      <w:r>
        <w:t>Gunningscriteria</w:t>
      </w:r>
      <w:bookmarkEnd w:id="130"/>
      <w:proofErr w:type="spellEnd"/>
    </w:p>
    <w:p w:rsidR="00897767" w:rsidRDefault="00F7257C" w:rsidP="00F7257C">
      <w:r>
        <w:t xml:space="preserve">Informatie over de inschrijvingsfase wordt in detail beschreven in de uitnodiging tot inschrijving die zal worden verzonden aan de geselecteerde gegadigden. De inschrijving door de gegadigden zal worden beoordeeld middels het </w:t>
      </w:r>
      <w:proofErr w:type="spellStart"/>
      <w:r>
        <w:t>gunningscriterium</w:t>
      </w:r>
      <w:proofErr w:type="spellEnd"/>
      <w:r>
        <w:t xml:space="preserve"> van de</w:t>
      </w:r>
      <w:r w:rsidR="00897767">
        <w:t xml:space="preserve"> Economisch Meest Voordelige Inschrijving (EMVI).</w:t>
      </w:r>
    </w:p>
    <w:p w:rsidR="00F7257C" w:rsidRDefault="00897767" w:rsidP="00F7257C">
      <w:pPr>
        <w:rPr>
          <w:rFonts w:cs="Arial"/>
        </w:rPr>
      </w:pPr>
      <w:r>
        <w:rPr>
          <w:rFonts w:cs="Arial"/>
        </w:rPr>
        <w:t xml:space="preserve"> </w:t>
      </w:r>
    </w:p>
    <w:p w:rsidR="00F82494" w:rsidRDefault="00F7257C" w:rsidP="0038724C">
      <w:r>
        <w:t>Het criterium van de economisch meest voordeli</w:t>
      </w:r>
      <w:r w:rsidR="0038724C">
        <w:t xml:space="preserve">ge inschrijving kent de onderstaande </w:t>
      </w:r>
      <w:r>
        <w:t>onderdelen</w:t>
      </w:r>
      <w:r w:rsidR="0038724C">
        <w:t xml:space="preserve"> en </w:t>
      </w:r>
      <w:r w:rsidR="005427F4">
        <w:t>waarderingsmethode (zie kolom maximale kwaliteitswaarde in €).</w:t>
      </w:r>
    </w:p>
    <w:p w:rsidR="0038724C" w:rsidRDefault="0038724C" w:rsidP="0038724C">
      <w:pPr>
        <w:pStyle w:val="Lijstalinea"/>
        <w:numPr>
          <w:ilvl w:val="0"/>
          <w:numId w:val="28"/>
        </w:numPr>
        <w:ind w:left="426" w:hanging="426"/>
      </w:pPr>
      <w:r>
        <w:t>Plan van aanpak. Nadat de opdracht is gegund, dient de Inschrijver de overeenkomst zo spoedig mogelijk te implementeren met behoud van kwaliteit. Inschrijver wordt gevraagd een gedetailleerd plan van aanpak aan zijn offerte toe te voegen waarin zijn visie op de implementatie van die nieuwe overeenkomst is opgenomen. In het plan van aanpak dient de Inschrijver in ieder geval de volgende onderwerpen te bespreken.</w:t>
      </w:r>
    </w:p>
    <w:p w:rsidR="004E57E7" w:rsidRDefault="004E57E7" w:rsidP="004E57E7">
      <w:pPr>
        <w:pStyle w:val="Lijstalinea"/>
        <w:numPr>
          <w:ilvl w:val="1"/>
          <w:numId w:val="29"/>
        </w:numPr>
        <w:ind w:left="709" w:hanging="283"/>
      </w:pPr>
      <w:r>
        <w:t xml:space="preserve">Taken en </w:t>
      </w:r>
      <w:r w:rsidR="00D1016D">
        <w:t>verantwoordelijkheden van de Inschrijver en de Rgd</w:t>
      </w:r>
      <w:r>
        <w:t>, tevens aangeven h</w:t>
      </w:r>
      <w:r w:rsidRPr="004E57E7">
        <w:t>oe de communicatielijnen</w:t>
      </w:r>
      <w:r>
        <w:t xml:space="preserve"> bij de Inschrijver (incl. </w:t>
      </w:r>
      <w:r w:rsidR="001E2BCE">
        <w:t>stroomschema</w:t>
      </w:r>
      <w:r>
        <w:t>)</w:t>
      </w:r>
      <w:r w:rsidR="00531A05">
        <w:t xml:space="preserve"> zijn of worden georganiseerd</w:t>
      </w:r>
      <w:r w:rsidRPr="004E57E7">
        <w:t xml:space="preserve"> met als d</w:t>
      </w:r>
      <w:r>
        <w:t>oel snel en effect</w:t>
      </w:r>
      <w:r w:rsidR="006474BB">
        <w:t xml:space="preserve">ief te kunnen acteren en ingaan op inrichting en aansturing </w:t>
      </w:r>
      <w:r w:rsidR="001E2BCE">
        <w:t xml:space="preserve">van de </w:t>
      </w:r>
      <w:r w:rsidR="006474BB">
        <w:t>projectorganisatie.</w:t>
      </w:r>
    </w:p>
    <w:p w:rsidR="00B834F7" w:rsidRDefault="00B834F7" w:rsidP="00B834F7">
      <w:pPr>
        <w:pStyle w:val="Lijstalinea"/>
        <w:numPr>
          <w:ilvl w:val="1"/>
          <w:numId w:val="29"/>
        </w:numPr>
        <w:ind w:left="709" w:hanging="283"/>
      </w:pPr>
      <w:r>
        <w:t>Borging continuïteit</w:t>
      </w:r>
      <w:r w:rsidR="0050339E">
        <w:t>. Hoe wordt geborgd dat de benodigde capaciteit beschikbaar is. En hoe gaat Inschrijver om met verloop of uitval personeel.</w:t>
      </w:r>
    </w:p>
    <w:p w:rsidR="006474BB" w:rsidRDefault="006474BB" w:rsidP="006474BB">
      <w:pPr>
        <w:pStyle w:val="Lijstalinea"/>
        <w:numPr>
          <w:ilvl w:val="1"/>
          <w:numId w:val="29"/>
        </w:numPr>
        <w:ind w:left="709" w:hanging="283"/>
      </w:pPr>
      <w:r>
        <w:t>Hoe de Inschrijver de Rgd zoveel als mogelijk ontzorgt gedurende de uitvoering van de nadere overeenkomst.</w:t>
      </w:r>
    </w:p>
    <w:p w:rsidR="004E57E7" w:rsidRDefault="006474BB" w:rsidP="00D1016D">
      <w:pPr>
        <w:pStyle w:val="Lijstalinea"/>
        <w:numPr>
          <w:ilvl w:val="1"/>
          <w:numId w:val="29"/>
        </w:numPr>
        <w:ind w:left="709" w:hanging="283"/>
      </w:pPr>
      <w:r>
        <w:t xml:space="preserve">De wijze waarop de </w:t>
      </w:r>
      <w:proofErr w:type="spellStart"/>
      <w:r>
        <w:t>Rgd-objecten</w:t>
      </w:r>
      <w:proofErr w:type="spellEnd"/>
      <w:r>
        <w:t xml:space="preserve"> worden geïnspecteerd </w:t>
      </w:r>
      <w:r w:rsidR="001E2BCE">
        <w:t xml:space="preserve">en / of geïnventariseerd </w:t>
      </w:r>
      <w:r>
        <w:t>(algemeen, te treffen voorzieningen, benodigde maat</w:t>
      </w:r>
      <w:r w:rsidR="001E2BCE">
        <w:t>regelen en benodigde hulpmiddelen en materieel</w:t>
      </w:r>
      <w:r>
        <w:t xml:space="preserve">). Op welke wijze wordt overlast voorkomen </w:t>
      </w:r>
      <w:r w:rsidR="004E57E7">
        <w:t xml:space="preserve">of </w:t>
      </w:r>
      <w:r>
        <w:t>tot een minimum beperkt.</w:t>
      </w:r>
    </w:p>
    <w:p w:rsidR="00531A05" w:rsidRDefault="00531A05" w:rsidP="00B834F7">
      <w:pPr>
        <w:pStyle w:val="Lijstalinea"/>
        <w:numPr>
          <w:ilvl w:val="1"/>
          <w:numId w:val="29"/>
        </w:numPr>
        <w:ind w:left="709" w:hanging="283"/>
      </w:pPr>
      <w:r>
        <w:t>Hoe worden vertrouwelijke stukken</w:t>
      </w:r>
      <w:r w:rsidR="00BB6DBA">
        <w:t xml:space="preserve"> en digitale gegevens</w:t>
      </w:r>
      <w:r>
        <w:t xml:space="preserve"> bij de Opdrachtnemer bewaard.</w:t>
      </w:r>
    </w:p>
    <w:p w:rsidR="00F7257C" w:rsidRDefault="00F7257C" w:rsidP="00F7257C"/>
    <w:p w:rsidR="006474BB" w:rsidRDefault="00B834F7" w:rsidP="0050339E">
      <w:pPr>
        <w:ind w:left="426" w:hanging="426"/>
      </w:pPr>
      <w:r>
        <w:t xml:space="preserve">2. </w:t>
      </w:r>
      <w:r w:rsidR="0050339E">
        <w:tab/>
      </w:r>
      <w:r>
        <w:t xml:space="preserve">Benoem de </w:t>
      </w:r>
      <w:r w:rsidR="0050339E">
        <w:t xml:space="preserve">risico's op het gebied van </w:t>
      </w:r>
      <w:r>
        <w:t>a</w:t>
      </w:r>
      <w:r w:rsidR="006474BB">
        <w:t>sbestinventarisatie</w:t>
      </w:r>
      <w:r w:rsidR="0050339E">
        <w:t>s</w:t>
      </w:r>
      <w:r w:rsidR="000D0444">
        <w:t xml:space="preserve"> </w:t>
      </w:r>
      <w:r w:rsidR="006474BB">
        <w:t xml:space="preserve">of </w:t>
      </w:r>
      <w:r>
        <w:t xml:space="preserve">van </w:t>
      </w:r>
      <w:r w:rsidR="006474BB">
        <w:t>andere werkzaam</w:t>
      </w:r>
      <w:r w:rsidR="000D0444">
        <w:t>heden binnen de SC540</w:t>
      </w:r>
      <w:r w:rsidR="0050339E">
        <w:t xml:space="preserve"> </w:t>
      </w:r>
      <w:r w:rsidR="00082554">
        <w:t xml:space="preserve">voor </w:t>
      </w:r>
      <w:r w:rsidR="006474BB">
        <w:t>objecten met bijbehorende beheersmaatregelen.</w:t>
      </w:r>
      <w:r>
        <w:t xml:space="preserve"> De </w:t>
      </w:r>
      <w:proofErr w:type="spellStart"/>
      <w:r>
        <w:t>risico-analyse</w:t>
      </w:r>
      <w:proofErr w:type="spellEnd"/>
      <w:r>
        <w:t xml:space="preserve"> moet in ieder geval bevatten:</w:t>
      </w:r>
    </w:p>
    <w:p w:rsidR="00B834F7" w:rsidRPr="00B834F7" w:rsidRDefault="00B834F7" w:rsidP="00B834F7">
      <w:pPr>
        <w:pStyle w:val="Lijstalinea"/>
        <w:numPr>
          <w:ilvl w:val="0"/>
          <w:numId w:val="31"/>
        </w:numPr>
        <w:ind w:left="709" w:hanging="283"/>
      </w:pPr>
      <w:r w:rsidRPr="00B834F7">
        <w:t xml:space="preserve">een inventarisatie van belangrijke risico's </w:t>
      </w:r>
      <w:r w:rsidR="00BB6DBA">
        <w:t xml:space="preserve">voor de opdrachtgever </w:t>
      </w:r>
      <w:r w:rsidRPr="00B834F7">
        <w:t>bezien vanuit het perspectief van Opdrachtnemer;</w:t>
      </w:r>
    </w:p>
    <w:p w:rsidR="00B834F7" w:rsidRPr="00B834F7" w:rsidRDefault="00B834F7" w:rsidP="00B834F7">
      <w:pPr>
        <w:pStyle w:val="Lijstalinea"/>
        <w:numPr>
          <w:ilvl w:val="0"/>
          <w:numId w:val="31"/>
        </w:numPr>
        <w:ind w:left="709" w:hanging="283"/>
      </w:pPr>
      <w:r w:rsidRPr="00B834F7">
        <w:t xml:space="preserve">een </w:t>
      </w:r>
      <w:proofErr w:type="spellStart"/>
      <w:r w:rsidRPr="00B834F7">
        <w:t>prioritering</w:t>
      </w:r>
      <w:proofErr w:type="spellEnd"/>
      <w:r w:rsidRPr="00B834F7">
        <w:t xml:space="preserve"> van deze risico's aan de hand van de potentiële impact ervan (impact = de kans dat een risico zich voordoet x de omvang v</w:t>
      </w:r>
      <w:r w:rsidR="00082554">
        <w:t>an het gevolg voor Opdrachtgever</w:t>
      </w:r>
      <w:r w:rsidRPr="00B834F7">
        <w:t>); en</w:t>
      </w:r>
    </w:p>
    <w:p w:rsidR="00B834F7" w:rsidRPr="00B834F7" w:rsidRDefault="00B834F7" w:rsidP="00B834F7">
      <w:pPr>
        <w:pStyle w:val="Lijstalinea"/>
        <w:numPr>
          <w:ilvl w:val="0"/>
          <w:numId w:val="31"/>
        </w:numPr>
        <w:ind w:left="709" w:hanging="283"/>
      </w:pPr>
      <w:r w:rsidRPr="00B834F7">
        <w:t>objectieve beheersmaatregelen om te voorkomen dat genoemde risico's zich voordoen en/of om de negatieve gevolgen van de risico's te beperken wanneer deze zich voordoen.</w:t>
      </w:r>
      <w:r w:rsidR="00745CF4">
        <w:t xml:space="preserve"> De beheersmaatregelen bij voorkeur aan te geven met: maatregel, frequentie, verantwoordelijk, uitvoerend.</w:t>
      </w:r>
    </w:p>
    <w:p w:rsidR="00B834F7" w:rsidRDefault="00B834F7" w:rsidP="00B834F7">
      <w:pPr>
        <w:pStyle w:val="Lijstalinea"/>
        <w:ind w:left="709"/>
      </w:pPr>
    </w:p>
    <w:p w:rsidR="00E363E3" w:rsidRDefault="0050339E" w:rsidP="00F7257C">
      <w:r>
        <w:t xml:space="preserve">3. </w:t>
      </w:r>
      <w:r>
        <w:tab/>
      </w:r>
      <w:r w:rsidR="00E363E3">
        <w:t xml:space="preserve">Inventarisatieplan. </w:t>
      </w:r>
    </w:p>
    <w:p w:rsidR="00531A05" w:rsidRDefault="00694F2E" w:rsidP="00E363E3">
      <w:pPr>
        <w:pStyle w:val="Lijstalinea"/>
        <w:numPr>
          <w:ilvl w:val="0"/>
          <w:numId w:val="32"/>
        </w:numPr>
        <w:ind w:left="709" w:hanging="283"/>
      </w:pPr>
      <w:r>
        <w:t xml:space="preserve">Een inventarisatieplan </w:t>
      </w:r>
      <w:r w:rsidR="00E363E3">
        <w:t>dient te worden aangeleverd conform de SC-540.</w:t>
      </w:r>
    </w:p>
    <w:p w:rsidR="00694F2E" w:rsidRDefault="00694F2E" w:rsidP="00E363E3">
      <w:pPr>
        <w:pStyle w:val="Lijstalinea"/>
        <w:numPr>
          <w:ilvl w:val="0"/>
          <w:numId w:val="32"/>
        </w:numPr>
        <w:ind w:left="709" w:hanging="283"/>
      </w:pPr>
      <w:r>
        <w:t>Een integraal pl</w:t>
      </w:r>
      <w:r w:rsidR="005427F4">
        <w:t>an van aanpak opleveren, zie</w:t>
      </w:r>
      <w:r>
        <w:t xml:space="preserve"> hoofdstuk 4.2 van het </w:t>
      </w:r>
      <w:proofErr w:type="spellStart"/>
      <w:r>
        <w:t>PvE</w:t>
      </w:r>
      <w:proofErr w:type="spellEnd"/>
      <w:r>
        <w:t xml:space="preserve"> (Bijlage 4).</w:t>
      </w:r>
    </w:p>
    <w:p w:rsidR="006474BB" w:rsidRDefault="006474BB" w:rsidP="00F7257C"/>
    <w:p w:rsidR="009A607B" w:rsidRDefault="00694F2E" w:rsidP="00694F2E">
      <w:pPr>
        <w:spacing w:line="240" w:lineRule="auto"/>
      </w:pPr>
      <w:r>
        <w:br w:type="page"/>
      </w:r>
    </w:p>
    <w:p w:rsidR="00F7257C" w:rsidRDefault="00F7257C" w:rsidP="00F7257C">
      <w:pPr>
        <w:spacing w:after="120"/>
        <w:rPr>
          <w:b/>
          <w:szCs w:val="18"/>
        </w:rPr>
      </w:pPr>
      <w:r>
        <w:rPr>
          <w:b/>
          <w:szCs w:val="18"/>
        </w:rPr>
        <w:lastRenderedPageBreak/>
        <w:t>Rekenblad EMVI</w:t>
      </w:r>
    </w:p>
    <w:tbl>
      <w:tblPr>
        <w:tblW w:w="9307" w:type="dxa"/>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6"/>
        <w:gridCol w:w="2054"/>
        <w:gridCol w:w="1561"/>
        <w:gridCol w:w="1653"/>
        <w:gridCol w:w="1561"/>
        <w:gridCol w:w="812"/>
      </w:tblGrid>
      <w:tr w:rsidR="00F7257C" w:rsidRPr="001E1B74" w:rsidTr="00694F2E">
        <w:tc>
          <w:tcPr>
            <w:tcW w:w="1666" w:type="dxa"/>
            <w:vAlign w:val="center"/>
          </w:tcPr>
          <w:p w:rsidR="00F7257C" w:rsidRPr="005D1075" w:rsidRDefault="00F7257C" w:rsidP="00F7257C">
            <w:pPr>
              <w:rPr>
                <w:sz w:val="16"/>
                <w:szCs w:val="16"/>
              </w:rPr>
            </w:pPr>
            <w:r w:rsidRPr="005D1075">
              <w:rPr>
                <w:sz w:val="16"/>
                <w:szCs w:val="16"/>
              </w:rPr>
              <w:t>Criterium</w:t>
            </w:r>
          </w:p>
        </w:tc>
        <w:tc>
          <w:tcPr>
            <w:tcW w:w="2054" w:type="dxa"/>
            <w:vAlign w:val="center"/>
          </w:tcPr>
          <w:p w:rsidR="00F7257C" w:rsidRPr="005D1075" w:rsidRDefault="00F7257C" w:rsidP="00F7257C">
            <w:pPr>
              <w:rPr>
                <w:sz w:val="16"/>
                <w:szCs w:val="16"/>
              </w:rPr>
            </w:pPr>
            <w:r w:rsidRPr="005D1075">
              <w:rPr>
                <w:sz w:val="16"/>
                <w:szCs w:val="16"/>
              </w:rPr>
              <w:t>Subcriterium</w:t>
            </w:r>
          </w:p>
        </w:tc>
        <w:tc>
          <w:tcPr>
            <w:tcW w:w="1561" w:type="dxa"/>
            <w:vAlign w:val="center"/>
          </w:tcPr>
          <w:p w:rsidR="00F7257C" w:rsidRPr="005D1075" w:rsidRDefault="00F7257C" w:rsidP="00F7257C">
            <w:pPr>
              <w:jc w:val="center"/>
              <w:rPr>
                <w:sz w:val="16"/>
                <w:szCs w:val="16"/>
              </w:rPr>
            </w:pPr>
            <w:r w:rsidRPr="005D1075">
              <w:rPr>
                <w:sz w:val="16"/>
                <w:szCs w:val="16"/>
              </w:rPr>
              <w:t>Maximale kwaliteitswaarde</w:t>
            </w:r>
          </w:p>
          <w:p w:rsidR="00F7257C" w:rsidRPr="005D1075" w:rsidRDefault="00F7257C" w:rsidP="00F7257C">
            <w:pPr>
              <w:jc w:val="center"/>
              <w:rPr>
                <w:sz w:val="16"/>
                <w:szCs w:val="16"/>
              </w:rPr>
            </w:pPr>
            <w:r w:rsidRPr="005D1075">
              <w:rPr>
                <w:sz w:val="16"/>
                <w:szCs w:val="16"/>
              </w:rPr>
              <w:t>euro</w:t>
            </w:r>
          </w:p>
        </w:tc>
        <w:tc>
          <w:tcPr>
            <w:tcW w:w="1653" w:type="dxa"/>
            <w:vAlign w:val="center"/>
          </w:tcPr>
          <w:p w:rsidR="00F7257C" w:rsidRPr="005D1075" w:rsidRDefault="00F7257C" w:rsidP="00F7257C">
            <w:pPr>
              <w:jc w:val="center"/>
              <w:rPr>
                <w:sz w:val="16"/>
                <w:szCs w:val="16"/>
              </w:rPr>
            </w:pPr>
            <w:r w:rsidRPr="005D1075">
              <w:rPr>
                <w:sz w:val="16"/>
                <w:szCs w:val="16"/>
              </w:rPr>
              <w:t>Beoordelingscijfer</w:t>
            </w:r>
          </w:p>
        </w:tc>
        <w:tc>
          <w:tcPr>
            <w:tcW w:w="1561" w:type="dxa"/>
            <w:vAlign w:val="center"/>
          </w:tcPr>
          <w:p w:rsidR="00F7257C" w:rsidRPr="005D1075" w:rsidRDefault="00F7257C" w:rsidP="00F7257C">
            <w:pPr>
              <w:jc w:val="center"/>
              <w:rPr>
                <w:sz w:val="16"/>
                <w:szCs w:val="16"/>
              </w:rPr>
            </w:pPr>
            <w:r w:rsidRPr="005D1075">
              <w:rPr>
                <w:sz w:val="16"/>
                <w:szCs w:val="16"/>
              </w:rPr>
              <w:t>Behaalde</w:t>
            </w:r>
          </w:p>
          <w:p w:rsidR="00F7257C" w:rsidRPr="005D1075" w:rsidRDefault="00F7257C" w:rsidP="00F7257C">
            <w:pPr>
              <w:jc w:val="center"/>
              <w:rPr>
                <w:sz w:val="16"/>
                <w:szCs w:val="16"/>
              </w:rPr>
            </w:pPr>
            <w:r w:rsidRPr="005D1075">
              <w:rPr>
                <w:sz w:val="16"/>
                <w:szCs w:val="16"/>
              </w:rPr>
              <w:t>kwaliteitswaarde</w:t>
            </w:r>
          </w:p>
        </w:tc>
        <w:tc>
          <w:tcPr>
            <w:tcW w:w="812" w:type="dxa"/>
            <w:vAlign w:val="center"/>
          </w:tcPr>
          <w:p w:rsidR="00F7257C" w:rsidRPr="005D1075" w:rsidRDefault="00F7257C" w:rsidP="00F7257C">
            <w:pPr>
              <w:jc w:val="center"/>
              <w:rPr>
                <w:sz w:val="16"/>
                <w:szCs w:val="16"/>
              </w:rPr>
            </w:pPr>
            <w:r w:rsidRPr="005D1075">
              <w:rPr>
                <w:sz w:val="16"/>
                <w:szCs w:val="16"/>
              </w:rPr>
              <w:t>Totalen</w:t>
            </w:r>
          </w:p>
          <w:p w:rsidR="00F7257C" w:rsidRPr="005D1075" w:rsidRDefault="00F7257C" w:rsidP="00F7257C">
            <w:pPr>
              <w:jc w:val="center"/>
              <w:rPr>
                <w:sz w:val="16"/>
                <w:szCs w:val="16"/>
              </w:rPr>
            </w:pPr>
            <w:r w:rsidRPr="005D1075">
              <w:rPr>
                <w:sz w:val="16"/>
                <w:szCs w:val="16"/>
              </w:rPr>
              <w:t>euro</w:t>
            </w:r>
          </w:p>
        </w:tc>
      </w:tr>
      <w:tr w:rsidR="00E363E3" w:rsidRPr="001E1B74" w:rsidTr="00694F2E">
        <w:tc>
          <w:tcPr>
            <w:tcW w:w="1666" w:type="dxa"/>
            <w:vMerge w:val="restart"/>
            <w:shd w:val="clear" w:color="auto" w:fill="D6E3BC"/>
          </w:tcPr>
          <w:p w:rsidR="00E363E3" w:rsidRPr="005D1075" w:rsidRDefault="00E363E3" w:rsidP="00E363E3">
            <w:pPr>
              <w:rPr>
                <w:sz w:val="16"/>
                <w:szCs w:val="16"/>
              </w:rPr>
            </w:pPr>
            <w:r>
              <w:rPr>
                <w:sz w:val="16"/>
                <w:szCs w:val="16"/>
              </w:rPr>
              <w:t>1. Plan van aanpak</w:t>
            </w:r>
          </w:p>
        </w:tc>
        <w:tc>
          <w:tcPr>
            <w:tcW w:w="2054" w:type="dxa"/>
            <w:shd w:val="clear" w:color="auto" w:fill="D6E3BC"/>
          </w:tcPr>
          <w:p w:rsidR="00E363E3" w:rsidRPr="005D1075" w:rsidRDefault="00E363E3" w:rsidP="00E363E3">
            <w:pPr>
              <w:rPr>
                <w:sz w:val="16"/>
                <w:szCs w:val="16"/>
              </w:rPr>
            </w:pPr>
            <w:r>
              <w:rPr>
                <w:sz w:val="16"/>
                <w:szCs w:val="16"/>
              </w:rPr>
              <w:t>1.a Taken en verantwoordelijkheden</w:t>
            </w:r>
          </w:p>
        </w:tc>
        <w:tc>
          <w:tcPr>
            <w:tcW w:w="1561" w:type="dxa"/>
            <w:shd w:val="clear" w:color="auto" w:fill="D6E3BC"/>
          </w:tcPr>
          <w:p w:rsidR="00E363E3" w:rsidRPr="005D1075" w:rsidRDefault="00E51FF3" w:rsidP="00F7257C">
            <w:pPr>
              <w:rPr>
                <w:sz w:val="16"/>
                <w:szCs w:val="16"/>
              </w:rPr>
            </w:pPr>
            <w:r>
              <w:rPr>
                <w:sz w:val="16"/>
                <w:szCs w:val="16"/>
              </w:rPr>
              <w:t>€ 5</w:t>
            </w:r>
            <w:r w:rsidR="009A607B">
              <w:rPr>
                <w:sz w:val="16"/>
                <w:szCs w:val="16"/>
              </w:rPr>
              <w:t>.000</w:t>
            </w:r>
          </w:p>
        </w:tc>
        <w:tc>
          <w:tcPr>
            <w:tcW w:w="1653" w:type="dxa"/>
            <w:shd w:val="clear" w:color="auto" w:fill="B8CCE4"/>
          </w:tcPr>
          <w:p w:rsidR="00E363E3" w:rsidRPr="005D1075" w:rsidRDefault="00E363E3" w:rsidP="00F7257C">
            <w:pPr>
              <w:rPr>
                <w:sz w:val="16"/>
                <w:szCs w:val="16"/>
              </w:rPr>
            </w:pPr>
          </w:p>
        </w:tc>
        <w:tc>
          <w:tcPr>
            <w:tcW w:w="1561" w:type="dxa"/>
            <w:shd w:val="clear" w:color="auto" w:fill="B8CCE4"/>
          </w:tcPr>
          <w:p w:rsidR="00E363E3" w:rsidRPr="005D1075" w:rsidRDefault="00E363E3" w:rsidP="00F7257C">
            <w:pPr>
              <w:rPr>
                <w:sz w:val="16"/>
                <w:szCs w:val="16"/>
              </w:rPr>
            </w:pPr>
          </w:p>
        </w:tc>
        <w:tc>
          <w:tcPr>
            <w:tcW w:w="812" w:type="dxa"/>
            <w:vMerge w:val="restart"/>
          </w:tcPr>
          <w:p w:rsidR="00E363E3" w:rsidRPr="005D1075" w:rsidRDefault="00E363E3" w:rsidP="00F7257C">
            <w:pPr>
              <w:rPr>
                <w:sz w:val="16"/>
                <w:szCs w:val="16"/>
              </w:rPr>
            </w:pPr>
          </w:p>
        </w:tc>
      </w:tr>
      <w:tr w:rsidR="00E363E3" w:rsidRPr="001E1B74" w:rsidTr="00694F2E">
        <w:tc>
          <w:tcPr>
            <w:tcW w:w="1666" w:type="dxa"/>
            <w:vMerge/>
            <w:shd w:val="clear" w:color="auto" w:fill="D6E3BC"/>
          </w:tcPr>
          <w:p w:rsidR="00E363E3" w:rsidRPr="005D1075" w:rsidRDefault="00E363E3" w:rsidP="00F7257C">
            <w:pPr>
              <w:rPr>
                <w:sz w:val="16"/>
                <w:szCs w:val="16"/>
              </w:rPr>
            </w:pPr>
          </w:p>
        </w:tc>
        <w:tc>
          <w:tcPr>
            <w:tcW w:w="2054" w:type="dxa"/>
            <w:shd w:val="clear" w:color="auto" w:fill="D6E3BC"/>
          </w:tcPr>
          <w:p w:rsidR="00E363E3" w:rsidRPr="005D1075" w:rsidRDefault="00E363E3" w:rsidP="00F7257C">
            <w:pPr>
              <w:rPr>
                <w:sz w:val="16"/>
                <w:szCs w:val="16"/>
              </w:rPr>
            </w:pPr>
            <w:r>
              <w:rPr>
                <w:sz w:val="16"/>
                <w:szCs w:val="16"/>
              </w:rPr>
              <w:t>1.b Borging continuïteit</w:t>
            </w:r>
          </w:p>
        </w:tc>
        <w:tc>
          <w:tcPr>
            <w:tcW w:w="1561" w:type="dxa"/>
            <w:shd w:val="clear" w:color="auto" w:fill="D6E3BC"/>
          </w:tcPr>
          <w:p w:rsidR="00E363E3" w:rsidRPr="005D1075" w:rsidRDefault="00644690" w:rsidP="00F7257C">
            <w:pPr>
              <w:rPr>
                <w:sz w:val="16"/>
                <w:szCs w:val="16"/>
              </w:rPr>
            </w:pPr>
            <w:r>
              <w:rPr>
                <w:sz w:val="16"/>
                <w:szCs w:val="16"/>
              </w:rPr>
              <w:t>€ 5</w:t>
            </w:r>
            <w:r w:rsidR="009A607B">
              <w:rPr>
                <w:sz w:val="16"/>
                <w:szCs w:val="16"/>
              </w:rPr>
              <w:t>.000</w:t>
            </w:r>
          </w:p>
        </w:tc>
        <w:tc>
          <w:tcPr>
            <w:tcW w:w="1653" w:type="dxa"/>
            <w:shd w:val="clear" w:color="auto" w:fill="B8CCE4"/>
          </w:tcPr>
          <w:p w:rsidR="00E363E3" w:rsidRPr="005D1075" w:rsidRDefault="00E363E3" w:rsidP="00F7257C">
            <w:pPr>
              <w:rPr>
                <w:sz w:val="16"/>
                <w:szCs w:val="16"/>
              </w:rPr>
            </w:pPr>
          </w:p>
        </w:tc>
        <w:tc>
          <w:tcPr>
            <w:tcW w:w="1561" w:type="dxa"/>
            <w:shd w:val="clear" w:color="auto" w:fill="B8CCE4"/>
          </w:tcPr>
          <w:p w:rsidR="00E363E3" w:rsidRPr="005D1075" w:rsidRDefault="00E363E3" w:rsidP="00F7257C">
            <w:pPr>
              <w:rPr>
                <w:sz w:val="16"/>
                <w:szCs w:val="16"/>
              </w:rPr>
            </w:pPr>
          </w:p>
        </w:tc>
        <w:tc>
          <w:tcPr>
            <w:tcW w:w="812" w:type="dxa"/>
            <w:vMerge/>
          </w:tcPr>
          <w:p w:rsidR="00E363E3" w:rsidRPr="005D1075" w:rsidRDefault="00E363E3" w:rsidP="00F7257C">
            <w:pPr>
              <w:rPr>
                <w:sz w:val="16"/>
                <w:szCs w:val="16"/>
              </w:rPr>
            </w:pPr>
          </w:p>
        </w:tc>
      </w:tr>
      <w:tr w:rsidR="00E363E3" w:rsidRPr="001E1B74" w:rsidTr="00694F2E">
        <w:tc>
          <w:tcPr>
            <w:tcW w:w="1666" w:type="dxa"/>
            <w:vMerge/>
            <w:shd w:val="clear" w:color="auto" w:fill="D6E3BC"/>
          </w:tcPr>
          <w:p w:rsidR="00E363E3" w:rsidRPr="005D1075" w:rsidRDefault="00E363E3" w:rsidP="00F7257C">
            <w:pPr>
              <w:rPr>
                <w:sz w:val="16"/>
                <w:szCs w:val="16"/>
              </w:rPr>
            </w:pPr>
          </w:p>
        </w:tc>
        <w:tc>
          <w:tcPr>
            <w:tcW w:w="2054" w:type="dxa"/>
            <w:shd w:val="clear" w:color="auto" w:fill="D6E3BC"/>
          </w:tcPr>
          <w:p w:rsidR="00E363E3" w:rsidRDefault="00E363E3" w:rsidP="00F7257C">
            <w:pPr>
              <w:rPr>
                <w:sz w:val="16"/>
                <w:szCs w:val="16"/>
              </w:rPr>
            </w:pPr>
            <w:r>
              <w:rPr>
                <w:sz w:val="16"/>
                <w:szCs w:val="16"/>
              </w:rPr>
              <w:t xml:space="preserve">1.c </w:t>
            </w:r>
            <w:proofErr w:type="spellStart"/>
            <w:r>
              <w:rPr>
                <w:sz w:val="16"/>
                <w:szCs w:val="16"/>
              </w:rPr>
              <w:t>Ontzorging</w:t>
            </w:r>
            <w:proofErr w:type="spellEnd"/>
          </w:p>
        </w:tc>
        <w:tc>
          <w:tcPr>
            <w:tcW w:w="1561" w:type="dxa"/>
            <w:shd w:val="clear" w:color="auto" w:fill="D6E3BC"/>
          </w:tcPr>
          <w:p w:rsidR="00E363E3" w:rsidRPr="005D1075" w:rsidRDefault="00644690" w:rsidP="00F7257C">
            <w:pPr>
              <w:rPr>
                <w:sz w:val="16"/>
                <w:szCs w:val="16"/>
              </w:rPr>
            </w:pPr>
            <w:r>
              <w:rPr>
                <w:sz w:val="16"/>
                <w:szCs w:val="16"/>
              </w:rPr>
              <w:t>€ 5</w:t>
            </w:r>
            <w:r w:rsidR="009A607B">
              <w:rPr>
                <w:sz w:val="16"/>
                <w:szCs w:val="16"/>
              </w:rPr>
              <w:t>.000</w:t>
            </w:r>
          </w:p>
        </w:tc>
        <w:tc>
          <w:tcPr>
            <w:tcW w:w="1653" w:type="dxa"/>
            <w:shd w:val="clear" w:color="auto" w:fill="B8CCE4"/>
          </w:tcPr>
          <w:p w:rsidR="00E363E3" w:rsidRPr="005D1075" w:rsidRDefault="00E363E3" w:rsidP="00F7257C">
            <w:pPr>
              <w:rPr>
                <w:sz w:val="16"/>
                <w:szCs w:val="16"/>
              </w:rPr>
            </w:pPr>
          </w:p>
        </w:tc>
        <w:tc>
          <w:tcPr>
            <w:tcW w:w="1561" w:type="dxa"/>
            <w:shd w:val="clear" w:color="auto" w:fill="B8CCE4"/>
          </w:tcPr>
          <w:p w:rsidR="00E363E3" w:rsidRPr="005D1075" w:rsidRDefault="00E363E3" w:rsidP="00F7257C">
            <w:pPr>
              <w:rPr>
                <w:sz w:val="16"/>
                <w:szCs w:val="16"/>
              </w:rPr>
            </w:pPr>
          </w:p>
        </w:tc>
        <w:tc>
          <w:tcPr>
            <w:tcW w:w="812" w:type="dxa"/>
            <w:vMerge/>
          </w:tcPr>
          <w:p w:rsidR="00E363E3" w:rsidRPr="005D1075" w:rsidRDefault="00E363E3" w:rsidP="00F7257C">
            <w:pPr>
              <w:rPr>
                <w:sz w:val="16"/>
                <w:szCs w:val="16"/>
              </w:rPr>
            </w:pPr>
          </w:p>
        </w:tc>
      </w:tr>
      <w:tr w:rsidR="00E363E3" w:rsidRPr="001E1B74" w:rsidTr="00694F2E">
        <w:tc>
          <w:tcPr>
            <w:tcW w:w="1666" w:type="dxa"/>
            <w:vMerge/>
            <w:shd w:val="clear" w:color="auto" w:fill="D6E3BC"/>
          </w:tcPr>
          <w:p w:rsidR="00E363E3" w:rsidRPr="005D1075" w:rsidRDefault="00E363E3" w:rsidP="00F7257C">
            <w:pPr>
              <w:rPr>
                <w:sz w:val="16"/>
                <w:szCs w:val="16"/>
              </w:rPr>
            </w:pPr>
          </w:p>
        </w:tc>
        <w:tc>
          <w:tcPr>
            <w:tcW w:w="2054" w:type="dxa"/>
            <w:shd w:val="clear" w:color="auto" w:fill="D6E3BC"/>
          </w:tcPr>
          <w:p w:rsidR="00E363E3" w:rsidRDefault="00E363E3" w:rsidP="00F7257C">
            <w:pPr>
              <w:rPr>
                <w:sz w:val="16"/>
                <w:szCs w:val="16"/>
              </w:rPr>
            </w:pPr>
            <w:r>
              <w:rPr>
                <w:sz w:val="16"/>
                <w:szCs w:val="16"/>
              </w:rPr>
              <w:t>1.d Wijze van inspectie</w:t>
            </w:r>
          </w:p>
        </w:tc>
        <w:tc>
          <w:tcPr>
            <w:tcW w:w="1561" w:type="dxa"/>
            <w:shd w:val="clear" w:color="auto" w:fill="D6E3BC"/>
          </w:tcPr>
          <w:p w:rsidR="00E363E3" w:rsidRPr="005D1075" w:rsidRDefault="008D6BB5" w:rsidP="00F7257C">
            <w:pPr>
              <w:rPr>
                <w:sz w:val="16"/>
                <w:szCs w:val="16"/>
              </w:rPr>
            </w:pPr>
            <w:r>
              <w:rPr>
                <w:sz w:val="16"/>
                <w:szCs w:val="16"/>
              </w:rPr>
              <w:t>€ 10</w:t>
            </w:r>
            <w:r w:rsidR="009A607B">
              <w:rPr>
                <w:sz w:val="16"/>
                <w:szCs w:val="16"/>
              </w:rPr>
              <w:t>.000</w:t>
            </w:r>
          </w:p>
        </w:tc>
        <w:tc>
          <w:tcPr>
            <w:tcW w:w="1653" w:type="dxa"/>
            <w:shd w:val="clear" w:color="auto" w:fill="B8CCE4"/>
          </w:tcPr>
          <w:p w:rsidR="00E363E3" w:rsidRPr="005D1075" w:rsidRDefault="00E363E3" w:rsidP="00F7257C">
            <w:pPr>
              <w:rPr>
                <w:sz w:val="16"/>
                <w:szCs w:val="16"/>
              </w:rPr>
            </w:pPr>
          </w:p>
        </w:tc>
        <w:tc>
          <w:tcPr>
            <w:tcW w:w="1561" w:type="dxa"/>
            <w:shd w:val="clear" w:color="auto" w:fill="B8CCE4"/>
          </w:tcPr>
          <w:p w:rsidR="00E363E3" w:rsidRPr="005D1075" w:rsidRDefault="00E363E3" w:rsidP="00F7257C">
            <w:pPr>
              <w:rPr>
                <w:sz w:val="16"/>
                <w:szCs w:val="16"/>
              </w:rPr>
            </w:pPr>
          </w:p>
        </w:tc>
        <w:tc>
          <w:tcPr>
            <w:tcW w:w="812" w:type="dxa"/>
            <w:vMerge/>
          </w:tcPr>
          <w:p w:rsidR="00E363E3" w:rsidRPr="005D1075" w:rsidRDefault="00E363E3" w:rsidP="00F7257C">
            <w:pPr>
              <w:rPr>
                <w:sz w:val="16"/>
                <w:szCs w:val="16"/>
              </w:rPr>
            </w:pPr>
          </w:p>
        </w:tc>
      </w:tr>
      <w:tr w:rsidR="00E363E3" w:rsidRPr="001E1B74" w:rsidTr="00694F2E">
        <w:tc>
          <w:tcPr>
            <w:tcW w:w="1666" w:type="dxa"/>
            <w:vMerge/>
            <w:shd w:val="clear" w:color="auto" w:fill="D6E3BC"/>
          </w:tcPr>
          <w:p w:rsidR="00E363E3" w:rsidRPr="005D1075" w:rsidRDefault="00E363E3" w:rsidP="00F7257C">
            <w:pPr>
              <w:rPr>
                <w:sz w:val="16"/>
                <w:szCs w:val="16"/>
              </w:rPr>
            </w:pPr>
          </w:p>
        </w:tc>
        <w:tc>
          <w:tcPr>
            <w:tcW w:w="2054" w:type="dxa"/>
            <w:shd w:val="clear" w:color="auto" w:fill="D6E3BC"/>
          </w:tcPr>
          <w:p w:rsidR="00E363E3" w:rsidRDefault="00E363E3" w:rsidP="00F7257C">
            <w:pPr>
              <w:rPr>
                <w:sz w:val="16"/>
                <w:szCs w:val="16"/>
              </w:rPr>
            </w:pPr>
            <w:r>
              <w:rPr>
                <w:sz w:val="16"/>
                <w:szCs w:val="16"/>
              </w:rPr>
              <w:t>1.e Vertrouwelijke stukken</w:t>
            </w:r>
          </w:p>
        </w:tc>
        <w:tc>
          <w:tcPr>
            <w:tcW w:w="1561" w:type="dxa"/>
            <w:shd w:val="clear" w:color="auto" w:fill="D6E3BC"/>
          </w:tcPr>
          <w:p w:rsidR="00E363E3" w:rsidRPr="005D1075" w:rsidRDefault="00644690" w:rsidP="00F7257C">
            <w:pPr>
              <w:rPr>
                <w:sz w:val="16"/>
                <w:szCs w:val="16"/>
              </w:rPr>
            </w:pPr>
            <w:r>
              <w:rPr>
                <w:sz w:val="16"/>
                <w:szCs w:val="16"/>
              </w:rPr>
              <w:t>€ 5</w:t>
            </w:r>
            <w:r w:rsidR="009A607B">
              <w:rPr>
                <w:sz w:val="16"/>
                <w:szCs w:val="16"/>
              </w:rPr>
              <w:t>.000</w:t>
            </w:r>
          </w:p>
        </w:tc>
        <w:tc>
          <w:tcPr>
            <w:tcW w:w="1653" w:type="dxa"/>
            <w:shd w:val="clear" w:color="auto" w:fill="B8CCE4"/>
          </w:tcPr>
          <w:p w:rsidR="00E363E3" w:rsidRPr="005D1075" w:rsidRDefault="00E363E3" w:rsidP="00F7257C">
            <w:pPr>
              <w:rPr>
                <w:sz w:val="16"/>
                <w:szCs w:val="16"/>
              </w:rPr>
            </w:pPr>
          </w:p>
        </w:tc>
        <w:tc>
          <w:tcPr>
            <w:tcW w:w="1561" w:type="dxa"/>
            <w:shd w:val="clear" w:color="auto" w:fill="B8CCE4"/>
          </w:tcPr>
          <w:p w:rsidR="00E363E3" w:rsidRPr="005D1075" w:rsidRDefault="00E363E3" w:rsidP="00F7257C">
            <w:pPr>
              <w:rPr>
                <w:sz w:val="16"/>
                <w:szCs w:val="16"/>
              </w:rPr>
            </w:pPr>
          </w:p>
        </w:tc>
        <w:tc>
          <w:tcPr>
            <w:tcW w:w="812" w:type="dxa"/>
            <w:vMerge/>
          </w:tcPr>
          <w:p w:rsidR="00E363E3" w:rsidRPr="005D1075" w:rsidRDefault="00E363E3" w:rsidP="00F7257C">
            <w:pPr>
              <w:rPr>
                <w:sz w:val="16"/>
                <w:szCs w:val="16"/>
              </w:rPr>
            </w:pPr>
          </w:p>
        </w:tc>
      </w:tr>
      <w:tr w:rsidR="00E363E3" w:rsidRPr="001E1B74" w:rsidTr="00694F2E">
        <w:tc>
          <w:tcPr>
            <w:tcW w:w="1666" w:type="dxa"/>
            <w:vMerge w:val="restart"/>
            <w:shd w:val="clear" w:color="auto" w:fill="D6E3BC"/>
          </w:tcPr>
          <w:p w:rsidR="00E363E3" w:rsidRPr="005D1075" w:rsidRDefault="00E363E3" w:rsidP="00E363E3">
            <w:pPr>
              <w:rPr>
                <w:sz w:val="16"/>
                <w:szCs w:val="16"/>
              </w:rPr>
            </w:pPr>
            <w:r>
              <w:rPr>
                <w:sz w:val="16"/>
                <w:szCs w:val="16"/>
              </w:rPr>
              <w:t xml:space="preserve">2. </w:t>
            </w:r>
            <w:proofErr w:type="spellStart"/>
            <w:r>
              <w:rPr>
                <w:sz w:val="16"/>
                <w:szCs w:val="16"/>
              </w:rPr>
              <w:t>Risico-analyse</w:t>
            </w:r>
            <w:proofErr w:type="spellEnd"/>
          </w:p>
          <w:p w:rsidR="00E363E3" w:rsidRPr="005D1075" w:rsidRDefault="00E363E3" w:rsidP="00F7257C">
            <w:pPr>
              <w:rPr>
                <w:sz w:val="16"/>
                <w:szCs w:val="16"/>
              </w:rPr>
            </w:pPr>
          </w:p>
        </w:tc>
        <w:tc>
          <w:tcPr>
            <w:tcW w:w="2054" w:type="dxa"/>
            <w:shd w:val="clear" w:color="auto" w:fill="D6E3BC"/>
          </w:tcPr>
          <w:p w:rsidR="00E363E3" w:rsidRPr="005D1075" w:rsidRDefault="00694F2E" w:rsidP="00F7257C">
            <w:pPr>
              <w:rPr>
                <w:sz w:val="16"/>
                <w:szCs w:val="16"/>
              </w:rPr>
            </w:pPr>
            <w:r>
              <w:rPr>
                <w:sz w:val="16"/>
                <w:szCs w:val="16"/>
              </w:rPr>
              <w:t>2.a</w:t>
            </w:r>
            <w:r w:rsidR="00E363E3">
              <w:rPr>
                <w:sz w:val="16"/>
                <w:szCs w:val="16"/>
              </w:rPr>
              <w:t xml:space="preserve"> risico-inventarisatie</w:t>
            </w:r>
          </w:p>
        </w:tc>
        <w:tc>
          <w:tcPr>
            <w:tcW w:w="1561" w:type="dxa"/>
            <w:shd w:val="clear" w:color="auto" w:fill="D6E3BC"/>
          </w:tcPr>
          <w:p w:rsidR="00E363E3" w:rsidRPr="005D1075" w:rsidRDefault="008D6BB5" w:rsidP="00F7257C">
            <w:pPr>
              <w:rPr>
                <w:sz w:val="16"/>
                <w:szCs w:val="16"/>
              </w:rPr>
            </w:pPr>
            <w:r>
              <w:rPr>
                <w:sz w:val="16"/>
                <w:szCs w:val="16"/>
              </w:rPr>
              <w:t>€ 10</w:t>
            </w:r>
            <w:r w:rsidR="009A607B">
              <w:rPr>
                <w:sz w:val="16"/>
                <w:szCs w:val="16"/>
              </w:rPr>
              <w:t>.000</w:t>
            </w:r>
          </w:p>
        </w:tc>
        <w:tc>
          <w:tcPr>
            <w:tcW w:w="1653" w:type="dxa"/>
            <w:shd w:val="clear" w:color="auto" w:fill="B8CCE4"/>
          </w:tcPr>
          <w:p w:rsidR="00E363E3" w:rsidRPr="005D1075" w:rsidRDefault="00E363E3" w:rsidP="00F7257C">
            <w:pPr>
              <w:rPr>
                <w:sz w:val="16"/>
                <w:szCs w:val="16"/>
              </w:rPr>
            </w:pPr>
          </w:p>
        </w:tc>
        <w:tc>
          <w:tcPr>
            <w:tcW w:w="1561" w:type="dxa"/>
            <w:shd w:val="clear" w:color="auto" w:fill="B8CCE4"/>
          </w:tcPr>
          <w:p w:rsidR="00E363E3" w:rsidRPr="005D1075" w:rsidRDefault="00E363E3" w:rsidP="00F7257C">
            <w:pPr>
              <w:rPr>
                <w:sz w:val="16"/>
                <w:szCs w:val="16"/>
              </w:rPr>
            </w:pPr>
          </w:p>
        </w:tc>
        <w:tc>
          <w:tcPr>
            <w:tcW w:w="812" w:type="dxa"/>
            <w:vMerge/>
          </w:tcPr>
          <w:p w:rsidR="00E363E3" w:rsidRPr="005D1075" w:rsidRDefault="00E363E3" w:rsidP="00F7257C">
            <w:pPr>
              <w:rPr>
                <w:sz w:val="16"/>
                <w:szCs w:val="16"/>
              </w:rPr>
            </w:pPr>
          </w:p>
        </w:tc>
      </w:tr>
      <w:tr w:rsidR="00E363E3" w:rsidRPr="001E1B74" w:rsidTr="00694F2E">
        <w:tc>
          <w:tcPr>
            <w:tcW w:w="1666" w:type="dxa"/>
            <w:vMerge/>
            <w:shd w:val="clear" w:color="auto" w:fill="D6E3BC"/>
          </w:tcPr>
          <w:p w:rsidR="00E363E3" w:rsidRPr="005D1075" w:rsidRDefault="00E363E3" w:rsidP="00F7257C">
            <w:pPr>
              <w:rPr>
                <w:sz w:val="16"/>
                <w:szCs w:val="16"/>
              </w:rPr>
            </w:pPr>
          </w:p>
        </w:tc>
        <w:tc>
          <w:tcPr>
            <w:tcW w:w="2054" w:type="dxa"/>
            <w:shd w:val="clear" w:color="auto" w:fill="D6E3BC"/>
          </w:tcPr>
          <w:p w:rsidR="00E363E3" w:rsidRPr="005D1075" w:rsidRDefault="00694F2E" w:rsidP="00E363E3">
            <w:pPr>
              <w:rPr>
                <w:sz w:val="16"/>
                <w:szCs w:val="16"/>
              </w:rPr>
            </w:pPr>
            <w:r>
              <w:rPr>
                <w:sz w:val="16"/>
                <w:szCs w:val="16"/>
              </w:rPr>
              <w:t>2.b</w:t>
            </w:r>
            <w:r w:rsidR="00E363E3">
              <w:rPr>
                <w:sz w:val="16"/>
                <w:szCs w:val="16"/>
              </w:rPr>
              <w:t xml:space="preserve"> impact per risico</w:t>
            </w:r>
          </w:p>
        </w:tc>
        <w:tc>
          <w:tcPr>
            <w:tcW w:w="1561" w:type="dxa"/>
            <w:shd w:val="clear" w:color="auto" w:fill="D6E3BC"/>
          </w:tcPr>
          <w:p w:rsidR="00E363E3" w:rsidRPr="005D1075" w:rsidRDefault="009A607B" w:rsidP="00F7257C">
            <w:pPr>
              <w:rPr>
                <w:sz w:val="16"/>
                <w:szCs w:val="16"/>
              </w:rPr>
            </w:pPr>
            <w:r>
              <w:rPr>
                <w:sz w:val="16"/>
                <w:szCs w:val="16"/>
              </w:rPr>
              <w:t>€</w:t>
            </w:r>
            <w:r w:rsidR="00644690">
              <w:rPr>
                <w:sz w:val="16"/>
                <w:szCs w:val="16"/>
              </w:rPr>
              <w:t xml:space="preserve"> 5</w:t>
            </w:r>
            <w:r w:rsidR="00AD36D1">
              <w:rPr>
                <w:sz w:val="16"/>
                <w:szCs w:val="16"/>
              </w:rPr>
              <w:t>.000</w:t>
            </w:r>
          </w:p>
        </w:tc>
        <w:tc>
          <w:tcPr>
            <w:tcW w:w="1653" w:type="dxa"/>
            <w:shd w:val="clear" w:color="auto" w:fill="B8CCE4"/>
          </w:tcPr>
          <w:p w:rsidR="00E363E3" w:rsidRPr="005D1075" w:rsidRDefault="00E363E3" w:rsidP="00F7257C">
            <w:pPr>
              <w:rPr>
                <w:sz w:val="16"/>
                <w:szCs w:val="16"/>
              </w:rPr>
            </w:pPr>
          </w:p>
        </w:tc>
        <w:tc>
          <w:tcPr>
            <w:tcW w:w="1561" w:type="dxa"/>
            <w:shd w:val="clear" w:color="auto" w:fill="B8CCE4"/>
          </w:tcPr>
          <w:p w:rsidR="00E363E3" w:rsidRPr="005D1075" w:rsidRDefault="00E363E3" w:rsidP="00F7257C">
            <w:pPr>
              <w:rPr>
                <w:sz w:val="16"/>
                <w:szCs w:val="16"/>
              </w:rPr>
            </w:pPr>
          </w:p>
        </w:tc>
        <w:tc>
          <w:tcPr>
            <w:tcW w:w="812" w:type="dxa"/>
            <w:vMerge/>
          </w:tcPr>
          <w:p w:rsidR="00E363E3" w:rsidRPr="005D1075" w:rsidRDefault="00E363E3" w:rsidP="00F7257C">
            <w:pPr>
              <w:rPr>
                <w:sz w:val="16"/>
                <w:szCs w:val="16"/>
              </w:rPr>
            </w:pPr>
          </w:p>
        </w:tc>
      </w:tr>
      <w:tr w:rsidR="00E363E3" w:rsidRPr="001E1B74" w:rsidTr="00694F2E">
        <w:tc>
          <w:tcPr>
            <w:tcW w:w="1666" w:type="dxa"/>
            <w:vMerge/>
            <w:shd w:val="clear" w:color="auto" w:fill="D6E3BC"/>
          </w:tcPr>
          <w:p w:rsidR="00E363E3" w:rsidRPr="005D1075" w:rsidRDefault="00E363E3" w:rsidP="00F7257C">
            <w:pPr>
              <w:rPr>
                <w:sz w:val="16"/>
                <w:szCs w:val="16"/>
              </w:rPr>
            </w:pPr>
          </w:p>
        </w:tc>
        <w:tc>
          <w:tcPr>
            <w:tcW w:w="2054" w:type="dxa"/>
            <w:shd w:val="clear" w:color="auto" w:fill="D6E3BC"/>
          </w:tcPr>
          <w:p w:rsidR="00E363E3" w:rsidRPr="005D1075" w:rsidRDefault="00694F2E" w:rsidP="00F7257C">
            <w:pPr>
              <w:rPr>
                <w:sz w:val="16"/>
                <w:szCs w:val="16"/>
              </w:rPr>
            </w:pPr>
            <w:r>
              <w:rPr>
                <w:sz w:val="16"/>
                <w:szCs w:val="16"/>
              </w:rPr>
              <w:t>2.c</w:t>
            </w:r>
            <w:r w:rsidR="00E363E3">
              <w:rPr>
                <w:sz w:val="16"/>
                <w:szCs w:val="16"/>
              </w:rPr>
              <w:t xml:space="preserve"> </w:t>
            </w:r>
            <w:proofErr w:type="spellStart"/>
            <w:r w:rsidR="00E363E3">
              <w:rPr>
                <w:sz w:val="16"/>
                <w:szCs w:val="16"/>
              </w:rPr>
              <w:t>Beheersmaat-regelen</w:t>
            </w:r>
            <w:proofErr w:type="spellEnd"/>
          </w:p>
        </w:tc>
        <w:tc>
          <w:tcPr>
            <w:tcW w:w="1561" w:type="dxa"/>
            <w:shd w:val="clear" w:color="auto" w:fill="D6E3BC"/>
          </w:tcPr>
          <w:p w:rsidR="00E363E3" w:rsidRPr="005D1075" w:rsidRDefault="009A607B" w:rsidP="00F7257C">
            <w:pPr>
              <w:rPr>
                <w:sz w:val="16"/>
                <w:szCs w:val="16"/>
              </w:rPr>
            </w:pPr>
            <w:r>
              <w:rPr>
                <w:sz w:val="16"/>
                <w:szCs w:val="16"/>
              </w:rPr>
              <w:t>€</w:t>
            </w:r>
            <w:r w:rsidR="008D6BB5">
              <w:rPr>
                <w:sz w:val="16"/>
                <w:szCs w:val="16"/>
              </w:rPr>
              <w:t xml:space="preserve"> 10</w:t>
            </w:r>
            <w:r w:rsidR="00AD36D1">
              <w:rPr>
                <w:sz w:val="16"/>
                <w:szCs w:val="16"/>
              </w:rPr>
              <w:t>.000</w:t>
            </w:r>
          </w:p>
        </w:tc>
        <w:tc>
          <w:tcPr>
            <w:tcW w:w="1653" w:type="dxa"/>
            <w:shd w:val="clear" w:color="auto" w:fill="B8CCE4"/>
          </w:tcPr>
          <w:p w:rsidR="00E363E3" w:rsidRPr="005D1075" w:rsidRDefault="00E363E3" w:rsidP="00F7257C">
            <w:pPr>
              <w:rPr>
                <w:sz w:val="16"/>
                <w:szCs w:val="16"/>
              </w:rPr>
            </w:pPr>
          </w:p>
        </w:tc>
        <w:tc>
          <w:tcPr>
            <w:tcW w:w="1561" w:type="dxa"/>
            <w:shd w:val="clear" w:color="auto" w:fill="B8CCE4"/>
          </w:tcPr>
          <w:p w:rsidR="00E363E3" w:rsidRPr="005D1075" w:rsidRDefault="00E363E3" w:rsidP="00F7257C">
            <w:pPr>
              <w:rPr>
                <w:sz w:val="16"/>
                <w:szCs w:val="16"/>
              </w:rPr>
            </w:pPr>
          </w:p>
        </w:tc>
        <w:tc>
          <w:tcPr>
            <w:tcW w:w="812" w:type="dxa"/>
            <w:vMerge/>
          </w:tcPr>
          <w:p w:rsidR="00E363E3" w:rsidRPr="005D1075" w:rsidRDefault="00E363E3" w:rsidP="00F7257C">
            <w:pPr>
              <w:rPr>
                <w:sz w:val="16"/>
                <w:szCs w:val="16"/>
              </w:rPr>
            </w:pPr>
          </w:p>
        </w:tc>
      </w:tr>
      <w:tr w:rsidR="00694F2E" w:rsidRPr="001E1B74" w:rsidTr="00694F2E">
        <w:trPr>
          <w:trHeight w:val="720"/>
        </w:trPr>
        <w:tc>
          <w:tcPr>
            <w:tcW w:w="1666" w:type="dxa"/>
            <w:vMerge w:val="restart"/>
            <w:tcBorders>
              <w:right w:val="single" w:sz="6" w:space="0" w:color="auto"/>
            </w:tcBorders>
            <w:shd w:val="clear" w:color="auto" w:fill="D6E3BC" w:themeFill="accent3" w:themeFillTint="66"/>
            <w:vAlign w:val="center"/>
          </w:tcPr>
          <w:p w:rsidR="00694F2E" w:rsidRPr="005D1075" w:rsidRDefault="00694F2E" w:rsidP="00F7257C">
            <w:pPr>
              <w:rPr>
                <w:sz w:val="16"/>
                <w:szCs w:val="16"/>
              </w:rPr>
            </w:pPr>
            <w:r>
              <w:rPr>
                <w:sz w:val="16"/>
                <w:szCs w:val="16"/>
              </w:rPr>
              <w:t xml:space="preserve">3. </w:t>
            </w:r>
            <w:proofErr w:type="spellStart"/>
            <w:r>
              <w:rPr>
                <w:sz w:val="16"/>
                <w:szCs w:val="16"/>
              </w:rPr>
              <w:t>Inventarisatie-plan</w:t>
            </w:r>
            <w:proofErr w:type="spellEnd"/>
          </w:p>
        </w:tc>
        <w:tc>
          <w:tcPr>
            <w:tcW w:w="2054" w:type="dxa"/>
            <w:tcBorders>
              <w:left w:val="single" w:sz="6" w:space="0" w:color="auto"/>
            </w:tcBorders>
            <w:shd w:val="clear" w:color="auto" w:fill="D6E3BC" w:themeFill="accent3" w:themeFillTint="66"/>
            <w:vAlign w:val="center"/>
          </w:tcPr>
          <w:p w:rsidR="00694F2E" w:rsidRPr="005D1075" w:rsidRDefault="00694F2E" w:rsidP="00F7257C">
            <w:pPr>
              <w:rPr>
                <w:sz w:val="16"/>
                <w:szCs w:val="16"/>
              </w:rPr>
            </w:pPr>
            <w:r>
              <w:rPr>
                <w:sz w:val="16"/>
                <w:szCs w:val="16"/>
              </w:rPr>
              <w:t>3.a Aanleveren inventarisatieplan</w:t>
            </w:r>
          </w:p>
        </w:tc>
        <w:tc>
          <w:tcPr>
            <w:tcW w:w="1561" w:type="dxa"/>
            <w:tcBorders>
              <w:left w:val="single" w:sz="6" w:space="0" w:color="auto"/>
            </w:tcBorders>
            <w:shd w:val="clear" w:color="auto" w:fill="D6E3BC" w:themeFill="accent3" w:themeFillTint="66"/>
            <w:vAlign w:val="center"/>
          </w:tcPr>
          <w:p w:rsidR="00694F2E" w:rsidRPr="005D1075" w:rsidRDefault="00694F2E" w:rsidP="00F7257C">
            <w:pPr>
              <w:rPr>
                <w:sz w:val="16"/>
                <w:szCs w:val="16"/>
              </w:rPr>
            </w:pPr>
            <w:r>
              <w:rPr>
                <w:sz w:val="16"/>
                <w:szCs w:val="16"/>
              </w:rPr>
              <w:t>€ 15.000</w:t>
            </w:r>
          </w:p>
        </w:tc>
        <w:tc>
          <w:tcPr>
            <w:tcW w:w="1653" w:type="dxa"/>
            <w:tcBorders>
              <w:left w:val="single" w:sz="6" w:space="0" w:color="auto"/>
            </w:tcBorders>
            <w:shd w:val="clear" w:color="auto" w:fill="B8CCE4" w:themeFill="accent1" w:themeFillTint="66"/>
            <w:vAlign w:val="center"/>
          </w:tcPr>
          <w:p w:rsidR="00694F2E" w:rsidRPr="005D1075" w:rsidRDefault="00694F2E" w:rsidP="00F7257C">
            <w:pPr>
              <w:rPr>
                <w:sz w:val="16"/>
                <w:szCs w:val="16"/>
              </w:rPr>
            </w:pPr>
          </w:p>
        </w:tc>
        <w:tc>
          <w:tcPr>
            <w:tcW w:w="1561" w:type="dxa"/>
            <w:shd w:val="clear" w:color="auto" w:fill="B8CCE4" w:themeFill="accent1" w:themeFillTint="66"/>
            <w:vAlign w:val="center"/>
          </w:tcPr>
          <w:p w:rsidR="00694F2E" w:rsidRPr="005D1075" w:rsidRDefault="00694F2E" w:rsidP="00F7257C">
            <w:pPr>
              <w:rPr>
                <w:sz w:val="16"/>
                <w:szCs w:val="16"/>
              </w:rPr>
            </w:pPr>
          </w:p>
        </w:tc>
        <w:tc>
          <w:tcPr>
            <w:tcW w:w="812" w:type="dxa"/>
            <w:vMerge/>
            <w:vAlign w:val="center"/>
          </w:tcPr>
          <w:p w:rsidR="00694F2E" w:rsidRPr="005D1075" w:rsidRDefault="00694F2E" w:rsidP="00F7257C">
            <w:pPr>
              <w:rPr>
                <w:sz w:val="16"/>
                <w:szCs w:val="16"/>
              </w:rPr>
            </w:pPr>
          </w:p>
        </w:tc>
      </w:tr>
      <w:tr w:rsidR="00694F2E" w:rsidRPr="001E1B74" w:rsidTr="00694F2E">
        <w:trPr>
          <w:trHeight w:val="720"/>
        </w:trPr>
        <w:tc>
          <w:tcPr>
            <w:tcW w:w="1666" w:type="dxa"/>
            <w:vMerge/>
            <w:tcBorders>
              <w:right w:val="single" w:sz="6" w:space="0" w:color="auto"/>
            </w:tcBorders>
            <w:shd w:val="clear" w:color="auto" w:fill="D6E3BC" w:themeFill="accent3" w:themeFillTint="66"/>
            <w:vAlign w:val="center"/>
          </w:tcPr>
          <w:p w:rsidR="00694F2E" w:rsidRDefault="00694F2E" w:rsidP="00F7257C">
            <w:pPr>
              <w:rPr>
                <w:sz w:val="16"/>
                <w:szCs w:val="16"/>
              </w:rPr>
            </w:pPr>
          </w:p>
        </w:tc>
        <w:tc>
          <w:tcPr>
            <w:tcW w:w="2054" w:type="dxa"/>
            <w:tcBorders>
              <w:left w:val="single" w:sz="6" w:space="0" w:color="auto"/>
            </w:tcBorders>
            <w:shd w:val="clear" w:color="auto" w:fill="D6E3BC" w:themeFill="accent3" w:themeFillTint="66"/>
            <w:vAlign w:val="center"/>
          </w:tcPr>
          <w:p w:rsidR="00694F2E" w:rsidRDefault="00694F2E" w:rsidP="00F7257C">
            <w:pPr>
              <w:rPr>
                <w:sz w:val="16"/>
                <w:szCs w:val="16"/>
              </w:rPr>
            </w:pPr>
            <w:r>
              <w:rPr>
                <w:sz w:val="16"/>
                <w:szCs w:val="16"/>
              </w:rPr>
              <w:t xml:space="preserve">3.b Aanleveren van een plan van aanpak. </w:t>
            </w:r>
          </w:p>
        </w:tc>
        <w:tc>
          <w:tcPr>
            <w:tcW w:w="1561" w:type="dxa"/>
            <w:tcBorders>
              <w:left w:val="single" w:sz="6" w:space="0" w:color="auto"/>
            </w:tcBorders>
            <w:shd w:val="clear" w:color="auto" w:fill="D6E3BC" w:themeFill="accent3" w:themeFillTint="66"/>
            <w:vAlign w:val="center"/>
          </w:tcPr>
          <w:p w:rsidR="00694F2E" w:rsidRDefault="00E51FF3" w:rsidP="00F7257C">
            <w:pPr>
              <w:rPr>
                <w:sz w:val="16"/>
                <w:szCs w:val="16"/>
              </w:rPr>
            </w:pPr>
            <w:r>
              <w:rPr>
                <w:sz w:val="16"/>
                <w:szCs w:val="16"/>
              </w:rPr>
              <w:t>€ 10</w:t>
            </w:r>
            <w:r w:rsidR="00694F2E">
              <w:rPr>
                <w:sz w:val="16"/>
                <w:szCs w:val="16"/>
              </w:rPr>
              <w:t>.000</w:t>
            </w:r>
          </w:p>
        </w:tc>
        <w:tc>
          <w:tcPr>
            <w:tcW w:w="1653" w:type="dxa"/>
            <w:tcBorders>
              <w:left w:val="single" w:sz="6" w:space="0" w:color="auto"/>
            </w:tcBorders>
            <w:shd w:val="clear" w:color="auto" w:fill="B8CCE4" w:themeFill="accent1" w:themeFillTint="66"/>
            <w:vAlign w:val="center"/>
          </w:tcPr>
          <w:p w:rsidR="00694F2E" w:rsidRPr="005D1075" w:rsidRDefault="00694F2E" w:rsidP="00F7257C">
            <w:pPr>
              <w:rPr>
                <w:sz w:val="16"/>
                <w:szCs w:val="16"/>
              </w:rPr>
            </w:pPr>
          </w:p>
        </w:tc>
        <w:tc>
          <w:tcPr>
            <w:tcW w:w="1561" w:type="dxa"/>
            <w:shd w:val="clear" w:color="auto" w:fill="B8CCE4" w:themeFill="accent1" w:themeFillTint="66"/>
            <w:vAlign w:val="center"/>
          </w:tcPr>
          <w:p w:rsidR="00694F2E" w:rsidRPr="005D1075" w:rsidRDefault="00694F2E" w:rsidP="00F7257C">
            <w:pPr>
              <w:rPr>
                <w:sz w:val="16"/>
                <w:szCs w:val="16"/>
              </w:rPr>
            </w:pPr>
          </w:p>
        </w:tc>
        <w:tc>
          <w:tcPr>
            <w:tcW w:w="812" w:type="dxa"/>
            <w:vMerge/>
            <w:vAlign w:val="center"/>
          </w:tcPr>
          <w:p w:rsidR="00694F2E" w:rsidRPr="005D1075" w:rsidRDefault="00694F2E" w:rsidP="00F7257C">
            <w:pPr>
              <w:rPr>
                <w:sz w:val="16"/>
                <w:szCs w:val="16"/>
              </w:rPr>
            </w:pPr>
          </w:p>
        </w:tc>
      </w:tr>
      <w:tr w:rsidR="00506817" w:rsidRPr="001E1B74" w:rsidTr="00694F2E">
        <w:trPr>
          <w:trHeight w:val="340"/>
        </w:trPr>
        <w:tc>
          <w:tcPr>
            <w:tcW w:w="6934" w:type="dxa"/>
            <w:gridSpan w:val="4"/>
            <w:vAlign w:val="center"/>
          </w:tcPr>
          <w:p w:rsidR="00506817" w:rsidRPr="005D1075" w:rsidRDefault="00506817" w:rsidP="00F7257C">
            <w:pPr>
              <w:rPr>
                <w:sz w:val="16"/>
                <w:szCs w:val="16"/>
              </w:rPr>
            </w:pPr>
            <w:r w:rsidRPr="005D1075">
              <w:rPr>
                <w:sz w:val="16"/>
                <w:szCs w:val="16"/>
              </w:rPr>
              <w:t>Kwaliteitswaarde kwaliteitscriterium 1. tot en met 3.</w:t>
            </w:r>
          </w:p>
        </w:tc>
        <w:tc>
          <w:tcPr>
            <w:tcW w:w="1561" w:type="dxa"/>
            <w:shd w:val="clear" w:color="auto" w:fill="B8CCE4"/>
            <w:vAlign w:val="center"/>
          </w:tcPr>
          <w:p w:rsidR="00506817" w:rsidRPr="005D1075" w:rsidRDefault="00506817" w:rsidP="00F7257C">
            <w:pPr>
              <w:rPr>
                <w:sz w:val="16"/>
                <w:szCs w:val="16"/>
              </w:rPr>
            </w:pPr>
          </w:p>
        </w:tc>
        <w:tc>
          <w:tcPr>
            <w:tcW w:w="812" w:type="dxa"/>
            <w:vMerge/>
            <w:vAlign w:val="center"/>
          </w:tcPr>
          <w:p w:rsidR="00506817" w:rsidRPr="005D1075" w:rsidRDefault="00506817" w:rsidP="00F7257C">
            <w:pPr>
              <w:rPr>
                <w:sz w:val="16"/>
                <w:szCs w:val="16"/>
              </w:rPr>
            </w:pPr>
          </w:p>
        </w:tc>
      </w:tr>
      <w:tr w:rsidR="00506817" w:rsidRPr="001E1B74" w:rsidTr="00694F2E">
        <w:trPr>
          <w:trHeight w:val="340"/>
        </w:trPr>
        <w:tc>
          <w:tcPr>
            <w:tcW w:w="6934" w:type="dxa"/>
            <w:gridSpan w:val="4"/>
            <w:vAlign w:val="center"/>
          </w:tcPr>
          <w:p w:rsidR="00506817" w:rsidRPr="008D6BB5" w:rsidRDefault="00506817" w:rsidP="00F7257C">
            <w:pPr>
              <w:rPr>
                <w:color w:val="BFBFBF" w:themeColor="background1" w:themeShade="BF"/>
                <w:sz w:val="16"/>
                <w:szCs w:val="16"/>
              </w:rPr>
            </w:pPr>
            <w:r w:rsidRPr="008D6BB5">
              <w:rPr>
                <w:color w:val="BFBFBF" w:themeColor="background1" w:themeShade="BF"/>
                <w:sz w:val="16"/>
                <w:szCs w:val="16"/>
              </w:rPr>
              <w:t>Kwaliteitswaarde prestatiecriterium 4 ………. X prestatie-eenheden à …. euro /prestatie-eenheid</w:t>
            </w:r>
          </w:p>
        </w:tc>
        <w:tc>
          <w:tcPr>
            <w:tcW w:w="1561" w:type="dxa"/>
            <w:shd w:val="clear" w:color="auto" w:fill="B8CCE4"/>
            <w:vAlign w:val="center"/>
          </w:tcPr>
          <w:p w:rsidR="00506817" w:rsidRPr="005D1075" w:rsidRDefault="00506817" w:rsidP="00F7257C">
            <w:pPr>
              <w:rPr>
                <w:sz w:val="16"/>
                <w:szCs w:val="16"/>
              </w:rPr>
            </w:pPr>
          </w:p>
        </w:tc>
        <w:tc>
          <w:tcPr>
            <w:tcW w:w="812" w:type="dxa"/>
            <w:vMerge/>
            <w:vAlign w:val="center"/>
          </w:tcPr>
          <w:p w:rsidR="00506817" w:rsidRPr="005D1075" w:rsidRDefault="00506817" w:rsidP="00F7257C">
            <w:pPr>
              <w:rPr>
                <w:sz w:val="16"/>
                <w:szCs w:val="16"/>
              </w:rPr>
            </w:pPr>
          </w:p>
        </w:tc>
      </w:tr>
      <w:tr w:rsidR="00506817" w:rsidRPr="001E1B74" w:rsidTr="00694F2E">
        <w:trPr>
          <w:trHeight w:val="340"/>
        </w:trPr>
        <w:tc>
          <w:tcPr>
            <w:tcW w:w="6934" w:type="dxa"/>
            <w:gridSpan w:val="4"/>
            <w:vAlign w:val="center"/>
          </w:tcPr>
          <w:p w:rsidR="00506817" w:rsidRPr="008D6BB5" w:rsidRDefault="00506817" w:rsidP="00F7257C">
            <w:pPr>
              <w:rPr>
                <w:color w:val="BFBFBF" w:themeColor="background1" w:themeShade="BF"/>
                <w:sz w:val="16"/>
                <w:szCs w:val="16"/>
              </w:rPr>
            </w:pPr>
            <w:r w:rsidRPr="008D6BB5">
              <w:rPr>
                <w:color w:val="BFBFBF" w:themeColor="background1" w:themeShade="BF"/>
                <w:sz w:val="16"/>
                <w:szCs w:val="16"/>
              </w:rPr>
              <w:t>Kwaliteitswaarde prestatiecriterium 5 ………. X prestatie-eenheden à …. euro /prestatie-eenheid</w:t>
            </w:r>
          </w:p>
        </w:tc>
        <w:tc>
          <w:tcPr>
            <w:tcW w:w="1561" w:type="dxa"/>
            <w:shd w:val="clear" w:color="auto" w:fill="B8CCE4"/>
            <w:vAlign w:val="center"/>
          </w:tcPr>
          <w:p w:rsidR="00506817" w:rsidRPr="005D1075" w:rsidRDefault="00506817" w:rsidP="00F7257C">
            <w:pPr>
              <w:rPr>
                <w:sz w:val="16"/>
                <w:szCs w:val="16"/>
              </w:rPr>
            </w:pPr>
          </w:p>
        </w:tc>
        <w:tc>
          <w:tcPr>
            <w:tcW w:w="812" w:type="dxa"/>
            <w:vMerge/>
            <w:vAlign w:val="center"/>
          </w:tcPr>
          <w:p w:rsidR="00506817" w:rsidRPr="005D1075" w:rsidRDefault="00506817" w:rsidP="00F7257C">
            <w:pPr>
              <w:rPr>
                <w:sz w:val="16"/>
                <w:szCs w:val="16"/>
              </w:rPr>
            </w:pPr>
          </w:p>
        </w:tc>
      </w:tr>
      <w:tr w:rsidR="00506817" w:rsidRPr="001E1B74" w:rsidTr="00694F2E">
        <w:trPr>
          <w:trHeight w:val="340"/>
        </w:trPr>
        <w:tc>
          <w:tcPr>
            <w:tcW w:w="8495" w:type="dxa"/>
            <w:gridSpan w:val="5"/>
            <w:vAlign w:val="center"/>
          </w:tcPr>
          <w:p w:rsidR="00506817" w:rsidRPr="005D1075" w:rsidRDefault="00506817" w:rsidP="00F7257C">
            <w:pPr>
              <w:rPr>
                <w:sz w:val="16"/>
                <w:szCs w:val="16"/>
              </w:rPr>
            </w:pPr>
            <w:r w:rsidRPr="005D1075">
              <w:rPr>
                <w:sz w:val="16"/>
                <w:szCs w:val="16"/>
              </w:rPr>
              <w:t>Totale kwaliteitswaarde in euro’s</w:t>
            </w:r>
            <w:r w:rsidR="008D6BB5">
              <w:rPr>
                <w:sz w:val="16"/>
                <w:szCs w:val="16"/>
              </w:rPr>
              <w:t xml:space="preserve">  € 80</w:t>
            </w:r>
            <w:r w:rsidR="00BF6B04">
              <w:rPr>
                <w:sz w:val="16"/>
                <w:szCs w:val="16"/>
              </w:rPr>
              <w:t>.000</w:t>
            </w:r>
          </w:p>
        </w:tc>
        <w:tc>
          <w:tcPr>
            <w:tcW w:w="812" w:type="dxa"/>
            <w:shd w:val="clear" w:color="auto" w:fill="B8CCE4"/>
            <w:vAlign w:val="center"/>
          </w:tcPr>
          <w:p w:rsidR="00506817" w:rsidRPr="005D1075" w:rsidRDefault="00506817" w:rsidP="00F7257C">
            <w:pPr>
              <w:rPr>
                <w:sz w:val="16"/>
                <w:szCs w:val="16"/>
              </w:rPr>
            </w:pPr>
          </w:p>
        </w:tc>
      </w:tr>
      <w:tr w:rsidR="00506817" w:rsidRPr="001E1B74" w:rsidTr="00694F2E">
        <w:trPr>
          <w:trHeight w:val="340"/>
        </w:trPr>
        <w:tc>
          <w:tcPr>
            <w:tcW w:w="8495" w:type="dxa"/>
            <w:gridSpan w:val="5"/>
            <w:vAlign w:val="center"/>
          </w:tcPr>
          <w:p w:rsidR="00506817" w:rsidRPr="005D1075" w:rsidRDefault="00506817" w:rsidP="00F7257C">
            <w:pPr>
              <w:rPr>
                <w:sz w:val="16"/>
                <w:szCs w:val="16"/>
              </w:rPr>
            </w:pPr>
            <w:r w:rsidRPr="005D1075">
              <w:rPr>
                <w:sz w:val="16"/>
                <w:szCs w:val="16"/>
              </w:rPr>
              <w:t>Inschrijvingsprijs</w:t>
            </w:r>
          </w:p>
        </w:tc>
        <w:tc>
          <w:tcPr>
            <w:tcW w:w="812" w:type="dxa"/>
            <w:shd w:val="clear" w:color="auto" w:fill="B8CCE4"/>
            <w:vAlign w:val="center"/>
          </w:tcPr>
          <w:p w:rsidR="00506817" w:rsidRPr="005D1075" w:rsidRDefault="00506817" w:rsidP="00F7257C">
            <w:pPr>
              <w:rPr>
                <w:sz w:val="16"/>
                <w:szCs w:val="16"/>
              </w:rPr>
            </w:pPr>
          </w:p>
        </w:tc>
      </w:tr>
      <w:tr w:rsidR="00506817" w:rsidRPr="001E1B74" w:rsidTr="00694F2E">
        <w:trPr>
          <w:trHeight w:val="340"/>
        </w:trPr>
        <w:tc>
          <w:tcPr>
            <w:tcW w:w="8495" w:type="dxa"/>
            <w:gridSpan w:val="5"/>
            <w:vAlign w:val="center"/>
          </w:tcPr>
          <w:p w:rsidR="00506817" w:rsidRPr="005D1075" w:rsidRDefault="00506817" w:rsidP="00F7257C">
            <w:pPr>
              <w:rPr>
                <w:sz w:val="16"/>
                <w:szCs w:val="16"/>
              </w:rPr>
            </w:pPr>
            <w:r w:rsidRPr="005D1075">
              <w:rPr>
                <w:b/>
                <w:sz w:val="16"/>
                <w:szCs w:val="16"/>
              </w:rPr>
              <w:t>Fictieve inschrijvingsprijs</w:t>
            </w:r>
            <w:r w:rsidRPr="005D1075">
              <w:rPr>
                <w:sz w:val="16"/>
                <w:szCs w:val="16"/>
              </w:rPr>
              <w:t xml:space="preserve"> = inschrijvingsprijs – totale kwaliteitswaarde</w:t>
            </w:r>
          </w:p>
        </w:tc>
        <w:tc>
          <w:tcPr>
            <w:tcW w:w="812" w:type="dxa"/>
            <w:shd w:val="clear" w:color="auto" w:fill="B8CCE4"/>
            <w:vAlign w:val="center"/>
          </w:tcPr>
          <w:p w:rsidR="00506817" w:rsidRPr="005D1075" w:rsidRDefault="00506817" w:rsidP="00F7257C">
            <w:pPr>
              <w:rPr>
                <w:sz w:val="16"/>
                <w:szCs w:val="16"/>
              </w:rPr>
            </w:pPr>
          </w:p>
        </w:tc>
      </w:tr>
    </w:tbl>
    <w:p w:rsidR="00F7257C" w:rsidRDefault="00F7257C" w:rsidP="00F7257C">
      <w:pPr>
        <w:rPr>
          <w:color w:val="548DD4"/>
          <w:sz w:val="16"/>
          <w:szCs w:val="16"/>
        </w:rPr>
      </w:pPr>
    </w:p>
    <w:p w:rsidR="00F7257C" w:rsidRPr="00750197" w:rsidRDefault="00F7257C" w:rsidP="00F7257C">
      <w:pPr>
        <w:rPr>
          <w:sz w:val="16"/>
          <w:szCs w:val="16"/>
        </w:rPr>
      </w:pPr>
      <w:r w:rsidRPr="00750197">
        <w:rPr>
          <w:sz w:val="16"/>
          <w:szCs w:val="16"/>
        </w:rPr>
        <w:t>Legenda:</w:t>
      </w:r>
    </w:p>
    <w:p w:rsidR="00F7257C" w:rsidRPr="00750197" w:rsidRDefault="00F7257C" w:rsidP="00F7257C">
      <w:pPr>
        <w:rPr>
          <w:sz w:val="16"/>
          <w:szCs w:val="16"/>
        </w:rPr>
      </w:pPr>
      <w:r w:rsidRPr="00F01E64">
        <w:rPr>
          <w:color w:val="76923C" w:themeColor="accent3" w:themeShade="BF"/>
          <w:sz w:val="16"/>
          <w:szCs w:val="16"/>
        </w:rPr>
        <w:t>Groen</w:t>
      </w:r>
      <w:r w:rsidR="005427F4">
        <w:rPr>
          <w:sz w:val="16"/>
          <w:szCs w:val="16"/>
        </w:rPr>
        <w:t xml:space="preserve"> gemarkeerd: </w:t>
      </w:r>
      <w:proofErr w:type="spellStart"/>
      <w:r w:rsidR="005427F4">
        <w:rPr>
          <w:sz w:val="16"/>
          <w:szCs w:val="16"/>
        </w:rPr>
        <w:t>ingevullen</w:t>
      </w:r>
      <w:proofErr w:type="spellEnd"/>
      <w:r w:rsidRPr="00750197">
        <w:rPr>
          <w:sz w:val="16"/>
          <w:szCs w:val="16"/>
        </w:rPr>
        <w:t xml:space="preserve"> bij aanbesteding</w:t>
      </w:r>
    </w:p>
    <w:p w:rsidR="00F7257C" w:rsidRPr="00750197" w:rsidRDefault="00F7257C" w:rsidP="00F7257C">
      <w:pPr>
        <w:spacing w:after="120"/>
        <w:rPr>
          <w:sz w:val="16"/>
          <w:szCs w:val="16"/>
        </w:rPr>
      </w:pPr>
      <w:r w:rsidRPr="00316B82">
        <w:rPr>
          <w:color w:val="8DB3E2" w:themeColor="text2" w:themeTint="66"/>
          <w:sz w:val="16"/>
          <w:szCs w:val="16"/>
        </w:rPr>
        <w:t>Blauw</w:t>
      </w:r>
      <w:r w:rsidRPr="00750197">
        <w:rPr>
          <w:sz w:val="16"/>
          <w:szCs w:val="16"/>
        </w:rPr>
        <w:t xml:space="preserve"> gemarkeerd: i</w:t>
      </w:r>
      <w:r w:rsidR="004C5E5C">
        <w:rPr>
          <w:sz w:val="16"/>
          <w:szCs w:val="16"/>
        </w:rPr>
        <w:t>n</w:t>
      </w:r>
      <w:r w:rsidR="007940BC">
        <w:rPr>
          <w:sz w:val="16"/>
          <w:szCs w:val="16"/>
        </w:rPr>
        <w:t>vullen bij beoordeling van de</w:t>
      </w:r>
      <w:r w:rsidRPr="00750197">
        <w:rPr>
          <w:sz w:val="16"/>
          <w:szCs w:val="16"/>
        </w:rPr>
        <w:t xml:space="preserve"> inschrijving</w:t>
      </w:r>
    </w:p>
    <w:p w:rsidR="00F7257C" w:rsidRPr="003B7DB4" w:rsidRDefault="00F7257C" w:rsidP="00F7257C">
      <w:pPr>
        <w:spacing w:after="120"/>
        <w:rPr>
          <w:b/>
          <w:szCs w:val="18"/>
        </w:rPr>
      </w:pPr>
      <w:r w:rsidRPr="003B7DB4">
        <w:rPr>
          <w:b/>
          <w:szCs w:val="18"/>
        </w:rPr>
        <w:t xml:space="preserve">Toelichting op het rekenblad EMVI </w:t>
      </w:r>
    </w:p>
    <w:p w:rsidR="00F7257C" w:rsidRDefault="00F7257C" w:rsidP="00F7257C">
      <w:pPr>
        <w:rPr>
          <w:szCs w:val="18"/>
        </w:rPr>
      </w:pPr>
      <w:r w:rsidRPr="003B7DB4">
        <w:rPr>
          <w:szCs w:val="18"/>
        </w:rPr>
        <w:t>Er wordt onderscheid gemaakt tussen kwaliteitscriteria en prestatiecriteria. Bij een</w:t>
      </w:r>
      <w:r>
        <w:rPr>
          <w:szCs w:val="18"/>
        </w:rPr>
        <w:t xml:space="preserve"> p</w:t>
      </w:r>
      <w:r w:rsidRPr="003B7DB4">
        <w:rPr>
          <w:szCs w:val="18"/>
        </w:rPr>
        <w:t xml:space="preserve">restatiecriterium wordt direct, dus zonder kwaliteitsbeoordeling, de behaalde kwaliteitswaarde berekend via vermenigvuldiging van het in de inschrijving opgenomen aantal prestatie-eenheden met de waarde per prestatie-eenheid. Bij kwaliteitscriteria is dat niet mogelijk en wordt de </w:t>
      </w:r>
      <w:r>
        <w:rPr>
          <w:szCs w:val="18"/>
        </w:rPr>
        <w:t>b</w:t>
      </w:r>
      <w:r w:rsidRPr="003B7DB4">
        <w:rPr>
          <w:szCs w:val="18"/>
        </w:rPr>
        <w:t>ehaalde</w:t>
      </w:r>
      <w:r>
        <w:rPr>
          <w:szCs w:val="18"/>
        </w:rPr>
        <w:t xml:space="preserve"> </w:t>
      </w:r>
      <w:r w:rsidRPr="003B7DB4">
        <w:rPr>
          <w:szCs w:val="18"/>
        </w:rPr>
        <w:t>kwaliteitswaarde verkregen via een beoordelingscijfer.</w:t>
      </w:r>
    </w:p>
    <w:p w:rsidR="00F7257C" w:rsidRPr="0098228A" w:rsidRDefault="00F7257C" w:rsidP="00F7257C">
      <w:pPr>
        <w:rPr>
          <w:i/>
          <w:szCs w:val="18"/>
        </w:rPr>
      </w:pPr>
      <w:r w:rsidRPr="0098228A">
        <w:rPr>
          <w:i/>
          <w:szCs w:val="18"/>
        </w:rPr>
        <w:t>Maximale kwaliteitswaarde</w:t>
      </w:r>
    </w:p>
    <w:p w:rsidR="00F7257C" w:rsidRDefault="00F7257C" w:rsidP="00F7257C">
      <w:pPr>
        <w:spacing w:after="120"/>
        <w:rPr>
          <w:szCs w:val="18"/>
        </w:rPr>
      </w:pPr>
      <w:r w:rsidRPr="0098228A">
        <w:rPr>
          <w:szCs w:val="18"/>
        </w:rPr>
        <w:t>In het rekenblad EMVI is vermeld wat de maximaal te behalen kwaliteitswaarden zijn. Deze zijn zichtbaar gemaakt op het niveau subcriterium.</w:t>
      </w:r>
    </w:p>
    <w:p w:rsidR="00F7257C" w:rsidRPr="0098228A" w:rsidRDefault="00F7257C" w:rsidP="00F7257C">
      <w:pPr>
        <w:rPr>
          <w:i/>
          <w:szCs w:val="18"/>
        </w:rPr>
      </w:pPr>
      <w:r w:rsidRPr="0098228A">
        <w:rPr>
          <w:i/>
          <w:szCs w:val="18"/>
        </w:rPr>
        <w:t>Beoordelingscijfer</w:t>
      </w:r>
    </w:p>
    <w:p w:rsidR="00F7257C" w:rsidRPr="005D1075" w:rsidRDefault="00F7257C" w:rsidP="00F7257C">
      <w:pPr>
        <w:spacing w:after="120"/>
        <w:rPr>
          <w:szCs w:val="18"/>
        </w:rPr>
      </w:pPr>
      <w:r w:rsidRPr="0098228A">
        <w:rPr>
          <w:szCs w:val="18"/>
        </w:rPr>
        <w:t>Op het niveau waarop de maximale kwaliteitswaarde zichtbaar gemaakt is, wordt ook e</w:t>
      </w:r>
      <w:r>
        <w:rPr>
          <w:szCs w:val="18"/>
        </w:rPr>
        <w:t xml:space="preserve">en beoordelingscijfer gegeven. </w:t>
      </w:r>
      <w:r w:rsidRPr="0098228A">
        <w:rPr>
          <w:szCs w:val="18"/>
        </w:rPr>
        <w:t xml:space="preserve">De reeks </w:t>
      </w:r>
      <w:r>
        <w:rPr>
          <w:szCs w:val="18"/>
        </w:rPr>
        <w:t>beoordelingscijfers loopt van 5 tot en met 0</w:t>
      </w:r>
      <w:r w:rsidRPr="0098228A">
        <w:rPr>
          <w:szCs w:val="18"/>
        </w:rPr>
        <w:t xml:space="preserve">.  </w:t>
      </w:r>
    </w:p>
    <w:p w:rsidR="00F7257C" w:rsidRPr="0098228A" w:rsidRDefault="00F7257C" w:rsidP="00F7257C">
      <w:pPr>
        <w:rPr>
          <w:i/>
          <w:szCs w:val="18"/>
        </w:rPr>
      </w:pPr>
      <w:r w:rsidRPr="0098228A">
        <w:rPr>
          <w:i/>
          <w:szCs w:val="18"/>
        </w:rPr>
        <w:t>Behaalde kwaliteitswaarde</w:t>
      </w:r>
    </w:p>
    <w:p w:rsidR="00F7257C" w:rsidRDefault="00F7257C" w:rsidP="00F7257C">
      <w:pPr>
        <w:spacing w:after="120"/>
        <w:rPr>
          <w:szCs w:val="18"/>
        </w:rPr>
      </w:pPr>
      <w:r w:rsidRPr="0098228A">
        <w:rPr>
          <w:szCs w:val="18"/>
        </w:rPr>
        <w:lastRenderedPageBreak/>
        <w:t xml:space="preserve">Bij het beoordelingscijfer </w:t>
      </w:r>
      <w:r>
        <w:rPr>
          <w:szCs w:val="18"/>
        </w:rPr>
        <w:t>5</w:t>
      </w:r>
      <w:r w:rsidRPr="0098228A">
        <w:rPr>
          <w:szCs w:val="18"/>
        </w:rPr>
        <w:t xml:space="preserve"> wordt de maximale kwaliteitswaarde toegekend. De relatie tussen ‘B</w:t>
      </w:r>
      <w:r>
        <w:rPr>
          <w:szCs w:val="18"/>
        </w:rPr>
        <w:t xml:space="preserve">eoordelingscijfer’ en ‘Behaalde </w:t>
      </w:r>
      <w:r w:rsidRPr="0098228A">
        <w:rPr>
          <w:szCs w:val="18"/>
        </w:rPr>
        <w:t>kwaliteitswaarde’ is verder lineair. Onderstaande tabel bevat het overzicht van de beoordelingscijfers met bijbehorende kwaliteitswaarden.</w:t>
      </w:r>
    </w:p>
    <w:p w:rsidR="00F7257C" w:rsidRDefault="00F7257C" w:rsidP="00F7257C">
      <w:pPr>
        <w:spacing w:after="120"/>
        <w:rPr>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3685"/>
        <w:gridCol w:w="2127"/>
      </w:tblGrid>
      <w:tr w:rsidR="00F7257C" w:rsidRPr="00F87C86" w:rsidTr="00F7257C">
        <w:tc>
          <w:tcPr>
            <w:tcW w:w="2093" w:type="dxa"/>
          </w:tcPr>
          <w:p w:rsidR="00F7257C" w:rsidRPr="005D1075" w:rsidRDefault="00F7257C" w:rsidP="00F7257C">
            <w:pPr>
              <w:jc w:val="center"/>
              <w:rPr>
                <w:b/>
                <w:szCs w:val="18"/>
              </w:rPr>
            </w:pPr>
            <w:r w:rsidRPr="005D1075">
              <w:rPr>
                <w:szCs w:val="18"/>
              </w:rPr>
              <w:br w:type="page"/>
            </w:r>
            <w:r w:rsidRPr="005D1075">
              <w:rPr>
                <w:b/>
                <w:szCs w:val="18"/>
              </w:rPr>
              <w:t>Beoordelingscijfer</w:t>
            </w:r>
          </w:p>
        </w:tc>
        <w:tc>
          <w:tcPr>
            <w:tcW w:w="3685" w:type="dxa"/>
          </w:tcPr>
          <w:p w:rsidR="00F7257C" w:rsidRPr="005D1075" w:rsidRDefault="00F7257C" w:rsidP="00F7257C">
            <w:pPr>
              <w:jc w:val="center"/>
              <w:rPr>
                <w:b/>
                <w:szCs w:val="18"/>
              </w:rPr>
            </w:pPr>
            <w:r w:rsidRPr="005D1075">
              <w:rPr>
                <w:b/>
                <w:szCs w:val="18"/>
              </w:rPr>
              <w:t>Waardering meerwaarde</w:t>
            </w:r>
          </w:p>
        </w:tc>
        <w:tc>
          <w:tcPr>
            <w:tcW w:w="2127" w:type="dxa"/>
          </w:tcPr>
          <w:p w:rsidR="00F7257C" w:rsidRPr="005D1075" w:rsidRDefault="00F7257C" w:rsidP="00F7257C">
            <w:pPr>
              <w:rPr>
                <w:b/>
                <w:szCs w:val="18"/>
              </w:rPr>
            </w:pPr>
            <w:r w:rsidRPr="005D1075">
              <w:rPr>
                <w:b/>
                <w:szCs w:val="18"/>
              </w:rPr>
              <w:t>% van de maximale kwaliteitswaarde</w:t>
            </w:r>
          </w:p>
        </w:tc>
      </w:tr>
      <w:tr w:rsidR="00F7257C" w:rsidRPr="00F87C86" w:rsidTr="00F7257C">
        <w:tc>
          <w:tcPr>
            <w:tcW w:w="2093" w:type="dxa"/>
          </w:tcPr>
          <w:p w:rsidR="00F7257C" w:rsidRPr="005D1075" w:rsidRDefault="00F7257C" w:rsidP="00F7257C">
            <w:pPr>
              <w:jc w:val="center"/>
              <w:rPr>
                <w:szCs w:val="18"/>
              </w:rPr>
            </w:pPr>
            <w:r w:rsidRPr="005D1075">
              <w:rPr>
                <w:szCs w:val="18"/>
              </w:rPr>
              <w:t>5</w:t>
            </w:r>
          </w:p>
        </w:tc>
        <w:tc>
          <w:tcPr>
            <w:tcW w:w="3685" w:type="dxa"/>
          </w:tcPr>
          <w:p w:rsidR="00F7257C" w:rsidRPr="005D1075" w:rsidRDefault="00F7257C" w:rsidP="00F7257C">
            <w:pPr>
              <w:rPr>
                <w:szCs w:val="18"/>
              </w:rPr>
            </w:pPr>
            <w:r w:rsidRPr="005D1075">
              <w:rPr>
                <w:szCs w:val="18"/>
              </w:rPr>
              <w:t xml:space="preserve">Uitmuntend </w:t>
            </w:r>
          </w:p>
          <w:p w:rsidR="00F7257C" w:rsidRPr="005D1075" w:rsidRDefault="00F7257C" w:rsidP="00F7257C">
            <w:pPr>
              <w:rPr>
                <w:szCs w:val="18"/>
              </w:rPr>
            </w:pPr>
            <w:r w:rsidRPr="005D1075">
              <w:rPr>
                <w:szCs w:val="18"/>
              </w:rPr>
              <w:t>(Maximale meerwaarde)</w:t>
            </w:r>
          </w:p>
        </w:tc>
        <w:tc>
          <w:tcPr>
            <w:tcW w:w="2127" w:type="dxa"/>
          </w:tcPr>
          <w:p w:rsidR="00F7257C" w:rsidRPr="005D1075" w:rsidRDefault="00F7257C" w:rsidP="00F7257C">
            <w:pPr>
              <w:tabs>
                <w:tab w:val="right" w:pos="1302"/>
              </w:tabs>
              <w:rPr>
                <w:szCs w:val="18"/>
              </w:rPr>
            </w:pPr>
            <w:r w:rsidRPr="005D1075">
              <w:rPr>
                <w:szCs w:val="18"/>
              </w:rPr>
              <w:tab/>
              <w:t>100</w:t>
            </w:r>
          </w:p>
        </w:tc>
      </w:tr>
      <w:tr w:rsidR="00F7257C" w:rsidRPr="00F87C86" w:rsidTr="00F7257C">
        <w:tc>
          <w:tcPr>
            <w:tcW w:w="2093" w:type="dxa"/>
          </w:tcPr>
          <w:p w:rsidR="00F7257C" w:rsidRPr="005D1075" w:rsidRDefault="00F7257C" w:rsidP="00F7257C">
            <w:pPr>
              <w:jc w:val="center"/>
              <w:rPr>
                <w:szCs w:val="18"/>
              </w:rPr>
            </w:pPr>
            <w:r w:rsidRPr="005D1075">
              <w:rPr>
                <w:szCs w:val="18"/>
              </w:rPr>
              <w:t>4</w:t>
            </w:r>
          </w:p>
        </w:tc>
        <w:tc>
          <w:tcPr>
            <w:tcW w:w="3685" w:type="dxa"/>
          </w:tcPr>
          <w:p w:rsidR="00F7257C" w:rsidRPr="005D1075" w:rsidRDefault="00F7257C" w:rsidP="00F7257C">
            <w:pPr>
              <w:rPr>
                <w:szCs w:val="18"/>
              </w:rPr>
            </w:pPr>
            <w:r w:rsidRPr="005D1075">
              <w:rPr>
                <w:szCs w:val="18"/>
              </w:rPr>
              <w:t xml:space="preserve">Uitstekend </w:t>
            </w:r>
          </w:p>
          <w:p w:rsidR="00F7257C" w:rsidRPr="005D1075" w:rsidRDefault="00F7257C" w:rsidP="00F7257C">
            <w:pPr>
              <w:rPr>
                <w:szCs w:val="18"/>
              </w:rPr>
            </w:pPr>
            <w:r w:rsidRPr="005D1075">
              <w:rPr>
                <w:szCs w:val="18"/>
              </w:rPr>
              <w:t xml:space="preserve">(Veel </w:t>
            </w:r>
            <w:r>
              <w:rPr>
                <w:szCs w:val="18"/>
              </w:rPr>
              <w:t>m</w:t>
            </w:r>
            <w:r w:rsidRPr="005D1075">
              <w:rPr>
                <w:szCs w:val="18"/>
              </w:rPr>
              <w:t>eerwaarde)</w:t>
            </w:r>
          </w:p>
        </w:tc>
        <w:tc>
          <w:tcPr>
            <w:tcW w:w="2127" w:type="dxa"/>
          </w:tcPr>
          <w:p w:rsidR="00F7257C" w:rsidRPr="005D1075" w:rsidRDefault="00F7257C" w:rsidP="00F7257C">
            <w:pPr>
              <w:tabs>
                <w:tab w:val="right" w:pos="1302"/>
              </w:tabs>
              <w:rPr>
                <w:szCs w:val="18"/>
              </w:rPr>
            </w:pPr>
            <w:r w:rsidRPr="005D1075">
              <w:rPr>
                <w:szCs w:val="18"/>
              </w:rPr>
              <w:tab/>
              <w:t>80</w:t>
            </w:r>
          </w:p>
        </w:tc>
      </w:tr>
      <w:tr w:rsidR="00F7257C" w:rsidRPr="00F87C86" w:rsidTr="00F7257C">
        <w:tc>
          <w:tcPr>
            <w:tcW w:w="2093" w:type="dxa"/>
          </w:tcPr>
          <w:p w:rsidR="00F7257C" w:rsidRPr="005D1075" w:rsidRDefault="00F7257C" w:rsidP="00F7257C">
            <w:pPr>
              <w:jc w:val="center"/>
              <w:rPr>
                <w:szCs w:val="18"/>
              </w:rPr>
            </w:pPr>
            <w:r w:rsidRPr="005D1075">
              <w:rPr>
                <w:szCs w:val="18"/>
              </w:rPr>
              <w:t>3</w:t>
            </w:r>
          </w:p>
        </w:tc>
        <w:tc>
          <w:tcPr>
            <w:tcW w:w="3685" w:type="dxa"/>
          </w:tcPr>
          <w:p w:rsidR="00F7257C" w:rsidRPr="005D1075" w:rsidRDefault="00F7257C" w:rsidP="00F7257C">
            <w:pPr>
              <w:rPr>
                <w:szCs w:val="18"/>
              </w:rPr>
            </w:pPr>
            <w:r w:rsidRPr="005D1075">
              <w:rPr>
                <w:szCs w:val="18"/>
              </w:rPr>
              <w:t xml:space="preserve">Goed </w:t>
            </w:r>
          </w:p>
          <w:p w:rsidR="00F7257C" w:rsidRPr="005D1075" w:rsidRDefault="00F7257C" w:rsidP="00F7257C">
            <w:pPr>
              <w:rPr>
                <w:szCs w:val="18"/>
              </w:rPr>
            </w:pPr>
            <w:r w:rsidRPr="005D1075">
              <w:rPr>
                <w:szCs w:val="18"/>
              </w:rPr>
              <w:t>(Aanzienlijke meerwaarde)</w:t>
            </w:r>
          </w:p>
        </w:tc>
        <w:tc>
          <w:tcPr>
            <w:tcW w:w="2127" w:type="dxa"/>
          </w:tcPr>
          <w:p w:rsidR="00F7257C" w:rsidRPr="005D1075" w:rsidRDefault="00F7257C" w:rsidP="00F7257C">
            <w:pPr>
              <w:tabs>
                <w:tab w:val="right" w:pos="1302"/>
              </w:tabs>
              <w:rPr>
                <w:szCs w:val="18"/>
              </w:rPr>
            </w:pPr>
            <w:r w:rsidRPr="005D1075">
              <w:rPr>
                <w:szCs w:val="18"/>
              </w:rPr>
              <w:tab/>
              <w:t>60</w:t>
            </w:r>
          </w:p>
        </w:tc>
      </w:tr>
      <w:tr w:rsidR="00F7257C" w:rsidRPr="00F87C86" w:rsidTr="00F7257C">
        <w:tc>
          <w:tcPr>
            <w:tcW w:w="2093" w:type="dxa"/>
          </w:tcPr>
          <w:p w:rsidR="00F7257C" w:rsidRPr="005D1075" w:rsidRDefault="00F7257C" w:rsidP="00F7257C">
            <w:pPr>
              <w:jc w:val="center"/>
              <w:rPr>
                <w:szCs w:val="18"/>
              </w:rPr>
            </w:pPr>
            <w:r w:rsidRPr="005D1075">
              <w:rPr>
                <w:szCs w:val="18"/>
              </w:rPr>
              <w:t>2</w:t>
            </w:r>
          </w:p>
        </w:tc>
        <w:tc>
          <w:tcPr>
            <w:tcW w:w="3685" w:type="dxa"/>
          </w:tcPr>
          <w:p w:rsidR="00F7257C" w:rsidRPr="005D1075" w:rsidRDefault="00F7257C" w:rsidP="00F7257C">
            <w:pPr>
              <w:rPr>
                <w:szCs w:val="18"/>
              </w:rPr>
            </w:pPr>
            <w:r w:rsidRPr="005D1075">
              <w:rPr>
                <w:szCs w:val="18"/>
              </w:rPr>
              <w:t xml:space="preserve">Ruim voldoende </w:t>
            </w:r>
          </w:p>
          <w:p w:rsidR="00F7257C" w:rsidRPr="005D1075" w:rsidRDefault="00F7257C" w:rsidP="00F7257C">
            <w:pPr>
              <w:rPr>
                <w:szCs w:val="18"/>
              </w:rPr>
            </w:pPr>
            <w:r w:rsidRPr="005D1075">
              <w:rPr>
                <w:szCs w:val="18"/>
              </w:rPr>
              <w:t>(Meerwaarde)</w:t>
            </w:r>
          </w:p>
        </w:tc>
        <w:tc>
          <w:tcPr>
            <w:tcW w:w="2127" w:type="dxa"/>
          </w:tcPr>
          <w:p w:rsidR="00F7257C" w:rsidRPr="005D1075" w:rsidRDefault="00F7257C" w:rsidP="00F7257C">
            <w:pPr>
              <w:tabs>
                <w:tab w:val="right" w:pos="1302"/>
              </w:tabs>
              <w:rPr>
                <w:szCs w:val="18"/>
              </w:rPr>
            </w:pPr>
            <w:r w:rsidRPr="005D1075">
              <w:rPr>
                <w:szCs w:val="18"/>
              </w:rPr>
              <w:tab/>
              <w:t>40</w:t>
            </w:r>
          </w:p>
        </w:tc>
      </w:tr>
      <w:tr w:rsidR="00F7257C" w:rsidRPr="00F87C86" w:rsidTr="00F7257C">
        <w:tc>
          <w:tcPr>
            <w:tcW w:w="2093" w:type="dxa"/>
          </w:tcPr>
          <w:p w:rsidR="00F7257C" w:rsidRPr="005D1075" w:rsidRDefault="00F7257C" w:rsidP="00F7257C">
            <w:pPr>
              <w:jc w:val="center"/>
              <w:rPr>
                <w:szCs w:val="18"/>
              </w:rPr>
            </w:pPr>
            <w:r w:rsidRPr="005D1075">
              <w:rPr>
                <w:szCs w:val="18"/>
              </w:rPr>
              <w:t>1</w:t>
            </w:r>
          </w:p>
        </w:tc>
        <w:tc>
          <w:tcPr>
            <w:tcW w:w="3685" w:type="dxa"/>
          </w:tcPr>
          <w:p w:rsidR="00F7257C" w:rsidRPr="005D1075" w:rsidRDefault="00F7257C" w:rsidP="00F7257C">
            <w:pPr>
              <w:rPr>
                <w:szCs w:val="18"/>
              </w:rPr>
            </w:pPr>
            <w:r w:rsidRPr="005D1075">
              <w:rPr>
                <w:szCs w:val="18"/>
              </w:rPr>
              <w:t xml:space="preserve">Voldoende </w:t>
            </w:r>
          </w:p>
          <w:p w:rsidR="00F7257C" w:rsidRPr="005D1075" w:rsidRDefault="00F7257C" w:rsidP="00F7257C">
            <w:pPr>
              <w:rPr>
                <w:szCs w:val="18"/>
              </w:rPr>
            </w:pPr>
            <w:r w:rsidRPr="005D1075">
              <w:rPr>
                <w:szCs w:val="18"/>
              </w:rPr>
              <w:t>(Enige meerwaarde)</w:t>
            </w:r>
          </w:p>
        </w:tc>
        <w:tc>
          <w:tcPr>
            <w:tcW w:w="2127" w:type="dxa"/>
          </w:tcPr>
          <w:p w:rsidR="00F7257C" w:rsidRPr="005D1075" w:rsidRDefault="00F7257C" w:rsidP="00F7257C">
            <w:pPr>
              <w:tabs>
                <w:tab w:val="right" w:pos="1302"/>
              </w:tabs>
              <w:rPr>
                <w:szCs w:val="18"/>
              </w:rPr>
            </w:pPr>
            <w:r w:rsidRPr="005D1075">
              <w:rPr>
                <w:szCs w:val="18"/>
              </w:rPr>
              <w:tab/>
              <w:t>20</w:t>
            </w:r>
          </w:p>
        </w:tc>
      </w:tr>
      <w:tr w:rsidR="00F7257C" w:rsidRPr="00F87C86" w:rsidTr="00F7257C">
        <w:tc>
          <w:tcPr>
            <w:tcW w:w="2093" w:type="dxa"/>
          </w:tcPr>
          <w:p w:rsidR="00F7257C" w:rsidRPr="005D1075" w:rsidRDefault="00F7257C" w:rsidP="00F7257C">
            <w:pPr>
              <w:jc w:val="center"/>
              <w:rPr>
                <w:szCs w:val="18"/>
              </w:rPr>
            </w:pPr>
            <w:r w:rsidRPr="005D1075">
              <w:rPr>
                <w:szCs w:val="18"/>
              </w:rPr>
              <w:t>0</w:t>
            </w:r>
          </w:p>
        </w:tc>
        <w:tc>
          <w:tcPr>
            <w:tcW w:w="3685" w:type="dxa"/>
          </w:tcPr>
          <w:p w:rsidR="00F7257C" w:rsidRPr="005D1075" w:rsidRDefault="00F7257C" w:rsidP="00F7257C">
            <w:pPr>
              <w:rPr>
                <w:szCs w:val="18"/>
              </w:rPr>
            </w:pPr>
            <w:r w:rsidRPr="005D1075">
              <w:rPr>
                <w:szCs w:val="18"/>
              </w:rPr>
              <w:t xml:space="preserve">Neutraal </w:t>
            </w:r>
          </w:p>
          <w:p w:rsidR="00F7257C" w:rsidRPr="005D1075" w:rsidRDefault="00F7257C" w:rsidP="00F7257C">
            <w:pPr>
              <w:rPr>
                <w:szCs w:val="18"/>
              </w:rPr>
            </w:pPr>
            <w:r w:rsidRPr="005D1075">
              <w:rPr>
                <w:szCs w:val="18"/>
              </w:rPr>
              <w:t>(Voldoet, maar geen meerwaarde)</w:t>
            </w:r>
          </w:p>
        </w:tc>
        <w:tc>
          <w:tcPr>
            <w:tcW w:w="2127" w:type="dxa"/>
          </w:tcPr>
          <w:p w:rsidR="00F7257C" w:rsidRPr="005D1075" w:rsidRDefault="00F7257C" w:rsidP="00F7257C">
            <w:pPr>
              <w:tabs>
                <w:tab w:val="right" w:pos="1302"/>
              </w:tabs>
              <w:rPr>
                <w:szCs w:val="18"/>
              </w:rPr>
            </w:pPr>
            <w:r w:rsidRPr="005D1075">
              <w:rPr>
                <w:szCs w:val="18"/>
              </w:rPr>
              <w:tab/>
              <w:t>0</w:t>
            </w:r>
          </w:p>
        </w:tc>
      </w:tr>
    </w:tbl>
    <w:p w:rsidR="00F7257C" w:rsidRDefault="00F7257C" w:rsidP="00F7257C">
      <w:pPr>
        <w:rPr>
          <w:szCs w:val="18"/>
        </w:rPr>
      </w:pPr>
    </w:p>
    <w:p w:rsidR="00F7257C" w:rsidRPr="004175EE" w:rsidRDefault="00F7257C" w:rsidP="00F7257C">
      <w:pPr>
        <w:rPr>
          <w:szCs w:val="18"/>
        </w:rPr>
      </w:pPr>
      <w:r w:rsidRPr="004175EE">
        <w:rPr>
          <w:szCs w:val="18"/>
        </w:rPr>
        <w:t>De lineaire relatie:</w:t>
      </w:r>
    </w:p>
    <w:p w:rsidR="00F7257C" w:rsidRDefault="00F7257C" w:rsidP="00F7257C">
      <w:pPr>
        <w:rPr>
          <w:szCs w:val="18"/>
        </w:rPr>
      </w:pPr>
      <w:r w:rsidRPr="004175EE">
        <w:rPr>
          <w:szCs w:val="18"/>
        </w:rPr>
        <w:t xml:space="preserve">‘Behaalde meerwaarde’ = (‘Beoordelingscijfer’ </w:t>
      </w:r>
      <w:r>
        <w:rPr>
          <w:szCs w:val="18"/>
        </w:rPr>
        <w:t>/ 5</w:t>
      </w:r>
      <w:r w:rsidRPr="004175EE">
        <w:rPr>
          <w:szCs w:val="18"/>
        </w:rPr>
        <w:t>) * ‘Maximale Kwaliteitswaarde’.</w:t>
      </w:r>
    </w:p>
    <w:p w:rsidR="00F7257C" w:rsidRDefault="00F7257C" w:rsidP="00F7257C">
      <w:pPr>
        <w:rPr>
          <w:szCs w:val="18"/>
        </w:rPr>
      </w:pPr>
    </w:p>
    <w:p w:rsidR="00F7257C" w:rsidRDefault="00F7257C" w:rsidP="00F7257C">
      <w:pPr>
        <w:rPr>
          <w:szCs w:val="18"/>
        </w:rPr>
      </w:pPr>
      <w:r>
        <w:rPr>
          <w:szCs w:val="18"/>
        </w:rPr>
        <w:t xml:space="preserve">De minimaal </w:t>
      </w:r>
      <w:r w:rsidR="00694F2E">
        <w:rPr>
          <w:szCs w:val="18"/>
        </w:rPr>
        <w:t>te behalen kwaliteitswaarde is € 40.000.</w:t>
      </w:r>
    </w:p>
    <w:p w:rsidR="00F7257C" w:rsidRDefault="00F7257C" w:rsidP="00F7257C">
      <w:pPr>
        <w:rPr>
          <w:szCs w:val="18"/>
        </w:rPr>
      </w:pPr>
      <w:r>
        <w:rPr>
          <w:szCs w:val="18"/>
        </w:rPr>
        <w:t xml:space="preserve">De wijze van indienen en beoordelen en de waardering van de meerwaarde wordt uitgewerkt in de </w:t>
      </w:r>
      <w:proofErr w:type="spellStart"/>
      <w:r>
        <w:rPr>
          <w:szCs w:val="18"/>
        </w:rPr>
        <w:t>gunningsleidraad</w:t>
      </w:r>
      <w:proofErr w:type="spellEnd"/>
      <w:r>
        <w:rPr>
          <w:szCs w:val="18"/>
        </w:rPr>
        <w:t xml:space="preserve"> die aan de tot uitnodiging geselecteerde ondernemingen zal worden verstrekt.</w:t>
      </w:r>
    </w:p>
    <w:p w:rsidR="00F7257C" w:rsidRDefault="00F7257C" w:rsidP="00F7257C">
      <w:pPr>
        <w:rPr>
          <w:szCs w:val="18"/>
        </w:rPr>
      </w:pPr>
    </w:p>
    <w:p w:rsidR="00C00190" w:rsidRDefault="00C00190" w:rsidP="00F7257C">
      <w:pPr>
        <w:rPr>
          <w:b/>
          <w:szCs w:val="18"/>
        </w:rPr>
      </w:pPr>
      <w:r>
        <w:rPr>
          <w:b/>
          <w:szCs w:val="18"/>
        </w:rPr>
        <w:t>Toelichting op het p</w:t>
      </w:r>
      <w:r w:rsidRPr="00C00190">
        <w:rPr>
          <w:b/>
          <w:szCs w:val="18"/>
        </w:rPr>
        <w:t>rijzen</w:t>
      </w:r>
      <w:r>
        <w:rPr>
          <w:b/>
          <w:szCs w:val="18"/>
        </w:rPr>
        <w:t>blad</w:t>
      </w:r>
    </w:p>
    <w:p w:rsidR="00C00190" w:rsidRDefault="00422E33" w:rsidP="00F7257C">
      <w:pPr>
        <w:rPr>
          <w:szCs w:val="18"/>
        </w:rPr>
      </w:pPr>
      <w:r>
        <w:rPr>
          <w:szCs w:val="18"/>
        </w:rPr>
        <w:t>Het prijzenblad bestaat uit vier onderdelen:</w:t>
      </w:r>
    </w:p>
    <w:p w:rsidR="00422E33" w:rsidRDefault="00422E33" w:rsidP="00F7257C">
      <w:pPr>
        <w:rPr>
          <w:szCs w:val="18"/>
        </w:rPr>
      </w:pPr>
      <w:r>
        <w:rPr>
          <w:szCs w:val="18"/>
        </w:rPr>
        <w:t>A. Een vaste prijs voor een inventarisatie type A in gebouwen voor 1 januari 1980;</w:t>
      </w:r>
    </w:p>
    <w:p w:rsidR="00422E33" w:rsidRDefault="00422E33" w:rsidP="00F7257C">
      <w:pPr>
        <w:rPr>
          <w:szCs w:val="18"/>
        </w:rPr>
      </w:pPr>
      <w:r>
        <w:rPr>
          <w:szCs w:val="18"/>
        </w:rPr>
        <w:t>B. Een vaste prijs voor een inventarisatie type A in gebouwen op of na 1 januari 1980.</w:t>
      </w:r>
    </w:p>
    <w:p w:rsidR="00422E33" w:rsidRDefault="00422E33" w:rsidP="00F7257C">
      <w:pPr>
        <w:rPr>
          <w:szCs w:val="18"/>
        </w:rPr>
      </w:pPr>
      <w:r>
        <w:rPr>
          <w:szCs w:val="18"/>
        </w:rPr>
        <w:t>Prijzen worden gevraagd per m2 in een staffel met verschillende omvang m2 BVO.</w:t>
      </w:r>
    </w:p>
    <w:p w:rsidR="0050084B" w:rsidRDefault="00422E33" w:rsidP="00F7257C">
      <w:pPr>
        <w:rPr>
          <w:szCs w:val="18"/>
        </w:rPr>
      </w:pPr>
      <w:r>
        <w:rPr>
          <w:szCs w:val="18"/>
        </w:rPr>
        <w:t xml:space="preserve">Hier aan toegevoegd wordt een vaste prijs per kostenraming gevraagd. </w:t>
      </w:r>
    </w:p>
    <w:p w:rsidR="0050084B" w:rsidRDefault="00422E33" w:rsidP="00F7257C">
      <w:pPr>
        <w:rPr>
          <w:szCs w:val="18"/>
        </w:rPr>
      </w:pPr>
      <w:r>
        <w:rPr>
          <w:szCs w:val="18"/>
        </w:rPr>
        <w:t xml:space="preserve">De vaste prijs voor een inventarisatie wordt ook weergegeven in de matrix, maar dit is slechts ter indicatie. </w:t>
      </w:r>
    </w:p>
    <w:p w:rsidR="00422E33" w:rsidRDefault="00422E33" w:rsidP="00F7257C">
      <w:pPr>
        <w:rPr>
          <w:szCs w:val="18"/>
        </w:rPr>
      </w:pPr>
      <w:r>
        <w:rPr>
          <w:szCs w:val="18"/>
        </w:rPr>
        <w:t>De vaste prijs wordt gedurende het raamcontract bepaald door de m2 te vermenigvuldigen met de werkelijke grootte van het gebouw.</w:t>
      </w:r>
    </w:p>
    <w:p w:rsidR="002D6CED" w:rsidRDefault="004F304C" w:rsidP="00F7257C">
      <w:pPr>
        <w:rPr>
          <w:szCs w:val="18"/>
        </w:rPr>
      </w:pPr>
      <w:r>
        <w:rPr>
          <w:szCs w:val="18"/>
        </w:rPr>
        <w:t>Bij gebouwen t</w:t>
      </w:r>
      <w:r w:rsidR="002D6CED">
        <w:rPr>
          <w:szCs w:val="18"/>
        </w:rPr>
        <w:t>ot 300 m2 is het bedrag van toepassing zoals wordt ingevuld voor de categorie</w:t>
      </w:r>
      <w:r>
        <w:rPr>
          <w:szCs w:val="18"/>
        </w:rPr>
        <w:t>/staffel</w:t>
      </w:r>
      <w:r w:rsidR="002D6CED">
        <w:rPr>
          <w:szCs w:val="18"/>
        </w:rPr>
        <w:t xml:space="preserve"> 301 tot 500 m2.</w:t>
      </w:r>
    </w:p>
    <w:p w:rsidR="00422E33" w:rsidRDefault="00422E33" w:rsidP="00F7257C">
      <w:pPr>
        <w:rPr>
          <w:szCs w:val="18"/>
        </w:rPr>
      </w:pPr>
      <w:r>
        <w:rPr>
          <w:szCs w:val="18"/>
        </w:rPr>
        <w:t>Daarnaast wordt gevraagd:</w:t>
      </w:r>
    </w:p>
    <w:p w:rsidR="00422E33" w:rsidRDefault="00422E33" w:rsidP="00F7257C">
      <w:pPr>
        <w:rPr>
          <w:szCs w:val="18"/>
        </w:rPr>
      </w:pPr>
      <w:r>
        <w:rPr>
          <w:szCs w:val="18"/>
        </w:rPr>
        <w:t xml:space="preserve">C. Vaste prijs voor </w:t>
      </w:r>
      <w:r w:rsidR="0050084B">
        <w:rPr>
          <w:szCs w:val="18"/>
        </w:rPr>
        <w:t xml:space="preserve">verschillende typen </w:t>
      </w:r>
      <w:proofErr w:type="spellStart"/>
      <w:r>
        <w:rPr>
          <w:szCs w:val="18"/>
        </w:rPr>
        <w:t>monstername</w:t>
      </w:r>
      <w:proofErr w:type="spellEnd"/>
      <w:r>
        <w:rPr>
          <w:szCs w:val="18"/>
        </w:rPr>
        <w:t xml:space="preserve"> en analyse;</w:t>
      </w:r>
    </w:p>
    <w:p w:rsidR="00422E33" w:rsidRDefault="00422E33" w:rsidP="00F7257C">
      <w:pPr>
        <w:rPr>
          <w:szCs w:val="18"/>
        </w:rPr>
      </w:pPr>
      <w:r>
        <w:rPr>
          <w:szCs w:val="18"/>
        </w:rPr>
        <w:t>D. Uurtarieven per functie voor de verschillende werkzaamheden.</w:t>
      </w:r>
    </w:p>
    <w:p w:rsidR="00422E33" w:rsidRDefault="00422E33" w:rsidP="00F7257C">
      <w:pPr>
        <w:rPr>
          <w:szCs w:val="18"/>
        </w:rPr>
      </w:pPr>
      <w:r>
        <w:rPr>
          <w:szCs w:val="18"/>
        </w:rPr>
        <w:t>Toeslagen op de uurtarieven is een gegeven en hoeven niet te worden ingevuld:</w:t>
      </w:r>
    </w:p>
    <w:p w:rsidR="00422E33" w:rsidRDefault="00422E33" w:rsidP="00F7257C">
      <w:pPr>
        <w:rPr>
          <w:rFonts w:cs="Arial"/>
        </w:rPr>
      </w:pPr>
      <w:r w:rsidRPr="00422E33">
        <w:rPr>
          <w:rFonts w:cs="Arial"/>
        </w:rPr>
        <w:t xml:space="preserve">Uurtarief buiten </w:t>
      </w:r>
      <w:r w:rsidR="00752BA3">
        <w:rPr>
          <w:rFonts w:cs="Arial"/>
        </w:rPr>
        <w:t>de regulier geldende kantoortijden</w:t>
      </w:r>
      <w:r w:rsidRPr="00422E33">
        <w:rPr>
          <w:rFonts w:cs="Arial"/>
        </w:rPr>
        <w:t>: op werkdagen 50%, en in het</w:t>
      </w:r>
      <w:r>
        <w:rPr>
          <w:rFonts w:cs="Arial"/>
        </w:rPr>
        <w:t xml:space="preserve"> weekend 100%.</w:t>
      </w:r>
    </w:p>
    <w:p w:rsidR="0050084B" w:rsidRDefault="0050084B" w:rsidP="00F7257C">
      <w:pPr>
        <w:rPr>
          <w:rFonts w:cs="Arial"/>
        </w:rPr>
      </w:pPr>
    </w:p>
    <w:p w:rsidR="00422E33" w:rsidRDefault="006D70EA" w:rsidP="00F7257C">
      <w:pPr>
        <w:rPr>
          <w:szCs w:val="18"/>
        </w:rPr>
      </w:pPr>
      <w:r>
        <w:rPr>
          <w:szCs w:val="18"/>
        </w:rPr>
        <w:t>De vier onderdelen kennen een vermenigvuldigingsfactor zodat de prijzen vergelijkbaar worden en vormen samen de inschrijvingsprijs.</w:t>
      </w:r>
    </w:p>
    <w:p w:rsidR="0050084B" w:rsidRPr="00C00190" w:rsidRDefault="0050084B" w:rsidP="00F7257C">
      <w:pPr>
        <w:rPr>
          <w:szCs w:val="18"/>
        </w:rPr>
      </w:pPr>
      <w:r>
        <w:rPr>
          <w:szCs w:val="18"/>
        </w:rPr>
        <w:t>Het prijzenblad wordt met de uitnodiging tot inschrijving verzonden (stap 7).</w:t>
      </w:r>
    </w:p>
    <w:p w:rsidR="003F2E73" w:rsidRPr="00E86CA6" w:rsidRDefault="003F2E73" w:rsidP="00C45367">
      <w:pPr>
        <w:pStyle w:val="Kop1"/>
        <w:ind w:hanging="1162"/>
      </w:pPr>
      <w:bookmarkStart w:id="134" w:name="_Toc370893307"/>
      <w:r w:rsidRPr="00E86CA6">
        <w:lastRenderedPageBreak/>
        <w:t>Slotbepalingen</w:t>
      </w:r>
      <w:bookmarkEnd w:id="131"/>
      <w:bookmarkEnd w:id="132"/>
      <w:bookmarkEnd w:id="133"/>
      <w:bookmarkEnd w:id="134"/>
    </w:p>
    <w:p w:rsidR="007940BC" w:rsidRDefault="007940BC" w:rsidP="007940BC">
      <w:pPr>
        <w:pStyle w:val="Kop2"/>
        <w:tabs>
          <w:tab w:val="clear" w:pos="1160"/>
          <w:tab w:val="num" w:pos="0"/>
        </w:tabs>
        <w:spacing w:line="240" w:lineRule="atLeast"/>
        <w:ind w:left="0"/>
        <w:jc w:val="both"/>
        <w:rPr>
          <w:lang w:val="pt-BR"/>
        </w:rPr>
      </w:pPr>
      <w:bookmarkStart w:id="135" w:name="_Toc370893308"/>
      <w:bookmarkStart w:id="136" w:name="_Toc275174694"/>
      <w:bookmarkStart w:id="137" w:name="_Toc278806229"/>
      <w:bookmarkStart w:id="138" w:name="_Toc278808953"/>
      <w:bookmarkStart w:id="139" w:name="_Toc305514495"/>
      <w:bookmarkStart w:id="140" w:name="_Toc322435685"/>
      <w:bookmarkEnd w:id="39"/>
      <w:r>
        <w:rPr>
          <w:lang w:val="pt-BR"/>
        </w:rPr>
        <w:t>Motiveringen</w:t>
      </w:r>
      <w:bookmarkEnd w:id="135"/>
    </w:p>
    <w:p w:rsidR="007940BC" w:rsidRDefault="007940BC" w:rsidP="007940BC">
      <w:pPr>
        <w:rPr>
          <w:lang w:val="pt-BR"/>
        </w:rPr>
      </w:pPr>
      <w:r>
        <w:rPr>
          <w:lang w:val="pt-BR"/>
        </w:rPr>
        <w:t>Op grond van de Aanbestedingswet wordt een aantal gemaakte keuzes nader gemotiveerd:</w:t>
      </w:r>
    </w:p>
    <w:p w:rsidR="007940BC" w:rsidRPr="00824DFC" w:rsidRDefault="007940BC" w:rsidP="007940BC">
      <w:pPr>
        <w:rPr>
          <w:b/>
          <w:sz w:val="16"/>
          <w:lang w:val="pt-BR"/>
        </w:rPr>
      </w:pPr>
      <w:r w:rsidRPr="00824DFC">
        <w:rPr>
          <w:b/>
          <w:sz w:val="16"/>
          <w:lang w:val="pt-BR"/>
        </w:rPr>
        <w:t>Keuze om de opdracht niet verder in percelen te splitsen.</w:t>
      </w:r>
    </w:p>
    <w:p w:rsidR="007F7EF5" w:rsidRDefault="007F7EF5" w:rsidP="007F7EF5">
      <w:pPr>
        <w:rPr>
          <w:lang w:val="pt-BR"/>
        </w:rPr>
      </w:pPr>
      <w:r>
        <w:rPr>
          <w:lang w:val="pt-BR"/>
        </w:rPr>
        <w:t>Er is hier weliswaar sprake van een geclusterde opdracht, maar de opdracht wordt in meerdere stukken onderverdeeld in de vorm van een raamovereenkomst. Hierdoor kunnen ook kleinere ondernemingen inschrijven.</w:t>
      </w:r>
    </w:p>
    <w:p w:rsidR="007F7EF5" w:rsidRDefault="00897767" w:rsidP="007940BC">
      <w:pPr>
        <w:rPr>
          <w:lang w:val="pt-BR"/>
        </w:rPr>
      </w:pPr>
      <w:r>
        <w:rPr>
          <w:lang w:val="pt-BR"/>
        </w:rPr>
        <w:t xml:space="preserve">De </w:t>
      </w:r>
      <w:r w:rsidR="007F7EF5">
        <w:rPr>
          <w:lang w:val="pt-BR"/>
        </w:rPr>
        <w:t xml:space="preserve">nadere overeenkomsten worden </w:t>
      </w:r>
      <w:r w:rsidR="00DC32BB">
        <w:rPr>
          <w:lang w:val="pt-BR"/>
        </w:rPr>
        <w:t>door 4</w:t>
      </w:r>
      <w:r>
        <w:rPr>
          <w:lang w:val="pt-BR"/>
        </w:rPr>
        <w:t xml:space="preserve"> gecontracteerde partijen uitgevoerd. </w:t>
      </w:r>
    </w:p>
    <w:p w:rsidR="007940BC" w:rsidRPr="00824DFC" w:rsidRDefault="007940BC" w:rsidP="007940BC">
      <w:pPr>
        <w:rPr>
          <w:b/>
          <w:sz w:val="16"/>
          <w:lang w:val="pt-BR"/>
        </w:rPr>
      </w:pPr>
      <w:r w:rsidRPr="00824DFC">
        <w:rPr>
          <w:b/>
          <w:sz w:val="16"/>
          <w:lang w:val="pt-BR"/>
        </w:rPr>
        <w:t>Optioneel: samenvoeging van opdrachten.</w:t>
      </w:r>
    </w:p>
    <w:p w:rsidR="007940BC" w:rsidRDefault="00897767" w:rsidP="007940BC">
      <w:pPr>
        <w:rPr>
          <w:lang w:val="pt-BR"/>
        </w:rPr>
      </w:pPr>
      <w:r>
        <w:rPr>
          <w:lang w:val="pt-BR"/>
        </w:rPr>
        <w:t>N</w:t>
      </w:r>
      <w:r w:rsidR="007F7EF5">
        <w:rPr>
          <w:lang w:val="pt-BR"/>
        </w:rPr>
        <w:t>vt.</w:t>
      </w:r>
    </w:p>
    <w:p w:rsidR="007940BC" w:rsidRDefault="007940BC" w:rsidP="007940BC">
      <w:pPr>
        <w:rPr>
          <w:lang w:val="pt-BR"/>
        </w:rPr>
      </w:pPr>
    </w:p>
    <w:p w:rsidR="007940BC" w:rsidRPr="00824DFC" w:rsidRDefault="007940BC" w:rsidP="007940BC">
      <w:pPr>
        <w:rPr>
          <w:b/>
          <w:sz w:val="16"/>
          <w:lang w:val="pt-BR"/>
        </w:rPr>
      </w:pPr>
      <w:r w:rsidRPr="00824DFC">
        <w:rPr>
          <w:b/>
          <w:sz w:val="16"/>
          <w:lang w:val="pt-BR"/>
        </w:rPr>
        <w:t>Optioneel: afwijking van het ARW 2012.</w:t>
      </w:r>
    </w:p>
    <w:p w:rsidR="007940BC" w:rsidRDefault="00897767" w:rsidP="007940BC">
      <w:pPr>
        <w:rPr>
          <w:lang w:val="pt-BR"/>
        </w:rPr>
      </w:pPr>
      <w:r>
        <w:rPr>
          <w:lang w:val="pt-BR"/>
        </w:rPr>
        <w:t>Nvt</w:t>
      </w:r>
      <w:r w:rsidR="007F7EF5">
        <w:rPr>
          <w:lang w:val="pt-BR"/>
        </w:rPr>
        <w:t>.</w:t>
      </w:r>
    </w:p>
    <w:p w:rsidR="007940BC" w:rsidRDefault="007940BC" w:rsidP="007940BC">
      <w:pPr>
        <w:rPr>
          <w:lang w:val="pt-BR"/>
        </w:rPr>
      </w:pPr>
    </w:p>
    <w:p w:rsidR="007940BC" w:rsidRPr="00824DFC" w:rsidRDefault="007940BC" w:rsidP="007940BC">
      <w:pPr>
        <w:rPr>
          <w:b/>
          <w:sz w:val="16"/>
          <w:lang w:val="pt-BR"/>
        </w:rPr>
      </w:pPr>
      <w:r w:rsidRPr="00824DFC">
        <w:rPr>
          <w:b/>
          <w:sz w:val="16"/>
          <w:lang w:val="pt-BR"/>
        </w:rPr>
        <w:t>Optioneel: toepassing van omzeteisen.</w:t>
      </w:r>
    </w:p>
    <w:p w:rsidR="007940BC" w:rsidRDefault="00897767" w:rsidP="007940BC">
      <w:pPr>
        <w:rPr>
          <w:lang w:val="pt-BR"/>
        </w:rPr>
      </w:pPr>
      <w:r>
        <w:rPr>
          <w:lang w:val="pt-BR"/>
        </w:rPr>
        <w:t>Nvt</w:t>
      </w:r>
      <w:r w:rsidR="007F7EF5">
        <w:rPr>
          <w:lang w:val="pt-BR"/>
        </w:rPr>
        <w:t>.</w:t>
      </w:r>
    </w:p>
    <w:p w:rsidR="007940BC" w:rsidRDefault="007940BC" w:rsidP="007940BC">
      <w:pPr>
        <w:rPr>
          <w:lang w:val="pt-BR"/>
        </w:rPr>
      </w:pPr>
    </w:p>
    <w:p w:rsidR="007940BC" w:rsidRPr="00824DFC" w:rsidRDefault="007940BC" w:rsidP="007940BC">
      <w:pPr>
        <w:rPr>
          <w:b/>
          <w:sz w:val="16"/>
          <w:lang w:val="pt-BR"/>
        </w:rPr>
      </w:pPr>
      <w:r>
        <w:rPr>
          <w:b/>
          <w:sz w:val="16"/>
          <w:lang w:val="pt-BR"/>
        </w:rPr>
        <w:t>Optioneel: afwijking van paritair overeengekomen</w:t>
      </w:r>
      <w:r w:rsidRPr="00824DFC">
        <w:rPr>
          <w:b/>
          <w:sz w:val="16"/>
          <w:lang w:val="pt-BR"/>
        </w:rPr>
        <w:t xml:space="preserve"> voorwaarden.</w:t>
      </w:r>
    </w:p>
    <w:p w:rsidR="007940BC" w:rsidRDefault="00897767" w:rsidP="007940BC">
      <w:pPr>
        <w:rPr>
          <w:lang w:val="pt-BR"/>
        </w:rPr>
      </w:pPr>
      <w:r>
        <w:rPr>
          <w:lang w:val="pt-BR"/>
        </w:rPr>
        <w:t>Nvt</w:t>
      </w:r>
      <w:r w:rsidR="007F7EF5">
        <w:rPr>
          <w:lang w:val="pt-BR"/>
        </w:rPr>
        <w:t>.</w:t>
      </w:r>
    </w:p>
    <w:p w:rsidR="007940BC" w:rsidRDefault="007940BC" w:rsidP="007940BC">
      <w:pPr>
        <w:rPr>
          <w:lang w:val="pt-BR"/>
        </w:rPr>
      </w:pPr>
    </w:p>
    <w:p w:rsidR="007940BC" w:rsidRPr="00824DFC" w:rsidRDefault="007940BC" w:rsidP="007940BC">
      <w:pPr>
        <w:rPr>
          <w:b/>
          <w:sz w:val="16"/>
          <w:lang w:val="pt-BR"/>
        </w:rPr>
      </w:pPr>
      <w:r w:rsidRPr="00824DFC">
        <w:rPr>
          <w:b/>
          <w:sz w:val="16"/>
          <w:lang w:val="pt-BR"/>
        </w:rPr>
        <w:t>Optioneel: toepassing van laagste prijs (kan in 6.1).</w:t>
      </w:r>
    </w:p>
    <w:p w:rsidR="007940BC" w:rsidRDefault="00897767" w:rsidP="007940BC">
      <w:pPr>
        <w:rPr>
          <w:lang w:val="pt-BR"/>
        </w:rPr>
      </w:pPr>
      <w:r>
        <w:rPr>
          <w:lang w:val="pt-BR"/>
        </w:rPr>
        <w:t>Nvt</w:t>
      </w:r>
      <w:r w:rsidR="007F7EF5">
        <w:rPr>
          <w:lang w:val="pt-BR"/>
        </w:rPr>
        <w:t>.</w:t>
      </w:r>
    </w:p>
    <w:p w:rsidR="007940BC" w:rsidRPr="00A75D34" w:rsidRDefault="007940BC" w:rsidP="007940BC">
      <w:pPr>
        <w:rPr>
          <w:lang w:val="pt-BR"/>
        </w:rPr>
      </w:pPr>
    </w:p>
    <w:p w:rsidR="007940BC" w:rsidRDefault="007940BC" w:rsidP="007940BC">
      <w:pPr>
        <w:pStyle w:val="Kop2"/>
        <w:tabs>
          <w:tab w:val="clear" w:pos="1160"/>
          <w:tab w:val="num" w:pos="0"/>
        </w:tabs>
        <w:spacing w:line="240" w:lineRule="atLeast"/>
        <w:ind w:left="0"/>
        <w:jc w:val="both"/>
        <w:rPr>
          <w:lang w:val="pt-BR"/>
        </w:rPr>
      </w:pPr>
      <w:bookmarkStart w:id="141" w:name="_Toc370893309"/>
      <w:r>
        <w:rPr>
          <w:lang w:val="pt-BR"/>
        </w:rPr>
        <w:t>Slotbepalingen</w:t>
      </w:r>
      <w:bookmarkEnd w:id="136"/>
      <w:bookmarkEnd w:id="137"/>
      <w:bookmarkEnd w:id="138"/>
      <w:bookmarkEnd w:id="139"/>
      <w:bookmarkEnd w:id="140"/>
      <w:bookmarkEnd w:id="141"/>
    </w:p>
    <w:p w:rsidR="007940BC" w:rsidRDefault="007940BC" w:rsidP="007940BC">
      <w:r>
        <w:t>De Rijksgebouwendienst hanteert beleid inzake belangenverstrengeling, beschreven in het bijgevoegde document ‘Zo Doen We Zaken’. Gegadigden dienen kennis te nemen van dit document. Aanmeldingen zullen (mede) aan de hand van dit document op aspecten inzake belangenverstrengeling worden beoordeeld.</w:t>
      </w:r>
    </w:p>
    <w:p w:rsidR="007940BC" w:rsidRDefault="007940BC" w:rsidP="007940BC"/>
    <w:p w:rsidR="007940BC" w:rsidRPr="00DA2349" w:rsidRDefault="007940BC" w:rsidP="007940BC">
      <w:r w:rsidRPr="00BF4033">
        <w:rPr>
          <w:rFonts w:cs="Arial"/>
        </w:rPr>
        <w:t xml:space="preserve">Alle aanbestedingsdocumenten, waaronder ook deze </w:t>
      </w:r>
      <w:r>
        <w:rPr>
          <w:rFonts w:cs="Arial"/>
        </w:rPr>
        <w:t>aanbestedingsleidraad</w:t>
      </w:r>
      <w:r w:rsidRPr="00BF4033">
        <w:rPr>
          <w:rFonts w:cs="Arial"/>
        </w:rPr>
        <w:t>, zijn door de Rijksgebouwendienst met grote zorg samengesteld. Gegadig</w:t>
      </w:r>
      <w:r>
        <w:rPr>
          <w:rFonts w:cs="Arial"/>
        </w:rPr>
        <w:t>d</w:t>
      </w:r>
      <w:r w:rsidRPr="00BF4033">
        <w:rPr>
          <w:rFonts w:cs="Arial"/>
        </w:rPr>
        <w:t>en die desondanks onduidelijkheden, tegenstrijdigheden en/of onvolkomenheden tegenkomen, moeten deze zo spoedig mogelijk maar uiterlijk</w:t>
      </w:r>
      <w:r w:rsidR="004318FD">
        <w:rPr>
          <w:rFonts w:cs="Arial"/>
        </w:rPr>
        <w:t xml:space="preserve"> 14 </w:t>
      </w:r>
      <w:r w:rsidRPr="00BF4033">
        <w:rPr>
          <w:rFonts w:cs="Arial"/>
        </w:rPr>
        <w:t xml:space="preserve">kalenderdagen voor de </w:t>
      </w:r>
      <w:r w:rsidRPr="00BF4033">
        <w:t>sluitingsdatum van de aanmeldingstermijn</w:t>
      </w:r>
      <w:r w:rsidRPr="00BF4033">
        <w:rPr>
          <w:rFonts w:cs="Arial"/>
        </w:rPr>
        <w:t xml:space="preserve"> schriftelijk kenbaar te maken. Zo heeft de Rijksgebouwendienst de mogelijkheid nog tijdig voor de sluitingsdatum maatregelen te treffen.</w:t>
      </w:r>
      <w:r>
        <w:rPr>
          <w:rFonts w:cs="Arial"/>
        </w:rPr>
        <w:t xml:space="preserve"> </w:t>
      </w:r>
      <w:r w:rsidRPr="00DA2349">
        <w:t xml:space="preserve">Bij afwijking tussen de </w:t>
      </w:r>
      <w:r>
        <w:t>aanbestedingsleidraad</w:t>
      </w:r>
      <w:r w:rsidRPr="00DA2349">
        <w:t xml:space="preserve"> en de aankondiging, bijvoorbeeld als gevolg van rectificatie, prevaleert het bepaalde in de aankondiging.</w:t>
      </w:r>
    </w:p>
    <w:p w:rsidR="007940BC" w:rsidRPr="00BF4033" w:rsidRDefault="007940BC" w:rsidP="007940BC">
      <w:pPr>
        <w:rPr>
          <w:rFonts w:cs="Arial"/>
        </w:rPr>
      </w:pPr>
    </w:p>
    <w:p w:rsidR="007940BC" w:rsidRDefault="007940BC" w:rsidP="007940BC">
      <w:r w:rsidRPr="00BF4033">
        <w:t xml:space="preserve">De Rijksgebouwendienst </w:t>
      </w:r>
      <w:r>
        <w:t>behoudt zich het recht voor de</w:t>
      </w:r>
      <w:r w:rsidRPr="00BF4033">
        <w:t xml:space="preserve"> aanbesteding tijdelijk of definitief stop te zetten. De Rijksgebouwendienst heeft geen verplichting tot selectie</w:t>
      </w:r>
      <w:r>
        <w:t>,</w:t>
      </w:r>
      <w:r w:rsidRPr="00BF4033">
        <w:t xml:space="preserve"> gunning</w:t>
      </w:r>
      <w:r>
        <w:t xml:space="preserve"> of opdrachtverlening</w:t>
      </w:r>
      <w:r w:rsidRPr="00BF4033">
        <w:t xml:space="preserve">. Eventuele kosten van de gegadigde in verband met het vervaardigen en uitbrengen van een aanmelding en/of offerte, worden door de Rijksgebouwendienst niet vergoed, ook niet in het geval de Rijksgebouwendienst de aanbesteding of een deel daarvan stopzet. </w:t>
      </w:r>
    </w:p>
    <w:p w:rsidR="007940BC" w:rsidRDefault="007940BC" w:rsidP="007940BC"/>
    <w:p w:rsidR="007940BC" w:rsidRDefault="007940BC" w:rsidP="007940BC">
      <w:r>
        <w:t>De Rijksgebouwendienst behoudt zich het recht voor om de gegevens van de gegadigden te registreren in gegevensbestanden ten behoeve van aanbestedingsinformatie.</w:t>
      </w:r>
    </w:p>
    <w:p w:rsidR="007940BC" w:rsidRDefault="007940BC" w:rsidP="007940BC"/>
    <w:p w:rsidR="007940BC" w:rsidRDefault="007940BC" w:rsidP="007940BC">
      <w:r>
        <w:br w:type="page"/>
      </w:r>
      <w:r>
        <w:lastRenderedPageBreak/>
        <w:t>De gegadigde moet alle direct op het project betrekking hebbende bescheiden in de Nederlandse taal (doen) opstellen; leidinggevend personeel op het werk en alle contactpersonen met de opdrachtgever moete</w:t>
      </w:r>
      <w:r w:rsidR="00FE0C28">
        <w:t>n de Nederlandse taal beheersen.</w:t>
      </w:r>
    </w:p>
    <w:p w:rsidR="007940BC" w:rsidRDefault="007940BC" w:rsidP="007940BC"/>
    <w:p w:rsidR="007940BC" w:rsidRDefault="007940BC" w:rsidP="007940BC">
      <w:r>
        <w:t>De rechtsverhoudingen tussen opdrachtgever en uitvoerende partijen zullen uitsluitend zijn onderworpen aan Nederlands recht; op het werk is de Nederlandse sociale wetgeving van toepassing.</w:t>
      </w:r>
    </w:p>
    <w:p w:rsidR="007940BC" w:rsidRDefault="007940BC" w:rsidP="007940BC"/>
    <w:p w:rsidR="007940BC" w:rsidRDefault="007940BC" w:rsidP="007940BC">
      <w:r>
        <w:t>Vermelde bedragen zijn exclusief BTW.</w:t>
      </w:r>
    </w:p>
    <w:p w:rsidR="007940BC" w:rsidRDefault="007940BC" w:rsidP="007940BC"/>
    <w:p w:rsidR="007940BC" w:rsidRDefault="007940BC" w:rsidP="007940BC">
      <w:r>
        <w:t>Ondernemingen die zich voor de datum van publicatie reeds, op welke wijze dan ook, bij de aanbestedende dienst hebben aangemeld als gegadigde kunnen hieraan geen rechten ontlenen, maar di</w:t>
      </w:r>
      <w:r w:rsidR="00FE0C28">
        <w:t>enen zich opnieuw aan te melden.</w:t>
      </w:r>
    </w:p>
    <w:p w:rsidR="007940BC" w:rsidRDefault="007940BC" w:rsidP="007940BC"/>
    <w:p w:rsidR="007940BC" w:rsidRDefault="007940BC" w:rsidP="007940BC">
      <w:r>
        <w:t>Op deze opdracht zijn vervolgopdrachten als bedoeld in artikel 2.36 van de Aanbestedingswet mogelijk.</w:t>
      </w:r>
    </w:p>
    <w:p w:rsidR="007940BC" w:rsidRPr="008C4CCD" w:rsidRDefault="007940BC" w:rsidP="007940BC"/>
    <w:p w:rsidR="007767D9" w:rsidRDefault="007767D9" w:rsidP="003F2E73">
      <w:pPr>
        <w:rPr>
          <w:rFonts w:cs="Arial"/>
          <w:b/>
          <w:i/>
          <w:sz w:val="16"/>
          <w:szCs w:val="16"/>
        </w:rPr>
      </w:pPr>
    </w:p>
    <w:sectPr w:rsidR="007767D9" w:rsidSect="00E86CA6">
      <w:footerReference w:type="even" r:id="rId24"/>
      <w:pgSz w:w="11906" w:h="16838" w:code="9"/>
      <w:pgMar w:top="2517" w:right="566" w:bottom="1077" w:left="3221" w:header="198" w:footer="65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3">
      <wne:macro wne:macroName="NHSRAPPORTPROJECT.RAPPORT.NAARINVULSCHERM"/>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50B" w:rsidRDefault="00A3250B">
      <w:r>
        <w:separator/>
      </w:r>
    </w:p>
    <w:p w:rsidR="00A3250B" w:rsidRDefault="00A3250B"/>
    <w:p w:rsidR="00A3250B" w:rsidRDefault="00A3250B"/>
  </w:endnote>
  <w:endnote w:type="continuationSeparator" w:id="0">
    <w:p w:rsidR="00A3250B" w:rsidRDefault="00A3250B">
      <w:r>
        <w:continuationSeparator/>
      </w:r>
    </w:p>
    <w:p w:rsidR="00A3250B" w:rsidRDefault="00A3250B"/>
    <w:p w:rsidR="00A3250B" w:rsidRDefault="00A3250B"/>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BmOCR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1607" w:type="auto"/>
      <w:tblLayout w:type="fixed"/>
      <w:tblCellMar>
        <w:left w:w="0" w:type="dxa"/>
        <w:right w:w="0" w:type="dxa"/>
      </w:tblCellMar>
      <w:tblLook w:val="0000"/>
    </w:tblPr>
    <w:tblGrid>
      <w:gridCol w:w="6260"/>
      <w:gridCol w:w="1392"/>
    </w:tblGrid>
    <w:tr w:rsidR="00A3250B">
      <w:trPr>
        <w:trHeight w:hRule="exact" w:val="240"/>
        <w:tblCellSpacing w:w="1607" w:type="auto"/>
      </w:trPr>
      <w:tc>
        <w:tcPr>
          <w:tcW w:w="6260" w:type="dxa"/>
        </w:tcPr>
        <w:p w:rsidR="00A3250B" w:rsidRDefault="00A3250B">
          <w:pPr>
            <w:rPr>
              <w:rStyle w:val="Huisstijl-Rubricering"/>
            </w:rPr>
          </w:pPr>
        </w:p>
      </w:tc>
      <w:tc>
        <w:tcPr>
          <w:tcW w:w="1392" w:type="dxa"/>
        </w:tcPr>
        <w:p w:rsidR="00A3250B" w:rsidRDefault="00A3250B">
          <w:pPr>
            <w:pStyle w:val="Huisstijl-Paginanummering"/>
            <w:jc w:val="right"/>
          </w:pPr>
          <w:r>
            <w:t xml:space="preserve">Pagina </w:t>
          </w:r>
          <w:fldSimple w:instr=" PAGE   \* MERGEFORMAT ">
            <w:r>
              <w:t>2</w:t>
            </w:r>
          </w:fldSimple>
          <w:r>
            <w:t xml:space="preserve"> van </w:t>
          </w:r>
          <w:fldSimple w:instr=" NUMPAGES   \* MERGEFORMAT ">
            <w:r>
              <w:t>29</w:t>
            </w:r>
          </w:fldSimple>
        </w:p>
      </w:tc>
    </w:tr>
  </w:tbl>
  <w:p w:rsidR="00A3250B" w:rsidRDefault="00A3250B">
    <w:pPr>
      <w:spacing w:line="240" w:lineRule="auto"/>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50B" w:rsidRDefault="00A3250B">
    <w:pPr>
      <w:spacing w:line="240" w:lineRule="auto"/>
      <w:jc w:val="right"/>
      <w:rPr>
        <w:sz w:val="13"/>
        <w:szCs w:val="2"/>
      </w:rPr>
    </w:pPr>
    <w:r>
      <w:rPr>
        <w:sz w:val="13"/>
      </w:rPr>
      <w:t xml:space="preserve">Pagina </w:t>
    </w:r>
    <w:r w:rsidR="002A3087">
      <w:rPr>
        <w:sz w:val="13"/>
      </w:rPr>
      <w:fldChar w:fldCharType="begin"/>
    </w:r>
    <w:r>
      <w:rPr>
        <w:sz w:val="13"/>
      </w:rPr>
      <w:instrText xml:space="preserve"> PAGE   \* MERGEFORMAT </w:instrText>
    </w:r>
    <w:r w:rsidR="002A3087">
      <w:rPr>
        <w:sz w:val="13"/>
      </w:rPr>
      <w:fldChar w:fldCharType="separate"/>
    </w:r>
    <w:r w:rsidR="005C746C">
      <w:rPr>
        <w:noProof/>
        <w:sz w:val="13"/>
      </w:rPr>
      <w:t>2</w:t>
    </w:r>
    <w:r w:rsidR="002A3087">
      <w:rPr>
        <w:sz w:val="13"/>
      </w:rPr>
      <w:fldChar w:fldCharType="end"/>
    </w:r>
    <w:r>
      <w:rPr>
        <w:sz w:val="13"/>
      </w:rPr>
      <w:t xml:space="preserve"> van </w:t>
    </w:r>
    <w:fldSimple w:instr=" NUMPAGES   \* MERGEFORMAT ">
      <w:r w:rsidR="005C746C" w:rsidRPr="005C746C">
        <w:rPr>
          <w:noProof/>
          <w:sz w:val="13"/>
        </w:rPr>
        <w:t>29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50B" w:rsidRDefault="00A3250B">
    <w:pPr>
      <w:spacing w:line="240" w:lineRule="auto"/>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50B" w:rsidRDefault="00A3250B">
    <w:pPr>
      <w:spacing w:line="240" w:lineRule="auto"/>
      <w:rPr>
        <w:sz w:val="2"/>
        <w:szCs w:val="2"/>
      </w:rPr>
    </w:pPr>
    <w:r>
      <w:rPr>
        <w:sz w:val="13"/>
      </w:rPr>
      <w:t xml:space="preserve">Pagina </w:t>
    </w:r>
    <w:r w:rsidR="002A3087">
      <w:rPr>
        <w:sz w:val="13"/>
      </w:rPr>
      <w:fldChar w:fldCharType="begin"/>
    </w:r>
    <w:r>
      <w:rPr>
        <w:sz w:val="13"/>
      </w:rPr>
      <w:instrText xml:space="preserve"> PAGE   \* MERGEFORMAT </w:instrText>
    </w:r>
    <w:r w:rsidR="002A3087">
      <w:rPr>
        <w:sz w:val="13"/>
      </w:rPr>
      <w:fldChar w:fldCharType="separate"/>
    </w:r>
    <w:r>
      <w:rPr>
        <w:noProof/>
        <w:sz w:val="13"/>
      </w:rPr>
      <w:t>6</w:t>
    </w:r>
    <w:r w:rsidR="002A3087">
      <w:rPr>
        <w:sz w:val="13"/>
      </w:rPr>
      <w:fldChar w:fldCharType="end"/>
    </w:r>
    <w:r>
      <w:rPr>
        <w:sz w:val="13"/>
      </w:rPr>
      <w:t xml:space="preserve"> van </w:t>
    </w:r>
    <w:fldSimple w:instr=" NUMPAGES   \* MERGEFORMAT ">
      <w:r w:rsidRPr="00A3250B">
        <w:rPr>
          <w:noProof/>
          <w:sz w:val="13"/>
        </w:rPr>
        <w:t>29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50B" w:rsidRDefault="00A3250B">
      <w:pPr>
        <w:pStyle w:val="Voettekst"/>
      </w:pPr>
    </w:p>
  </w:footnote>
  <w:footnote w:type="continuationSeparator" w:id="0">
    <w:p w:rsidR="00A3250B" w:rsidRDefault="00A3250B">
      <w:r>
        <w:continuationSeparator/>
      </w:r>
    </w:p>
    <w:p w:rsidR="00A3250B" w:rsidRDefault="00A3250B"/>
    <w:p w:rsidR="00A3250B" w:rsidRDefault="00A3250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50B" w:rsidRDefault="00A3250B">
    <w:pPr>
      <w:pStyle w:val="Koptekst"/>
    </w:pPr>
  </w:p>
  <w:tbl>
    <w:tblPr>
      <w:tblW w:w="7520" w:type="dxa"/>
      <w:tblLayout w:type="fixed"/>
      <w:tblCellMar>
        <w:left w:w="0" w:type="dxa"/>
        <w:right w:w="0" w:type="dxa"/>
      </w:tblCellMar>
      <w:tblLook w:val="0000"/>
    </w:tblPr>
    <w:tblGrid>
      <w:gridCol w:w="7520"/>
    </w:tblGrid>
    <w:tr w:rsidR="00A3250B">
      <w:trPr>
        <w:trHeight w:val="400"/>
        <w:hidden/>
      </w:trPr>
      <w:tc>
        <w:tcPr>
          <w:tcW w:w="7520" w:type="dxa"/>
        </w:tcPr>
        <w:p w:rsidR="00A3250B" w:rsidRDefault="00A3250B">
          <w:pPr>
            <w:adjustRightInd w:val="0"/>
            <w:spacing w:line="180" w:lineRule="exact"/>
            <w:rPr>
              <w:sz w:val="13"/>
            </w:rPr>
          </w:pPr>
          <w:bookmarkStart w:id="0" w:name="Rubricering_3"/>
          <w:bookmarkStart w:id="1" w:name="Rubricering_3_weg"/>
          <w:bookmarkEnd w:id="0"/>
          <w:r w:rsidRPr="00AB6EBE">
            <w:rPr>
              <w:rStyle w:val="Huisstijl-Koptekst"/>
              <w:vanish/>
            </w:rPr>
            <w:t xml:space="preserve"> | </w:t>
          </w:r>
          <w:bookmarkStart w:id="2" w:name="Invulgegeven12_2"/>
          <w:bookmarkStart w:id="3" w:name="Invulgegeven12_2_weg"/>
          <w:bookmarkEnd w:id="1"/>
          <w:r w:rsidRPr="00AB6EBE">
            <w:rPr>
              <w:rStyle w:val="Huisstijl-Koptekst"/>
            </w:rPr>
            <w:t>Concept</w:t>
          </w:r>
          <w:bookmarkEnd w:id="2"/>
          <w:r w:rsidRPr="00AB6EBE">
            <w:rPr>
              <w:rStyle w:val="Huisstijl-Koptekst"/>
            </w:rPr>
            <w:t xml:space="preserve"> | </w:t>
          </w:r>
          <w:bookmarkStart w:id="4" w:name="Betreft_3"/>
          <w:bookmarkStart w:id="5" w:name="Betreft_3_weg"/>
          <w:bookmarkEnd w:id="3"/>
          <w:r w:rsidRPr="00AB6EBE">
            <w:rPr>
              <w:rStyle w:val="Huisstijl-Koptekst"/>
            </w:rPr>
            <w:t>Europese Aanbesteding Asbestinventarisatie en -advies</w:t>
          </w:r>
          <w:bookmarkEnd w:id="4"/>
          <w:r w:rsidRPr="00AB6EBE">
            <w:rPr>
              <w:rStyle w:val="Huisstijl-Koptekst"/>
            </w:rPr>
            <w:t xml:space="preserve"> |</w:t>
          </w:r>
          <w:bookmarkEnd w:id="5"/>
          <w:r>
            <w:rPr>
              <w:rStyle w:val="Huisstijl-Koptekst"/>
            </w:rPr>
            <w:t xml:space="preserve"> </w:t>
          </w:r>
          <w:bookmarkStart w:id="6" w:name="Datum_3"/>
          <w:r>
            <w:rPr>
              <w:rStyle w:val="Huisstijl-Koptekst"/>
            </w:rPr>
            <w:t>5 juli 2013</w:t>
          </w:r>
          <w:bookmarkEnd w:id="6"/>
        </w:p>
      </w:tc>
    </w:tr>
  </w:tbl>
  <w:p w:rsidR="00A3250B" w:rsidRDefault="00A3250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520" w:type="dxa"/>
      <w:tblLayout w:type="fixed"/>
      <w:tblCellMar>
        <w:left w:w="0" w:type="dxa"/>
        <w:right w:w="0" w:type="dxa"/>
      </w:tblCellMar>
      <w:tblLook w:val="0000"/>
    </w:tblPr>
    <w:tblGrid>
      <w:gridCol w:w="7520"/>
    </w:tblGrid>
    <w:tr w:rsidR="00A3250B">
      <w:trPr>
        <w:trHeight w:val="400"/>
        <w:hidden/>
      </w:trPr>
      <w:tc>
        <w:tcPr>
          <w:tcW w:w="7520" w:type="dxa"/>
        </w:tcPr>
        <w:p w:rsidR="00A3250B" w:rsidRDefault="00A3250B" w:rsidP="00E80C94">
          <w:pPr>
            <w:pStyle w:val="Huisstijl-Paginanummering"/>
            <w:adjustRightInd w:val="0"/>
            <w:rPr>
              <w:noProof w:val="0"/>
            </w:rPr>
          </w:pPr>
          <w:bookmarkStart w:id="7" w:name="Rubricering_2"/>
          <w:bookmarkStart w:id="8" w:name="Rubricering_2_weg"/>
          <w:bookmarkEnd w:id="7"/>
          <w:r w:rsidRPr="00AB6EBE">
            <w:rPr>
              <w:rStyle w:val="Huisstijl-Koptekst"/>
              <w:vanish/>
            </w:rPr>
            <w:t xml:space="preserve"> | </w:t>
          </w:r>
          <w:bookmarkStart w:id="9" w:name="Datum_2"/>
          <w:bookmarkEnd w:id="8"/>
          <w:r>
            <w:rPr>
              <w:rStyle w:val="Huisstijl-Koptekst"/>
            </w:rPr>
            <w:t xml:space="preserve">Selectieleidraad 30-10-2013 </w:t>
          </w:r>
          <w:r>
            <w:rPr>
              <w:rStyle w:val="Huisstijl-Koptekst"/>
              <w:vanish/>
            </w:rPr>
            <w:t>5 juli 2013</w:t>
          </w:r>
          <w:bookmarkEnd w:id="9"/>
          <w:r>
            <w:rPr>
              <w:rStyle w:val="Huisstijl-Koptekst"/>
              <w:vanish/>
            </w:rPr>
            <w:t xml:space="preserve"> </w:t>
          </w:r>
          <w:r>
            <w:rPr>
              <w:rStyle w:val="Huisstijl-Koptekst"/>
            </w:rPr>
            <w:t>Rgd Europese aanbesteding Asbestinventarisatie en -advies</w:t>
          </w:r>
        </w:p>
      </w:tc>
    </w:tr>
  </w:tbl>
  <w:p w:rsidR="00A3250B" w:rsidRDefault="00A3250B" w:rsidP="00BD5D52">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50B" w:rsidRDefault="00A3250B">
    <w:r>
      <w:rPr>
        <w:noProof/>
      </w:rPr>
      <w:drawing>
        <wp:anchor distT="0" distB="0" distL="114300" distR="114300" simplePos="0" relativeHeight="251659776" behindDoc="0" locked="0" layoutInCell="1" allowOverlap="1">
          <wp:simplePos x="0" y="0"/>
          <wp:positionH relativeFrom="column">
            <wp:posOffset>1517650</wp:posOffset>
          </wp:positionH>
          <wp:positionV relativeFrom="paragraph">
            <wp:posOffset>-184150</wp:posOffset>
          </wp:positionV>
          <wp:extent cx="463550" cy="1587500"/>
          <wp:effectExtent l="19050" t="0" r="0" b="0"/>
          <wp:wrapNone/>
          <wp:docPr id="43" name="Afbeelding 0" descr="RO_Beeldmerk_Bla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RO_Beeldmerk_Blauw.png"/>
                  <pic:cNvPicPr>
                    <a:picLocks noChangeAspect="1" noChangeArrowheads="1"/>
                  </pic:cNvPicPr>
                </pic:nvPicPr>
                <pic:blipFill>
                  <a:blip r:embed="rId1"/>
                  <a:srcRect/>
                  <a:stretch>
                    <a:fillRect/>
                  </a:stretch>
                </pic:blipFill>
                <pic:spPr bwMode="auto">
                  <a:xfrm>
                    <a:off x="0" y="0"/>
                    <a:ext cx="463550" cy="158750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6704" behindDoc="0" locked="0" layoutInCell="1" allowOverlap="1">
          <wp:simplePos x="0" y="0"/>
          <wp:positionH relativeFrom="column">
            <wp:posOffset>1980565</wp:posOffset>
          </wp:positionH>
          <wp:positionV relativeFrom="paragraph">
            <wp:posOffset>-194310</wp:posOffset>
          </wp:positionV>
          <wp:extent cx="2341245" cy="1581150"/>
          <wp:effectExtent l="19050" t="0" r="1905" b="0"/>
          <wp:wrapNone/>
          <wp:docPr id="39" name="Afbeelding 6" descr="LOGO_I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hidden="1"/>
                  <pic:cNvPicPr>
                    <a:picLocks noChangeAspect="1" noChangeArrowheads="1"/>
                  </pic:cNvPicPr>
                </pic:nvPicPr>
                <pic:blipFill>
                  <a:blip r:embed="rId2"/>
                  <a:srcRect/>
                  <a:stretch>
                    <a:fillRect/>
                  </a:stretch>
                </pic:blipFill>
                <pic:spPr bwMode="auto">
                  <a:xfrm>
                    <a:off x="0" y="0"/>
                    <a:ext cx="2341245" cy="158115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7728" behindDoc="0" locked="0" layoutInCell="1" allowOverlap="1">
          <wp:simplePos x="0" y="0"/>
          <wp:positionH relativeFrom="column">
            <wp:posOffset>1980565</wp:posOffset>
          </wp:positionH>
          <wp:positionV relativeFrom="paragraph">
            <wp:posOffset>-187325</wp:posOffset>
          </wp:positionV>
          <wp:extent cx="2333625" cy="1581150"/>
          <wp:effectExtent l="19050" t="0" r="9525" b="0"/>
          <wp:wrapNone/>
          <wp:docPr id="40" name="Afbeelding 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3"/>
                  <a:srcRect/>
                  <a:stretch>
                    <a:fillRect/>
                  </a:stretch>
                </pic:blipFill>
                <pic:spPr bwMode="auto">
                  <a:xfrm>
                    <a:off x="0" y="0"/>
                    <a:ext cx="2333625" cy="1581150"/>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0" locked="0" layoutInCell="1" allowOverlap="1">
          <wp:simplePos x="0" y="0"/>
          <wp:positionH relativeFrom="column">
            <wp:posOffset>1983105</wp:posOffset>
          </wp:positionH>
          <wp:positionV relativeFrom="paragraph">
            <wp:posOffset>-187960</wp:posOffset>
          </wp:positionV>
          <wp:extent cx="2344420" cy="1577340"/>
          <wp:effectExtent l="19050" t="0" r="0" b="0"/>
          <wp:wrapNone/>
          <wp:docPr id="41" name="Afbeelding 2"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4"/>
                  <a:srcRect/>
                  <a:stretch>
                    <a:fillRect/>
                  </a:stretch>
                </pic:blipFill>
                <pic:spPr bwMode="auto">
                  <a:xfrm>
                    <a:off x="0" y="0"/>
                    <a:ext cx="2344420" cy="1577340"/>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0" locked="0" layoutInCell="1" allowOverlap="1">
          <wp:simplePos x="0" y="0"/>
          <wp:positionH relativeFrom="column">
            <wp:posOffset>1984375</wp:posOffset>
          </wp:positionH>
          <wp:positionV relativeFrom="paragraph">
            <wp:posOffset>-191135</wp:posOffset>
          </wp:positionV>
          <wp:extent cx="2344420" cy="1585595"/>
          <wp:effectExtent l="19050" t="0" r="0" b="0"/>
          <wp:wrapNone/>
          <wp:docPr id="42" name="Afbeelding 5" descr="LOGO_R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RGD"/>
                  <pic:cNvPicPr>
                    <a:picLocks noChangeAspect="1" noChangeArrowheads="1"/>
                  </pic:cNvPicPr>
                </pic:nvPicPr>
                <pic:blipFill>
                  <a:blip r:embed="rId5"/>
                  <a:srcRect/>
                  <a:stretch>
                    <a:fillRect/>
                  </a:stretch>
                </pic:blipFill>
                <pic:spPr bwMode="auto">
                  <a:xfrm>
                    <a:off x="0" y="0"/>
                    <a:ext cx="2344420" cy="1585595"/>
                  </a:xfrm>
                  <a:prstGeom prst="rect">
                    <a:avLst/>
                  </a:prstGeom>
                  <a:noFill/>
                  <a:ln w="9525">
                    <a:noFill/>
                    <a:miter lim="800000"/>
                    <a:headEnd/>
                    <a:tailEnd/>
                  </a:ln>
                </pic:spPr>
              </pic:pic>
            </a:graphicData>
          </a:graphic>
        </wp:anchor>
      </w:drawing>
    </w:r>
  </w:p>
  <w:tbl>
    <w:tblPr>
      <w:tblW w:w="7890" w:type="dxa"/>
      <w:tblInd w:w="-142" w:type="dxa"/>
      <w:tblLayout w:type="fixed"/>
      <w:tblCellMar>
        <w:left w:w="0" w:type="dxa"/>
        <w:right w:w="0" w:type="dxa"/>
      </w:tblCellMar>
      <w:tblLook w:val="0000"/>
    </w:tblPr>
    <w:tblGrid>
      <w:gridCol w:w="7890"/>
    </w:tblGrid>
    <w:tr w:rsidR="00A3250B" w:rsidTr="00BF6F5D">
      <w:trPr>
        <w:cantSplit/>
        <w:trHeight w:hRule="exact" w:val="3340"/>
      </w:trPr>
      <w:tc>
        <w:tcPr>
          <w:tcW w:w="7890" w:type="dxa"/>
        </w:tcPr>
        <w:p w:rsidR="00A3250B" w:rsidRDefault="00A3250B">
          <w:pPr>
            <w:ind w:left="240" w:hanging="240"/>
          </w:pPr>
        </w:p>
      </w:tc>
    </w:tr>
    <w:tr w:rsidR="00A3250B" w:rsidTr="00BF6F5D">
      <w:trPr>
        <w:cantSplit/>
        <w:trHeight w:hRule="exact" w:val="360"/>
      </w:trPr>
      <w:tc>
        <w:tcPr>
          <w:tcW w:w="7890" w:type="dxa"/>
        </w:tcPr>
        <w:p w:rsidR="00A3250B" w:rsidRPr="00AB6EBE" w:rsidRDefault="00A3250B">
          <w:pPr>
            <w:pStyle w:val="Titel"/>
            <w:spacing w:line="240" w:lineRule="atLeast"/>
            <w:rPr>
              <w:rStyle w:val="Huisstijl-Rubricering"/>
              <w:b/>
            </w:rPr>
          </w:pPr>
          <w:bookmarkStart w:id="10" w:name="Rubricering_1"/>
          <w:bookmarkEnd w:id="10"/>
        </w:p>
      </w:tc>
    </w:tr>
    <w:tr w:rsidR="00A3250B" w:rsidTr="00BF6F5D">
      <w:trPr>
        <w:cantSplit/>
        <w:trHeight w:hRule="exact" w:val="680"/>
      </w:trPr>
      <w:tc>
        <w:tcPr>
          <w:tcW w:w="7890" w:type="dxa"/>
        </w:tcPr>
        <w:p w:rsidR="00A3250B" w:rsidRDefault="00A3250B" w:rsidP="00D60740">
          <w:pPr>
            <w:pStyle w:val="Titel"/>
            <w:ind w:left="142"/>
            <w:rPr>
              <w:rStyle w:val="Huisstijl-Rubricering"/>
              <w:b/>
              <w:smallCaps w:val="0"/>
              <w:sz w:val="24"/>
            </w:rPr>
          </w:pPr>
          <w:bookmarkStart w:id="11" w:name="Betreft_1"/>
          <w:r>
            <w:rPr>
              <w:rStyle w:val="Huisstijl-Rubricering"/>
              <w:b/>
              <w:smallCaps w:val="0"/>
              <w:sz w:val="24"/>
            </w:rPr>
            <w:t>Europese Aanbesteding Asbestinventarisatie en -advies</w:t>
          </w:r>
          <w:bookmarkEnd w:id="11"/>
        </w:p>
      </w:tc>
    </w:tr>
    <w:tr w:rsidR="00A3250B" w:rsidTr="00BF6F5D">
      <w:trPr>
        <w:cantSplit/>
        <w:trHeight w:hRule="exact" w:val="360"/>
      </w:trPr>
      <w:tc>
        <w:tcPr>
          <w:tcW w:w="7890" w:type="dxa"/>
        </w:tcPr>
        <w:p w:rsidR="00A3250B" w:rsidRDefault="00A3250B" w:rsidP="0029266B">
          <w:pPr>
            <w:pStyle w:val="Subtitel"/>
            <w:ind w:left="142"/>
          </w:pPr>
          <w:bookmarkStart w:id="12" w:name="Subtitel"/>
          <w:r>
            <w:t>Selectieleidraad d.d. 30 oktober 2013</w:t>
          </w:r>
          <w:bookmarkEnd w:id="12"/>
        </w:p>
      </w:tc>
    </w:tr>
    <w:tr w:rsidR="00A3250B" w:rsidTr="00BF6F5D">
      <w:trPr>
        <w:cantSplit/>
        <w:trHeight w:hRule="exact" w:val="240"/>
      </w:trPr>
      <w:tc>
        <w:tcPr>
          <w:tcW w:w="7890" w:type="dxa"/>
        </w:tcPr>
        <w:p w:rsidR="00A3250B" w:rsidRDefault="00A3250B"/>
      </w:tc>
    </w:tr>
    <w:tr w:rsidR="00A3250B" w:rsidTr="00BF6F5D">
      <w:trPr>
        <w:cantSplit/>
        <w:trHeight w:hRule="exact" w:val="480"/>
      </w:trPr>
      <w:tc>
        <w:tcPr>
          <w:tcW w:w="7890" w:type="dxa"/>
        </w:tcPr>
        <w:p w:rsidR="00A3250B" w:rsidRDefault="00A3250B"/>
      </w:tc>
    </w:tr>
  </w:tbl>
  <w:p w:rsidR="00A3250B" w:rsidRDefault="00A3250B"/>
  <w:p w:rsidR="00A3250B" w:rsidRDefault="00A3250B"/>
  <w:tbl>
    <w:tblPr>
      <w:tblW w:w="5640" w:type="dxa"/>
      <w:tblLayout w:type="fixed"/>
      <w:tblCellMar>
        <w:left w:w="0" w:type="dxa"/>
        <w:right w:w="0" w:type="dxa"/>
      </w:tblCellMar>
      <w:tblLook w:val="0000"/>
    </w:tblPr>
    <w:tblGrid>
      <w:gridCol w:w="1152"/>
      <w:gridCol w:w="4488"/>
    </w:tblGrid>
    <w:tr w:rsidR="00A3250B" w:rsidRPr="00AB6EBE">
      <w:trPr>
        <w:cantSplit/>
        <w:trHeight w:val="240"/>
      </w:trPr>
      <w:tc>
        <w:tcPr>
          <w:tcW w:w="1152" w:type="dxa"/>
        </w:tcPr>
        <w:p w:rsidR="00A3250B" w:rsidRPr="00AB6EBE" w:rsidRDefault="00A3250B">
          <w:bookmarkStart w:id="13" w:name="bmDatumWeghalen"/>
          <w:r w:rsidRPr="00AB6EBE">
            <w:t>Datum</w:t>
          </w:r>
        </w:p>
      </w:tc>
      <w:tc>
        <w:tcPr>
          <w:tcW w:w="4488" w:type="dxa"/>
        </w:tcPr>
        <w:p w:rsidR="00A3250B" w:rsidRPr="00AB6EBE" w:rsidRDefault="00A3250B" w:rsidP="0029266B">
          <w:pPr>
            <w:autoSpaceDE w:val="0"/>
            <w:autoSpaceDN w:val="0"/>
            <w:adjustRightInd w:val="0"/>
            <w:rPr>
              <w:rFonts w:cs="Verdana"/>
              <w:szCs w:val="18"/>
            </w:rPr>
          </w:pPr>
          <w:bookmarkStart w:id="14" w:name="Datum_1"/>
          <w:bookmarkEnd w:id="13"/>
          <w:r>
            <w:rPr>
              <w:rFonts w:cs="Verdana"/>
              <w:szCs w:val="18"/>
            </w:rPr>
            <w:t>30 oktober</w:t>
          </w:r>
          <w:r w:rsidRPr="00AB6EBE">
            <w:rPr>
              <w:rFonts w:cs="Verdana"/>
              <w:szCs w:val="18"/>
            </w:rPr>
            <w:t xml:space="preserve"> 2013</w:t>
          </w:r>
          <w:bookmarkEnd w:id="14"/>
        </w:p>
      </w:tc>
    </w:tr>
    <w:tr w:rsidR="00A3250B" w:rsidRPr="00BF6F5D">
      <w:trPr>
        <w:cantSplit/>
        <w:trHeight w:val="240"/>
      </w:trPr>
      <w:tc>
        <w:tcPr>
          <w:tcW w:w="1152" w:type="dxa"/>
        </w:tcPr>
        <w:p w:rsidR="00A3250B" w:rsidRPr="00BF6F5D" w:rsidRDefault="00A3250B">
          <w:bookmarkStart w:id="15" w:name="bmStatusWeghalen"/>
          <w:r w:rsidRPr="00AB6EBE">
            <w:t>Status</w:t>
          </w:r>
          <w:bookmarkEnd w:id="15"/>
        </w:p>
      </w:tc>
      <w:tc>
        <w:tcPr>
          <w:tcW w:w="4488" w:type="dxa"/>
        </w:tcPr>
        <w:p w:rsidR="00A3250B" w:rsidRPr="00BF6F5D" w:rsidRDefault="00A3250B">
          <w:pPr>
            <w:autoSpaceDE w:val="0"/>
            <w:autoSpaceDN w:val="0"/>
            <w:adjustRightInd w:val="0"/>
            <w:rPr>
              <w:rFonts w:cs="Verdana"/>
              <w:szCs w:val="18"/>
            </w:rPr>
          </w:pPr>
          <w:r>
            <w:rPr>
              <w:rFonts w:cs="Verdana"/>
              <w:szCs w:val="18"/>
            </w:rPr>
            <w:t>Versie 1.3</w:t>
          </w:r>
        </w:p>
      </w:tc>
    </w:tr>
  </w:tbl>
  <w:p w:rsidR="00A3250B" w:rsidRDefault="00A3250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6890"/>
    <w:multiLevelType w:val="hybridMultilevel"/>
    <w:tmpl w:val="78F83496"/>
    <w:lvl w:ilvl="0" w:tplc="282CA444">
      <w:start w:val="1"/>
      <w:numFmt w:val="decimal"/>
      <w:lvlText w:val="%1."/>
      <w:lvlJc w:val="left"/>
      <w:pPr>
        <w:ind w:left="1440" w:hanging="360"/>
      </w:pPr>
      <w:rPr>
        <w:rFonts w:ascii="Verdana" w:hAnsi="Verdana" w:hint="default"/>
        <w:sz w:val="18"/>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nsid w:val="0767271A"/>
    <w:multiLevelType w:val="hybridMultilevel"/>
    <w:tmpl w:val="795A0ADE"/>
    <w:lvl w:ilvl="0" w:tplc="3280AD6E">
      <w:start w:val="1"/>
      <w:numFmt w:val="decimal"/>
      <w:lvlText w:val="%1."/>
      <w:lvlJc w:val="left"/>
      <w:pPr>
        <w:tabs>
          <w:tab w:val="num" w:pos="360"/>
        </w:tabs>
        <w:ind w:left="360" w:hanging="360"/>
      </w:pPr>
      <w:rPr>
        <w:rFonts w:hint="default"/>
        <w:sz w:val="18"/>
        <w:szCs w:val="18"/>
      </w:rPr>
    </w:lvl>
    <w:lvl w:ilvl="1" w:tplc="9078CA6A">
      <w:numFmt w:val="bullet"/>
      <w:lvlText w:val=""/>
      <w:lvlJc w:val="left"/>
      <w:pPr>
        <w:tabs>
          <w:tab w:val="num" w:pos="1080"/>
        </w:tabs>
        <w:ind w:left="1080" w:hanging="360"/>
      </w:pPr>
      <w:rPr>
        <w:rFonts w:ascii="Symbol" w:eastAsia="Times New Roman" w:hAnsi="Symbol" w:cs="Times New Roman"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09D434AC"/>
    <w:multiLevelType w:val="multilevel"/>
    <w:tmpl w:val="D6FE4884"/>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1160"/>
        </w:tabs>
        <w:ind w:left="1160" w:hanging="1160"/>
      </w:pPr>
      <w:rPr>
        <w:rFonts w:hint="default"/>
      </w:rPr>
    </w:lvl>
    <w:lvl w:ilvl="2">
      <w:start w:val="1"/>
      <w:numFmt w:val="decimal"/>
      <w:pStyle w:val="Kop3"/>
      <w:lvlText w:val="%1.%2.%3"/>
      <w:lvlJc w:val="left"/>
      <w:pPr>
        <w:tabs>
          <w:tab w:val="num" w:pos="1160"/>
        </w:tabs>
        <w:ind w:left="1160" w:hanging="1160"/>
      </w:pPr>
      <w:rPr>
        <w:rFonts w:hint="default"/>
        <w:b/>
        <w:i w:val="0"/>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60164C9"/>
    <w:multiLevelType w:val="hybridMultilevel"/>
    <w:tmpl w:val="CA2C9D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8261CFC"/>
    <w:multiLevelType w:val="hybridMultilevel"/>
    <w:tmpl w:val="4CF00104"/>
    <w:lvl w:ilvl="0" w:tplc="606EEBE8">
      <w:start w:val="1"/>
      <w:numFmt w:val="lowerLetter"/>
      <w:lvlText w:val="%1)"/>
      <w:lvlJc w:val="left"/>
      <w:pPr>
        <w:tabs>
          <w:tab w:val="num" w:pos="360"/>
        </w:tabs>
        <w:ind w:left="360" w:hanging="360"/>
      </w:pPr>
      <w:rPr>
        <w:rFonts w:hint="default"/>
        <w:sz w:val="18"/>
      </w:rPr>
    </w:lvl>
    <w:lvl w:ilvl="1" w:tplc="04130003">
      <w:numFmt w:val="bullet"/>
      <w:lvlText w:val=""/>
      <w:lvlJc w:val="left"/>
      <w:pPr>
        <w:tabs>
          <w:tab w:val="num" w:pos="1080"/>
        </w:tabs>
        <w:ind w:left="1080" w:hanging="360"/>
      </w:pPr>
      <w:rPr>
        <w:rFonts w:ascii="Symbol" w:eastAsia="Times New Roman" w:hAnsi="Symbol" w:cs="Times New Roman"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nsid w:val="1D590478"/>
    <w:multiLevelType w:val="hybridMultilevel"/>
    <w:tmpl w:val="7758CDC8"/>
    <w:lvl w:ilvl="0" w:tplc="9078CA6A">
      <w:start w:val="26"/>
      <w:numFmt w:val="bullet"/>
      <w:lvlText w:val="-"/>
      <w:lvlJc w:val="left"/>
      <w:pPr>
        <w:ind w:left="1146" w:hanging="360"/>
      </w:pPr>
      <w:rPr>
        <w:rFonts w:ascii="Times New Roman" w:eastAsia="Times New Roman" w:hAnsi="Times New Roman" w:cs="Times New Roman"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7">
    <w:nsid w:val="1E100A0E"/>
    <w:multiLevelType w:val="hybridMultilevel"/>
    <w:tmpl w:val="DE8C3FAE"/>
    <w:lvl w:ilvl="0" w:tplc="04130019">
      <w:start w:val="1"/>
      <w:numFmt w:val="lowerLetter"/>
      <w:lvlText w:val="%1."/>
      <w:lvlJc w:val="left"/>
      <w:pPr>
        <w:ind w:left="1866" w:hanging="360"/>
      </w:pPr>
    </w:lvl>
    <w:lvl w:ilvl="1" w:tplc="04130019" w:tentative="1">
      <w:start w:val="1"/>
      <w:numFmt w:val="lowerLetter"/>
      <w:lvlText w:val="%2."/>
      <w:lvlJc w:val="left"/>
      <w:pPr>
        <w:ind w:left="2586" w:hanging="360"/>
      </w:pPr>
    </w:lvl>
    <w:lvl w:ilvl="2" w:tplc="0413001B" w:tentative="1">
      <w:start w:val="1"/>
      <w:numFmt w:val="lowerRoman"/>
      <w:lvlText w:val="%3."/>
      <w:lvlJc w:val="right"/>
      <w:pPr>
        <w:ind w:left="3306" w:hanging="180"/>
      </w:pPr>
    </w:lvl>
    <w:lvl w:ilvl="3" w:tplc="0413000F" w:tentative="1">
      <w:start w:val="1"/>
      <w:numFmt w:val="decimal"/>
      <w:lvlText w:val="%4."/>
      <w:lvlJc w:val="left"/>
      <w:pPr>
        <w:ind w:left="4026" w:hanging="360"/>
      </w:pPr>
    </w:lvl>
    <w:lvl w:ilvl="4" w:tplc="04130019" w:tentative="1">
      <w:start w:val="1"/>
      <w:numFmt w:val="lowerLetter"/>
      <w:lvlText w:val="%5."/>
      <w:lvlJc w:val="left"/>
      <w:pPr>
        <w:ind w:left="4746" w:hanging="360"/>
      </w:pPr>
    </w:lvl>
    <w:lvl w:ilvl="5" w:tplc="0413001B" w:tentative="1">
      <w:start w:val="1"/>
      <w:numFmt w:val="lowerRoman"/>
      <w:lvlText w:val="%6."/>
      <w:lvlJc w:val="right"/>
      <w:pPr>
        <w:ind w:left="5466" w:hanging="180"/>
      </w:pPr>
    </w:lvl>
    <w:lvl w:ilvl="6" w:tplc="0413000F" w:tentative="1">
      <w:start w:val="1"/>
      <w:numFmt w:val="decimal"/>
      <w:lvlText w:val="%7."/>
      <w:lvlJc w:val="left"/>
      <w:pPr>
        <w:ind w:left="6186" w:hanging="360"/>
      </w:pPr>
    </w:lvl>
    <w:lvl w:ilvl="7" w:tplc="04130019" w:tentative="1">
      <w:start w:val="1"/>
      <w:numFmt w:val="lowerLetter"/>
      <w:lvlText w:val="%8."/>
      <w:lvlJc w:val="left"/>
      <w:pPr>
        <w:ind w:left="6906" w:hanging="360"/>
      </w:pPr>
    </w:lvl>
    <w:lvl w:ilvl="8" w:tplc="0413001B" w:tentative="1">
      <w:start w:val="1"/>
      <w:numFmt w:val="lowerRoman"/>
      <w:lvlText w:val="%9."/>
      <w:lvlJc w:val="right"/>
      <w:pPr>
        <w:ind w:left="7626" w:hanging="180"/>
      </w:pPr>
    </w:lvl>
  </w:abstractNum>
  <w:abstractNum w:abstractNumId="8">
    <w:nsid w:val="1FCB5A4E"/>
    <w:multiLevelType w:val="hybridMultilevel"/>
    <w:tmpl w:val="46EEA270"/>
    <w:lvl w:ilvl="0" w:tplc="04130017">
      <w:start w:val="1"/>
      <w:numFmt w:val="lowerLetter"/>
      <w:lvlText w:val="%1)"/>
      <w:lvlJc w:val="left"/>
      <w:pPr>
        <w:tabs>
          <w:tab w:val="num" w:pos="814"/>
        </w:tabs>
        <w:ind w:left="814" w:hanging="360"/>
      </w:pPr>
      <w:rPr>
        <w:rFonts w:hint="default"/>
        <w:sz w:val="20"/>
      </w:rPr>
    </w:lvl>
    <w:lvl w:ilvl="1" w:tplc="9078CA6A">
      <w:start w:val="26"/>
      <w:numFmt w:val="bullet"/>
      <w:lvlText w:val="-"/>
      <w:lvlJc w:val="left"/>
      <w:pPr>
        <w:tabs>
          <w:tab w:val="num" w:pos="1894"/>
        </w:tabs>
        <w:ind w:left="1894" w:hanging="360"/>
      </w:pPr>
      <w:rPr>
        <w:rFonts w:ascii="Times New Roman" w:eastAsia="Times New Roman" w:hAnsi="Times New Roman" w:cs="Times New Roman" w:hint="default"/>
      </w:rPr>
    </w:lvl>
    <w:lvl w:ilvl="2" w:tplc="04130005" w:tentative="1">
      <w:start w:val="1"/>
      <w:numFmt w:val="bullet"/>
      <w:lvlText w:val=""/>
      <w:lvlJc w:val="left"/>
      <w:pPr>
        <w:tabs>
          <w:tab w:val="num" w:pos="2614"/>
        </w:tabs>
        <w:ind w:left="2614" w:hanging="360"/>
      </w:pPr>
      <w:rPr>
        <w:rFonts w:ascii="Wingdings" w:hAnsi="Wingdings" w:hint="default"/>
      </w:rPr>
    </w:lvl>
    <w:lvl w:ilvl="3" w:tplc="04130001" w:tentative="1">
      <w:start w:val="1"/>
      <w:numFmt w:val="bullet"/>
      <w:lvlText w:val=""/>
      <w:lvlJc w:val="left"/>
      <w:pPr>
        <w:tabs>
          <w:tab w:val="num" w:pos="3334"/>
        </w:tabs>
        <w:ind w:left="3334" w:hanging="360"/>
      </w:pPr>
      <w:rPr>
        <w:rFonts w:ascii="Symbol" w:hAnsi="Symbol" w:hint="default"/>
      </w:rPr>
    </w:lvl>
    <w:lvl w:ilvl="4" w:tplc="04130003" w:tentative="1">
      <w:start w:val="1"/>
      <w:numFmt w:val="bullet"/>
      <w:lvlText w:val="o"/>
      <w:lvlJc w:val="left"/>
      <w:pPr>
        <w:tabs>
          <w:tab w:val="num" w:pos="4054"/>
        </w:tabs>
        <w:ind w:left="4054" w:hanging="360"/>
      </w:pPr>
      <w:rPr>
        <w:rFonts w:ascii="Courier New" w:hAnsi="Courier New" w:hint="default"/>
      </w:rPr>
    </w:lvl>
    <w:lvl w:ilvl="5" w:tplc="04130005" w:tentative="1">
      <w:start w:val="1"/>
      <w:numFmt w:val="bullet"/>
      <w:lvlText w:val=""/>
      <w:lvlJc w:val="left"/>
      <w:pPr>
        <w:tabs>
          <w:tab w:val="num" w:pos="4774"/>
        </w:tabs>
        <w:ind w:left="4774" w:hanging="360"/>
      </w:pPr>
      <w:rPr>
        <w:rFonts w:ascii="Wingdings" w:hAnsi="Wingdings" w:hint="default"/>
      </w:rPr>
    </w:lvl>
    <w:lvl w:ilvl="6" w:tplc="04130001" w:tentative="1">
      <w:start w:val="1"/>
      <w:numFmt w:val="bullet"/>
      <w:lvlText w:val=""/>
      <w:lvlJc w:val="left"/>
      <w:pPr>
        <w:tabs>
          <w:tab w:val="num" w:pos="5494"/>
        </w:tabs>
        <w:ind w:left="5494" w:hanging="360"/>
      </w:pPr>
      <w:rPr>
        <w:rFonts w:ascii="Symbol" w:hAnsi="Symbol" w:hint="default"/>
      </w:rPr>
    </w:lvl>
    <w:lvl w:ilvl="7" w:tplc="04130003" w:tentative="1">
      <w:start w:val="1"/>
      <w:numFmt w:val="bullet"/>
      <w:lvlText w:val="o"/>
      <w:lvlJc w:val="left"/>
      <w:pPr>
        <w:tabs>
          <w:tab w:val="num" w:pos="6214"/>
        </w:tabs>
        <w:ind w:left="6214" w:hanging="360"/>
      </w:pPr>
      <w:rPr>
        <w:rFonts w:ascii="Courier New" w:hAnsi="Courier New" w:hint="default"/>
      </w:rPr>
    </w:lvl>
    <w:lvl w:ilvl="8" w:tplc="04130005" w:tentative="1">
      <w:start w:val="1"/>
      <w:numFmt w:val="bullet"/>
      <w:lvlText w:val=""/>
      <w:lvlJc w:val="left"/>
      <w:pPr>
        <w:tabs>
          <w:tab w:val="num" w:pos="6934"/>
        </w:tabs>
        <w:ind w:left="6934" w:hanging="360"/>
      </w:pPr>
      <w:rPr>
        <w:rFonts w:ascii="Wingdings" w:hAnsi="Wingdings" w:hint="default"/>
      </w:rPr>
    </w:lvl>
  </w:abstractNum>
  <w:abstractNum w:abstractNumId="9">
    <w:nsid w:val="25C9499D"/>
    <w:multiLevelType w:val="hybridMultilevel"/>
    <w:tmpl w:val="DE8C3FAE"/>
    <w:lvl w:ilvl="0" w:tplc="04130019">
      <w:start w:val="1"/>
      <w:numFmt w:val="lowerLetter"/>
      <w:lvlText w:val="%1."/>
      <w:lvlJc w:val="left"/>
      <w:pPr>
        <w:ind w:left="1866" w:hanging="360"/>
      </w:pPr>
    </w:lvl>
    <w:lvl w:ilvl="1" w:tplc="04130019" w:tentative="1">
      <w:start w:val="1"/>
      <w:numFmt w:val="lowerLetter"/>
      <w:lvlText w:val="%2."/>
      <w:lvlJc w:val="left"/>
      <w:pPr>
        <w:ind w:left="2586" w:hanging="360"/>
      </w:pPr>
    </w:lvl>
    <w:lvl w:ilvl="2" w:tplc="0413001B" w:tentative="1">
      <w:start w:val="1"/>
      <w:numFmt w:val="lowerRoman"/>
      <w:lvlText w:val="%3."/>
      <w:lvlJc w:val="right"/>
      <w:pPr>
        <w:ind w:left="3306" w:hanging="180"/>
      </w:pPr>
    </w:lvl>
    <w:lvl w:ilvl="3" w:tplc="0413000F" w:tentative="1">
      <w:start w:val="1"/>
      <w:numFmt w:val="decimal"/>
      <w:lvlText w:val="%4."/>
      <w:lvlJc w:val="left"/>
      <w:pPr>
        <w:ind w:left="4026" w:hanging="360"/>
      </w:pPr>
    </w:lvl>
    <w:lvl w:ilvl="4" w:tplc="04130019" w:tentative="1">
      <w:start w:val="1"/>
      <w:numFmt w:val="lowerLetter"/>
      <w:lvlText w:val="%5."/>
      <w:lvlJc w:val="left"/>
      <w:pPr>
        <w:ind w:left="4746" w:hanging="360"/>
      </w:pPr>
    </w:lvl>
    <w:lvl w:ilvl="5" w:tplc="0413001B" w:tentative="1">
      <w:start w:val="1"/>
      <w:numFmt w:val="lowerRoman"/>
      <w:lvlText w:val="%6."/>
      <w:lvlJc w:val="right"/>
      <w:pPr>
        <w:ind w:left="5466" w:hanging="180"/>
      </w:pPr>
    </w:lvl>
    <w:lvl w:ilvl="6" w:tplc="0413000F" w:tentative="1">
      <w:start w:val="1"/>
      <w:numFmt w:val="decimal"/>
      <w:lvlText w:val="%7."/>
      <w:lvlJc w:val="left"/>
      <w:pPr>
        <w:ind w:left="6186" w:hanging="360"/>
      </w:pPr>
    </w:lvl>
    <w:lvl w:ilvl="7" w:tplc="04130019" w:tentative="1">
      <w:start w:val="1"/>
      <w:numFmt w:val="lowerLetter"/>
      <w:lvlText w:val="%8."/>
      <w:lvlJc w:val="left"/>
      <w:pPr>
        <w:ind w:left="6906" w:hanging="360"/>
      </w:pPr>
    </w:lvl>
    <w:lvl w:ilvl="8" w:tplc="0413001B" w:tentative="1">
      <w:start w:val="1"/>
      <w:numFmt w:val="lowerRoman"/>
      <w:lvlText w:val="%9."/>
      <w:lvlJc w:val="right"/>
      <w:pPr>
        <w:ind w:left="7626" w:hanging="180"/>
      </w:pPr>
    </w:lvl>
  </w:abstractNum>
  <w:abstractNum w:abstractNumId="10">
    <w:nsid w:val="26D33436"/>
    <w:multiLevelType w:val="hybridMultilevel"/>
    <w:tmpl w:val="677A0F6A"/>
    <w:lvl w:ilvl="0" w:tplc="04130017">
      <w:start w:val="1"/>
      <w:numFmt w:val="decimal"/>
      <w:pStyle w:val="BestekEis"/>
      <w:lvlText w:val="EIS %1."/>
      <w:lvlJc w:val="left"/>
      <w:pPr>
        <w:tabs>
          <w:tab w:val="num" w:pos="1134"/>
        </w:tabs>
        <w:ind w:left="1134" w:hanging="1134"/>
      </w:pPr>
      <w:rPr>
        <w:rFonts w:cs="Times New Roman" w:hint="default"/>
      </w:rPr>
    </w:lvl>
    <w:lvl w:ilvl="1" w:tplc="C31A34B0">
      <w:start w:val="1"/>
      <w:numFmt w:val="bullet"/>
      <w:lvlText w:val=""/>
      <w:lvlJc w:val="left"/>
      <w:pPr>
        <w:tabs>
          <w:tab w:val="num" w:pos="1440"/>
        </w:tabs>
        <w:ind w:left="1440" w:hanging="360"/>
      </w:pPr>
      <w:rPr>
        <w:rFonts w:ascii="Symbol" w:hAnsi="Symbol" w:hint="default"/>
      </w:rPr>
    </w:lvl>
    <w:lvl w:ilvl="2" w:tplc="04130005">
      <w:start w:val="1"/>
      <w:numFmt w:val="decimal"/>
      <w:lvlText w:val="%3."/>
      <w:lvlJc w:val="left"/>
      <w:pPr>
        <w:tabs>
          <w:tab w:val="num" w:pos="2685"/>
        </w:tabs>
        <w:ind w:left="2685" w:hanging="705"/>
      </w:pPr>
      <w:rPr>
        <w:rFonts w:cs="Times New Roman" w:hint="default"/>
      </w:rPr>
    </w:lvl>
    <w:lvl w:ilvl="3" w:tplc="04130001" w:tentative="1">
      <w:start w:val="1"/>
      <w:numFmt w:val="decimal"/>
      <w:lvlText w:val="%4."/>
      <w:lvlJc w:val="left"/>
      <w:pPr>
        <w:ind w:left="2880" w:hanging="360"/>
      </w:pPr>
      <w:rPr>
        <w:rFonts w:cs="Times New Roman"/>
      </w:rPr>
    </w:lvl>
    <w:lvl w:ilvl="4" w:tplc="04130003" w:tentative="1">
      <w:start w:val="1"/>
      <w:numFmt w:val="lowerLetter"/>
      <w:lvlText w:val="%5."/>
      <w:lvlJc w:val="left"/>
      <w:pPr>
        <w:ind w:left="3600" w:hanging="360"/>
      </w:pPr>
      <w:rPr>
        <w:rFonts w:cs="Times New Roman"/>
      </w:rPr>
    </w:lvl>
    <w:lvl w:ilvl="5" w:tplc="04130005" w:tentative="1">
      <w:start w:val="1"/>
      <w:numFmt w:val="lowerRoman"/>
      <w:lvlText w:val="%6."/>
      <w:lvlJc w:val="right"/>
      <w:pPr>
        <w:ind w:left="4320" w:hanging="180"/>
      </w:pPr>
      <w:rPr>
        <w:rFonts w:cs="Times New Roman"/>
      </w:rPr>
    </w:lvl>
    <w:lvl w:ilvl="6" w:tplc="04130001" w:tentative="1">
      <w:start w:val="1"/>
      <w:numFmt w:val="decimal"/>
      <w:lvlText w:val="%7."/>
      <w:lvlJc w:val="left"/>
      <w:pPr>
        <w:ind w:left="5040" w:hanging="360"/>
      </w:pPr>
      <w:rPr>
        <w:rFonts w:cs="Times New Roman"/>
      </w:rPr>
    </w:lvl>
    <w:lvl w:ilvl="7" w:tplc="04130003" w:tentative="1">
      <w:start w:val="1"/>
      <w:numFmt w:val="lowerLetter"/>
      <w:lvlText w:val="%8."/>
      <w:lvlJc w:val="left"/>
      <w:pPr>
        <w:ind w:left="5760" w:hanging="360"/>
      </w:pPr>
      <w:rPr>
        <w:rFonts w:cs="Times New Roman"/>
      </w:rPr>
    </w:lvl>
    <w:lvl w:ilvl="8" w:tplc="04130005" w:tentative="1">
      <w:start w:val="1"/>
      <w:numFmt w:val="lowerRoman"/>
      <w:lvlText w:val="%9."/>
      <w:lvlJc w:val="right"/>
      <w:pPr>
        <w:ind w:left="6480" w:hanging="180"/>
      </w:pPr>
      <w:rPr>
        <w:rFonts w:cs="Times New Roman"/>
      </w:rPr>
    </w:lvl>
  </w:abstractNum>
  <w:abstractNum w:abstractNumId="11">
    <w:nsid w:val="29B70254"/>
    <w:multiLevelType w:val="hybridMultilevel"/>
    <w:tmpl w:val="741A7EB0"/>
    <w:lvl w:ilvl="0" w:tplc="B25E63B2">
      <w:start w:val="1"/>
      <w:numFmt w:val="lowerLetter"/>
      <w:lvlText w:val="%1)"/>
      <w:lvlJc w:val="left"/>
      <w:pPr>
        <w:tabs>
          <w:tab w:val="num" w:pos="360"/>
        </w:tabs>
        <w:ind w:left="360" w:hanging="360"/>
      </w:pPr>
      <w:rPr>
        <w:rFonts w:hint="default"/>
        <w:sz w:val="18"/>
        <w:szCs w:val="18"/>
      </w:rPr>
    </w:lvl>
    <w:lvl w:ilvl="1" w:tplc="46CE9846">
      <w:numFmt w:val="bullet"/>
      <w:lvlText w:val=""/>
      <w:lvlJc w:val="left"/>
      <w:pPr>
        <w:tabs>
          <w:tab w:val="num" w:pos="1080"/>
        </w:tabs>
        <w:ind w:left="1080" w:hanging="360"/>
      </w:pPr>
      <w:rPr>
        <w:rFonts w:ascii="Symbol" w:eastAsia="Times New Roman" w:hAnsi="Symbol" w:cs="Times New Roman" w:hint="default"/>
      </w:rPr>
    </w:lvl>
    <w:lvl w:ilvl="2" w:tplc="5E2644DA" w:tentative="1">
      <w:start w:val="1"/>
      <w:numFmt w:val="bullet"/>
      <w:lvlText w:val=""/>
      <w:lvlJc w:val="left"/>
      <w:pPr>
        <w:tabs>
          <w:tab w:val="num" w:pos="1800"/>
        </w:tabs>
        <w:ind w:left="1800" w:hanging="360"/>
      </w:pPr>
      <w:rPr>
        <w:rFonts w:ascii="Wingdings" w:hAnsi="Wingdings" w:hint="default"/>
      </w:rPr>
    </w:lvl>
    <w:lvl w:ilvl="3" w:tplc="D2A0E82A" w:tentative="1">
      <w:start w:val="1"/>
      <w:numFmt w:val="bullet"/>
      <w:lvlText w:val=""/>
      <w:lvlJc w:val="left"/>
      <w:pPr>
        <w:tabs>
          <w:tab w:val="num" w:pos="2520"/>
        </w:tabs>
        <w:ind w:left="2520" w:hanging="360"/>
      </w:pPr>
      <w:rPr>
        <w:rFonts w:ascii="Symbol" w:hAnsi="Symbol" w:hint="default"/>
      </w:rPr>
    </w:lvl>
    <w:lvl w:ilvl="4" w:tplc="2F1E1426" w:tentative="1">
      <w:start w:val="1"/>
      <w:numFmt w:val="bullet"/>
      <w:lvlText w:val="o"/>
      <w:lvlJc w:val="left"/>
      <w:pPr>
        <w:tabs>
          <w:tab w:val="num" w:pos="3240"/>
        </w:tabs>
        <w:ind w:left="3240" w:hanging="360"/>
      </w:pPr>
      <w:rPr>
        <w:rFonts w:ascii="Courier New" w:hAnsi="Courier New" w:hint="default"/>
      </w:rPr>
    </w:lvl>
    <w:lvl w:ilvl="5" w:tplc="6A22F1F2" w:tentative="1">
      <w:start w:val="1"/>
      <w:numFmt w:val="bullet"/>
      <w:lvlText w:val=""/>
      <w:lvlJc w:val="left"/>
      <w:pPr>
        <w:tabs>
          <w:tab w:val="num" w:pos="3960"/>
        </w:tabs>
        <w:ind w:left="3960" w:hanging="360"/>
      </w:pPr>
      <w:rPr>
        <w:rFonts w:ascii="Wingdings" w:hAnsi="Wingdings" w:hint="default"/>
      </w:rPr>
    </w:lvl>
    <w:lvl w:ilvl="6" w:tplc="74D80924" w:tentative="1">
      <w:start w:val="1"/>
      <w:numFmt w:val="bullet"/>
      <w:lvlText w:val=""/>
      <w:lvlJc w:val="left"/>
      <w:pPr>
        <w:tabs>
          <w:tab w:val="num" w:pos="4680"/>
        </w:tabs>
        <w:ind w:left="4680" w:hanging="360"/>
      </w:pPr>
      <w:rPr>
        <w:rFonts w:ascii="Symbol" w:hAnsi="Symbol" w:hint="default"/>
      </w:rPr>
    </w:lvl>
    <w:lvl w:ilvl="7" w:tplc="10C231EC" w:tentative="1">
      <w:start w:val="1"/>
      <w:numFmt w:val="bullet"/>
      <w:lvlText w:val="o"/>
      <w:lvlJc w:val="left"/>
      <w:pPr>
        <w:tabs>
          <w:tab w:val="num" w:pos="5400"/>
        </w:tabs>
        <w:ind w:left="5400" w:hanging="360"/>
      </w:pPr>
      <w:rPr>
        <w:rFonts w:ascii="Courier New" w:hAnsi="Courier New" w:hint="default"/>
      </w:rPr>
    </w:lvl>
    <w:lvl w:ilvl="8" w:tplc="81BA654A" w:tentative="1">
      <w:start w:val="1"/>
      <w:numFmt w:val="bullet"/>
      <w:lvlText w:val=""/>
      <w:lvlJc w:val="left"/>
      <w:pPr>
        <w:tabs>
          <w:tab w:val="num" w:pos="6120"/>
        </w:tabs>
        <w:ind w:left="6120" w:hanging="360"/>
      </w:pPr>
      <w:rPr>
        <w:rFonts w:ascii="Wingdings" w:hAnsi="Wingdings" w:hint="default"/>
      </w:rPr>
    </w:lvl>
  </w:abstractNum>
  <w:abstractNum w:abstractNumId="12">
    <w:nsid w:val="2C3F358B"/>
    <w:multiLevelType w:val="hybridMultilevel"/>
    <w:tmpl w:val="C9AEAF56"/>
    <w:lvl w:ilvl="0" w:tplc="04130017">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3">
    <w:nsid w:val="360D4D65"/>
    <w:multiLevelType w:val="hybridMultilevel"/>
    <w:tmpl w:val="C0C82FC2"/>
    <w:lvl w:ilvl="0" w:tplc="282CA44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12033C6"/>
    <w:multiLevelType w:val="hybridMultilevel"/>
    <w:tmpl w:val="00D4FE10"/>
    <w:lvl w:ilvl="0" w:tplc="04130005">
      <w:start w:val="1"/>
      <w:numFmt w:val="lowerLetter"/>
      <w:lvlText w:val="%1)"/>
      <w:lvlJc w:val="left"/>
      <w:pPr>
        <w:ind w:left="720" w:hanging="360"/>
      </w:p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5">
    <w:nsid w:val="467F3E83"/>
    <w:multiLevelType w:val="hybridMultilevel"/>
    <w:tmpl w:val="C07C029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7124C4B"/>
    <w:multiLevelType w:val="hybridMultilevel"/>
    <w:tmpl w:val="54E8CD30"/>
    <w:lvl w:ilvl="0" w:tplc="04130017">
      <w:start w:val="1"/>
      <w:numFmt w:val="bullet"/>
      <w:lvlText w:val=""/>
      <w:lvlJc w:val="left"/>
      <w:pPr>
        <w:tabs>
          <w:tab w:val="num" w:pos="360"/>
        </w:tabs>
        <w:ind w:left="360" w:hanging="360"/>
      </w:pPr>
      <w:rPr>
        <w:rFonts w:ascii="Symbol" w:hAnsi="Symbol" w:hint="default"/>
      </w:rPr>
    </w:lvl>
    <w:lvl w:ilvl="1" w:tplc="04130019">
      <w:start w:val="1"/>
      <w:numFmt w:val="bullet"/>
      <w:pStyle w:val="opmStreepje"/>
      <w:lvlText w:val=""/>
      <w:lvlJc w:val="left"/>
      <w:pPr>
        <w:tabs>
          <w:tab w:val="num" w:pos="1440"/>
        </w:tabs>
        <w:ind w:left="1440" w:hanging="360"/>
      </w:pPr>
      <w:rPr>
        <w:rFonts w:ascii="Symbol" w:hAnsi="Symbol"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7">
    <w:nsid w:val="48146AD5"/>
    <w:multiLevelType w:val="hybridMultilevel"/>
    <w:tmpl w:val="E52672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B716F4E"/>
    <w:multiLevelType w:val="hybridMultilevel"/>
    <w:tmpl w:val="392CA13A"/>
    <w:lvl w:ilvl="0" w:tplc="04130005">
      <w:start w:val="1"/>
      <w:numFmt w:val="bullet"/>
      <w:lvlText w:val=""/>
      <w:lvlJc w:val="left"/>
      <w:pPr>
        <w:ind w:left="360" w:hanging="360"/>
      </w:pPr>
      <w:rPr>
        <w:rFonts w:ascii="Wingdings" w:hAnsi="Wingdings" w:hint="default"/>
        <w:sz w:val="20"/>
      </w:rPr>
    </w:lvl>
    <w:lvl w:ilvl="1" w:tplc="9078CA6A">
      <w:start w:val="1"/>
      <w:numFmt w:val="lowerLetter"/>
      <w:lvlText w:val="%2."/>
      <w:lvlJc w:val="left"/>
      <w:pPr>
        <w:ind w:left="1080" w:hanging="360"/>
      </w:pPr>
    </w:lvl>
    <w:lvl w:ilvl="2" w:tplc="04130005">
      <w:start w:val="1"/>
      <w:numFmt w:val="lowerRoman"/>
      <w:lvlText w:val="%3."/>
      <w:lvlJc w:val="right"/>
      <w:pPr>
        <w:ind w:left="1800" w:hanging="180"/>
      </w:pPr>
    </w:lvl>
    <w:lvl w:ilvl="3" w:tplc="04130001" w:tentative="1">
      <w:start w:val="1"/>
      <w:numFmt w:val="decimal"/>
      <w:lvlText w:val="%4."/>
      <w:lvlJc w:val="left"/>
      <w:pPr>
        <w:ind w:left="2520" w:hanging="360"/>
      </w:pPr>
    </w:lvl>
    <w:lvl w:ilvl="4" w:tplc="04130003" w:tentative="1">
      <w:start w:val="1"/>
      <w:numFmt w:val="lowerLetter"/>
      <w:lvlText w:val="%5."/>
      <w:lvlJc w:val="left"/>
      <w:pPr>
        <w:ind w:left="3240" w:hanging="360"/>
      </w:pPr>
    </w:lvl>
    <w:lvl w:ilvl="5" w:tplc="04130005" w:tentative="1">
      <w:start w:val="1"/>
      <w:numFmt w:val="lowerRoman"/>
      <w:lvlText w:val="%6."/>
      <w:lvlJc w:val="right"/>
      <w:pPr>
        <w:ind w:left="3960" w:hanging="180"/>
      </w:pPr>
    </w:lvl>
    <w:lvl w:ilvl="6" w:tplc="04130001" w:tentative="1">
      <w:start w:val="1"/>
      <w:numFmt w:val="decimal"/>
      <w:lvlText w:val="%7."/>
      <w:lvlJc w:val="left"/>
      <w:pPr>
        <w:ind w:left="4680" w:hanging="360"/>
      </w:pPr>
    </w:lvl>
    <w:lvl w:ilvl="7" w:tplc="04130003" w:tentative="1">
      <w:start w:val="1"/>
      <w:numFmt w:val="lowerLetter"/>
      <w:lvlText w:val="%8."/>
      <w:lvlJc w:val="left"/>
      <w:pPr>
        <w:ind w:left="5400" w:hanging="360"/>
      </w:pPr>
    </w:lvl>
    <w:lvl w:ilvl="8" w:tplc="04130005" w:tentative="1">
      <w:start w:val="1"/>
      <w:numFmt w:val="lowerRoman"/>
      <w:lvlText w:val="%9."/>
      <w:lvlJc w:val="right"/>
      <w:pPr>
        <w:ind w:left="6120" w:hanging="180"/>
      </w:pPr>
    </w:lvl>
  </w:abstractNum>
  <w:abstractNum w:abstractNumId="19">
    <w:nsid w:val="510866BC"/>
    <w:multiLevelType w:val="hybridMultilevel"/>
    <w:tmpl w:val="7B2493D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19C0B3B"/>
    <w:multiLevelType w:val="hybridMultilevel"/>
    <w:tmpl w:val="1B0AC264"/>
    <w:lvl w:ilvl="0" w:tplc="04130005">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31B020E"/>
    <w:multiLevelType w:val="hybridMultilevel"/>
    <w:tmpl w:val="9C04B9F4"/>
    <w:lvl w:ilvl="0" w:tplc="6374F91E">
      <w:start w:val="1"/>
      <w:numFmt w:val="decimal"/>
      <w:lvlText w:val="%1."/>
      <w:lvlJc w:val="left"/>
      <w:pPr>
        <w:ind w:left="1440" w:hanging="360"/>
      </w:pPr>
      <w:rPr>
        <w:rFonts w:ascii="Verdana" w:hAnsi="Verdana" w:hint="default"/>
        <w:sz w:val="16"/>
        <w:szCs w:val="16"/>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nsid w:val="533C77C3"/>
    <w:multiLevelType w:val="hybridMultilevel"/>
    <w:tmpl w:val="C08A22CA"/>
    <w:lvl w:ilvl="0" w:tplc="5DBA36BE">
      <w:start w:val="5"/>
      <w:numFmt w:val="lowerLetter"/>
      <w:lvlText w:val="%1)"/>
      <w:lvlJc w:val="left"/>
      <w:pPr>
        <w:tabs>
          <w:tab w:val="num" w:pos="360"/>
        </w:tabs>
        <w:ind w:left="36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B562CEE"/>
    <w:multiLevelType w:val="hybridMultilevel"/>
    <w:tmpl w:val="A1CA5EDE"/>
    <w:lvl w:ilvl="0" w:tplc="282CA44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5">
    <w:nsid w:val="63F44DFF"/>
    <w:multiLevelType w:val="hybridMultilevel"/>
    <w:tmpl w:val="7B2493DA"/>
    <w:lvl w:ilvl="0" w:tplc="04130017">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6">
    <w:nsid w:val="6A545BB3"/>
    <w:multiLevelType w:val="hybridMultilevel"/>
    <w:tmpl w:val="46F8086C"/>
    <w:lvl w:ilvl="0" w:tplc="9078CA6A">
      <w:start w:val="1"/>
      <w:numFmt w:val="lowerLetter"/>
      <w:lvlText w:val="%1."/>
      <w:lvlJc w:val="left"/>
      <w:pPr>
        <w:ind w:left="1146" w:hanging="360"/>
      </w:pPr>
    </w:lvl>
    <w:lvl w:ilvl="1" w:tplc="04130019">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27">
    <w:nsid w:val="6D7573A0"/>
    <w:multiLevelType w:val="hybridMultilevel"/>
    <w:tmpl w:val="8E5CD028"/>
    <w:lvl w:ilvl="0" w:tplc="04130005">
      <w:start w:val="1"/>
      <w:numFmt w:val="bullet"/>
      <w:lvlText w:val=""/>
      <w:lvlJc w:val="left"/>
      <w:pPr>
        <w:ind w:left="720" w:hanging="360"/>
      </w:pPr>
      <w:rPr>
        <w:rFonts w:ascii="Wingdings" w:hAnsi="Wingdings" w:hint="default"/>
      </w:r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28">
    <w:nsid w:val="70BC31F4"/>
    <w:multiLevelType w:val="hybridMultilevel"/>
    <w:tmpl w:val="F110744A"/>
    <w:lvl w:ilvl="0" w:tplc="04130017">
      <w:start w:val="1"/>
      <w:numFmt w:val="lowerLetter"/>
      <w:lvlText w:val="%1)"/>
      <w:lvlJc w:val="left"/>
      <w:pPr>
        <w:ind w:left="720" w:hanging="360"/>
      </w:pPr>
      <w:rPr>
        <w:rFonts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1B56F2B"/>
    <w:multiLevelType w:val="hybridMultilevel"/>
    <w:tmpl w:val="C08A22CA"/>
    <w:lvl w:ilvl="0" w:tplc="5DBA36BE">
      <w:start w:val="5"/>
      <w:numFmt w:val="lowerLetter"/>
      <w:lvlText w:val="%1)"/>
      <w:lvlJc w:val="left"/>
      <w:pPr>
        <w:tabs>
          <w:tab w:val="num" w:pos="360"/>
        </w:tabs>
        <w:ind w:left="36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230728E"/>
    <w:multiLevelType w:val="hybridMultilevel"/>
    <w:tmpl w:val="2FA8B6D2"/>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nsid w:val="7DE21F92"/>
    <w:multiLevelType w:val="hybridMultilevel"/>
    <w:tmpl w:val="D01434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3"/>
  </w:num>
  <w:num w:numId="2">
    <w:abstractNumId w:val="2"/>
  </w:num>
  <w:num w:numId="3">
    <w:abstractNumId w:val="24"/>
  </w:num>
  <w:num w:numId="4">
    <w:abstractNumId w:val="16"/>
  </w:num>
  <w:num w:numId="5">
    <w:abstractNumId w:val="10"/>
  </w:num>
  <w:num w:numId="6">
    <w:abstractNumId w:val="18"/>
  </w:num>
  <w:num w:numId="7">
    <w:abstractNumId w:val="1"/>
  </w:num>
  <w:num w:numId="8">
    <w:abstractNumId w:val="11"/>
  </w:num>
  <w:num w:numId="9">
    <w:abstractNumId w:val="14"/>
  </w:num>
  <w:num w:numId="10">
    <w:abstractNumId w:val="8"/>
  </w:num>
  <w:num w:numId="11">
    <w:abstractNumId w:val="5"/>
  </w:num>
  <w:num w:numId="12">
    <w:abstractNumId w:val="25"/>
  </w:num>
  <w:num w:numId="13">
    <w:abstractNumId w:val="15"/>
  </w:num>
  <w:num w:numId="14">
    <w:abstractNumId w:val="20"/>
  </w:num>
  <w:num w:numId="15">
    <w:abstractNumId w:val="30"/>
  </w:num>
  <w:num w:numId="16">
    <w:abstractNumId w:val="19"/>
  </w:num>
  <w:num w:numId="17">
    <w:abstractNumId w:val="4"/>
  </w:num>
  <w:num w:numId="18">
    <w:abstractNumId w:val="12"/>
  </w:num>
  <w:num w:numId="19">
    <w:abstractNumId w:val="6"/>
  </w:num>
  <w:num w:numId="20">
    <w:abstractNumId w:val="0"/>
  </w:num>
  <w:num w:numId="21">
    <w:abstractNumId w:val="28"/>
  </w:num>
  <w:num w:numId="22">
    <w:abstractNumId w:val="17"/>
  </w:num>
  <w:num w:numId="23">
    <w:abstractNumId w:val="22"/>
  </w:num>
  <w:num w:numId="24">
    <w:abstractNumId w:val="29"/>
  </w:num>
  <w:num w:numId="25">
    <w:abstractNumId w:val="21"/>
  </w:num>
  <w:num w:numId="26">
    <w:abstractNumId w:val="27"/>
  </w:num>
  <w:num w:numId="27">
    <w:abstractNumId w:val="13"/>
  </w:num>
  <w:num w:numId="28">
    <w:abstractNumId w:val="23"/>
  </w:num>
  <w:num w:numId="29">
    <w:abstractNumId w:val="26"/>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9"/>
  </w:num>
  <w:num w:numId="33">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defaultTabStop w:val="227"/>
  <w:hyphenationZone w:val="425"/>
  <w:drawingGridHorizontalSpacing w:val="90"/>
  <w:displayHorizontalDrawingGridEvery w:val="2"/>
  <w:displayVerticalDrawingGridEvery w:val="2"/>
  <w:characterSpacingControl w:val="doNotCompress"/>
  <w:hdrShapeDefaults>
    <o:shapedefaults v:ext="edit" spidmax="40961" fill="f" fillcolor="white" stroke="f">
      <v:fill color="white" on="f"/>
      <v:stroke on="f"/>
    </o:shapedefaults>
  </w:hdrShapeDefaults>
  <w:footnotePr>
    <w:footnote w:id="-1"/>
    <w:footnote w:id="0"/>
  </w:footnotePr>
  <w:endnotePr>
    <w:endnote w:id="-1"/>
    <w:endnote w:id="0"/>
  </w:endnotePr>
  <w:compat/>
  <w:docVars>
    <w:docVar w:name="cboRubricering" w:val=" "/>
    <w:docVar w:name="cboStatus" w:val="Concept"/>
    <w:docVar w:name="chkVanEmail" w:val="Waar"/>
    <w:docVar w:name="chkVanGebouw" w:val="Waar"/>
    <w:docVar w:name="Huisstijl" w:val="5.2"/>
    <w:docVar w:name="Sjabloon" w:val="RHSRapport"/>
    <w:docVar w:name="SjabloonVersie" w:val="5"/>
    <w:docVar w:name="txtAuteurs" w:val="Dhr. T. Poleij_x000D__x000A_Mw. L.M. Hoogendonk_x000D__x000A_"/>
    <w:docVar w:name="txtBetreft" w:val="Europese Aanbesteding Asbestinventarisatie en -advies"/>
    <w:docVar w:name="txtBijlagen" w:val=" "/>
    <w:docVar w:name="txtDatum" w:val="5 juli 2013"/>
    <w:docVar w:name="txtlblVrij1" w:val=" "/>
    <w:docVar w:name="txtlblVrij2" w:val=" "/>
    <w:docVar w:name="txtlblVrij3" w:val=" "/>
    <w:docVar w:name="txtSubTitel" w:val="Selectieleidraad d.d. 5 juli 2013"/>
    <w:docVar w:name="txtVanAfdeling" w:val="Afdeling Kaderstelling Inkoop en Klantbeheer"/>
    <w:docVar w:name="txtVanBezoekAdres" w:val="Rijnstraat 8"/>
    <w:docVar w:name="txtVanContactpersoon" w:val="De heer T. Poleij"/>
    <w:docVar w:name="txtVanDienst" w:val="Rijksgebouwendienst"/>
    <w:docVar w:name="txtVanDirectie" w:val="Directie Beheer"/>
    <w:docVar w:name="txtVanEmail" w:val="inkoop.beheer-rgd@rgd.minbzk.nl"/>
    <w:docVar w:name="txtVanFax" w:val=" "/>
    <w:docVar w:name="txtVanGebouw" w:val="Hoofdzetel"/>
    <w:docVar w:name="txtVanIPC" w:val="475"/>
    <w:docVar w:name="txtVanMobiel" w:val=" "/>
    <w:docVar w:name="txtVanPostAdres" w:val="Postbus 20952"/>
    <w:docVar w:name="txtVanPostPcdWpl" w:val="2500 EZ  Den Haag"/>
    <w:docVar w:name="txtVanTelefoon" w:val=" "/>
    <w:docVar w:name="txtVersieNummer" w:val="1.2"/>
    <w:docVar w:name="txtVrij1" w:val=" "/>
    <w:docVar w:name="txtVrij2" w:val=" "/>
    <w:docVar w:name="txtVrij3" w:val=" "/>
  </w:docVars>
  <w:rsids>
    <w:rsidRoot w:val="0030610E"/>
    <w:rsid w:val="000018A0"/>
    <w:rsid w:val="00007E90"/>
    <w:rsid w:val="0001066B"/>
    <w:rsid w:val="00010798"/>
    <w:rsid w:val="00011E5B"/>
    <w:rsid w:val="00013198"/>
    <w:rsid w:val="00013F72"/>
    <w:rsid w:val="000141DD"/>
    <w:rsid w:val="00016AE4"/>
    <w:rsid w:val="0001737A"/>
    <w:rsid w:val="000176A0"/>
    <w:rsid w:val="00020088"/>
    <w:rsid w:val="0002029D"/>
    <w:rsid w:val="0002151A"/>
    <w:rsid w:val="00023A50"/>
    <w:rsid w:val="00023E7F"/>
    <w:rsid w:val="00025689"/>
    <w:rsid w:val="00026094"/>
    <w:rsid w:val="00030364"/>
    <w:rsid w:val="000307A6"/>
    <w:rsid w:val="00030A68"/>
    <w:rsid w:val="00032255"/>
    <w:rsid w:val="000352ED"/>
    <w:rsid w:val="000357A8"/>
    <w:rsid w:val="00040805"/>
    <w:rsid w:val="00045C65"/>
    <w:rsid w:val="00047CAD"/>
    <w:rsid w:val="00047DC3"/>
    <w:rsid w:val="00052038"/>
    <w:rsid w:val="00052293"/>
    <w:rsid w:val="00057646"/>
    <w:rsid w:val="00060CC2"/>
    <w:rsid w:val="00070623"/>
    <w:rsid w:val="00070F26"/>
    <w:rsid w:val="000775D6"/>
    <w:rsid w:val="00082554"/>
    <w:rsid w:val="00082D17"/>
    <w:rsid w:val="00084632"/>
    <w:rsid w:val="00085DEC"/>
    <w:rsid w:val="000919DC"/>
    <w:rsid w:val="0009251D"/>
    <w:rsid w:val="000A1C50"/>
    <w:rsid w:val="000A3B83"/>
    <w:rsid w:val="000A6944"/>
    <w:rsid w:val="000A6D33"/>
    <w:rsid w:val="000A71B4"/>
    <w:rsid w:val="000A72DC"/>
    <w:rsid w:val="000A7C74"/>
    <w:rsid w:val="000B14B4"/>
    <w:rsid w:val="000B7E68"/>
    <w:rsid w:val="000C13F4"/>
    <w:rsid w:val="000C3936"/>
    <w:rsid w:val="000C3F97"/>
    <w:rsid w:val="000C6699"/>
    <w:rsid w:val="000C7078"/>
    <w:rsid w:val="000C7468"/>
    <w:rsid w:val="000D0444"/>
    <w:rsid w:val="000D0887"/>
    <w:rsid w:val="000D1525"/>
    <w:rsid w:val="000D3807"/>
    <w:rsid w:val="000D3C7B"/>
    <w:rsid w:val="000E04D4"/>
    <w:rsid w:val="000E07C2"/>
    <w:rsid w:val="000E3421"/>
    <w:rsid w:val="000E4346"/>
    <w:rsid w:val="000F0FD7"/>
    <w:rsid w:val="000F413B"/>
    <w:rsid w:val="000F465A"/>
    <w:rsid w:val="000F681D"/>
    <w:rsid w:val="00100584"/>
    <w:rsid w:val="00104368"/>
    <w:rsid w:val="00111F6B"/>
    <w:rsid w:val="001139F9"/>
    <w:rsid w:val="00115333"/>
    <w:rsid w:val="0012781A"/>
    <w:rsid w:val="001343BB"/>
    <w:rsid w:val="0014131A"/>
    <w:rsid w:val="00144FCF"/>
    <w:rsid w:val="001452BE"/>
    <w:rsid w:val="001454C7"/>
    <w:rsid w:val="0014577F"/>
    <w:rsid w:val="0014618E"/>
    <w:rsid w:val="001507C9"/>
    <w:rsid w:val="0015165B"/>
    <w:rsid w:val="00151AAB"/>
    <w:rsid w:val="00152013"/>
    <w:rsid w:val="0015207B"/>
    <w:rsid w:val="00153A60"/>
    <w:rsid w:val="00155144"/>
    <w:rsid w:val="00155F65"/>
    <w:rsid w:val="0016180A"/>
    <w:rsid w:val="00164FFB"/>
    <w:rsid w:val="001663FF"/>
    <w:rsid w:val="00167A00"/>
    <w:rsid w:val="001772B0"/>
    <w:rsid w:val="00177611"/>
    <w:rsid w:val="001803F8"/>
    <w:rsid w:val="001822D7"/>
    <w:rsid w:val="00183262"/>
    <w:rsid w:val="00186144"/>
    <w:rsid w:val="00193958"/>
    <w:rsid w:val="001971E8"/>
    <w:rsid w:val="001976E8"/>
    <w:rsid w:val="001A3D7F"/>
    <w:rsid w:val="001B0568"/>
    <w:rsid w:val="001B0815"/>
    <w:rsid w:val="001B367D"/>
    <w:rsid w:val="001B397E"/>
    <w:rsid w:val="001B5AAD"/>
    <w:rsid w:val="001B746E"/>
    <w:rsid w:val="001C100F"/>
    <w:rsid w:val="001C13C9"/>
    <w:rsid w:val="001D212D"/>
    <w:rsid w:val="001D4000"/>
    <w:rsid w:val="001D5C47"/>
    <w:rsid w:val="001D6CBD"/>
    <w:rsid w:val="001E00B0"/>
    <w:rsid w:val="001E2BCE"/>
    <w:rsid w:val="001E4CAA"/>
    <w:rsid w:val="001E4CFD"/>
    <w:rsid w:val="001E73E8"/>
    <w:rsid w:val="001E7A3A"/>
    <w:rsid w:val="001E7E87"/>
    <w:rsid w:val="001F01B5"/>
    <w:rsid w:val="001F0340"/>
    <w:rsid w:val="001F0B41"/>
    <w:rsid w:val="001F245B"/>
    <w:rsid w:val="001F56D8"/>
    <w:rsid w:val="001F656F"/>
    <w:rsid w:val="0020299E"/>
    <w:rsid w:val="002036A9"/>
    <w:rsid w:val="00203EC4"/>
    <w:rsid w:val="00207057"/>
    <w:rsid w:val="00211B25"/>
    <w:rsid w:val="00216EB1"/>
    <w:rsid w:val="002210CB"/>
    <w:rsid w:val="00222E5A"/>
    <w:rsid w:val="0022313C"/>
    <w:rsid w:val="002247EA"/>
    <w:rsid w:val="0023033C"/>
    <w:rsid w:val="00231E6B"/>
    <w:rsid w:val="002333FC"/>
    <w:rsid w:val="00233C2F"/>
    <w:rsid w:val="002340D2"/>
    <w:rsid w:val="00236970"/>
    <w:rsid w:val="00243848"/>
    <w:rsid w:val="0024581C"/>
    <w:rsid w:val="00256BEB"/>
    <w:rsid w:val="00257A6D"/>
    <w:rsid w:val="00257DF7"/>
    <w:rsid w:val="00257FD9"/>
    <w:rsid w:val="002611FA"/>
    <w:rsid w:val="00263D98"/>
    <w:rsid w:val="00265851"/>
    <w:rsid w:val="002703EA"/>
    <w:rsid w:val="002740B4"/>
    <w:rsid w:val="00275B17"/>
    <w:rsid w:val="00282DD7"/>
    <w:rsid w:val="0028334C"/>
    <w:rsid w:val="002847CD"/>
    <w:rsid w:val="00286DE7"/>
    <w:rsid w:val="002904A0"/>
    <w:rsid w:val="002918E8"/>
    <w:rsid w:val="0029263C"/>
    <w:rsid w:val="0029266B"/>
    <w:rsid w:val="00292D66"/>
    <w:rsid w:val="002A1962"/>
    <w:rsid w:val="002A3087"/>
    <w:rsid w:val="002A44DA"/>
    <w:rsid w:val="002A497C"/>
    <w:rsid w:val="002A4AE9"/>
    <w:rsid w:val="002A5243"/>
    <w:rsid w:val="002A6631"/>
    <w:rsid w:val="002A7181"/>
    <w:rsid w:val="002B01AD"/>
    <w:rsid w:val="002B417F"/>
    <w:rsid w:val="002B5DCD"/>
    <w:rsid w:val="002B73C2"/>
    <w:rsid w:val="002C320D"/>
    <w:rsid w:val="002C60C2"/>
    <w:rsid w:val="002C791F"/>
    <w:rsid w:val="002D18F3"/>
    <w:rsid w:val="002D1E9A"/>
    <w:rsid w:val="002D30FB"/>
    <w:rsid w:val="002D502C"/>
    <w:rsid w:val="002D60F4"/>
    <w:rsid w:val="002D6CED"/>
    <w:rsid w:val="002E328A"/>
    <w:rsid w:val="00302D00"/>
    <w:rsid w:val="0030532F"/>
    <w:rsid w:val="0030610E"/>
    <w:rsid w:val="003062C6"/>
    <w:rsid w:val="003069B0"/>
    <w:rsid w:val="003123E9"/>
    <w:rsid w:val="00312904"/>
    <w:rsid w:val="003140B8"/>
    <w:rsid w:val="00316B82"/>
    <w:rsid w:val="00317734"/>
    <w:rsid w:val="003177BB"/>
    <w:rsid w:val="00320BB5"/>
    <w:rsid w:val="003275A9"/>
    <w:rsid w:val="0032796E"/>
    <w:rsid w:val="003311F5"/>
    <w:rsid w:val="00334364"/>
    <w:rsid w:val="0034191F"/>
    <w:rsid w:val="003453FE"/>
    <w:rsid w:val="00350108"/>
    <w:rsid w:val="00351979"/>
    <w:rsid w:val="00354C71"/>
    <w:rsid w:val="0035656A"/>
    <w:rsid w:val="00360038"/>
    <w:rsid w:val="00360AD0"/>
    <w:rsid w:val="0036133F"/>
    <w:rsid w:val="00363471"/>
    <w:rsid w:val="003645FF"/>
    <w:rsid w:val="00365FEA"/>
    <w:rsid w:val="00366A3D"/>
    <w:rsid w:val="003675AF"/>
    <w:rsid w:val="00367AB8"/>
    <w:rsid w:val="003728B2"/>
    <w:rsid w:val="00372EBB"/>
    <w:rsid w:val="003747A9"/>
    <w:rsid w:val="003808FB"/>
    <w:rsid w:val="00380A81"/>
    <w:rsid w:val="003822DC"/>
    <w:rsid w:val="0038395E"/>
    <w:rsid w:val="00383F6B"/>
    <w:rsid w:val="0038467D"/>
    <w:rsid w:val="00386003"/>
    <w:rsid w:val="0038724C"/>
    <w:rsid w:val="003923F1"/>
    <w:rsid w:val="00397BB0"/>
    <w:rsid w:val="00397FA7"/>
    <w:rsid w:val="003A3B8C"/>
    <w:rsid w:val="003A5A5F"/>
    <w:rsid w:val="003B10DA"/>
    <w:rsid w:val="003B3C58"/>
    <w:rsid w:val="003B7818"/>
    <w:rsid w:val="003C04C7"/>
    <w:rsid w:val="003C0E25"/>
    <w:rsid w:val="003C5F41"/>
    <w:rsid w:val="003C5F77"/>
    <w:rsid w:val="003E52DF"/>
    <w:rsid w:val="003E5EAD"/>
    <w:rsid w:val="003F057A"/>
    <w:rsid w:val="003F2E73"/>
    <w:rsid w:val="003F45FA"/>
    <w:rsid w:val="003F6141"/>
    <w:rsid w:val="003F7106"/>
    <w:rsid w:val="00400E7F"/>
    <w:rsid w:val="00413344"/>
    <w:rsid w:val="00414D60"/>
    <w:rsid w:val="00422E33"/>
    <w:rsid w:val="004233AB"/>
    <w:rsid w:val="004261F4"/>
    <w:rsid w:val="004300B2"/>
    <w:rsid w:val="00431440"/>
    <w:rsid w:val="004318FD"/>
    <w:rsid w:val="00435511"/>
    <w:rsid w:val="004376D2"/>
    <w:rsid w:val="00441A85"/>
    <w:rsid w:val="00444D41"/>
    <w:rsid w:val="004513BF"/>
    <w:rsid w:val="00453E92"/>
    <w:rsid w:val="00455814"/>
    <w:rsid w:val="0046700E"/>
    <w:rsid w:val="0046739F"/>
    <w:rsid w:val="00470ED7"/>
    <w:rsid w:val="00471561"/>
    <w:rsid w:val="00472EEA"/>
    <w:rsid w:val="00473803"/>
    <w:rsid w:val="00476EC6"/>
    <w:rsid w:val="004823E8"/>
    <w:rsid w:val="00482430"/>
    <w:rsid w:val="00485D16"/>
    <w:rsid w:val="004900CC"/>
    <w:rsid w:val="004A36FB"/>
    <w:rsid w:val="004A3CA6"/>
    <w:rsid w:val="004A3D5D"/>
    <w:rsid w:val="004A3D6A"/>
    <w:rsid w:val="004B0E89"/>
    <w:rsid w:val="004B2717"/>
    <w:rsid w:val="004B46C6"/>
    <w:rsid w:val="004B4E71"/>
    <w:rsid w:val="004B643B"/>
    <w:rsid w:val="004B78A4"/>
    <w:rsid w:val="004C48A2"/>
    <w:rsid w:val="004C5E5C"/>
    <w:rsid w:val="004D51D8"/>
    <w:rsid w:val="004E044C"/>
    <w:rsid w:val="004E36EB"/>
    <w:rsid w:val="004E57E7"/>
    <w:rsid w:val="004E6376"/>
    <w:rsid w:val="004F304C"/>
    <w:rsid w:val="004F36E9"/>
    <w:rsid w:val="004F435D"/>
    <w:rsid w:val="004F46B8"/>
    <w:rsid w:val="004F5D2B"/>
    <w:rsid w:val="004F681B"/>
    <w:rsid w:val="004F76C8"/>
    <w:rsid w:val="0050084B"/>
    <w:rsid w:val="0050339E"/>
    <w:rsid w:val="00506817"/>
    <w:rsid w:val="005072DE"/>
    <w:rsid w:val="00510527"/>
    <w:rsid w:val="00512561"/>
    <w:rsid w:val="0051598E"/>
    <w:rsid w:val="00515E28"/>
    <w:rsid w:val="00517CBF"/>
    <w:rsid w:val="0052033A"/>
    <w:rsid w:val="00522427"/>
    <w:rsid w:val="00523C5E"/>
    <w:rsid w:val="005249E6"/>
    <w:rsid w:val="005265BD"/>
    <w:rsid w:val="00527146"/>
    <w:rsid w:val="00531A02"/>
    <w:rsid w:val="00531A05"/>
    <w:rsid w:val="00533800"/>
    <w:rsid w:val="0053670A"/>
    <w:rsid w:val="00537000"/>
    <w:rsid w:val="005427F4"/>
    <w:rsid w:val="00544298"/>
    <w:rsid w:val="005459F9"/>
    <w:rsid w:val="00547569"/>
    <w:rsid w:val="0055003E"/>
    <w:rsid w:val="00552708"/>
    <w:rsid w:val="00553DEC"/>
    <w:rsid w:val="00560259"/>
    <w:rsid w:val="00560F70"/>
    <w:rsid w:val="00562D1D"/>
    <w:rsid w:val="00565646"/>
    <w:rsid w:val="00566509"/>
    <w:rsid w:val="00566B65"/>
    <w:rsid w:val="00566E4F"/>
    <w:rsid w:val="00575660"/>
    <w:rsid w:val="00576470"/>
    <w:rsid w:val="0058145A"/>
    <w:rsid w:val="00581B9E"/>
    <w:rsid w:val="00582D7D"/>
    <w:rsid w:val="00586350"/>
    <w:rsid w:val="00587DB0"/>
    <w:rsid w:val="00591082"/>
    <w:rsid w:val="005925B5"/>
    <w:rsid w:val="00592FBD"/>
    <w:rsid w:val="005A260A"/>
    <w:rsid w:val="005A35A2"/>
    <w:rsid w:val="005A3878"/>
    <w:rsid w:val="005A4E1A"/>
    <w:rsid w:val="005B08F7"/>
    <w:rsid w:val="005B0CB1"/>
    <w:rsid w:val="005B2253"/>
    <w:rsid w:val="005B284D"/>
    <w:rsid w:val="005B28C5"/>
    <w:rsid w:val="005B3C3B"/>
    <w:rsid w:val="005B5F25"/>
    <w:rsid w:val="005B6431"/>
    <w:rsid w:val="005C14A9"/>
    <w:rsid w:val="005C746C"/>
    <w:rsid w:val="005D32AF"/>
    <w:rsid w:val="005D5CFA"/>
    <w:rsid w:val="005E685F"/>
    <w:rsid w:val="005F04F1"/>
    <w:rsid w:val="005F107A"/>
    <w:rsid w:val="005F1646"/>
    <w:rsid w:val="005F1D0F"/>
    <w:rsid w:val="005F3E02"/>
    <w:rsid w:val="005F5E8D"/>
    <w:rsid w:val="006055B0"/>
    <w:rsid w:val="006121CB"/>
    <w:rsid w:val="00614C53"/>
    <w:rsid w:val="00616384"/>
    <w:rsid w:val="00617723"/>
    <w:rsid w:val="00623296"/>
    <w:rsid w:val="00624A7E"/>
    <w:rsid w:val="00624C69"/>
    <w:rsid w:val="00625B2B"/>
    <w:rsid w:val="006356D6"/>
    <w:rsid w:val="00643ECD"/>
    <w:rsid w:val="00644690"/>
    <w:rsid w:val="00645035"/>
    <w:rsid w:val="0064536E"/>
    <w:rsid w:val="006474BB"/>
    <w:rsid w:val="00652FC6"/>
    <w:rsid w:val="00653FF9"/>
    <w:rsid w:val="00660B2A"/>
    <w:rsid w:val="006634E4"/>
    <w:rsid w:val="0066498E"/>
    <w:rsid w:val="006673EC"/>
    <w:rsid w:val="006675CB"/>
    <w:rsid w:val="00676D4B"/>
    <w:rsid w:val="00682E21"/>
    <w:rsid w:val="00682FED"/>
    <w:rsid w:val="00684429"/>
    <w:rsid w:val="006845D7"/>
    <w:rsid w:val="0069048A"/>
    <w:rsid w:val="006914DD"/>
    <w:rsid w:val="0069246B"/>
    <w:rsid w:val="0069316F"/>
    <w:rsid w:val="00694F2E"/>
    <w:rsid w:val="00697003"/>
    <w:rsid w:val="006A0620"/>
    <w:rsid w:val="006A2F94"/>
    <w:rsid w:val="006A3C75"/>
    <w:rsid w:val="006A4AFD"/>
    <w:rsid w:val="006A5900"/>
    <w:rsid w:val="006A5FE5"/>
    <w:rsid w:val="006A789E"/>
    <w:rsid w:val="006A7ACE"/>
    <w:rsid w:val="006B05CA"/>
    <w:rsid w:val="006B15A4"/>
    <w:rsid w:val="006B650F"/>
    <w:rsid w:val="006C0365"/>
    <w:rsid w:val="006C0BD5"/>
    <w:rsid w:val="006C1C8A"/>
    <w:rsid w:val="006D6652"/>
    <w:rsid w:val="006D6B1A"/>
    <w:rsid w:val="006D6D36"/>
    <w:rsid w:val="006D6D48"/>
    <w:rsid w:val="006D6E80"/>
    <w:rsid w:val="006D70EA"/>
    <w:rsid w:val="006E26B3"/>
    <w:rsid w:val="006E54F1"/>
    <w:rsid w:val="006E75AD"/>
    <w:rsid w:val="006F2D17"/>
    <w:rsid w:val="006F4D6F"/>
    <w:rsid w:val="006F5F25"/>
    <w:rsid w:val="006F75BC"/>
    <w:rsid w:val="0070023C"/>
    <w:rsid w:val="007004B9"/>
    <w:rsid w:val="00703F0B"/>
    <w:rsid w:val="00703FBC"/>
    <w:rsid w:val="007059C3"/>
    <w:rsid w:val="00705B30"/>
    <w:rsid w:val="00710E6E"/>
    <w:rsid w:val="00715F3E"/>
    <w:rsid w:val="00716940"/>
    <w:rsid w:val="0072314E"/>
    <w:rsid w:val="00725EEF"/>
    <w:rsid w:val="00733C40"/>
    <w:rsid w:val="00734B34"/>
    <w:rsid w:val="007351D4"/>
    <w:rsid w:val="007360A9"/>
    <w:rsid w:val="007361F6"/>
    <w:rsid w:val="00736894"/>
    <w:rsid w:val="00745CF4"/>
    <w:rsid w:val="007510B3"/>
    <w:rsid w:val="00752BA3"/>
    <w:rsid w:val="00752C14"/>
    <w:rsid w:val="00753F88"/>
    <w:rsid w:val="00754FCF"/>
    <w:rsid w:val="007561E9"/>
    <w:rsid w:val="00757982"/>
    <w:rsid w:val="007600B8"/>
    <w:rsid w:val="0076372A"/>
    <w:rsid w:val="00763F6E"/>
    <w:rsid w:val="007665F9"/>
    <w:rsid w:val="007701DB"/>
    <w:rsid w:val="007706F0"/>
    <w:rsid w:val="007767D9"/>
    <w:rsid w:val="00781388"/>
    <w:rsid w:val="00781DAE"/>
    <w:rsid w:val="00783380"/>
    <w:rsid w:val="00784838"/>
    <w:rsid w:val="007940BC"/>
    <w:rsid w:val="007A0D85"/>
    <w:rsid w:val="007A1AE3"/>
    <w:rsid w:val="007A2032"/>
    <w:rsid w:val="007A3CA5"/>
    <w:rsid w:val="007A54D4"/>
    <w:rsid w:val="007C398F"/>
    <w:rsid w:val="007C4375"/>
    <w:rsid w:val="007C43D2"/>
    <w:rsid w:val="007C44F7"/>
    <w:rsid w:val="007C5E3D"/>
    <w:rsid w:val="007D2D72"/>
    <w:rsid w:val="007D3943"/>
    <w:rsid w:val="007D7855"/>
    <w:rsid w:val="007D7929"/>
    <w:rsid w:val="007E432A"/>
    <w:rsid w:val="007E5437"/>
    <w:rsid w:val="007F13D9"/>
    <w:rsid w:val="007F19DD"/>
    <w:rsid w:val="007F40CC"/>
    <w:rsid w:val="007F422B"/>
    <w:rsid w:val="007F7EF5"/>
    <w:rsid w:val="0080427B"/>
    <w:rsid w:val="00804D21"/>
    <w:rsid w:val="00805B09"/>
    <w:rsid w:val="00810745"/>
    <w:rsid w:val="00811522"/>
    <w:rsid w:val="0081176C"/>
    <w:rsid w:val="00811A4B"/>
    <w:rsid w:val="008162EC"/>
    <w:rsid w:val="00821585"/>
    <w:rsid w:val="00822246"/>
    <w:rsid w:val="00827D23"/>
    <w:rsid w:val="00837BD9"/>
    <w:rsid w:val="0084678F"/>
    <w:rsid w:val="00846872"/>
    <w:rsid w:val="008476D9"/>
    <w:rsid w:val="008510C6"/>
    <w:rsid w:val="008511B4"/>
    <w:rsid w:val="00852FF0"/>
    <w:rsid w:val="008534AE"/>
    <w:rsid w:val="00855B8D"/>
    <w:rsid w:val="0086062F"/>
    <w:rsid w:val="00860C13"/>
    <w:rsid w:val="008613A8"/>
    <w:rsid w:val="008620F8"/>
    <w:rsid w:val="0086342B"/>
    <w:rsid w:val="00864060"/>
    <w:rsid w:val="00865475"/>
    <w:rsid w:val="00865921"/>
    <w:rsid w:val="00866ED8"/>
    <w:rsid w:val="00871BF7"/>
    <w:rsid w:val="00872E63"/>
    <w:rsid w:val="008736BE"/>
    <w:rsid w:val="008746F6"/>
    <w:rsid w:val="00877C63"/>
    <w:rsid w:val="00880AEF"/>
    <w:rsid w:val="00882B48"/>
    <w:rsid w:val="00884252"/>
    <w:rsid w:val="008856E1"/>
    <w:rsid w:val="0089090C"/>
    <w:rsid w:val="0089252B"/>
    <w:rsid w:val="00893923"/>
    <w:rsid w:val="00893B62"/>
    <w:rsid w:val="00894C80"/>
    <w:rsid w:val="00896E23"/>
    <w:rsid w:val="0089740D"/>
    <w:rsid w:val="00897767"/>
    <w:rsid w:val="008A04CF"/>
    <w:rsid w:val="008A0F40"/>
    <w:rsid w:val="008A2055"/>
    <w:rsid w:val="008A46A8"/>
    <w:rsid w:val="008A607B"/>
    <w:rsid w:val="008A6ECC"/>
    <w:rsid w:val="008B1739"/>
    <w:rsid w:val="008B2ABD"/>
    <w:rsid w:val="008B2AFE"/>
    <w:rsid w:val="008B3CA2"/>
    <w:rsid w:val="008B57C6"/>
    <w:rsid w:val="008B5D46"/>
    <w:rsid w:val="008B667F"/>
    <w:rsid w:val="008B6D38"/>
    <w:rsid w:val="008C24C9"/>
    <w:rsid w:val="008C6472"/>
    <w:rsid w:val="008C79F5"/>
    <w:rsid w:val="008D6BB5"/>
    <w:rsid w:val="008E7526"/>
    <w:rsid w:val="008E76E6"/>
    <w:rsid w:val="008F12C7"/>
    <w:rsid w:val="008F1F29"/>
    <w:rsid w:val="009056B1"/>
    <w:rsid w:val="00906341"/>
    <w:rsid w:val="00906AB7"/>
    <w:rsid w:val="00907F0B"/>
    <w:rsid w:val="009139F6"/>
    <w:rsid w:val="00916C4F"/>
    <w:rsid w:val="009219AA"/>
    <w:rsid w:val="00926E58"/>
    <w:rsid w:val="00927240"/>
    <w:rsid w:val="009308D0"/>
    <w:rsid w:val="009311B6"/>
    <w:rsid w:val="009311DF"/>
    <w:rsid w:val="00933222"/>
    <w:rsid w:val="00934BC6"/>
    <w:rsid w:val="00940B46"/>
    <w:rsid w:val="009413B3"/>
    <w:rsid w:val="00941C34"/>
    <w:rsid w:val="00943202"/>
    <w:rsid w:val="00945AA7"/>
    <w:rsid w:val="00946622"/>
    <w:rsid w:val="00946C78"/>
    <w:rsid w:val="0095488A"/>
    <w:rsid w:val="00956C92"/>
    <w:rsid w:val="009702EC"/>
    <w:rsid w:val="00970AE9"/>
    <w:rsid w:val="009710FA"/>
    <w:rsid w:val="009741D6"/>
    <w:rsid w:val="00982335"/>
    <w:rsid w:val="00982A00"/>
    <w:rsid w:val="009830AD"/>
    <w:rsid w:val="00983429"/>
    <w:rsid w:val="00983A1A"/>
    <w:rsid w:val="00983E5F"/>
    <w:rsid w:val="0098482D"/>
    <w:rsid w:val="00992397"/>
    <w:rsid w:val="009928E8"/>
    <w:rsid w:val="00997229"/>
    <w:rsid w:val="009974B9"/>
    <w:rsid w:val="009A44BB"/>
    <w:rsid w:val="009A4D65"/>
    <w:rsid w:val="009A5873"/>
    <w:rsid w:val="009A607B"/>
    <w:rsid w:val="009A6CF1"/>
    <w:rsid w:val="009A7616"/>
    <w:rsid w:val="009B30FB"/>
    <w:rsid w:val="009B3C01"/>
    <w:rsid w:val="009B4EAC"/>
    <w:rsid w:val="009B5084"/>
    <w:rsid w:val="009C1B3E"/>
    <w:rsid w:val="009D573B"/>
    <w:rsid w:val="009D79FB"/>
    <w:rsid w:val="009E0F30"/>
    <w:rsid w:val="009E458F"/>
    <w:rsid w:val="009E5D8E"/>
    <w:rsid w:val="009E6E7E"/>
    <w:rsid w:val="009E7433"/>
    <w:rsid w:val="009F1D00"/>
    <w:rsid w:val="009F2EB0"/>
    <w:rsid w:val="009F50DF"/>
    <w:rsid w:val="00A00BD7"/>
    <w:rsid w:val="00A017EF"/>
    <w:rsid w:val="00A04DC9"/>
    <w:rsid w:val="00A06C27"/>
    <w:rsid w:val="00A10DD7"/>
    <w:rsid w:val="00A16D8C"/>
    <w:rsid w:val="00A1749F"/>
    <w:rsid w:val="00A209B1"/>
    <w:rsid w:val="00A20F40"/>
    <w:rsid w:val="00A24104"/>
    <w:rsid w:val="00A24172"/>
    <w:rsid w:val="00A25B22"/>
    <w:rsid w:val="00A3250B"/>
    <w:rsid w:val="00A3513E"/>
    <w:rsid w:val="00A409D9"/>
    <w:rsid w:val="00A40E6F"/>
    <w:rsid w:val="00A43930"/>
    <w:rsid w:val="00A46775"/>
    <w:rsid w:val="00A46904"/>
    <w:rsid w:val="00A469B8"/>
    <w:rsid w:val="00A600AB"/>
    <w:rsid w:val="00A61763"/>
    <w:rsid w:val="00A61DCF"/>
    <w:rsid w:val="00A62EA4"/>
    <w:rsid w:val="00A65688"/>
    <w:rsid w:val="00A700A1"/>
    <w:rsid w:val="00A7061C"/>
    <w:rsid w:val="00A72704"/>
    <w:rsid w:val="00A7544D"/>
    <w:rsid w:val="00A75FE3"/>
    <w:rsid w:val="00A76103"/>
    <w:rsid w:val="00A82D68"/>
    <w:rsid w:val="00A85C99"/>
    <w:rsid w:val="00A93261"/>
    <w:rsid w:val="00A93F06"/>
    <w:rsid w:val="00A95B90"/>
    <w:rsid w:val="00A96184"/>
    <w:rsid w:val="00A97318"/>
    <w:rsid w:val="00AA0BC7"/>
    <w:rsid w:val="00AA0F80"/>
    <w:rsid w:val="00AA2C6A"/>
    <w:rsid w:val="00AA78F9"/>
    <w:rsid w:val="00AB30B1"/>
    <w:rsid w:val="00AB3A9E"/>
    <w:rsid w:val="00AB42B4"/>
    <w:rsid w:val="00AB6B62"/>
    <w:rsid w:val="00AB6EBE"/>
    <w:rsid w:val="00AC0315"/>
    <w:rsid w:val="00AC2282"/>
    <w:rsid w:val="00AC2C78"/>
    <w:rsid w:val="00AC3888"/>
    <w:rsid w:val="00AC5D8F"/>
    <w:rsid w:val="00AC6A77"/>
    <w:rsid w:val="00AC7654"/>
    <w:rsid w:val="00AC7BB1"/>
    <w:rsid w:val="00AD0CE0"/>
    <w:rsid w:val="00AD2300"/>
    <w:rsid w:val="00AD36D1"/>
    <w:rsid w:val="00AD3B23"/>
    <w:rsid w:val="00AD5CC9"/>
    <w:rsid w:val="00AD6673"/>
    <w:rsid w:val="00AD73A1"/>
    <w:rsid w:val="00AD7A58"/>
    <w:rsid w:val="00AE015C"/>
    <w:rsid w:val="00AE4380"/>
    <w:rsid w:val="00AE4C5B"/>
    <w:rsid w:val="00AE61AB"/>
    <w:rsid w:val="00AE66A2"/>
    <w:rsid w:val="00AF0CAD"/>
    <w:rsid w:val="00AF10D1"/>
    <w:rsid w:val="00AF1B3E"/>
    <w:rsid w:val="00AF353E"/>
    <w:rsid w:val="00B010CF"/>
    <w:rsid w:val="00B03DB9"/>
    <w:rsid w:val="00B0568E"/>
    <w:rsid w:val="00B0572F"/>
    <w:rsid w:val="00B115FB"/>
    <w:rsid w:val="00B11C1E"/>
    <w:rsid w:val="00B127A9"/>
    <w:rsid w:val="00B161AA"/>
    <w:rsid w:val="00B20CE1"/>
    <w:rsid w:val="00B235A0"/>
    <w:rsid w:val="00B250AE"/>
    <w:rsid w:val="00B30E49"/>
    <w:rsid w:val="00B356BB"/>
    <w:rsid w:val="00B3717F"/>
    <w:rsid w:val="00B40917"/>
    <w:rsid w:val="00B42861"/>
    <w:rsid w:val="00B428FB"/>
    <w:rsid w:val="00B460B1"/>
    <w:rsid w:val="00B50B05"/>
    <w:rsid w:val="00B51C86"/>
    <w:rsid w:val="00B5302F"/>
    <w:rsid w:val="00B535D3"/>
    <w:rsid w:val="00B542D9"/>
    <w:rsid w:val="00B57011"/>
    <w:rsid w:val="00B57B96"/>
    <w:rsid w:val="00B60174"/>
    <w:rsid w:val="00B6242E"/>
    <w:rsid w:val="00B63BA3"/>
    <w:rsid w:val="00B65C06"/>
    <w:rsid w:val="00B65F03"/>
    <w:rsid w:val="00B73D34"/>
    <w:rsid w:val="00B7405C"/>
    <w:rsid w:val="00B743C0"/>
    <w:rsid w:val="00B75C88"/>
    <w:rsid w:val="00B774C0"/>
    <w:rsid w:val="00B82193"/>
    <w:rsid w:val="00B834F7"/>
    <w:rsid w:val="00B84DA4"/>
    <w:rsid w:val="00B85FDE"/>
    <w:rsid w:val="00B90C75"/>
    <w:rsid w:val="00B91487"/>
    <w:rsid w:val="00B938F4"/>
    <w:rsid w:val="00B94298"/>
    <w:rsid w:val="00B9506D"/>
    <w:rsid w:val="00BA71B7"/>
    <w:rsid w:val="00BB1B20"/>
    <w:rsid w:val="00BB3288"/>
    <w:rsid w:val="00BB5D42"/>
    <w:rsid w:val="00BB6DBA"/>
    <w:rsid w:val="00BC35FF"/>
    <w:rsid w:val="00BC5E91"/>
    <w:rsid w:val="00BD07FB"/>
    <w:rsid w:val="00BD0FA4"/>
    <w:rsid w:val="00BD38E6"/>
    <w:rsid w:val="00BD5D52"/>
    <w:rsid w:val="00BE2492"/>
    <w:rsid w:val="00BE2A22"/>
    <w:rsid w:val="00BE4985"/>
    <w:rsid w:val="00BE6823"/>
    <w:rsid w:val="00BF0E1D"/>
    <w:rsid w:val="00BF1168"/>
    <w:rsid w:val="00BF206E"/>
    <w:rsid w:val="00BF3215"/>
    <w:rsid w:val="00BF6B04"/>
    <w:rsid w:val="00BF6F5D"/>
    <w:rsid w:val="00C00190"/>
    <w:rsid w:val="00C018FD"/>
    <w:rsid w:val="00C0190E"/>
    <w:rsid w:val="00C033E2"/>
    <w:rsid w:val="00C06A92"/>
    <w:rsid w:val="00C11888"/>
    <w:rsid w:val="00C118FD"/>
    <w:rsid w:val="00C149EC"/>
    <w:rsid w:val="00C15AE9"/>
    <w:rsid w:val="00C169E8"/>
    <w:rsid w:val="00C20AFD"/>
    <w:rsid w:val="00C22C3A"/>
    <w:rsid w:val="00C2356C"/>
    <w:rsid w:val="00C24763"/>
    <w:rsid w:val="00C3176D"/>
    <w:rsid w:val="00C418AD"/>
    <w:rsid w:val="00C41B68"/>
    <w:rsid w:val="00C4411E"/>
    <w:rsid w:val="00C45367"/>
    <w:rsid w:val="00C460B5"/>
    <w:rsid w:val="00C46BC5"/>
    <w:rsid w:val="00C46E21"/>
    <w:rsid w:val="00C50C70"/>
    <w:rsid w:val="00C53339"/>
    <w:rsid w:val="00C53463"/>
    <w:rsid w:val="00C535A1"/>
    <w:rsid w:val="00C536F2"/>
    <w:rsid w:val="00C57349"/>
    <w:rsid w:val="00C57AA3"/>
    <w:rsid w:val="00C600C5"/>
    <w:rsid w:val="00C61475"/>
    <w:rsid w:val="00C62109"/>
    <w:rsid w:val="00C6651A"/>
    <w:rsid w:val="00C720F1"/>
    <w:rsid w:val="00C72792"/>
    <w:rsid w:val="00C77BB7"/>
    <w:rsid w:val="00C77FCD"/>
    <w:rsid w:val="00C82F98"/>
    <w:rsid w:val="00C8570F"/>
    <w:rsid w:val="00C86AE7"/>
    <w:rsid w:val="00C901DD"/>
    <w:rsid w:val="00C92850"/>
    <w:rsid w:val="00C96C38"/>
    <w:rsid w:val="00C972A4"/>
    <w:rsid w:val="00C979C9"/>
    <w:rsid w:val="00CA4514"/>
    <w:rsid w:val="00CA5C2E"/>
    <w:rsid w:val="00CA5C38"/>
    <w:rsid w:val="00CB2DB4"/>
    <w:rsid w:val="00CB2E10"/>
    <w:rsid w:val="00CB6770"/>
    <w:rsid w:val="00CB6C68"/>
    <w:rsid w:val="00CB7451"/>
    <w:rsid w:val="00CC5D89"/>
    <w:rsid w:val="00CD05BE"/>
    <w:rsid w:val="00CD08EB"/>
    <w:rsid w:val="00CD17CD"/>
    <w:rsid w:val="00CD1EAB"/>
    <w:rsid w:val="00CD36FA"/>
    <w:rsid w:val="00CD3D71"/>
    <w:rsid w:val="00CD4EF2"/>
    <w:rsid w:val="00CD5828"/>
    <w:rsid w:val="00CE1468"/>
    <w:rsid w:val="00CE307B"/>
    <w:rsid w:val="00CE400D"/>
    <w:rsid w:val="00CE6376"/>
    <w:rsid w:val="00CE731B"/>
    <w:rsid w:val="00CE7AD8"/>
    <w:rsid w:val="00CE7E0D"/>
    <w:rsid w:val="00CE7F21"/>
    <w:rsid w:val="00CF0CDA"/>
    <w:rsid w:val="00CF22AC"/>
    <w:rsid w:val="00CF2AE7"/>
    <w:rsid w:val="00CF4D9D"/>
    <w:rsid w:val="00CF6C33"/>
    <w:rsid w:val="00CF7D78"/>
    <w:rsid w:val="00CF7EB8"/>
    <w:rsid w:val="00D05757"/>
    <w:rsid w:val="00D05A51"/>
    <w:rsid w:val="00D05DBC"/>
    <w:rsid w:val="00D1016D"/>
    <w:rsid w:val="00D21DB6"/>
    <w:rsid w:val="00D31AA2"/>
    <w:rsid w:val="00D34449"/>
    <w:rsid w:val="00D354DE"/>
    <w:rsid w:val="00D35FB7"/>
    <w:rsid w:val="00D4256E"/>
    <w:rsid w:val="00D4437A"/>
    <w:rsid w:val="00D44C15"/>
    <w:rsid w:val="00D53B13"/>
    <w:rsid w:val="00D567F2"/>
    <w:rsid w:val="00D57F30"/>
    <w:rsid w:val="00D60740"/>
    <w:rsid w:val="00D62FAC"/>
    <w:rsid w:val="00D658A3"/>
    <w:rsid w:val="00D6685B"/>
    <w:rsid w:val="00D70FEE"/>
    <w:rsid w:val="00D71A6A"/>
    <w:rsid w:val="00D71B83"/>
    <w:rsid w:val="00D81886"/>
    <w:rsid w:val="00D81990"/>
    <w:rsid w:val="00D83A2E"/>
    <w:rsid w:val="00D9027F"/>
    <w:rsid w:val="00D939CE"/>
    <w:rsid w:val="00D94ECF"/>
    <w:rsid w:val="00D94EEC"/>
    <w:rsid w:val="00DA03DC"/>
    <w:rsid w:val="00DA0C2C"/>
    <w:rsid w:val="00DA1969"/>
    <w:rsid w:val="00DA2556"/>
    <w:rsid w:val="00DA4073"/>
    <w:rsid w:val="00DA676A"/>
    <w:rsid w:val="00DB045D"/>
    <w:rsid w:val="00DB544E"/>
    <w:rsid w:val="00DB5D09"/>
    <w:rsid w:val="00DB6699"/>
    <w:rsid w:val="00DB6B66"/>
    <w:rsid w:val="00DC1554"/>
    <w:rsid w:val="00DC32BB"/>
    <w:rsid w:val="00DC3C2F"/>
    <w:rsid w:val="00DC62D2"/>
    <w:rsid w:val="00DC6536"/>
    <w:rsid w:val="00DC774D"/>
    <w:rsid w:val="00DC7FA5"/>
    <w:rsid w:val="00DD04E8"/>
    <w:rsid w:val="00DD26A1"/>
    <w:rsid w:val="00DD3E6B"/>
    <w:rsid w:val="00DE0673"/>
    <w:rsid w:val="00DE099E"/>
    <w:rsid w:val="00DE20DD"/>
    <w:rsid w:val="00DE49B8"/>
    <w:rsid w:val="00DE4D21"/>
    <w:rsid w:val="00DE5E53"/>
    <w:rsid w:val="00DE7BF3"/>
    <w:rsid w:val="00DF006C"/>
    <w:rsid w:val="00DF00A3"/>
    <w:rsid w:val="00DF19FE"/>
    <w:rsid w:val="00DF6A1B"/>
    <w:rsid w:val="00E00EC5"/>
    <w:rsid w:val="00E03291"/>
    <w:rsid w:val="00E062B2"/>
    <w:rsid w:val="00E155B0"/>
    <w:rsid w:val="00E178DF"/>
    <w:rsid w:val="00E209D8"/>
    <w:rsid w:val="00E21073"/>
    <w:rsid w:val="00E242F9"/>
    <w:rsid w:val="00E24671"/>
    <w:rsid w:val="00E25D20"/>
    <w:rsid w:val="00E32D70"/>
    <w:rsid w:val="00E354D7"/>
    <w:rsid w:val="00E36372"/>
    <w:rsid w:val="00E363E3"/>
    <w:rsid w:val="00E37198"/>
    <w:rsid w:val="00E42659"/>
    <w:rsid w:val="00E42BC3"/>
    <w:rsid w:val="00E43B50"/>
    <w:rsid w:val="00E4430A"/>
    <w:rsid w:val="00E511ED"/>
    <w:rsid w:val="00E51FF3"/>
    <w:rsid w:val="00E52725"/>
    <w:rsid w:val="00E611F1"/>
    <w:rsid w:val="00E62A54"/>
    <w:rsid w:val="00E630F0"/>
    <w:rsid w:val="00E639DE"/>
    <w:rsid w:val="00E64200"/>
    <w:rsid w:val="00E6730F"/>
    <w:rsid w:val="00E7122D"/>
    <w:rsid w:val="00E715DB"/>
    <w:rsid w:val="00E71669"/>
    <w:rsid w:val="00E72B1D"/>
    <w:rsid w:val="00E730DB"/>
    <w:rsid w:val="00E733C5"/>
    <w:rsid w:val="00E734E6"/>
    <w:rsid w:val="00E76DFE"/>
    <w:rsid w:val="00E77892"/>
    <w:rsid w:val="00E80C94"/>
    <w:rsid w:val="00E8115B"/>
    <w:rsid w:val="00E81BEC"/>
    <w:rsid w:val="00E82A9A"/>
    <w:rsid w:val="00E83496"/>
    <w:rsid w:val="00E83F8E"/>
    <w:rsid w:val="00E86CA6"/>
    <w:rsid w:val="00E90A65"/>
    <w:rsid w:val="00E910A3"/>
    <w:rsid w:val="00E91ABA"/>
    <w:rsid w:val="00E927DE"/>
    <w:rsid w:val="00E94147"/>
    <w:rsid w:val="00E94E1E"/>
    <w:rsid w:val="00E94EA5"/>
    <w:rsid w:val="00E95343"/>
    <w:rsid w:val="00E95A83"/>
    <w:rsid w:val="00EA6B36"/>
    <w:rsid w:val="00EA7EA0"/>
    <w:rsid w:val="00EB29CF"/>
    <w:rsid w:val="00EB2D79"/>
    <w:rsid w:val="00EB589E"/>
    <w:rsid w:val="00EB632A"/>
    <w:rsid w:val="00EB632B"/>
    <w:rsid w:val="00EB644E"/>
    <w:rsid w:val="00EC008B"/>
    <w:rsid w:val="00EC1E56"/>
    <w:rsid w:val="00EC56EA"/>
    <w:rsid w:val="00EC66CB"/>
    <w:rsid w:val="00EC6982"/>
    <w:rsid w:val="00ED1448"/>
    <w:rsid w:val="00ED2224"/>
    <w:rsid w:val="00ED39EC"/>
    <w:rsid w:val="00ED4479"/>
    <w:rsid w:val="00EE2B37"/>
    <w:rsid w:val="00EE43D0"/>
    <w:rsid w:val="00EE7238"/>
    <w:rsid w:val="00EE757E"/>
    <w:rsid w:val="00EF128C"/>
    <w:rsid w:val="00EF16EE"/>
    <w:rsid w:val="00EF1C04"/>
    <w:rsid w:val="00EF1DCD"/>
    <w:rsid w:val="00EF3ECF"/>
    <w:rsid w:val="00EF3FD0"/>
    <w:rsid w:val="00EF78DE"/>
    <w:rsid w:val="00F01E64"/>
    <w:rsid w:val="00F04930"/>
    <w:rsid w:val="00F059D9"/>
    <w:rsid w:val="00F0669C"/>
    <w:rsid w:val="00F12046"/>
    <w:rsid w:val="00F1285B"/>
    <w:rsid w:val="00F1577A"/>
    <w:rsid w:val="00F1761A"/>
    <w:rsid w:val="00F22F98"/>
    <w:rsid w:val="00F23BF0"/>
    <w:rsid w:val="00F26CBB"/>
    <w:rsid w:val="00F30615"/>
    <w:rsid w:val="00F30721"/>
    <w:rsid w:val="00F32ACA"/>
    <w:rsid w:val="00F33030"/>
    <w:rsid w:val="00F3663D"/>
    <w:rsid w:val="00F36F20"/>
    <w:rsid w:val="00F405A2"/>
    <w:rsid w:val="00F432A5"/>
    <w:rsid w:val="00F43C79"/>
    <w:rsid w:val="00F44104"/>
    <w:rsid w:val="00F44AD0"/>
    <w:rsid w:val="00F45C98"/>
    <w:rsid w:val="00F47C34"/>
    <w:rsid w:val="00F558A0"/>
    <w:rsid w:val="00F5745B"/>
    <w:rsid w:val="00F61AAC"/>
    <w:rsid w:val="00F61FF3"/>
    <w:rsid w:val="00F650EB"/>
    <w:rsid w:val="00F7037F"/>
    <w:rsid w:val="00F7257C"/>
    <w:rsid w:val="00F72AFA"/>
    <w:rsid w:val="00F72ECB"/>
    <w:rsid w:val="00F73D93"/>
    <w:rsid w:val="00F81E9E"/>
    <w:rsid w:val="00F82494"/>
    <w:rsid w:val="00F83AAF"/>
    <w:rsid w:val="00F850A5"/>
    <w:rsid w:val="00F85F1D"/>
    <w:rsid w:val="00F90102"/>
    <w:rsid w:val="00F9319C"/>
    <w:rsid w:val="00F93959"/>
    <w:rsid w:val="00F95948"/>
    <w:rsid w:val="00F963D5"/>
    <w:rsid w:val="00F96796"/>
    <w:rsid w:val="00FA5B2B"/>
    <w:rsid w:val="00FA6390"/>
    <w:rsid w:val="00FA692E"/>
    <w:rsid w:val="00FB2730"/>
    <w:rsid w:val="00FB63AE"/>
    <w:rsid w:val="00FB6EE6"/>
    <w:rsid w:val="00FB7896"/>
    <w:rsid w:val="00FC017A"/>
    <w:rsid w:val="00FC6F15"/>
    <w:rsid w:val="00FD61C6"/>
    <w:rsid w:val="00FE0C28"/>
    <w:rsid w:val="00FE0F68"/>
    <w:rsid w:val="00FE2074"/>
    <w:rsid w:val="00FE716C"/>
    <w:rsid w:val="00FF3B73"/>
    <w:rsid w:val="00FF5DA5"/>
    <w:rsid w:val="00FF6164"/>
    <w:rsid w:val="00FF716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1B9E"/>
    <w:pPr>
      <w:spacing w:line="240" w:lineRule="atLeast"/>
    </w:pPr>
    <w:rPr>
      <w:rFonts w:ascii="Verdana" w:hAnsi="Verdana"/>
      <w:sz w:val="18"/>
      <w:szCs w:val="24"/>
    </w:rPr>
  </w:style>
  <w:style w:type="paragraph" w:styleId="Kop1">
    <w:name w:val="heading 1"/>
    <w:aliases w:val="hoofdstuk"/>
    <w:basedOn w:val="Standaard"/>
    <w:next w:val="Standaard"/>
    <w:autoRedefine/>
    <w:qFormat/>
    <w:rsid w:val="00C96C38"/>
    <w:pPr>
      <w:pageBreakBefore/>
      <w:widowControl w:val="0"/>
      <w:numPr>
        <w:numId w:val="2"/>
      </w:numPr>
      <w:spacing w:after="700" w:line="300" w:lineRule="atLeast"/>
      <w:outlineLvl w:val="0"/>
    </w:pPr>
    <w:rPr>
      <w:rFonts w:cs="Arial"/>
      <w:bCs/>
      <w:kern w:val="32"/>
      <w:sz w:val="24"/>
      <w:szCs w:val="18"/>
    </w:rPr>
  </w:style>
  <w:style w:type="paragraph" w:styleId="Kop2">
    <w:name w:val="heading 2"/>
    <w:aliases w:val="paragraaf,Paragrf 2"/>
    <w:basedOn w:val="Kop1"/>
    <w:next w:val="Standaard"/>
    <w:uiPriority w:val="9"/>
    <w:qFormat/>
    <w:rsid w:val="00581B9E"/>
    <w:pPr>
      <w:keepNext/>
      <w:pageBreakBefore w:val="0"/>
      <w:numPr>
        <w:ilvl w:val="1"/>
      </w:numPr>
      <w:spacing w:before="200" w:after="0"/>
      <w:outlineLvl w:val="1"/>
    </w:pPr>
    <w:rPr>
      <w:b/>
      <w:bCs w:val="0"/>
      <w:iCs/>
      <w:sz w:val="18"/>
      <w:szCs w:val="28"/>
    </w:rPr>
  </w:style>
  <w:style w:type="paragraph" w:styleId="Kop3">
    <w:name w:val="heading 3"/>
    <w:aliases w:val="subparagraaf"/>
    <w:basedOn w:val="Kop1"/>
    <w:next w:val="Standaard"/>
    <w:uiPriority w:val="9"/>
    <w:qFormat/>
    <w:rsid w:val="00581B9E"/>
    <w:pPr>
      <w:keepNext/>
      <w:pageBreakBefore w:val="0"/>
      <w:numPr>
        <w:ilvl w:val="2"/>
      </w:numPr>
      <w:spacing w:before="240" w:after="0" w:line="240" w:lineRule="atLeast"/>
      <w:outlineLvl w:val="2"/>
    </w:pPr>
    <w:rPr>
      <w:bCs w:val="0"/>
      <w:i/>
      <w:sz w:val="18"/>
      <w:szCs w:val="26"/>
    </w:rPr>
  </w:style>
  <w:style w:type="paragraph" w:styleId="Kop4">
    <w:name w:val="heading 4"/>
    <w:aliases w:val="subsubparagraaf"/>
    <w:basedOn w:val="Kop1"/>
    <w:next w:val="Standaard"/>
    <w:uiPriority w:val="9"/>
    <w:qFormat/>
    <w:rsid w:val="00581B9E"/>
    <w:pPr>
      <w:keepNext/>
      <w:pageBreakBefore w:val="0"/>
      <w:numPr>
        <w:ilvl w:val="3"/>
      </w:numPr>
      <w:spacing w:before="240" w:after="0" w:line="240" w:lineRule="atLeast"/>
      <w:outlineLvl w:val="3"/>
    </w:pPr>
    <w:rPr>
      <w:b/>
      <w:bCs w:val="0"/>
      <w:sz w:val="16"/>
      <w:szCs w:val="28"/>
    </w:rPr>
  </w:style>
  <w:style w:type="paragraph" w:styleId="Kop5">
    <w:name w:val="heading 5"/>
    <w:basedOn w:val="Standaard"/>
    <w:next w:val="Standaard"/>
    <w:uiPriority w:val="9"/>
    <w:qFormat/>
    <w:rsid w:val="00581B9E"/>
    <w:pPr>
      <w:numPr>
        <w:ilvl w:val="4"/>
        <w:numId w:val="2"/>
      </w:numPr>
      <w:spacing w:before="240" w:after="60"/>
      <w:outlineLvl w:val="4"/>
    </w:pPr>
    <w:rPr>
      <w:b/>
      <w:bCs/>
      <w:i/>
      <w:iCs/>
      <w:sz w:val="26"/>
      <w:szCs w:val="26"/>
    </w:rPr>
  </w:style>
  <w:style w:type="paragraph" w:styleId="Kop6">
    <w:name w:val="heading 6"/>
    <w:basedOn w:val="Standaard"/>
    <w:next w:val="Standaard"/>
    <w:uiPriority w:val="9"/>
    <w:qFormat/>
    <w:rsid w:val="00581B9E"/>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uiPriority w:val="9"/>
    <w:qFormat/>
    <w:rsid w:val="00581B9E"/>
    <w:pPr>
      <w:numPr>
        <w:ilvl w:val="6"/>
        <w:numId w:val="3"/>
      </w:numPr>
      <w:spacing w:before="240" w:after="60"/>
      <w:outlineLvl w:val="6"/>
    </w:pPr>
    <w:rPr>
      <w:rFonts w:ascii="Times New Roman" w:hAnsi="Times New Roman"/>
      <w:sz w:val="24"/>
    </w:rPr>
  </w:style>
  <w:style w:type="paragraph" w:styleId="Kop8">
    <w:name w:val="heading 8"/>
    <w:basedOn w:val="Standaard"/>
    <w:next w:val="Standaard"/>
    <w:uiPriority w:val="9"/>
    <w:qFormat/>
    <w:rsid w:val="00581B9E"/>
    <w:pPr>
      <w:numPr>
        <w:ilvl w:val="7"/>
        <w:numId w:val="3"/>
      </w:numPr>
      <w:spacing w:before="240" w:after="60"/>
      <w:outlineLvl w:val="7"/>
    </w:pPr>
    <w:rPr>
      <w:rFonts w:ascii="Times New Roman" w:hAnsi="Times New Roman"/>
      <w:i/>
      <w:iCs/>
      <w:sz w:val="24"/>
    </w:rPr>
  </w:style>
  <w:style w:type="paragraph" w:styleId="Kop9">
    <w:name w:val="heading 9"/>
    <w:basedOn w:val="Standaard"/>
    <w:next w:val="Standaard"/>
    <w:uiPriority w:val="9"/>
    <w:qFormat/>
    <w:rsid w:val="00581B9E"/>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581B9E"/>
  </w:style>
  <w:style w:type="paragraph" w:customStyle="1" w:styleId="Kopzondernummering">
    <w:name w:val="Kop zonder nummering"/>
    <w:basedOn w:val="Standaard"/>
    <w:next w:val="Standaard"/>
    <w:rsid w:val="00581B9E"/>
    <w:pPr>
      <w:spacing w:after="700" w:line="300" w:lineRule="atLeast"/>
      <w:contextualSpacing/>
    </w:pPr>
    <w:rPr>
      <w:sz w:val="24"/>
    </w:rPr>
  </w:style>
  <w:style w:type="character" w:styleId="Hyperlink">
    <w:name w:val="Hyperlink"/>
    <w:basedOn w:val="Standaardalinea-lettertype"/>
    <w:uiPriority w:val="99"/>
    <w:rsid w:val="00581B9E"/>
    <w:rPr>
      <w:rFonts w:ascii="Verdana" w:hAnsi="Verdana"/>
      <w:color w:val="000000"/>
      <w:u w:val="single"/>
    </w:rPr>
  </w:style>
  <w:style w:type="character" w:customStyle="1" w:styleId="Lijstnummering2CharChar">
    <w:name w:val="Lijstnummering 2 Char Char"/>
    <w:basedOn w:val="Standaardalinea-lettertype"/>
    <w:rsid w:val="00581B9E"/>
    <w:rPr>
      <w:rFonts w:ascii="Verdana" w:hAnsi="Verdana"/>
      <w:sz w:val="18"/>
      <w:szCs w:val="24"/>
      <w:lang w:val="nl-NL" w:eastAsia="nl-NL" w:bidi="ar-SA"/>
    </w:rPr>
  </w:style>
  <w:style w:type="paragraph" w:styleId="Lijstnummering2">
    <w:name w:val="List Number 2"/>
    <w:basedOn w:val="Standaard"/>
    <w:semiHidden/>
    <w:rsid w:val="00581B9E"/>
    <w:pPr>
      <w:tabs>
        <w:tab w:val="num" w:pos="454"/>
      </w:tabs>
      <w:ind w:left="454" w:hanging="227"/>
    </w:pPr>
  </w:style>
  <w:style w:type="paragraph" w:styleId="Inhopg1">
    <w:name w:val="toc 1"/>
    <w:basedOn w:val="Standaard"/>
    <w:next w:val="Standaard"/>
    <w:autoRedefine/>
    <w:uiPriority w:val="39"/>
    <w:rsid w:val="007361F6"/>
    <w:pPr>
      <w:tabs>
        <w:tab w:val="left" w:pos="720"/>
        <w:tab w:val="right" w:leader="dot" w:pos="7717"/>
      </w:tabs>
      <w:spacing w:before="120" w:after="120"/>
    </w:pPr>
    <w:rPr>
      <w:bCs/>
      <w:noProof/>
      <w:sz w:val="16"/>
      <w:szCs w:val="16"/>
    </w:rPr>
  </w:style>
  <w:style w:type="paragraph" w:customStyle="1" w:styleId="Huisstijl-Paginanummering">
    <w:name w:val="Huisstijl-Paginanummering"/>
    <w:basedOn w:val="Standaard"/>
    <w:rsid w:val="00581B9E"/>
    <w:pPr>
      <w:spacing w:line="180" w:lineRule="exact"/>
    </w:pPr>
    <w:rPr>
      <w:noProof/>
      <w:sz w:val="13"/>
    </w:rPr>
  </w:style>
  <w:style w:type="character" w:customStyle="1" w:styleId="LijstnummeringCharChar">
    <w:name w:val="Lijstnummering Char Char"/>
    <w:basedOn w:val="Standaardalinea-lettertype"/>
    <w:rsid w:val="00581B9E"/>
    <w:rPr>
      <w:rFonts w:ascii="Verdana" w:hAnsi="Verdana"/>
      <w:sz w:val="18"/>
      <w:szCs w:val="24"/>
      <w:lang w:val="nl-NL" w:eastAsia="nl-NL" w:bidi="ar-SA"/>
    </w:rPr>
  </w:style>
  <w:style w:type="paragraph" w:styleId="Lijstnummering">
    <w:name w:val="List Number"/>
    <w:basedOn w:val="Standaard"/>
    <w:semiHidden/>
    <w:rsid w:val="00581B9E"/>
    <w:pPr>
      <w:tabs>
        <w:tab w:val="num" w:pos="227"/>
      </w:tabs>
      <w:ind w:left="227" w:hanging="227"/>
    </w:pPr>
  </w:style>
  <w:style w:type="character" w:customStyle="1" w:styleId="Huisstijl-Koptekst">
    <w:name w:val="Huisstijl-Koptekst"/>
    <w:basedOn w:val="Standaardalinea-lettertype"/>
    <w:rsid w:val="00581B9E"/>
    <w:rPr>
      <w:rFonts w:ascii="Verdana" w:hAnsi="Verdana"/>
      <w:dstrike w:val="0"/>
      <w:sz w:val="13"/>
      <w:vertAlign w:val="baseline"/>
    </w:rPr>
  </w:style>
  <w:style w:type="paragraph" w:styleId="Koptekst">
    <w:name w:val="header"/>
    <w:basedOn w:val="Standaard"/>
    <w:semiHidden/>
    <w:rsid w:val="00581B9E"/>
    <w:pPr>
      <w:tabs>
        <w:tab w:val="center" w:pos="4536"/>
        <w:tab w:val="right" w:pos="9072"/>
      </w:tabs>
    </w:pPr>
  </w:style>
  <w:style w:type="paragraph" w:styleId="Voettekst">
    <w:name w:val="footer"/>
    <w:basedOn w:val="Standaard"/>
    <w:semiHidden/>
    <w:rsid w:val="00581B9E"/>
    <w:pPr>
      <w:tabs>
        <w:tab w:val="center" w:pos="4536"/>
        <w:tab w:val="right" w:pos="9072"/>
      </w:tabs>
    </w:pPr>
  </w:style>
  <w:style w:type="paragraph" w:styleId="Lijstopsomteken2">
    <w:name w:val="List Bullet 2"/>
    <w:basedOn w:val="Standaard"/>
    <w:semiHidden/>
    <w:rsid w:val="00581B9E"/>
    <w:pPr>
      <w:tabs>
        <w:tab w:val="num" w:pos="-31680"/>
      </w:tabs>
      <w:ind w:left="454" w:hanging="227"/>
    </w:pPr>
    <w:rPr>
      <w:noProof/>
    </w:rPr>
  </w:style>
  <w:style w:type="paragraph" w:styleId="Lijstopsomteken">
    <w:name w:val="List Bullet"/>
    <w:basedOn w:val="Standaard"/>
    <w:semiHidden/>
    <w:rsid w:val="00581B9E"/>
    <w:pPr>
      <w:numPr>
        <w:numId w:val="1"/>
      </w:numPr>
    </w:pPr>
    <w:rPr>
      <w:noProof/>
    </w:rPr>
  </w:style>
  <w:style w:type="paragraph" w:styleId="Subtitel">
    <w:name w:val="Subtitle"/>
    <w:basedOn w:val="Standaard"/>
    <w:next w:val="Standaard"/>
    <w:qFormat/>
    <w:rsid w:val="00581B9E"/>
    <w:pPr>
      <w:spacing w:line="320" w:lineRule="atLeast"/>
      <w:outlineLvl w:val="1"/>
    </w:pPr>
    <w:rPr>
      <w:sz w:val="24"/>
    </w:rPr>
  </w:style>
  <w:style w:type="paragraph" w:styleId="Titel">
    <w:name w:val="Title"/>
    <w:basedOn w:val="Standaard"/>
    <w:qFormat/>
    <w:rsid w:val="00581B9E"/>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581B9E"/>
    <w:rPr>
      <w:rFonts w:ascii="Verdana" w:hAnsi="Verdana"/>
      <w:b/>
      <w:smallCaps/>
      <w:dstrike w:val="0"/>
      <w:sz w:val="13"/>
      <w:vertAlign w:val="baseline"/>
    </w:rPr>
  </w:style>
  <w:style w:type="paragraph" w:styleId="Inhopg2">
    <w:name w:val="toc 2"/>
    <w:basedOn w:val="Inhopg1"/>
    <w:next w:val="Standaard"/>
    <w:autoRedefine/>
    <w:uiPriority w:val="39"/>
    <w:rsid w:val="00EF78DE"/>
    <w:pPr>
      <w:spacing w:before="0" w:after="0"/>
    </w:pPr>
    <w:rPr>
      <w:bCs w:val="0"/>
    </w:rPr>
  </w:style>
  <w:style w:type="paragraph" w:styleId="Normaalweb">
    <w:name w:val="Normal (Web)"/>
    <w:basedOn w:val="Standaard"/>
    <w:uiPriority w:val="99"/>
    <w:semiHidden/>
    <w:rsid w:val="00581B9E"/>
  </w:style>
  <w:style w:type="paragraph" w:styleId="Inhopg3">
    <w:name w:val="toc 3"/>
    <w:basedOn w:val="Inhopg2"/>
    <w:next w:val="Standaard"/>
    <w:autoRedefine/>
    <w:uiPriority w:val="39"/>
    <w:rsid w:val="00581B9E"/>
    <w:rPr>
      <w:iCs/>
    </w:rPr>
  </w:style>
  <w:style w:type="paragraph" w:customStyle="1" w:styleId="Huisstijl-TabelTitel">
    <w:name w:val="Huisstijl-TabelTitel"/>
    <w:basedOn w:val="Standaard"/>
    <w:next w:val="Standaard"/>
    <w:rsid w:val="00581B9E"/>
    <w:rPr>
      <w:b/>
      <w:sz w:val="14"/>
    </w:rPr>
  </w:style>
  <w:style w:type="paragraph" w:customStyle="1" w:styleId="Huisstijl-Bijschrift">
    <w:name w:val="Huisstijl-Bijschrift"/>
    <w:basedOn w:val="Standaard"/>
    <w:next w:val="Standaard"/>
    <w:rsid w:val="00581B9E"/>
    <w:rPr>
      <w:i/>
    </w:rPr>
  </w:style>
  <w:style w:type="paragraph" w:customStyle="1" w:styleId="opmContactpersoon">
    <w:name w:val="opmContactpersoon"/>
    <w:basedOn w:val="Standaard"/>
    <w:autoRedefine/>
    <w:rsid w:val="00581B9E"/>
    <w:pPr>
      <w:spacing w:before="50" w:line="240" w:lineRule="auto"/>
    </w:pPr>
    <w:rPr>
      <w:bCs/>
      <w:sz w:val="13"/>
      <w:szCs w:val="13"/>
    </w:rPr>
  </w:style>
  <w:style w:type="character" w:styleId="GevolgdeHyperlink">
    <w:name w:val="FollowedHyperlink"/>
    <w:basedOn w:val="Standaardalinea-lettertype"/>
    <w:semiHidden/>
    <w:rsid w:val="00581B9E"/>
    <w:rPr>
      <w:color w:val="800080"/>
      <w:u w:val="single"/>
    </w:rPr>
  </w:style>
  <w:style w:type="paragraph" w:customStyle="1" w:styleId="Huisstijl-TabelTekst">
    <w:name w:val="Huisstijl-TabelTekst"/>
    <w:basedOn w:val="Huisstijl-TabelTitel"/>
    <w:rsid w:val="00581B9E"/>
    <w:rPr>
      <w:b w:val="0"/>
    </w:rPr>
  </w:style>
  <w:style w:type="paragraph" w:styleId="Inhopg4">
    <w:name w:val="toc 4"/>
    <w:basedOn w:val="Inhopg3"/>
    <w:next w:val="Standaard"/>
    <w:autoRedefine/>
    <w:semiHidden/>
    <w:rsid w:val="00581B9E"/>
    <w:rPr>
      <w:i/>
      <w:iCs w:val="0"/>
      <w:szCs w:val="21"/>
    </w:rPr>
  </w:style>
  <w:style w:type="paragraph" w:styleId="Inhopg5">
    <w:name w:val="toc 5"/>
    <w:basedOn w:val="Standaard"/>
    <w:next w:val="Standaard"/>
    <w:autoRedefine/>
    <w:semiHidden/>
    <w:rsid w:val="00581B9E"/>
    <w:pPr>
      <w:ind w:left="720"/>
    </w:pPr>
  </w:style>
  <w:style w:type="paragraph" w:styleId="Voetnoottekst">
    <w:name w:val="footnote text"/>
    <w:basedOn w:val="Standaard"/>
    <w:semiHidden/>
    <w:rsid w:val="00581B9E"/>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581B9E"/>
    <w:rPr>
      <w:rFonts w:ascii="Verdana" w:hAnsi="Verdana"/>
      <w:sz w:val="14"/>
      <w:vertAlign w:val="superscript"/>
    </w:rPr>
  </w:style>
  <w:style w:type="paragraph" w:styleId="Eindnoottekst">
    <w:name w:val="endnote text"/>
    <w:basedOn w:val="Standaard"/>
    <w:semiHidden/>
    <w:rsid w:val="00581B9E"/>
    <w:rPr>
      <w:sz w:val="20"/>
      <w:szCs w:val="20"/>
    </w:rPr>
  </w:style>
  <w:style w:type="character" w:styleId="Eindnootmarkering">
    <w:name w:val="endnote reference"/>
    <w:basedOn w:val="Standaardalinea-lettertype"/>
    <w:semiHidden/>
    <w:rsid w:val="00581B9E"/>
    <w:rPr>
      <w:vertAlign w:val="superscript"/>
    </w:rPr>
  </w:style>
  <w:style w:type="paragraph" w:customStyle="1" w:styleId="opmAfzender">
    <w:name w:val="opmAfzender"/>
    <w:basedOn w:val="opmContactpersoon"/>
    <w:autoRedefine/>
    <w:rsid w:val="00581B9E"/>
  </w:style>
  <w:style w:type="paragraph" w:customStyle="1" w:styleId="opmAfzenderVet">
    <w:name w:val="opmAfzenderVet"/>
    <w:basedOn w:val="opmAfzender"/>
    <w:rsid w:val="00581B9E"/>
    <w:rPr>
      <w:b/>
      <w:bCs w:val="0"/>
    </w:rPr>
  </w:style>
  <w:style w:type="paragraph" w:customStyle="1" w:styleId="opmStreepje">
    <w:name w:val="opmStreepje"/>
    <w:basedOn w:val="Standaard"/>
    <w:autoRedefine/>
    <w:rsid w:val="00581B9E"/>
    <w:pPr>
      <w:numPr>
        <w:ilvl w:val="1"/>
        <w:numId w:val="4"/>
      </w:numPr>
      <w:tabs>
        <w:tab w:val="clear" w:pos="1440"/>
        <w:tab w:val="left" w:pos="454"/>
      </w:tabs>
      <w:spacing w:before="60" w:line="240" w:lineRule="auto"/>
      <w:ind w:left="454" w:hanging="227"/>
    </w:pPr>
  </w:style>
  <w:style w:type="paragraph" w:styleId="Inhopg6">
    <w:name w:val="toc 6"/>
    <w:basedOn w:val="Standaard"/>
    <w:next w:val="Standaard"/>
    <w:autoRedefine/>
    <w:semiHidden/>
    <w:rsid w:val="00581B9E"/>
    <w:pPr>
      <w:ind w:left="900"/>
    </w:pPr>
  </w:style>
  <w:style w:type="paragraph" w:customStyle="1" w:styleId="tussenkop">
    <w:name w:val="tussenkop"/>
    <w:basedOn w:val="Standaard"/>
    <w:rsid w:val="00581B9E"/>
    <w:rPr>
      <w:b/>
      <w:sz w:val="17"/>
    </w:rPr>
  </w:style>
  <w:style w:type="paragraph" w:styleId="Inhopg7">
    <w:name w:val="toc 7"/>
    <w:basedOn w:val="Standaard"/>
    <w:next w:val="Standaard"/>
    <w:autoRedefine/>
    <w:semiHidden/>
    <w:rsid w:val="00581B9E"/>
    <w:pPr>
      <w:ind w:left="1080"/>
    </w:pPr>
  </w:style>
  <w:style w:type="paragraph" w:styleId="Inhopg8">
    <w:name w:val="toc 8"/>
    <w:basedOn w:val="Standaard"/>
    <w:next w:val="Standaard"/>
    <w:autoRedefine/>
    <w:semiHidden/>
    <w:rsid w:val="00581B9E"/>
    <w:pPr>
      <w:ind w:left="1260"/>
    </w:pPr>
  </w:style>
  <w:style w:type="paragraph" w:styleId="Inhopg9">
    <w:name w:val="toc 9"/>
    <w:basedOn w:val="Standaard"/>
    <w:next w:val="Standaard"/>
    <w:autoRedefine/>
    <w:semiHidden/>
    <w:rsid w:val="00581B9E"/>
    <w:pPr>
      <w:ind w:left="1440"/>
    </w:pPr>
  </w:style>
  <w:style w:type="paragraph" w:customStyle="1" w:styleId="Kop-Introductie">
    <w:name w:val="Kop-Introductie"/>
    <w:basedOn w:val="Standaard"/>
    <w:next w:val="Standaard"/>
    <w:rsid w:val="00581B9E"/>
    <w:pPr>
      <w:spacing w:after="700" w:line="300" w:lineRule="atLeast"/>
    </w:pPr>
    <w:rPr>
      <w:sz w:val="24"/>
    </w:rPr>
  </w:style>
  <w:style w:type="paragraph" w:styleId="Ballontekst">
    <w:name w:val="Balloon Text"/>
    <w:basedOn w:val="Standaard"/>
    <w:link w:val="BallontekstChar"/>
    <w:uiPriority w:val="99"/>
    <w:semiHidden/>
    <w:unhideWhenUsed/>
    <w:rsid w:val="003F2E7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F2E73"/>
    <w:rPr>
      <w:rFonts w:ascii="Tahoma" w:hAnsi="Tahoma" w:cs="Tahoma"/>
      <w:sz w:val="16"/>
      <w:szCs w:val="16"/>
    </w:rPr>
  </w:style>
  <w:style w:type="paragraph" w:customStyle="1" w:styleId="ABTopsomming">
    <w:name w:val="ABT opsomming"/>
    <w:basedOn w:val="ABTStandaard"/>
    <w:rsid w:val="003F2E73"/>
    <w:pPr>
      <w:tabs>
        <w:tab w:val="left" w:pos="170"/>
        <w:tab w:val="num" w:pos="926"/>
      </w:tabs>
    </w:pPr>
  </w:style>
  <w:style w:type="paragraph" w:customStyle="1" w:styleId="ABTStandaard">
    <w:name w:val="ABT Standaard"/>
    <w:basedOn w:val="Standaard"/>
    <w:rsid w:val="003F2E73"/>
    <w:pPr>
      <w:spacing w:line="220" w:lineRule="exact"/>
    </w:pPr>
    <w:rPr>
      <w:rFonts w:ascii="Frutiger 45 Light" w:hAnsi="Frutiger 45 Light"/>
      <w:szCs w:val="20"/>
    </w:rPr>
  </w:style>
  <w:style w:type="paragraph" w:styleId="Plattetekst">
    <w:name w:val="Body Text"/>
    <w:basedOn w:val="Standaard"/>
    <w:link w:val="PlattetekstChar"/>
    <w:semiHidden/>
    <w:rsid w:val="003F2E73"/>
    <w:rPr>
      <w:rFonts w:cs="Arial"/>
      <w:color w:val="000000"/>
      <w:szCs w:val="20"/>
    </w:rPr>
  </w:style>
  <w:style w:type="character" w:customStyle="1" w:styleId="PlattetekstChar">
    <w:name w:val="Platte tekst Char"/>
    <w:basedOn w:val="Standaardalinea-lettertype"/>
    <w:link w:val="Plattetekst"/>
    <w:semiHidden/>
    <w:rsid w:val="003F2E73"/>
    <w:rPr>
      <w:rFonts w:ascii="Verdana" w:hAnsi="Verdana" w:cs="Arial"/>
      <w:color w:val="000000"/>
      <w:sz w:val="18"/>
    </w:rPr>
  </w:style>
  <w:style w:type="character" w:styleId="Verwijzingopmerking">
    <w:name w:val="annotation reference"/>
    <w:basedOn w:val="Standaardalinea-lettertype"/>
    <w:semiHidden/>
    <w:rsid w:val="003F2E73"/>
    <w:rPr>
      <w:sz w:val="16"/>
      <w:szCs w:val="16"/>
    </w:rPr>
  </w:style>
  <w:style w:type="paragraph" w:styleId="Tekstopmerking">
    <w:name w:val="annotation text"/>
    <w:basedOn w:val="Standaard"/>
    <w:link w:val="TekstopmerkingChar"/>
    <w:semiHidden/>
    <w:rsid w:val="003F2E73"/>
    <w:rPr>
      <w:sz w:val="20"/>
      <w:szCs w:val="20"/>
    </w:rPr>
  </w:style>
  <w:style w:type="character" w:customStyle="1" w:styleId="TekstopmerkingChar">
    <w:name w:val="Tekst opmerking Char"/>
    <w:basedOn w:val="Standaardalinea-lettertype"/>
    <w:link w:val="Tekstopmerking"/>
    <w:semiHidden/>
    <w:rsid w:val="003F2E73"/>
    <w:rPr>
      <w:rFonts w:ascii="Verdana" w:hAnsi="Verdana"/>
    </w:rPr>
  </w:style>
  <w:style w:type="paragraph" w:styleId="Plattetekstinspringen">
    <w:name w:val="Body Text Indent"/>
    <w:basedOn w:val="Standaard"/>
    <w:link w:val="PlattetekstinspringenChar"/>
    <w:semiHidden/>
    <w:rsid w:val="003F2E73"/>
    <w:pPr>
      <w:ind w:left="-1170"/>
    </w:pPr>
  </w:style>
  <w:style w:type="character" w:customStyle="1" w:styleId="PlattetekstinspringenChar">
    <w:name w:val="Platte tekst inspringen Char"/>
    <w:basedOn w:val="Standaardalinea-lettertype"/>
    <w:link w:val="Plattetekstinspringen"/>
    <w:semiHidden/>
    <w:rsid w:val="003F2E73"/>
    <w:rPr>
      <w:rFonts w:ascii="Verdana" w:hAnsi="Verdana"/>
      <w:sz w:val="18"/>
      <w:szCs w:val="24"/>
    </w:rPr>
  </w:style>
  <w:style w:type="paragraph" w:styleId="Plattetekstinspringen2">
    <w:name w:val="Body Text Indent 2"/>
    <w:basedOn w:val="Standaard"/>
    <w:link w:val="Plattetekstinspringen2Char"/>
    <w:semiHidden/>
    <w:rsid w:val="003F2E73"/>
    <w:pPr>
      <w:ind w:left="227"/>
    </w:pPr>
  </w:style>
  <w:style w:type="character" w:customStyle="1" w:styleId="Plattetekstinspringen2Char">
    <w:name w:val="Platte tekst inspringen 2 Char"/>
    <w:basedOn w:val="Standaardalinea-lettertype"/>
    <w:link w:val="Plattetekstinspringen2"/>
    <w:semiHidden/>
    <w:rsid w:val="003F2E73"/>
    <w:rPr>
      <w:rFonts w:ascii="Verdana" w:hAnsi="Verdana"/>
      <w:sz w:val="18"/>
      <w:szCs w:val="24"/>
    </w:rPr>
  </w:style>
  <w:style w:type="paragraph" w:customStyle="1" w:styleId="plattetekst0">
    <w:name w:val="platte tekst"/>
    <w:basedOn w:val="Standaard"/>
    <w:rsid w:val="003F2E73"/>
    <w:pPr>
      <w:spacing w:line="295" w:lineRule="auto"/>
    </w:pPr>
    <w:rPr>
      <w:rFonts w:ascii="Arial" w:hAnsi="Arial" w:cs="Arial"/>
      <w:sz w:val="20"/>
      <w:szCs w:val="20"/>
    </w:rPr>
  </w:style>
  <w:style w:type="table" w:styleId="Tabelraster">
    <w:name w:val="Table Grid"/>
    <w:basedOn w:val="Standaardtabel"/>
    <w:uiPriority w:val="59"/>
    <w:rsid w:val="003F2E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nderwerpvanopmerking">
    <w:name w:val="annotation subject"/>
    <w:basedOn w:val="Tekstopmerking"/>
    <w:next w:val="Tekstopmerking"/>
    <w:link w:val="OnderwerpvanopmerkingChar"/>
    <w:uiPriority w:val="99"/>
    <w:semiHidden/>
    <w:unhideWhenUsed/>
    <w:rsid w:val="003F2E73"/>
    <w:rPr>
      <w:b/>
      <w:bCs/>
    </w:rPr>
  </w:style>
  <w:style w:type="character" w:customStyle="1" w:styleId="OnderwerpvanopmerkingChar">
    <w:name w:val="Onderwerp van opmerking Char"/>
    <w:basedOn w:val="TekstopmerkingChar"/>
    <w:link w:val="Onderwerpvanopmerking"/>
    <w:uiPriority w:val="99"/>
    <w:semiHidden/>
    <w:rsid w:val="003F2E73"/>
    <w:rPr>
      <w:b/>
      <w:bCs/>
    </w:rPr>
  </w:style>
  <w:style w:type="paragraph" w:styleId="Revisie">
    <w:name w:val="Revision"/>
    <w:hidden/>
    <w:uiPriority w:val="99"/>
    <w:semiHidden/>
    <w:rsid w:val="003F2E73"/>
    <w:rPr>
      <w:rFonts w:ascii="Verdana" w:hAnsi="Verdana"/>
      <w:sz w:val="18"/>
      <w:szCs w:val="24"/>
    </w:rPr>
  </w:style>
  <w:style w:type="paragraph" w:styleId="Lijstalinea">
    <w:name w:val="List Paragraph"/>
    <w:basedOn w:val="Standaard"/>
    <w:qFormat/>
    <w:rsid w:val="003F7106"/>
    <w:pPr>
      <w:ind w:left="720"/>
      <w:contextualSpacing/>
    </w:pPr>
  </w:style>
  <w:style w:type="paragraph" w:customStyle="1" w:styleId="Contents">
    <w:name w:val="Contents"/>
    <w:basedOn w:val="Body"/>
    <w:next w:val="Body"/>
    <w:rsid w:val="001507C9"/>
    <w:pPr>
      <w:spacing w:line="360" w:lineRule="exact"/>
    </w:pPr>
    <w:rPr>
      <w:sz w:val="32"/>
    </w:rPr>
  </w:style>
  <w:style w:type="paragraph" w:customStyle="1" w:styleId="Body">
    <w:name w:val="Body"/>
    <w:basedOn w:val="Standaard"/>
    <w:rsid w:val="001507C9"/>
    <w:pPr>
      <w:suppressAutoHyphens/>
      <w:spacing w:line="260" w:lineRule="atLeast"/>
    </w:pPr>
    <w:rPr>
      <w:rFonts w:ascii="Arial" w:eastAsia="Arial Unicode MS" w:hAnsi="Arial"/>
      <w:sz w:val="20"/>
      <w:szCs w:val="20"/>
      <w:lang w:eastAsia="en-US"/>
    </w:rPr>
  </w:style>
  <w:style w:type="paragraph" w:customStyle="1" w:styleId="BestekEis">
    <w:name w:val="Bestek Eis"/>
    <w:basedOn w:val="Standaard"/>
    <w:autoRedefine/>
    <w:rsid w:val="00E511ED"/>
    <w:pPr>
      <w:numPr>
        <w:numId w:val="5"/>
      </w:numPr>
      <w:spacing w:after="200" w:line="240" w:lineRule="auto"/>
    </w:pPr>
    <w:rPr>
      <w:sz w:val="16"/>
      <w:szCs w:val="22"/>
      <w:lang w:eastAsia="en-US"/>
    </w:rPr>
  </w:style>
  <w:style w:type="paragraph" w:customStyle="1" w:styleId="Default">
    <w:name w:val="Default"/>
    <w:rsid w:val="00B6242E"/>
    <w:pPr>
      <w:autoSpaceDE w:val="0"/>
      <w:autoSpaceDN w:val="0"/>
      <w:adjustRightInd w:val="0"/>
    </w:pPr>
    <w:rPr>
      <w:rFonts w:ascii="Verdana" w:hAnsi="Verdana" w:cs="Verdana"/>
      <w:color w:val="000000"/>
      <w:sz w:val="24"/>
      <w:szCs w:val="24"/>
    </w:rPr>
  </w:style>
  <w:style w:type="paragraph" w:customStyle="1" w:styleId="DPAlinea3">
    <w:name w:val="DP_Alinea3"/>
    <w:basedOn w:val="Kop3"/>
    <w:qFormat/>
    <w:rsid w:val="002C60C2"/>
    <w:pPr>
      <w:keepNext w:val="0"/>
      <w:widowControl/>
      <w:tabs>
        <w:tab w:val="clear" w:pos="1160"/>
        <w:tab w:val="left" w:pos="851"/>
      </w:tabs>
      <w:spacing w:before="0" w:line="300" w:lineRule="atLeast"/>
      <w:ind w:left="0" w:hanging="851"/>
    </w:pPr>
    <w:rPr>
      <w:rFonts w:eastAsiaTheme="majorEastAsia" w:cstheme="majorBidi"/>
      <w:bCs/>
      <w:i w:val="0"/>
      <w:kern w:val="0"/>
      <w:szCs w:val="22"/>
      <w:lang w:eastAsia="en-US"/>
    </w:rPr>
  </w:style>
  <w:style w:type="table" w:styleId="Donkerelijst-accent1">
    <w:name w:val="Dark List Accent 1"/>
    <w:basedOn w:val="Standaardtabel"/>
    <w:uiPriority w:val="70"/>
    <w:rsid w:val="00946C7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leurrijkelijst-accent1">
    <w:name w:val="Colorful List Accent 1"/>
    <w:basedOn w:val="Standaardtabel"/>
    <w:uiPriority w:val="72"/>
    <w:rsid w:val="00946C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5">
    <w:name w:val="Colorful List Accent 5"/>
    <w:basedOn w:val="Standaardtabel"/>
    <w:uiPriority w:val="72"/>
    <w:rsid w:val="00946C7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Toelichting">
    <w:name w:val="Toelichting"/>
    <w:basedOn w:val="Standaardalinea-lettertype"/>
    <w:rsid w:val="0066498E"/>
    <w:rPr>
      <w:rFonts w:ascii="Verdana" w:hAnsi="Verdana" w:hint="default"/>
      <w:vanish/>
      <w:webHidden w:val="0"/>
      <w:color w:val="0000FF"/>
      <w:specVanish w:val="0"/>
    </w:rPr>
  </w:style>
</w:styles>
</file>

<file path=word/webSettings.xml><?xml version="1.0" encoding="utf-8"?>
<w:webSettings xmlns:r="http://schemas.openxmlformats.org/officeDocument/2006/relationships" xmlns:w="http://schemas.openxmlformats.org/wordprocessingml/2006/main">
  <w:divs>
    <w:div w:id="25913891">
      <w:bodyDiv w:val="1"/>
      <w:marLeft w:val="0"/>
      <w:marRight w:val="0"/>
      <w:marTop w:val="0"/>
      <w:marBottom w:val="0"/>
      <w:divBdr>
        <w:top w:val="none" w:sz="0" w:space="0" w:color="auto"/>
        <w:left w:val="none" w:sz="0" w:space="0" w:color="auto"/>
        <w:bottom w:val="none" w:sz="0" w:space="0" w:color="auto"/>
        <w:right w:val="none" w:sz="0" w:space="0" w:color="auto"/>
      </w:divBdr>
      <w:divsChild>
        <w:div w:id="370616296">
          <w:marLeft w:val="0"/>
          <w:marRight w:val="0"/>
          <w:marTop w:val="0"/>
          <w:marBottom w:val="0"/>
          <w:divBdr>
            <w:top w:val="none" w:sz="0" w:space="0" w:color="auto"/>
            <w:left w:val="none" w:sz="0" w:space="0" w:color="auto"/>
            <w:bottom w:val="none" w:sz="0" w:space="0" w:color="auto"/>
            <w:right w:val="none" w:sz="0" w:space="0" w:color="auto"/>
          </w:divBdr>
          <w:divsChild>
            <w:div w:id="2136672684">
              <w:marLeft w:val="0"/>
              <w:marRight w:val="0"/>
              <w:marTop w:val="0"/>
              <w:marBottom w:val="0"/>
              <w:divBdr>
                <w:top w:val="none" w:sz="0" w:space="0" w:color="auto"/>
                <w:left w:val="none" w:sz="0" w:space="0" w:color="auto"/>
                <w:bottom w:val="none" w:sz="0" w:space="0" w:color="auto"/>
                <w:right w:val="none" w:sz="0" w:space="0" w:color="auto"/>
              </w:divBdr>
              <w:divsChild>
                <w:div w:id="358237612">
                  <w:marLeft w:val="0"/>
                  <w:marRight w:val="0"/>
                  <w:marTop w:val="0"/>
                  <w:marBottom w:val="0"/>
                  <w:divBdr>
                    <w:top w:val="none" w:sz="0" w:space="0" w:color="auto"/>
                    <w:left w:val="none" w:sz="0" w:space="0" w:color="auto"/>
                    <w:bottom w:val="none" w:sz="0" w:space="0" w:color="auto"/>
                    <w:right w:val="none" w:sz="0" w:space="0" w:color="auto"/>
                  </w:divBdr>
                  <w:divsChild>
                    <w:div w:id="1677460157">
                      <w:marLeft w:val="0"/>
                      <w:marRight w:val="0"/>
                      <w:marTop w:val="0"/>
                      <w:marBottom w:val="0"/>
                      <w:divBdr>
                        <w:top w:val="none" w:sz="0" w:space="0" w:color="auto"/>
                        <w:left w:val="none" w:sz="0" w:space="0" w:color="auto"/>
                        <w:bottom w:val="none" w:sz="0" w:space="0" w:color="auto"/>
                        <w:right w:val="none" w:sz="0" w:space="0" w:color="auto"/>
                      </w:divBdr>
                      <w:divsChild>
                        <w:div w:id="510922605">
                          <w:marLeft w:val="0"/>
                          <w:marRight w:val="0"/>
                          <w:marTop w:val="0"/>
                          <w:marBottom w:val="0"/>
                          <w:divBdr>
                            <w:top w:val="none" w:sz="0" w:space="0" w:color="auto"/>
                            <w:left w:val="none" w:sz="0" w:space="0" w:color="auto"/>
                            <w:bottom w:val="none" w:sz="0" w:space="0" w:color="auto"/>
                            <w:right w:val="none" w:sz="0" w:space="0" w:color="auto"/>
                          </w:divBdr>
                          <w:divsChild>
                            <w:div w:id="1689209081">
                              <w:marLeft w:val="0"/>
                              <w:marRight w:val="0"/>
                              <w:marTop w:val="0"/>
                              <w:marBottom w:val="120"/>
                              <w:divBdr>
                                <w:top w:val="none" w:sz="0" w:space="0" w:color="auto"/>
                                <w:left w:val="none" w:sz="0" w:space="0" w:color="auto"/>
                                <w:bottom w:val="none" w:sz="0" w:space="0" w:color="auto"/>
                                <w:right w:val="none" w:sz="0" w:space="0" w:color="auto"/>
                              </w:divBdr>
                              <w:divsChild>
                                <w:div w:id="1404912223">
                                  <w:marLeft w:val="0"/>
                                  <w:marRight w:val="0"/>
                                  <w:marTop w:val="0"/>
                                  <w:marBottom w:val="0"/>
                                  <w:divBdr>
                                    <w:top w:val="none" w:sz="0" w:space="0" w:color="auto"/>
                                    <w:left w:val="none" w:sz="0" w:space="0" w:color="auto"/>
                                    <w:bottom w:val="none" w:sz="0" w:space="0" w:color="auto"/>
                                    <w:right w:val="none" w:sz="0" w:space="0" w:color="auto"/>
                                  </w:divBdr>
                                  <w:divsChild>
                                    <w:div w:id="394360389">
                                      <w:marLeft w:val="0"/>
                                      <w:marRight w:val="0"/>
                                      <w:marTop w:val="0"/>
                                      <w:marBottom w:val="0"/>
                                      <w:divBdr>
                                        <w:top w:val="none" w:sz="0" w:space="0" w:color="auto"/>
                                        <w:left w:val="none" w:sz="0" w:space="0" w:color="auto"/>
                                        <w:bottom w:val="none" w:sz="0" w:space="0" w:color="auto"/>
                                        <w:right w:val="none" w:sz="0" w:space="0" w:color="auto"/>
                                      </w:divBdr>
                                      <w:divsChild>
                                        <w:div w:id="2348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71458">
      <w:bodyDiv w:val="1"/>
      <w:marLeft w:val="0"/>
      <w:marRight w:val="0"/>
      <w:marTop w:val="0"/>
      <w:marBottom w:val="0"/>
      <w:divBdr>
        <w:top w:val="none" w:sz="0" w:space="0" w:color="auto"/>
        <w:left w:val="none" w:sz="0" w:space="0" w:color="auto"/>
        <w:bottom w:val="none" w:sz="0" w:space="0" w:color="auto"/>
        <w:right w:val="none" w:sz="0" w:space="0" w:color="auto"/>
      </w:divBdr>
    </w:div>
    <w:div w:id="103425478">
      <w:bodyDiv w:val="1"/>
      <w:marLeft w:val="0"/>
      <w:marRight w:val="0"/>
      <w:marTop w:val="0"/>
      <w:marBottom w:val="0"/>
      <w:divBdr>
        <w:top w:val="none" w:sz="0" w:space="0" w:color="auto"/>
        <w:left w:val="none" w:sz="0" w:space="0" w:color="auto"/>
        <w:bottom w:val="none" w:sz="0" w:space="0" w:color="auto"/>
        <w:right w:val="none" w:sz="0" w:space="0" w:color="auto"/>
      </w:divBdr>
    </w:div>
    <w:div w:id="136649451">
      <w:bodyDiv w:val="1"/>
      <w:marLeft w:val="0"/>
      <w:marRight w:val="0"/>
      <w:marTop w:val="0"/>
      <w:marBottom w:val="0"/>
      <w:divBdr>
        <w:top w:val="none" w:sz="0" w:space="0" w:color="auto"/>
        <w:left w:val="none" w:sz="0" w:space="0" w:color="auto"/>
        <w:bottom w:val="none" w:sz="0" w:space="0" w:color="auto"/>
        <w:right w:val="none" w:sz="0" w:space="0" w:color="auto"/>
      </w:divBdr>
    </w:div>
    <w:div w:id="239993808">
      <w:bodyDiv w:val="1"/>
      <w:marLeft w:val="0"/>
      <w:marRight w:val="0"/>
      <w:marTop w:val="0"/>
      <w:marBottom w:val="0"/>
      <w:divBdr>
        <w:top w:val="none" w:sz="0" w:space="0" w:color="auto"/>
        <w:left w:val="none" w:sz="0" w:space="0" w:color="auto"/>
        <w:bottom w:val="none" w:sz="0" w:space="0" w:color="auto"/>
        <w:right w:val="none" w:sz="0" w:space="0" w:color="auto"/>
      </w:divBdr>
    </w:div>
    <w:div w:id="290869020">
      <w:bodyDiv w:val="1"/>
      <w:marLeft w:val="0"/>
      <w:marRight w:val="0"/>
      <w:marTop w:val="0"/>
      <w:marBottom w:val="0"/>
      <w:divBdr>
        <w:top w:val="none" w:sz="0" w:space="0" w:color="auto"/>
        <w:left w:val="none" w:sz="0" w:space="0" w:color="auto"/>
        <w:bottom w:val="none" w:sz="0" w:space="0" w:color="auto"/>
        <w:right w:val="none" w:sz="0" w:space="0" w:color="auto"/>
      </w:divBdr>
    </w:div>
    <w:div w:id="365913645">
      <w:bodyDiv w:val="1"/>
      <w:marLeft w:val="0"/>
      <w:marRight w:val="0"/>
      <w:marTop w:val="0"/>
      <w:marBottom w:val="0"/>
      <w:divBdr>
        <w:top w:val="none" w:sz="0" w:space="0" w:color="auto"/>
        <w:left w:val="none" w:sz="0" w:space="0" w:color="auto"/>
        <w:bottom w:val="none" w:sz="0" w:space="0" w:color="auto"/>
        <w:right w:val="none" w:sz="0" w:space="0" w:color="auto"/>
      </w:divBdr>
    </w:div>
    <w:div w:id="491725720">
      <w:bodyDiv w:val="1"/>
      <w:marLeft w:val="0"/>
      <w:marRight w:val="0"/>
      <w:marTop w:val="0"/>
      <w:marBottom w:val="0"/>
      <w:divBdr>
        <w:top w:val="none" w:sz="0" w:space="0" w:color="auto"/>
        <w:left w:val="none" w:sz="0" w:space="0" w:color="auto"/>
        <w:bottom w:val="none" w:sz="0" w:space="0" w:color="auto"/>
        <w:right w:val="none" w:sz="0" w:space="0" w:color="auto"/>
      </w:divBdr>
    </w:div>
    <w:div w:id="535773085">
      <w:bodyDiv w:val="1"/>
      <w:marLeft w:val="0"/>
      <w:marRight w:val="0"/>
      <w:marTop w:val="0"/>
      <w:marBottom w:val="0"/>
      <w:divBdr>
        <w:top w:val="none" w:sz="0" w:space="0" w:color="auto"/>
        <w:left w:val="none" w:sz="0" w:space="0" w:color="auto"/>
        <w:bottom w:val="none" w:sz="0" w:space="0" w:color="auto"/>
        <w:right w:val="none" w:sz="0" w:space="0" w:color="auto"/>
      </w:divBdr>
    </w:div>
    <w:div w:id="649287245">
      <w:bodyDiv w:val="1"/>
      <w:marLeft w:val="0"/>
      <w:marRight w:val="0"/>
      <w:marTop w:val="0"/>
      <w:marBottom w:val="0"/>
      <w:divBdr>
        <w:top w:val="none" w:sz="0" w:space="0" w:color="auto"/>
        <w:left w:val="none" w:sz="0" w:space="0" w:color="auto"/>
        <w:bottom w:val="none" w:sz="0" w:space="0" w:color="auto"/>
        <w:right w:val="none" w:sz="0" w:space="0" w:color="auto"/>
      </w:divBdr>
    </w:div>
    <w:div w:id="743529059">
      <w:bodyDiv w:val="1"/>
      <w:marLeft w:val="0"/>
      <w:marRight w:val="0"/>
      <w:marTop w:val="0"/>
      <w:marBottom w:val="0"/>
      <w:divBdr>
        <w:top w:val="none" w:sz="0" w:space="0" w:color="auto"/>
        <w:left w:val="none" w:sz="0" w:space="0" w:color="auto"/>
        <w:bottom w:val="none" w:sz="0" w:space="0" w:color="auto"/>
        <w:right w:val="none" w:sz="0" w:space="0" w:color="auto"/>
      </w:divBdr>
    </w:div>
    <w:div w:id="746995518">
      <w:bodyDiv w:val="1"/>
      <w:marLeft w:val="0"/>
      <w:marRight w:val="0"/>
      <w:marTop w:val="0"/>
      <w:marBottom w:val="0"/>
      <w:divBdr>
        <w:top w:val="none" w:sz="0" w:space="0" w:color="auto"/>
        <w:left w:val="none" w:sz="0" w:space="0" w:color="auto"/>
        <w:bottom w:val="none" w:sz="0" w:space="0" w:color="auto"/>
        <w:right w:val="none" w:sz="0" w:space="0" w:color="auto"/>
      </w:divBdr>
    </w:div>
    <w:div w:id="905577950">
      <w:bodyDiv w:val="1"/>
      <w:marLeft w:val="0"/>
      <w:marRight w:val="0"/>
      <w:marTop w:val="0"/>
      <w:marBottom w:val="0"/>
      <w:divBdr>
        <w:top w:val="none" w:sz="0" w:space="0" w:color="auto"/>
        <w:left w:val="none" w:sz="0" w:space="0" w:color="auto"/>
        <w:bottom w:val="none" w:sz="0" w:space="0" w:color="auto"/>
        <w:right w:val="none" w:sz="0" w:space="0" w:color="auto"/>
      </w:divBdr>
    </w:div>
    <w:div w:id="940258678">
      <w:bodyDiv w:val="1"/>
      <w:marLeft w:val="0"/>
      <w:marRight w:val="0"/>
      <w:marTop w:val="0"/>
      <w:marBottom w:val="0"/>
      <w:divBdr>
        <w:top w:val="none" w:sz="0" w:space="0" w:color="auto"/>
        <w:left w:val="none" w:sz="0" w:space="0" w:color="auto"/>
        <w:bottom w:val="none" w:sz="0" w:space="0" w:color="auto"/>
        <w:right w:val="none" w:sz="0" w:space="0" w:color="auto"/>
      </w:divBdr>
    </w:div>
    <w:div w:id="1177961629">
      <w:bodyDiv w:val="1"/>
      <w:marLeft w:val="0"/>
      <w:marRight w:val="0"/>
      <w:marTop w:val="0"/>
      <w:marBottom w:val="0"/>
      <w:divBdr>
        <w:top w:val="none" w:sz="0" w:space="0" w:color="auto"/>
        <w:left w:val="none" w:sz="0" w:space="0" w:color="auto"/>
        <w:bottom w:val="none" w:sz="0" w:space="0" w:color="auto"/>
        <w:right w:val="none" w:sz="0" w:space="0" w:color="auto"/>
      </w:divBdr>
    </w:div>
    <w:div w:id="1180966978">
      <w:bodyDiv w:val="1"/>
      <w:marLeft w:val="0"/>
      <w:marRight w:val="0"/>
      <w:marTop w:val="0"/>
      <w:marBottom w:val="0"/>
      <w:divBdr>
        <w:top w:val="none" w:sz="0" w:space="0" w:color="auto"/>
        <w:left w:val="none" w:sz="0" w:space="0" w:color="auto"/>
        <w:bottom w:val="none" w:sz="0" w:space="0" w:color="auto"/>
        <w:right w:val="none" w:sz="0" w:space="0" w:color="auto"/>
      </w:divBdr>
    </w:div>
    <w:div w:id="1382442805">
      <w:bodyDiv w:val="1"/>
      <w:marLeft w:val="0"/>
      <w:marRight w:val="0"/>
      <w:marTop w:val="0"/>
      <w:marBottom w:val="0"/>
      <w:divBdr>
        <w:top w:val="none" w:sz="0" w:space="0" w:color="auto"/>
        <w:left w:val="none" w:sz="0" w:space="0" w:color="auto"/>
        <w:bottom w:val="none" w:sz="0" w:space="0" w:color="auto"/>
        <w:right w:val="none" w:sz="0" w:space="0" w:color="auto"/>
      </w:divBdr>
    </w:div>
    <w:div w:id="1500583162">
      <w:bodyDiv w:val="1"/>
      <w:marLeft w:val="0"/>
      <w:marRight w:val="0"/>
      <w:marTop w:val="0"/>
      <w:marBottom w:val="0"/>
      <w:divBdr>
        <w:top w:val="none" w:sz="0" w:space="0" w:color="auto"/>
        <w:left w:val="none" w:sz="0" w:space="0" w:color="auto"/>
        <w:bottom w:val="none" w:sz="0" w:space="0" w:color="auto"/>
        <w:right w:val="none" w:sz="0" w:space="0" w:color="auto"/>
      </w:divBdr>
      <w:divsChild>
        <w:div w:id="1036782742">
          <w:marLeft w:val="0"/>
          <w:marRight w:val="0"/>
          <w:marTop w:val="0"/>
          <w:marBottom w:val="0"/>
          <w:divBdr>
            <w:top w:val="none" w:sz="0" w:space="0" w:color="auto"/>
            <w:left w:val="none" w:sz="0" w:space="0" w:color="auto"/>
            <w:bottom w:val="none" w:sz="0" w:space="0" w:color="auto"/>
            <w:right w:val="none" w:sz="0" w:space="0" w:color="auto"/>
          </w:divBdr>
          <w:divsChild>
            <w:div w:id="802389916">
              <w:marLeft w:val="0"/>
              <w:marRight w:val="0"/>
              <w:marTop w:val="0"/>
              <w:marBottom w:val="0"/>
              <w:divBdr>
                <w:top w:val="none" w:sz="0" w:space="0" w:color="auto"/>
                <w:left w:val="none" w:sz="0" w:space="0" w:color="auto"/>
                <w:bottom w:val="none" w:sz="0" w:space="0" w:color="auto"/>
                <w:right w:val="none" w:sz="0" w:space="0" w:color="auto"/>
              </w:divBdr>
              <w:divsChild>
                <w:div w:id="559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82494">
      <w:bodyDiv w:val="1"/>
      <w:marLeft w:val="0"/>
      <w:marRight w:val="0"/>
      <w:marTop w:val="0"/>
      <w:marBottom w:val="0"/>
      <w:divBdr>
        <w:top w:val="none" w:sz="0" w:space="0" w:color="auto"/>
        <w:left w:val="none" w:sz="0" w:space="0" w:color="auto"/>
        <w:bottom w:val="none" w:sz="0" w:space="0" w:color="auto"/>
        <w:right w:val="none" w:sz="0" w:space="0" w:color="auto"/>
      </w:divBdr>
    </w:div>
    <w:div w:id="1567304313">
      <w:bodyDiv w:val="1"/>
      <w:marLeft w:val="0"/>
      <w:marRight w:val="0"/>
      <w:marTop w:val="0"/>
      <w:marBottom w:val="0"/>
      <w:divBdr>
        <w:top w:val="none" w:sz="0" w:space="0" w:color="auto"/>
        <w:left w:val="none" w:sz="0" w:space="0" w:color="auto"/>
        <w:bottom w:val="none" w:sz="0" w:space="0" w:color="auto"/>
        <w:right w:val="none" w:sz="0" w:space="0" w:color="auto"/>
      </w:divBdr>
    </w:div>
    <w:div w:id="1829469799">
      <w:bodyDiv w:val="1"/>
      <w:marLeft w:val="0"/>
      <w:marRight w:val="0"/>
      <w:marTop w:val="0"/>
      <w:marBottom w:val="0"/>
      <w:divBdr>
        <w:top w:val="none" w:sz="0" w:space="0" w:color="auto"/>
        <w:left w:val="none" w:sz="0" w:space="0" w:color="auto"/>
        <w:bottom w:val="none" w:sz="0" w:space="0" w:color="auto"/>
        <w:right w:val="none" w:sz="0" w:space="0" w:color="auto"/>
      </w:divBdr>
      <w:divsChild>
        <w:div w:id="1864051684">
          <w:marLeft w:val="0"/>
          <w:marRight w:val="0"/>
          <w:marTop w:val="0"/>
          <w:marBottom w:val="0"/>
          <w:divBdr>
            <w:top w:val="none" w:sz="0" w:space="0" w:color="auto"/>
            <w:left w:val="none" w:sz="0" w:space="0" w:color="auto"/>
            <w:bottom w:val="none" w:sz="0" w:space="0" w:color="auto"/>
            <w:right w:val="none" w:sz="0" w:space="0" w:color="auto"/>
          </w:divBdr>
          <w:divsChild>
            <w:div w:id="1508204490">
              <w:marLeft w:val="0"/>
              <w:marRight w:val="0"/>
              <w:marTop w:val="0"/>
              <w:marBottom w:val="0"/>
              <w:divBdr>
                <w:top w:val="none" w:sz="0" w:space="0" w:color="auto"/>
                <w:left w:val="none" w:sz="0" w:space="0" w:color="auto"/>
                <w:bottom w:val="none" w:sz="0" w:space="0" w:color="auto"/>
                <w:right w:val="none" w:sz="0" w:space="0" w:color="auto"/>
              </w:divBdr>
              <w:divsChild>
                <w:div w:id="1697920683">
                  <w:marLeft w:val="0"/>
                  <w:marRight w:val="0"/>
                  <w:marTop w:val="0"/>
                  <w:marBottom w:val="0"/>
                  <w:divBdr>
                    <w:top w:val="none" w:sz="0" w:space="0" w:color="auto"/>
                    <w:left w:val="none" w:sz="0" w:space="0" w:color="auto"/>
                    <w:bottom w:val="none" w:sz="0" w:space="0" w:color="auto"/>
                    <w:right w:val="none" w:sz="0" w:space="0" w:color="auto"/>
                  </w:divBdr>
                  <w:divsChild>
                    <w:div w:id="117920549">
                      <w:marLeft w:val="0"/>
                      <w:marRight w:val="0"/>
                      <w:marTop w:val="0"/>
                      <w:marBottom w:val="0"/>
                      <w:divBdr>
                        <w:top w:val="none" w:sz="0" w:space="0" w:color="auto"/>
                        <w:left w:val="none" w:sz="0" w:space="0" w:color="auto"/>
                        <w:bottom w:val="none" w:sz="0" w:space="0" w:color="auto"/>
                        <w:right w:val="none" w:sz="0" w:space="0" w:color="auto"/>
                      </w:divBdr>
                      <w:divsChild>
                        <w:div w:id="1251431900">
                          <w:marLeft w:val="0"/>
                          <w:marRight w:val="0"/>
                          <w:marTop w:val="0"/>
                          <w:marBottom w:val="0"/>
                          <w:divBdr>
                            <w:top w:val="none" w:sz="0" w:space="0" w:color="auto"/>
                            <w:left w:val="none" w:sz="0" w:space="0" w:color="auto"/>
                            <w:bottom w:val="none" w:sz="0" w:space="0" w:color="auto"/>
                            <w:right w:val="none" w:sz="0" w:space="0" w:color="auto"/>
                          </w:divBdr>
                          <w:divsChild>
                            <w:div w:id="675956266">
                              <w:marLeft w:val="0"/>
                              <w:marRight w:val="0"/>
                              <w:marTop w:val="0"/>
                              <w:marBottom w:val="120"/>
                              <w:divBdr>
                                <w:top w:val="none" w:sz="0" w:space="0" w:color="auto"/>
                                <w:left w:val="none" w:sz="0" w:space="0" w:color="auto"/>
                                <w:bottom w:val="none" w:sz="0" w:space="0" w:color="auto"/>
                                <w:right w:val="none" w:sz="0" w:space="0" w:color="auto"/>
                              </w:divBdr>
                              <w:divsChild>
                                <w:div w:id="1576747007">
                                  <w:marLeft w:val="0"/>
                                  <w:marRight w:val="0"/>
                                  <w:marTop w:val="0"/>
                                  <w:marBottom w:val="0"/>
                                  <w:divBdr>
                                    <w:top w:val="none" w:sz="0" w:space="0" w:color="auto"/>
                                    <w:left w:val="none" w:sz="0" w:space="0" w:color="auto"/>
                                    <w:bottom w:val="none" w:sz="0" w:space="0" w:color="auto"/>
                                    <w:right w:val="none" w:sz="0" w:space="0" w:color="auto"/>
                                  </w:divBdr>
                                  <w:divsChild>
                                    <w:div w:id="564724245">
                                      <w:marLeft w:val="0"/>
                                      <w:marRight w:val="0"/>
                                      <w:marTop w:val="0"/>
                                      <w:marBottom w:val="0"/>
                                      <w:divBdr>
                                        <w:top w:val="none" w:sz="0" w:space="0" w:color="auto"/>
                                        <w:left w:val="none" w:sz="0" w:space="0" w:color="auto"/>
                                        <w:bottom w:val="none" w:sz="0" w:space="0" w:color="auto"/>
                                        <w:right w:val="none" w:sz="0" w:space="0" w:color="auto"/>
                                      </w:divBdr>
                                      <w:divsChild>
                                        <w:div w:id="1042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4633355">
      <w:bodyDiv w:val="1"/>
      <w:marLeft w:val="0"/>
      <w:marRight w:val="0"/>
      <w:marTop w:val="0"/>
      <w:marBottom w:val="0"/>
      <w:divBdr>
        <w:top w:val="none" w:sz="0" w:space="0" w:color="auto"/>
        <w:left w:val="none" w:sz="0" w:space="0" w:color="auto"/>
        <w:bottom w:val="none" w:sz="0" w:space="0" w:color="auto"/>
        <w:right w:val="none" w:sz="0" w:space="0" w:color="auto"/>
      </w:divBdr>
    </w:div>
    <w:div w:id="1932010170">
      <w:bodyDiv w:val="1"/>
      <w:marLeft w:val="0"/>
      <w:marRight w:val="0"/>
      <w:marTop w:val="0"/>
      <w:marBottom w:val="0"/>
      <w:divBdr>
        <w:top w:val="none" w:sz="0" w:space="0" w:color="auto"/>
        <w:left w:val="none" w:sz="0" w:space="0" w:color="auto"/>
        <w:bottom w:val="none" w:sz="0" w:space="0" w:color="auto"/>
        <w:right w:val="none" w:sz="0" w:space="0" w:color="auto"/>
      </w:divBdr>
    </w:div>
    <w:div w:id="1943563065">
      <w:bodyDiv w:val="1"/>
      <w:marLeft w:val="0"/>
      <w:marRight w:val="0"/>
      <w:marTop w:val="0"/>
      <w:marBottom w:val="0"/>
      <w:divBdr>
        <w:top w:val="none" w:sz="0" w:space="0" w:color="auto"/>
        <w:left w:val="none" w:sz="0" w:space="0" w:color="auto"/>
        <w:bottom w:val="none" w:sz="0" w:space="0" w:color="auto"/>
        <w:right w:val="none" w:sz="0" w:space="0" w:color="auto"/>
      </w:divBdr>
    </w:div>
    <w:div w:id="1963799753">
      <w:bodyDiv w:val="1"/>
      <w:marLeft w:val="0"/>
      <w:marRight w:val="0"/>
      <w:marTop w:val="0"/>
      <w:marBottom w:val="0"/>
      <w:divBdr>
        <w:top w:val="none" w:sz="0" w:space="0" w:color="auto"/>
        <w:left w:val="none" w:sz="0" w:space="0" w:color="auto"/>
        <w:bottom w:val="none" w:sz="0" w:space="0" w:color="auto"/>
        <w:right w:val="none" w:sz="0" w:space="0" w:color="auto"/>
      </w:divBdr>
    </w:div>
    <w:div w:id="2052028127">
      <w:bodyDiv w:val="1"/>
      <w:marLeft w:val="0"/>
      <w:marRight w:val="0"/>
      <w:marTop w:val="0"/>
      <w:marBottom w:val="0"/>
      <w:divBdr>
        <w:top w:val="none" w:sz="0" w:space="0" w:color="auto"/>
        <w:left w:val="none" w:sz="0" w:space="0" w:color="auto"/>
        <w:bottom w:val="none" w:sz="0" w:space="0" w:color="auto"/>
        <w:right w:val="none" w:sz="0" w:space="0" w:color="auto"/>
      </w:divBdr>
    </w:div>
    <w:div w:id="211867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rgd.n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klachtenmeldpunt.aanbesteden@rgd.minbzk.n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rijksgebouwendienst.nl"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rgd.local\RgdData\RGD\BH\BH_DATA\CIC\Inkoop\1.%20Aanbestedingen\A.%20Aanbestedingen\14%20Legionella\2.%20Selectie%20(herstart)\Definitieve%20stukken\inkoop.beheer-rgd@rgd.minbzk.nl" TargetMode="External"/><Relationship Id="rId20" Type="http://schemas.openxmlformats.org/officeDocument/2006/relationships/hyperlink" Target="http://www.opdrachtgeversforum.nl"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file:///\\rgd.local\RgdData\RGD\BH\BH_DATA\CIC\Inkoop\1.%20Aanbestedingen\A.%20Aanbestedingen\14%20Legionella\2.%20Selectie%20(herstart)\Definitieve%20stukken\inkoop.beheer-rgd@rgd.minbzk.nl" TargetMode="External"/><Relationship Id="rId23" Type="http://schemas.openxmlformats.org/officeDocument/2006/relationships/hyperlink" Target="file:///\\rgd.local\RgdData\RGD\BH\BH_DATA\CIC\Inkoop\1.%20Aanbestedingen\A.%20Aanbestedingen\14%20Legionella\2.%20Selectie%20(herstart)\Definitieve%20stukken\inkoop.beheer-rgd@rgd.minbzk.nl" TargetMode="External"/><Relationship Id="rId10" Type="http://schemas.openxmlformats.org/officeDocument/2006/relationships/header" Target="header2.xml"/><Relationship Id="rId19" Type="http://schemas.openxmlformats.org/officeDocument/2006/relationships/hyperlink" Target="http://www.rgd.nl/inkoop"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rgd.nl/onderwerpen/diensten/inkoop"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RGD\Modeldocumenten\RijksTemplates\RHSRap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78246-D5A8-4EB4-BB7C-C062B371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RHSRapport</Template>
  <TotalTime>533</TotalTime>
  <Pages>29</Pages>
  <Words>8955</Words>
  <Characters>59325</Characters>
  <Application>Microsoft Office Word</Application>
  <DocSecurity>0</DocSecurity>
  <Lines>1647</Lines>
  <Paragraphs>822</Paragraphs>
  <ScaleCrop>false</ScaleCrop>
  <HeadingPairs>
    <vt:vector size="2" baseType="variant">
      <vt:variant>
        <vt:lpstr>Titel</vt:lpstr>
      </vt:variant>
      <vt:variant>
        <vt:i4>1</vt:i4>
      </vt:variant>
    </vt:vector>
  </HeadingPairs>
  <TitlesOfParts>
    <vt:vector size="1" baseType="lpstr">
      <vt:lpstr>Rapport</vt:lpstr>
    </vt:vector>
  </TitlesOfParts>
  <Company>Rijksgebouwendienst</Company>
  <LinksUpToDate>false</LinksUpToDate>
  <CharactersWithSpaces>67458</CharactersWithSpaces>
  <SharedDoc>false</SharedDoc>
  <HLinks>
    <vt:vector size="240" baseType="variant">
      <vt:variant>
        <vt:i4>6750270</vt:i4>
      </vt:variant>
      <vt:variant>
        <vt:i4>291</vt:i4>
      </vt:variant>
      <vt:variant>
        <vt:i4>0</vt:i4>
      </vt:variant>
      <vt:variant>
        <vt:i4>5</vt:i4>
      </vt:variant>
      <vt:variant>
        <vt:lpwstr>http://www.rgd.nl/onderwerpen/diensten/inkoop/</vt:lpwstr>
      </vt:variant>
      <vt:variant>
        <vt:lpwstr/>
      </vt:variant>
      <vt:variant>
        <vt:i4>8126581</vt:i4>
      </vt:variant>
      <vt:variant>
        <vt:i4>288</vt:i4>
      </vt:variant>
      <vt:variant>
        <vt:i4>0</vt:i4>
      </vt:variant>
      <vt:variant>
        <vt:i4>5</vt:i4>
      </vt:variant>
      <vt:variant>
        <vt:lpwstr>http://www.rgd.nl/</vt:lpwstr>
      </vt:variant>
      <vt:variant>
        <vt:lpwstr/>
      </vt:variant>
      <vt:variant>
        <vt:i4>6357111</vt:i4>
      </vt:variant>
      <vt:variant>
        <vt:i4>276</vt:i4>
      </vt:variant>
      <vt:variant>
        <vt:i4>0</vt:i4>
      </vt:variant>
      <vt:variant>
        <vt:i4>5</vt:i4>
      </vt:variant>
      <vt:variant>
        <vt:lpwstr>http://www.rijksgebouwendienst.nl/</vt:lpwstr>
      </vt:variant>
      <vt:variant>
        <vt:lpwstr/>
      </vt:variant>
      <vt:variant>
        <vt:i4>7471214</vt:i4>
      </vt:variant>
      <vt:variant>
        <vt:i4>252</vt:i4>
      </vt:variant>
      <vt:variant>
        <vt:i4>0</vt:i4>
      </vt:variant>
      <vt:variant>
        <vt:i4>5</vt:i4>
      </vt:variant>
      <vt:variant>
        <vt:lpwstr>http://www.opdrachtgeversforum.nl/</vt:lpwstr>
      </vt:variant>
      <vt:variant>
        <vt:lpwstr/>
      </vt:variant>
      <vt:variant>
        <vt:i4>2031621</vt:i4>
      </vt:variant>
      <vt:variant>
        <vt:i4>240</vt:i4>
      </vt:variant>
      <vt:variant>
        <vt:i4>0</vt:i4>
      </vt:variant>
      <vt:variant>
        <vt:i4>5</vt:i4>
      </vt:variant>
      <vt:variant>
        <vt:lpwstr>http://www.aanbestedingskalender.nl/</vt:lpwstr>
      </vt:variant>
      <vt:variant>
        <vt:lpwstr/>
      </vt:variant>
      <vt:variant>
        <vt:i4>1703987</vt:i4>
      </vt:variant>
      <vt:variant>
        <vt:i4>224</vt:i4>
      </vt:variant>
      <vt:variant>
        <vt:i4>0</vt:i4>
      </vt:variant>
      <vt:variant>
        <vt:i4>5</vt:i4>
      </vt:variant>
      <vt:variant>
        <vt:lpwstr/>
      </vt:variant>
      <vt:variant>
        <vt:lpwstr>_Toc303673481</vt:lpwstr>
      </vt:variant>
      <vt:variant>
        <vt:i4>1703987</vt:i4>
      </vt:variant>
      <vt:variant>
        <vt:i4>218</vt:i4>
      </vt:variant>
      <vt:variant>
        <vt:i4>0</vt:i4>
      </vt:variant>
      <vt:variant>
        <vt:i4>5</vt:i4>
      </vt:variant>
      <vt:variant>
        <vt:lpwstr/>
      </vt:variant>
      <vt:variant>
        <vt:lpwstr>_Toc303673480</vt:lpwstr>
      </vt:variant>
      <vt:variant>
        <vt:i4>1376307</vt:i4>
      </vt:variant>
      <vt:variant>
        <vt:i4>212</vt:i4>
      </vt:variant>
      <vt:variant>
        <vt:i4>0</vt:i4>
      </vt:variant>
      <vt:variant>
        <vt:i4>5</vt:i4>
      </vt:variant>
      <vt:variant>
        <vt:lpwstr/>
      </vt:variant>
      <vt:variant>
        <vt:lpwstr>_Toc303673479</vt:lpwstr>
      </vt:variant>
      <vt:variant>
        <vt:i4>1376307</vt:i4>
      </vt:variant>
      <vt:variant>
        <vt:i4>206</vt:i4>
      </vt:variant>
      <vt:variant>
        <vt:i4>0</vt:i4>
      </vt:variant>
      <vt:variant>
        <vt:i4>5</vt:i4>
      </vt:variant>
      <vt:variant>
        <vt:lpwstr/>
      </vt:variant>
      <vt:variant>
        <vt:lpwstr>_Toc303673478</vt:lpwstr>
      </vt:variant>
      <vt:variant>
        <vt:i4>1376307</vt:i4>
      </vt:variant>
      <vt:variant>
        <vt:i4>200</vt:i4>
      </vt:variant>
      <vt:variant>
        <vt:i4>0</vt:i4>
      </vt:variant>
      <vt:variant>
        <vt:i4>5</vt:i4>
      </vt:variant>
      <vt:variant>
        <vt:lpwstr/>
      </vt:variant>
      <vt:variant>
        <vt:lpwstr>_Toc303673477</vt:lpwstr>
      </vt:variant>
      <vt:variant>
        <vt:i4>1376307</vt:i4>
      </vt:variant>
      <vt:variant>
        <vt:i4>194</vt:i4>
      </vt:variant>
      <vt:variant>
        <vt:i4>0</vt:i4>
      </vt:variant>
      <vt:variant>
        <vt:i4>5</vt:i4>
      </vt:variant>
      <vt:variant>
        <vt:lpwstr/>
      </vt:variant>
      <vt:variant>
        <vt:lpwstr>_Toc303673476</vt:lpwstr>
      </vt:variant>
      <vt:variant>
        <vt:i4>1376307</vt:i4>
      </vt:variant>
      <vt:variant>
        <vt:i4>188</vt:i4>
      </vt:variant>
      <vt:variant>
        <vt:i4>0</vt:i4>
      </vt:variant>
      <vt:variant>
        <vt:i4>5</vt:i4>
      </vt:variant>
      <vt:variant>
        <vt:lpwstr/>
      </vt:variant>
      <vt:variant>
        <vt:lpwstr>_Toc303673475</vt:lpwstr>
      </vt:variant>
      <vt:variant>
        <vt:i4>1376307</vt:i4>
      </vt:variant>
      <vt:variant>
        <vt:i4>182</vt:i4>
      </vt:variant>
      <vt:variant>
        <vt:i4>0</vt:i4>
      </vt:variant>
      <vt:variant>
        <vt:i4>5</vt:i4>
      </vt:variant>
      <vt:variant>
        <vt:lpwstr/>
      </vt:variant>
      <vt:variant>
        <vt:lpwstr>_Toc303673474</vt:lpwstr>
      </vt:variant>
      <vt:variant>
        <vt:i4>1376307</vt:i4>
      </vt:variant>
      <vt:variant>
        <vt:i4>176</vt:i4>
      </vt:variant>
      <vt:variant>
        <vt:i4>0</vt:i4>
      </vt:variant>
      <vt:variant>
        <vt:i4>5</vt:i4>
      </vt:variant>
      <vt:variant>
        <vt:lpwstr/>
      </vt:variant>
      <vt:variant>
        <vt:lpwstr>_Toc303673473</vt:lpwstr>
      </vt:variant>
      <vt:variant>
        <vt:i4>1376307</vt:i4>
      </vt:variant>
      <vt:variant>
        <vt:i4>170</vt:i4>
      </vt:variant>
      <vt:variant>
        <vt:i4>0</vt:i4>
      </vt:variant>
      <vt:variant>
        <vt:i4>5</vt:i4>
      </vt:variant>
      <vt:variant>
        <vt:lpwstr/>
      </vt:variant>
      <vt:variant>
        <vt:lpwstr>_Toc303673472</vt:lpwstr>
      </vt:variant>
      <vt:variant>
        <vt:i4>1376307</vt:i4>
      </vt:variant>
      <vt:variant>
        <vt:i4>164</vt:i4>
      </vt:variant>
      <vt:variant>
        <vt:i4>0</vt:i4>
      </vt:variant>
      <vt:variant>
        <vt:i4>5</vt:i4>
      </vt:variant>
      <vt:variant>
        <vt:lpwstr/>
      </vt:variant>
      <vt:variant>
        <vt:lpwstr>_Toc303673471</vt:lpwstr>
      </vt:variant>
      <vt:variant>
        <vt:i4>1376307</vt:i4>
      </vt:variant>
      <vt:variant>
        <vt:i4>158</vt:i4>
      </vt:variant>
      <vt:variant>
        <vt:i4>0</vt:i4>
      </vt:variant>
      <vt:variant>
        <vt:i4>5</vt:i4>
      </vt:variant>
      <vt:variant>
        <vt:lpwstr/>
      </vt:variant>
      <vt:variant>
        <vt:lpwstr>_Toc303673470</vt:lpwstr>
      </vt:variant>
      <vt:variant>
        <vt:i4>1310771</vt:i4>
      </vt:variant>
      <vt:variant>
        <vt:i4>152</vt:i4>
      </vt:variant>
      <vt:variant>
        <vt:i4>0</vt:i4>
      </vt:variant>
      <vt:variant>
        <vt:i4>5</vt:i4>
      </vt:variant>
      <vt:variant>
        <vt:lpwstr/>
      </vt:variant>
      <vt:variant>
        <vt:lpwstr>_Toc303673469</vt:lpwstr>
      </vt:variant>
      <vt:variant>
        <vt:i4>1310771</vt:i4>
      </vt:variant>
      <vt:variant>
        <vt:i4>146</vt:i4>
      </vt:variant>
      <vt:variant>
        <vt:i4>0</vt:i4>
      </vt:variant>
      <vt:variant>
        <vt:i4>5</vt:i4>
      </vt:variant>
      <vt:variant>
        <vt:lpwstr/>
      </vt:variant>
      <vt:variant>
        <vt:lpwstr>_Toc303673468</vt:lpwstr>
      </vt:variant>
      <vt:variant>
        <vt:i4>1310771</vt:i4>
      </vt:variant>
      <vt:variant>
        <vt:i4>140</vt:i4>
      </vt:variant>
      <vt:variant>
        <vt:i4>0</vt:i4>
      </vt:variant>
      <vt:variant>
        <vt:i4>5</vt:i4>
      </vt:variant>
      <vt:variant>
        <vt:lpwstr/>
      </vt:variant>
      <vt:variant>
        <vt:lpwstr>_Toc303673467</vt:lpwstr>
      </vt:variant>
      <vt:variant>
        <vt:i4>1310771</vt:i4>
      </vt:variant>
      <vt:variant>
        <vt:i4>134</vt:i4>
      </vt:variant>
      <vt:variant>
        <vt:i4>0</vt:i4>
      </vt:variant>
      <vt:variant>
        <vt:i4>5</vt:i4>
      </vt:variant>
      <vt:variant>
        <vt:lpwstr/>
      </vt:variant>
      <vt:variant>
        <vt:lpwstr>_Toc303673466</vt:lpwstr>
      </vt:variant>
      <vt:variant>
        <vt:i4>1310771</vt:i4>
      </vt:variant>
      <vt:variant>
        <vt:i4>128</vt:i4>
      </vt:variant>
      <vt:variant>
        <vt:i4>0</vt:i4>
      </vt:variant>
      <vt:variant>
        <vt:i4>5</vt:i4>
      </vt:variant>
      <vt:variant>
        <vt:lpwstr/>
      </vt:variant>
      <vt:variant>
        <vt:lpwstr>_Toc303673465</vt:lpwstr>
      </vt:variant>
      <vt:variant>
        <vt:i4>1310771</vt:i4>
      </vt:variant>
      <vt:variant>
        <vt:i4>122</vt:i4>
      </vt:variant>
      <vt:variant>
        <vt:i4>0</vt:i4>
      </vt:variant>
      <vt:variant>
        <vt:i4>5</vt:i4>
      </vt:variant>
      <vt:variant>
        <vt:lpwstr/>
      </vt:variant>
      <vt:variant>
        <vt:lpwstr>_Toc303673464</vt:lpwstr>
      </vt:variant>
      <vt:variant>
        <vt:i4>1310771</vt:i4>
      </vt:variant>
      <vt:variant>
        <vt:i4>116</vt:i4>
      </vt:variant>
      <vt:variant>
        <vt:i4>0</vt:i4>
      </vt:variant>
      <vt:variant>
        <vt:i4>5</vt:i4>
      </vt:variant>
      <vt:variant>
        <vt:lpwstr/>
      </vt:variant>
      <vt:variant>
        <vt:lpwstr>_Toc303673463</vt:lpwstr>
      </vt:variant>
      <vt:variant>
        <vt:i4>1310771</vt:i4>
      </vt:variant>
      <vt:variant>
        <vt:i4>110</vt:i4>
      </vt:variant>
      <vt:variant>
        <vt:i4>0</vt:i4>
      </vt:variant>
      <vt:variant>
        <vt:i4>5</vt:i4>
      </vt:variant>
      <vt:variant>
        <vt:lpwstr/>
      </vt:variant>
      <vt:variant>
        <vt:lpwstr>_Toc303673462</vt:lpwstr>
      </vt:variant>
      <vt:variant>
        <vt:i4>1310771</vt:i4>
      </vt:variant>
      <vt:variant>
        <vt:i4>104</vt:i4>
      </vt:variant>
      <vt:variant>
        <vt:i4>0</vt:i4>
      </vt:variant>
      <vt:variant>
        <vt:i4>5</vt:i4>
      </vt:variant>
      <vt:variant>
        <vt:lpwstr/>
      </vt:variant>
      <vt:variant>
        <vt:lpwstr>_Toc303673461</vt:lpwstr>
      </vt:variant>
      <vt:variant>
        <vt:i4>1310771</vt:i4>
      </vt:variant>
      <vt:variant>
        <vt:i4>98</vt:i4>
      </vt:variant>
      <vt:variant>
        <vt:i4>0</vt:i4>
      </vt:variant>
      <vt:variant>
        <vt:i4>5</vt:i4>
      </vt:variant>
      <vt:variant>
        <vt:lpwstr/>
      </vt:variant>
      <vt:variant>
        <vt:lpwstr>_Toc303673460</vt:lpwstr>
      </vt:variant>
      <vt:variant>
        <vt:i4>1507379</vt:i4>
      </vt:variant>
      <vt:variant>
        <vt:i4>92</vt:i4>
      </vt:variant>
      <vt:variant>
        <vt:i4>0</vt:i4>
      </vt:variant>
      <vt:variant>
        <vt:i4>5</vt:i4>
      </vt:variant>
      <vt:variant>
        <vt:lpwstr/>
      </vt:variant>
      <vt:variant>
        <vt:lpwstr>_Toc303673459</vt:lpwstr>
      </vt:variant>
      <vt:variant>
        <vt:i4>1507379</vt:i4>
      </vt:variant>
      <vt:variant>
        <vt:i4>86</vt:i4>
      </vt:variant>
      <vt:variant>
        <vt:i4>0</vt:i4>
      </vt:variant>
      <vt:variant>
        <vt:i4>5</vt:i4>
      </vt:variant>
      <vt:variant>
        <vt:lpwstr/>
      </vt:variant>
      <vt:variant>
        <vt:lpwstr>_Toc303673458</vt:lpwstr>
      </vt:variant>
      <vt:variant>
        <vt:i4>1507379</vt:i4>
      </vt:variant>
      <vt:variant>
        <vt:i4>80</vt:i4>
      </vt:variant>
      <vt:variant>
        <vt:i4>0</vt:i4>
      </vt:variant>
      <vt:variant>
        <vt:i4>5</vt:i4>
      </vt:variant>
      <vt:variant>
        <vt:lpwstr/>
      </vt:variant>
      <vt:variant>
        <vt:lpwstr>_Toc303673457</vt:lpwstr>
      </vt:variant>
      <vt:variant>
        <vt:i4>1507379</vt:i4>
      </vt:variant>
      <vt:variant>
        <vt:i4>74</vt:i4>
      </vt:variant>
      <vt:variant>
        <vt:i4>0</vt:i4>
      </vt:variant>
      <vt:variant>
        <vt:i4>5</vt:i4>
      </vt:variant>
      <vt:variant>
        <vt:lpwstr/>
      </vt:variant>
      <vt:variant>
        <vt:lpwstr>_Toc303673456</vt:lpwstr>
      </vt:variant>
      <vt:variant>
        <vt:i4>1507379</vt:i4>
      </vt:variant>
      <vt:variant>
        <vt:i4>68</vt:i4>
      </vt:variant>
      <vt:variant>
        <vt:i4>0</vt:i4>
      </vt:variant>
      <vt:variant>
        <vt:i4>5</vt:i4>
      </vt:variant>
      <vt:variant>
        <vt:lpwstr/>
      </vt:variant>
      <vt:variant>
        <vt:lpwstr>_Toc303673455</vt:lpwstr>
      </vt:variant>
      <vt:variant>
        <vt:i4>1507379</vt:i4>
      </vt:variant>
      <vt:variant>
        <vt:i4>62</vt:i4>
      </vt:variant>
      <vt:variant>
        <vt:i4>0</vt:i4>
      </vt:variant>
      <vt:variant>
        <vt:i4>5</vt:i4>
      </vt:variant>
      <vt:variant>
        <vt:lpwstr/>
      </vt:variant>
      <vt:variant>
        <vt:lpwstr>_Toc303673454</vt:lpwstr>
      </vt:variant>
      <vt:variant>
        <vt:i4>1507379</vt:i4>
      </vt:variant>
      <vt:variant>
        <vt:i4>56</vt:i4>
      </vt:variant>
      <vt:variant>
        <vt:i4>0</vt:i4>
      </vt:variant>
      <vt:variant>
        <vt:i4>5</vt:i4>
      </vt:variant>
      <vt:variant>
        <vt:lpwstr/>
      </vt:variant>
      <vt:variant>
        <vt:lpwstr>_Toc303673453</vt:lpwstr>
      </vt:variant>
      <vt:variant>
        <vt:i4>1507379</vt:i4>
      </vt:variant>
      <vt:variant>
        <vt:i4>50</vt:i4>
      </vt:variant>
      <vt:variant>
        <vt:i4>0</vt:i4>
      </vt:variant>
      <vt:variant>
        <vt:i4>5</vt:i4>
      </vt:variant>
      <vt:variant>
        <vt:lpwstr/>
      </vt:variant>
      <vt:variant>
        <vt:lpwstr>_Toc303673452</vt:lpwstr>
      </vt:variant>
      <vt:variant>
        <vt:i4>1507379</vt:i4>
      </vt:variant>
      <vt:variant>
        <vt:i4>44</vt:i4>
      </vt:variant>
      <vt:variant>
        <vt:i4>0</vt:i4>
      </vt:variant>
      <vt:variant>
        <vt:i4>5</vt:i4>
      </vt:variant>
      <vt:variant>
        <vt:lpwstr/>
      </vt:variant>
      <vt:variant>
        <vt:lpwstr>_Toc303673451</vt:lpwstr>
      </vt:variant>
      <vt:variant>
        <vt:i4>1507379</vt:i4>
      </vt:variant>
      <vt:variant>
        <vt:i4>38</vt:i4>
      </vt:variant>
      <vt:variant>
        <vt:i4>0</vt:i4>
      </vt:variant>
      <vt:variant>
        <vt:i4>5</vt:i4>
      </vt:variant>
      <vt:variant>
        <vt:lpwstr/>
      </vt:variant>
      <vt:variant>
        <vt:lpwstr>_Toc303673450</vt:lpwstr>
      </vt:variant>
      <vt:variant>
        <vt:i4>1441843</vt:i4>
      </vt:variant>
      <vt:variant>
        <vt:i4>32</vt:i4>
      </vt:variant>
      <vt:variant>
        <vt:i4>0</vt:i4>
      </vt:variant>
      <vt:variant>
        <vt:i4>5</vt:i4>
      </vt:variant>
      <vt:variant>
        <vt:lpwstr/>
      </vt:variant>
      <vt:variant>
        <vt:lpwstr>_Toc303673449</vt:lpwstr>
      </vt:variant>
      <vt:variant>
        <vt:i4>1441843</vt:i4>
      </vt:variant>
      <vt:variant>
        <vt:i4>26</vt:i4>
      </vt:variant>
      <vt:variant>
        <vt:i4>0</vt:i4>
      </vt:variant>
      <vt:variant>
        <vt:i4>5</vt:i4>
      </vt:variant>
      <vt:variant>
        <vt:lpwstr/>
      </vt:variant>
      <vt:variant>
        <vt:lpwstr>_Toc303673448</vt:lpwstr>
      </vt:variant>
      <vt:variant>
        <vt:i4>4587545</vt:i4>
      </vt:variant>
      <vt:variant>
        <vt:i4>0</vt:i4>
      </vt:variant>
      <vt:variant>
        <vt:i4>0</vt:i4>
      </vt:variant>
      <vt:variant>
        <vt:i4>5</vt:i4>
      </vt:variant>
      <vt:variant>
        <vt:lpwstr>http://www.rijksoverheid.nl/onderwerpen/bibob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Europese Aanbesteding Asbestinventarisatie en -advies</dc:subject>
  <dc:creator>De heer T. Poleij</dc:creator>
  <dc:description>Het benaderen van de meta-informatie in de kop- en voettekst kan via de knop 'Naar invulscherm'. Deze knop is beschikbaar indien de modeldocumenten op juiste wijze zijn geïnstalleerd. Het rechtstreeks bewerken van de kop- en voettekst (via dubbelklik) kan verminking van het document tot gevolg hebben en dient daarom te worden voorkomen.  M.b.t. technische problemen kunt u contact opnemen met de Helpdesk (070-33) 92899.</dc:description>
  <cp:lastModifiedBy>Tijmen Poleij</cp:lastModifiedBy>
  <cp:revision>16</cp:revision>
  <cp:lastPrinted>2013-10-30T14:00:00Z</cp:lastPrinted>
  <dcterms:created xsi:type="dcterms:W3CDTF">2013-10-29T10:24:00Z</dcterms:created>
  <dcterms:modified xsi:type="dcterms:W3CDTF">2013-10-30T14:28:00Z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Datum">
    <vt:lpwstr>05-11-2010</vt:lpwstr>
  </property>
</Properties>
</file>