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A60E" w14:textId="77777777" w:rsidR="00B112B0" w:rsidRPr="002C1AA1" w:rsidRDefault="00B112B0" w:rsidP="00ED6C13">
      <w:pPr>
        <w:spacing w:line="276" w:lineRule="auto"/>
        <w:rPr>
          <w:rFonts w:ascii="Arial" w:hAnsi="Arial" w:cs="Arial"/>
          <w:sz w:val="22"/>
          <w:szCs w:val="22"/>
        </w:rPr>
      </w:pPr>
    </w:p>
    <w:p w14:paraId="4A1A36D5" w14:textId="6AB66C95" w:rsidR="00ED6C13" w:rsidRDefault="00684AC0" w:rsidP="00ED6C13">
      <w:pPr>
        <w:pStyle w:val="Kop2"/>
        <w:spacing w:before="199" w:after="199" w:line="276" w:lineRule="auto"/>
        <w:jc w:val="center"/>
        <w:rPr>
          <w:rFonts w:ascii="Arial" w:hAnsi="Arial" w:cs="Arial"/>
          <w:sz w:val="32"/>
          <w:szCs w:val="32"/>
        </w:rPr>
      </w:pPr>
      <w:r w:rsidRPr="00ED6C13">
        <w:rPr>
          <w:rFonts w:ascii="Arial" w:hAnsi="Arial" w:cs="Arial"/>
          <w:sz w:val="32"/>
          <w:szCs w:val="32"/>
        </w:rPr>
        <w:t>CONCEPTOVEREENKOMST</w:t>
      </w:r>
    </w:p>
    <w:p w14:paraId="762A5082" w14:textId="73707CD9" w:rsidR="00B112B0" w:rsidRPr="00ED6C13" w:rsidRDefault="00684AC0" w:rsidP="00ED6C13">
      <w:pPr>
        <w:pStyle w:val="Kop2"/>
        <w:spacing w:before="199" w:after="199" w:line="276" w:lineRule="auto"/>
        <w:jc w:val="center"/>
        <w:rPr>
          <w:rFonts w:ascii="Arial" w:hAnsi="Arial" w:cs="Arial"/>
          <w:sz w:val="32"/>
          <w:szCs w:val="32"/>
        </w:rPr>
      </w:pPr>
      <w:r w:rsidRPr="00ED6C13">
        <w:rPr>
          <w:rFonts w:ascii="Arial" w:hAnsi="Arial" w:cs="Arial"/>
          <w:i/>
          <w:iCs/>
          <w:sz w:val="32"/>
          <w:szCs w:val="32"/>
        </w:rPr>
        <w:t xml:space="preserve">ten behoeve van </w:t>
      </w:r>
      <w:r w:rsidR="00AB764A" w:rsidRPr="00ED6C13">
        <w:rPr>
          <w:rFonts w:ascii="Arial" w:hAnsi="Arial" w:cs="Arial"/>
          <w:i/>
          <w:iCs/>
          <w:sz w:val="32"/>
          <w:szCs w:val="32"/>
        </w:rPr>
        <w:t>een zaaksysteem</w:t>
      </w:r>
    </w:p>
    <w:p w14:paraId="505F7ADE" w14:textId="75505CFE" w:rsidR="00B112B0" w:rsidRPr="002C1AA1" w:rsidRDefault="00AB764A" w:rsidP="00ED6C13">
      <w:pPr>
        <w:spacing w:before="239" w:after="239" w:line="276" w:lineRule="auto"/>
        <w:jc w:val="center"/>
        <w:textAlignment w:val="top"/>
        <w:rPr>
          <w:rFonts w:ascii="Arial" w:hAnsi="Arial" w:cs="Arial"/>
          <w:sz w:val="22"/>
          <w:szCs w:val="22"/>
        </w:rPr>
      </w:pPr>
      <w:r w:rsidRPr="002C1AA1">
        <w:rPr>
          <w:rFonts w:ascii="Arial" w:eastAsia="Calibri" w:hAnsi="Arial" w:cs="Arial"/>
          <w:b/>
          <w:bCs/>
          <w:i/>
          <w:iCs/>
          <w:sz w:val="22"/>
          <w:szCs w:val="22"/>
        </w:rPr>
        <w:t>Zaaknummer</w:t>
      </w:r>
      <w:r w:rsidR="00684AC0" w:rsidRPr="002C1AA1">
        <w:rPr>
          <w:rFonts w:ascii="Arial" w:eastAsia="Calibri" w:hAnsi="Arial" w:cs="Arial"/>
          <w:b/>
          <w:bCs/>
          <w:i/>
          <w:iCs/>
          <w:sz w:val="22"/>
          <w:szCs w:val="22"/>
        </w:rPr>
        <w:t xml:space="preserve">: </w:t>
      </w:r>
      <w:r w:rsidRPr="002C1AA1">
        <w:rPr>
          <w:rFonts w:ascii="Arial" w:eastAsia="Calibri" w:hAnsi="Arial" w:cs="Arial"/>
          <w:b/>
          <w:bCs/>
          <w:i/>
          <w:iCs/>
          <w:sz w:val="22"/>
          <w:szCs w:val="22"/>
        </w:rPr>
        <w:t>943097</w:t>
      </w:r>
    </w:p>
    <w:p w14:paraId="79F9895C" w14:textId="66BD9CA5" w:rsidR="00B112B0" w:rsidRPr="002C1AA1" w:rsidRDefault="00D173F9"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ONDERGETEKENDEN</w:t>
      </w:r>
    </w:p>
    <w:p w14:paraId="75179225" w14:textId="540CA623" w:rsidR="00B112B0" w:rsidRPr="002C1AA1" w:rsidRDefault="00D173F9"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 xml:space="preserve">De SED organisatie, statutair gevestigd aan De </w:t>
      </w:r>
      <w:proofErr w:type="spellStart"/>
      <w:r w:rsidRPr="002C1AA1">
        <w:rPr>
          <w:rFonts w:ascii="Arial" w:eastAsia="Calibri" w:hAnsi="Arial" w:cs="Arial"/>
          <w:sz w:val="22"/>
          <w:szCs w:val="22"/>
        </w:rPr>
        <w:t>Middend</w:t>
      </w:r>
      <w:proofErr w:type="spellEnd"/>
      <w:r w:rsidRPr="002C1AA1">
        <w:rPr>
          <w:rFonts w:ascii="Arial" w:eastAsia="Calibri" w:hAnsi="Arial" w:cs="Arial"/>
          <w:sz w:val="22"/>
          <w:szCs w:val="22"/>
        </w:rPr>
        <w:t xml:space="preserve"> 2,1611 KW Bovenkarspel, Postbus 20, 1610 AA Bovenkarspel, ingeschreven in het Handelsregister van de Kamer van Koophandel onder nummer 62255002, krachtens volmacht van de burgemeester rechtsgeldig vertegenwoordigd door (naam), (functie), hierna te noemen ‘</w:t>
      </w:r>
      <w:r w:rsidRPr="002C1AA1">
        <w:rPr>
          <w:rFonts w:ascii="Arial" w:eastAsia="Calibri" w:hAnsi="Arial" w:cs="Arial"/>
          <w:b/>
          <w:bCs/>
          <w:sz w:val="22"/>
          <w:szCs w:val="22"/>
        </w:rPr>
        <w:t>Opdrachtgever</w:t>
      </w:r>
      <w:r w:rsidRPr="002C1AA1">
        <w:rPr>
          <w:rFonts w:ascii="Arial" w:eastAsia="Calibri" w:hAnsi="Arial" w:cs="Arial"/>
          <w:sz w:val="22"/>
          <w:szCs w:val="22"/>
        </w:rPr>
        <w:t>’</w:t>
      </w:r>
    </w:p>
    <w:p w14:paraId="244E7BDF" w14:textId="77777777" w:rsidR="00B112B0" w:rsidRPr="002C1AA1" w:rsidRDefault="00684AC0" w:rsidP="00ED6C13">
      <w:pPr>
        <w:spacing w:before="239" w:after="239" w:line="276" w:lineRule="auto"/>
        <w:textAlignment w:val="top"/>
        <w:rPr>
          <w:rFonts w:ascii="Arial" w:hAnsi="Arial" w:cs="Arial"/>
          <w:b/>
          <w:bCs/>
          <w:sz w:val="22"/>
          <w:szCs w:val="22"/>
        </w:rPr>
      </w:pPr>
      <w:r w:rsidRPr="002C1AA1">
        <w:rPr>
          <w:rFonts w:ascii="Arial" w:eastAsia="Calibri" w:hAnsi="Arial" w:cs="Arial"/>
          <w:b/>
          <w:bCs/>
          <w:sz w:val="22"/>
          <w:szCs w:val="22"/>
        </w:rPr>
        <w:t>en</w:t>
      </w:r>
    </w:p>
    <w:p w14:paraId="71F2D92C"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i/>
          <w:iCs/>
          <w:sz w:val="22"/>
          <w:szCs w:val="22"/>
        </w:rPr>
        <w:t>("NAAM_HIER")</w:t>
      </w:r>
      <w:r w:rsidRPr="002C1AA1">
        <w:rPr>
          <w:rFonts w:ascii="Arial" w:eastAsia="Calibri" w:hAnsi="Arial" w:cs="Arial"/>
          <w:sz w:val="22"/>
          <w:szCs w:val="22"/>
        </w:rPr>
        <w:t xml:space="preserve"> met Kamer van Koophandel nummer </w:t>
      </w:r>
      <w:r w:rsidRPr="002C1AA1">
        <w:rPr>
          <w:rFonts w:ascii="Arial" w:eastAsia="Calibri" w:hAnsi="Arial" w:cs="Arial"/>
          <w:i/>
          <w:iCs/>
          <w:sz w:val="22"/>
          <w:szCs w:val="22"/>
        </w:rPr>
        <w:t>("</w:t>
      </w:r>
      <w:proofErr w:type="spellStart"/>
      <w:r w:rsidRPr="002C1AA1">
        <w:rPr>
          <w:rFonts w:ascii="Arial" w:eastAsia="Calibri" w:hAnsi="Arial" w:cs="Arial"/>
          <w:i/>
          <w:iCs/>
          <w:sz w:val="22"/>
          <w:szCs w:val="22"/>
        </w:rPr>
        <w:t>KvK_Hier</w:t>
      </w:r>
      <w:proofErr w:type="spellEnd"/>
      <w:r w:rsidRPr="002C1AA1">
        <w:rPr>
          <w:rFonts w:ascii="Arial" w:eastAsia="Calibri" w:hAnsi="Arial" w:cs="Arial"/>
          <w:i/>
          <w:iCs/>
          <w:sz w:val="22"/>
          <w:szCs w:val="22"/>
        </w:rPr>
        <w:t>")</w:t>
      </w:r>
      <w:r w:rsidRPr="002C1AA1">
        <w:rPr>
          <w:rFonts w:ascii="Arial" w:eastAsia="Calibri" w:hAnsi="Arial" w:cs="Arial"/>
          <w:sz w:val="22"/>
          <w:szCs w:val="22"/>
        </w:rPr>
        <w:t xml:space="preserve"> gevestigd en kantoorhoudende te </w:t>
      </w:r>
      <w:r w:rsidRPr="002C1AA1">
        <w:rPr>
          <w:rFonts w:ascii="Arial" w:eastAsia="Calibri" w:hAnsi="Arial" w:cs="Arial"/>
          <w:i/>
          <w:iCs/>
          <w:sz w:val="22"/>
          <w:szCs w:val="22"/>
        </w:rPr>
        <w:t>("PLAATS_HIER")</w:t>
      </w:r>
      <w:r w:rsidRPr="002C1AA1">
        <w:rPr>
          <w:rFonts w:ascii="Arial" w:eastAsia="Calibri" w:hAnsi="Arial" w:cs="Arial"/>
          <w:sz w:val="22"/>
          <w:szCs w:val="22"/>
        </w:rPr>
        <w:t xml:space="preserve"> aan de </w:t>
      </w:r>
      <w:r w:rsidRPr="002C1AA1">
        <w:rPr>
          <w:rFonts w:ascii="Arial" w:eastAsia="Calibri" w:hAnsi="Arial" w:cs="Arial"/>
          <w:i/>
          <w:iCs/>
          <w:sz w:val="22"/>
          <w:szCs w:val="22"/>
        </w:rPr>
        <w:t>("ADRES_HIER")</w:t>
      </w:r>
      <w:r w:rsidRPr="002C1AA1">
        <w:rPr>
          <w:rFonts w:ascii="Arial" w:eastAsia="Calibri" w:hAnsi="Arial" w:cs="Arial"/>
          <w:sz w:val="22"/>
          <w:szCs w:val="22"/>
        </w:rPr>
        <w:t xml:space="preserve"> </w:t>
      </w:r>
      <w:r w:rsidRPr="002C1AA1">
        <w:rPr>
          <w:rFonts w:ascii="Arial" w:eastAsia="Calibri" w:hAnsi="Arial" w:cs="Arial"/>
          <w:i/>
          <w:iCs/>
          <w:sz w:val="22"/>
          <w:szCs w:val="22"/>
        </w:rPr>
        <w:t>("POSTCODE_HIER")</w:t>
      </w:r>
      <w:r w:rsidRPr="002C1AA1">
        <w:rPr>
          <w:rFonts w:ascii="Arial" w:eastAsia="Calibri" w:hAnsi="Arial" w:cs="Arial"/>
          <w:sz w:val="22"/>
          <w:szCs w:val="22"/>
        </w:rPr>
        <w:t>, te dezen rechtsgeldig vertegenwoordigd door , hierna te noemen "</w:t>
      </w:r>
      <w:r w:rsidRPr="002C1AA1">
        <w:rPr>
          <w:rFonts w:ascii="Arial" w:eastAsia="Calibri" w:hAnsi="Arial" w:cs="Arial"/>
          <w:b/>
          <w:bCs/>
          <w:sz w:val="22"/>
          <w:szCs w:val="22"/>
        </w:rPr>
        <w:t>Leverancier</w:t>
      </w:r>
      <w:r w:rsidRPr="002C1AA1">
        <w:rPr>
          <w:rFonts w:ascii="Arial" w:eastAsia="Calibri" w:hAnsi="Arial" w:cs="Arial"/>
          <w:sz w:val="22"/>
          <w:szCs w:val="22"/>
        </w:rPr>
        <w:t>";</w:t>
      </w:r>
    </w:p>
    <w:p w14:paraId="0C8271E9" w14:textId="77777777"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sz w:val="22"/>
          <w:szCs w:val="22"/>
        </w:rPr>
        <w:t>tezamen hierna verder aan te duiden als "partijen" dan wel afzonderlijk als "partij",</w:t>
      </w:r>
    </w:p>
    <w:p w14:paraId="0358B41E" w14:textId="177AC426" w:rsidR="00B112B0" w:rsidRPr="002C1AA1" w:rsidRDefault="00D173F9"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OVERWEGENDE DAT:</w:t>
      </w:r>
    </w:p>
    <w:p w14:paraId="7D028669"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2020 voor Leverancier bekend behoorde te zijn, een en ander voor zover dat gebruik in onderhavige Overeenkomst niet uitdrukkelijk is uitgesloten of beperkt;</w:t>
      </w:r>
    </w:p>
    <w:p w14:paraId="64EB6E17"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Opdrachtgever in verband met hetgeen hiervoor is overwogen, tot Europese aanbesteding van de ICT Prestatie is overgegaan;</w:t>
      </w:r>
    </w:p>
    <w:p w14:paraId="36EB639D"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Partijen de uit het bovenstaande voortvloeiende rechtsverhouding schriftelijk wensen vast te leggen;</w:t>
      </w:r>
    </w:p>
    <w:p w14:paraId="7F595027" w14:textId="7BEFF8E6" w:rsidR="00AB764A" w:rsidRPr="002C1AA1" w:rsidRDefault="00D173F9" w:rsidP="00ED6C13">
      <w:pPr>
        <w:spacing w:before="239" w:after="239" w:line="276" w:lineRule="auto"/>
        <w:textAlignment w:val="top"/>
        <w:rPr>
          <w:rFonts w:ascii="Arial" w:eastAsia="Calibri" w:hAnsi="Arial" w:cs="Arial"/>
          <w:b/>
          <w:bCs/>
          <w:sz w:val="22"/>
          <w:szCs w:val="22"/>
        </w:rPr>
      </w:pPr>
      <w:r w:rsidRPr="002C1AA1">
        <w:rPr>
          <w:rFonts w:ascii="Arial" w:eastAsia="Calibri" w:hAnsi="Arial" w:cs="Arial"/>
          <w:b/>
          <w:bCs/>
          <w:sz w:val="22"/>
          <w:szCs w:val="22"/>
        </w:rPr>
        <w:t>ZIJN ALS VOLGT OVEREENGEKOMEN:</w:t>
      </w:r>
    </w:p>
    <w:p w14:paraId="3AA2783F" w14:textId="77777777" w:rsidR="00AB764A" w:rsidRPr="002C1AA1" w:rsidRDefault="00AB764A" w:rsidP="00ED6C13">
      <w:pPr>
        <w:spacing w:line="276" w:lineRule="auto"/>
        <w:rPr>
          <w:rFonts w:ascii="Arial" w:eastAsia="Calibri" w:hAnsi="Arial" w:cs="Arial"/>
          <w:b/>
          <w:bCs/>
          <w:sz w:val="22"/>
          <w:szCs w:val="22"/>
        </w:rPr>
      </w:pPr>
      <w:r w:rsidRPr="002C1AA1">
        <w:rPr>
          <w:rFonts w:ascii="Arial" w:eastAsia="Calibri" w:hAnsi="Arial" w:cs="Arial"/>
          <w:b/>
          <w:bCs/>
          <w:sz w:val="22"/>
          <w:szCs w:val="22"/>
        </w:rPr>
        <w:br w:type="page"/>
      </w:r>
    </w:p>
    <w:p w14:paraId="2064EB5F" w14:textId="77777777" w:rsidR="00B112B0" w:rsidRPr="002C1AA1" w:rsidRDefault="00684AC0" w:rsidP="00ED6C13">
      <w:pPr>
        <w:spacing w:before="239" w:after="239" w:line="276" w:lineRule="auto"/>
        <w:ind w:right="-330"/>
        <w:textAlignment w:val="top"/>
        <w:rPr>
          <w:rFonts w:ascii="Arial" w:hAnsi="Arial" w:cs="Arial"/>
          <w:sz w:val="22"/>
          <w:szCs w:val="22"/>
        </w:rPr>
      </w:pPr>
      <w:r w:rsidRPr="002C1AA1">
        <w:rPr>
          <w:rFonts w:ascii="Arial" w:eastAsia="Calibri" w:hAnsi="Arial" w:cs="Arial"/>
          <w:b/>
          <w:bCs/>
          <w:sz w:val="22"/>
          <w:szCs w:val="22"/>
        </w:rPr>
        <w:lastRenderedPageBreak/>
        <w:t>1. Voorwerp van de Overeenkomst</w:t>
      </w:r>
      <w:r w:rsidRPr="002C1AA1">
        <w:rPr>
          <w:rFonts w:ascii="Arial" w:eastAsia="Calibri" w:hAnsi="Arial" w:cs="Arial"/>
          <w:sz w:val="22"/>
          <w:szCs w:val="22"/>
        </w:rPr>
        <w:br/>
        <w:t>1.1. Leverancier verplicht zich tot het leveren van de ICT Prestatie zoals beschreven in:</w:t>
      </w:r>
    </w:p>
    <w:p w14:paraId="5AA65116" w14:textId="734075C0"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color w:val="000000"/>
          <w:sz w:val="22"/>
          <w:szCs w:val="22"/>
        </w:rPr>
        <w:t>De Nota van Inlichtingen</w:t>
      </w:r>
      <w:r w:rsidR="00502194" w:rsidRPr="002C1AA1">
        <w:rPr>
          <w:rFonts w:ascii="Arial" w:eastAsia="Calibri" w:hAnsi="Arial" w:cs="Arial"/>
          <w:color w:val="000000"/>
          <w:sz w:val="22"/>
          <w:szCs w:val="22"/>
        </w:rPr>
        <w:t xml:space="preserve"> 1 en 2</w:t>
      </w:r>
      <w:r w:rsidR="00692D37" w:rsidRPr="002C1AA1">
        <w:rPr>
          <w:rFonts w:ascii="Arial" w:eastAsia="Calibri" w:hAnsi="Arial" w:cs="Arial"/>
          <w:color w:val="000000"/>
          <w:sz w:val="22"/>
          <w:szCs w:val="22"/>
        </w:rPr>
        <w:t>;</w:t>
      </w:r>
    </w:p>
    <w:p w14:paraId="39818DF6" w14:textId="0AF23E57" w:rsidR="00B112B0" w:rsidRPr="002C1AA1" w:rsidRDefault="00502194" w:rsidP="00ED6C13">
      <w:pPr>
        <w:numPr>
          <w:ilvl w:val="0"/>
          <w:numId w:val="4"/>
        </w:numPr>
        <w:spacing w:line="276" w:lineRule="auto"/>
        <w:rPr>
          <w:rFonts w:ascii="Arial" w:eastAsia="Calibri" w:hAnsi="Arial" w:cs="Arial"/>
          <w:sz w:val="22"/>
          <w:szCs w:val="22"/>
        </w:rPr>
      </w:pPr>
      <w:r w:rsidRPr="002C1AA1">
        <w:rPr>
          <w:rFonts w:ascii="Arial" w:eastAsia="Calibri" w:hAnsi="Arial" w:cs="Arial"/>
          <w:color w:val="000000"/>
          <w:sz w:val="22"/>
          <w:szCs w:val="22"/>
        </w:rPr>
        <w:t xml:space="preserve">De </w:t>
      </w:r>
      <w:r w:rsidR="00D173F9" w:rsidRPr="002C1AA1">
        <w:rPr>
          <w:rFonts w:ascii="Arial" w:eastAsia="Calibri" w:hAnsi="Arial" w:cs="Arial"/>
          <w:color w:val="000000"/>
          <w:sz w:val="22"/>
          <w:szCs w:val="22"/>
        </w:rPr>
        <w:t xml:space="preserve">Offerteaanvraag inclusief bijlagen en </w:t>
      </w:r>
      <w:r w:rsidR="00692D37" w:rsidRPr="002C1AA1">
        <w:rPr>
          <w:rFonts w:ascii="Arial" w:eastAsia="Calibri" w:hAnsi="Arial" w:cs="Arial"/>
          <w:color w:val="000000"/>
          <w:sz w:val="22"/>
          <w:szCs w:val="22"/>
        </w:rPr>
        <w:t>invulformulieren;</w:t>
      </w:r>
    </w:p>
    <w:p w14:paraId="3A2FEF75" w14:textId="0A4E3F30"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color w:val="000000"/>
          <w:sz w:val="22"/>
          <w:szCs w:val="22"/>
        </w:rPr>
        <w:t>Het Programma van Eisen</w:t>
      </w:r>
      <w:r w:rsidR="00502194" w:rsidRPr="002C1AA1">
        <w:rPr>
          <w:rFonts w:ascii="Arial" w:eastAsia="Calibri" w:hAnsi="Arial" w:cs="Arial"/>
          <w:color w:val="000000"/>
          <w:sz w:val="22"/>
          <w:szCs w:val="22"/>
        </w:rPr>
        <w:t xml:space="preserve"> en Wensen</w:t>
      </w:r>
      <w:r w:rsidR="00692D37" w:rsidRPr="002C1AA1">
        <w:rPr>
          <w:rFonts w:ascii="Arial" w:eastAsia="Calibri" w:hAnsi="Arial" w:cs="Arial"/>
          <w:color w:val="000000"/>
          <w:sz w:val="22"/>
          <w:szCs w:val="22"/>
        </w:rPr>
        <w:t>;</w:t>
      </w:r>
    </w:p>
    <w:p w14:paraId="5C023438" w14:textId="76DAD506"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color w:val="000000"/>
          <w:sz w:val="22"/>
          <w:szCs w:val="22"/>
        </w:rPr>
        <w:t>GIBIT 2020</w:t>
      </w:r>
      <w:r w:rsidR="00692D37" w:rsidRPr="002C1AA1">
        <w:rPr>
          <w:rFonts w:ascii="Arial" w:eastAsia="Calibri" w:hAnsi="Arial" w:cs="Arial"/>
          <w:color w:val="000000"/>
          <w:sz w:val="22"/>
          <w:szCs w:val="22"/>
        </w:rPr>
        <w:t>;</w:t>
      </w:r>
    </w:p>
    <w:p w14:paraId="7082B2AC" w14:textId="442B370C" w:rsidR="00702032" w:rsidRPr="002C1AA1" w:rsidRDefault="00702032" w:rsidP="00ED6C13">
      <w:pPr>
        <w:numPr>
          <w:ilvl w:val="0"/>
          <w:numId w:val="4"/>
        </w:numPr>
        <w:spacing w:line="276" w:lineRule="auto"/>
        <w:rPr>
          <w:rFonts w:ascii="Arial" w:eastAsia="Calibri" w:hAnsi="Arial" w:cs="Arial"/>
          <w:sz w:val="22"/>
          <w:szCs w:val="22"/>
        </w:rPr>
      </w:pPr>
      <w:r w:rsidRPr="002C1AA1">
        <w:rPr>
          <w:rFonts w:ascii="Arial" w:eastAsia="Calibri" w:hAnsi="Arial" w:cs="Arial"/>
          <w:color w:val="000000"/>
          <w:sz w:val="22"/>
          <w:szCs w:val="22"/>
        </w:rPr>
        <w:t>De offerte van de leverancier</w:t>
      </w:r>
      <w:r w:rsidR="00692D37" w:rsidRPr="002C1AA1">
        <w:rPr>
          <w:rFonts w:ascii="Arial" w:eastAsia="Calibri" w:hAnsi="Arial" w:cs="Arial"/>
          <w:color w:val="000000"/>
          <w:sz w:val="22"/>
          <w:szCs w:val="22"/>
        </w:rPr>
        <w:t>.</w:t>
      </w:r>
    </w:p>
    <w:p w14:paraId="5B9A2494" w14:textId="7A6D018E"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color w:val="000000"/>
          <w:sz w:val="22"/>
          <w:szCs w:val="22"/>
          <w:shd w:val="clear" w:color="auto" w:fill="FFFFFF"/>
        </w:rPr>
        <w:t>1.2.</w:t>
      </w:r>
      <w:r w:rsidRPr="002C1AA1">
        <w:rPr>
          <w:rFonts w:ascii="Arial" w:eastAsia="Calibri" w:hAnsi="Arial" w:cs="Arial"/>
          <w:sz w:val="22"/>
          <w:szCs w:val="22"/>
        </w:rPr>
        <w:t xml:space="preserve"> Bovengenoemde bijlagen zijn opgenomen als bijlage </w:t>
      </w:r>
      <w:r w:rsidR="00D173F9" w:rsidRPr="002C1AA1">
        <w:rPr>
          <w:rFonts w:ascii="Arial" w:eastAsia="Calibri" w:hAnsi="Arial" w:cs="Arial"/>
          <w:sz w:val="22"/>
          <w:szCs w:val="22"/>
        </w:rPr>
        <w:t xml:space="preserve">bij deze overeenkomst, </w:t>
      </w:r>
      <w:r w:rsidRPr="002C1AA1">
        <w:rPr>
          <w:rFonts w:ascii="Arial" w:eastAsia="Calibri" w:hAnsi="Arial" w:cs="Arial"/>
          <w:sz w:val="22"/>
          <w:szCs w:val="22"/>
        </w:rPr>
        <w:t xml:space="preserve"> reeds eerder verstrekt aan Leverancier (tijdens de aanbestedingsprocedure) en derhalve in diens bezit.</w:t>
      </w:r>
      <w:r w:rsidR="00D173F9" w:rsidRPr="002C1AA1">
        <w:rPr>
          <w:rFonts w:ascii="Arial" w:eastAsia="Calibri" w:hAnsi="Arial" w:cs="Arial"/>
          <w:sz w:val="22"/>
          <w:szCs w:val="22"/>
        </w:rPr>
        <w:t xml:space="preserve"> Leverancier is bekend met de inhoud van deze documenten.</w:t>
      </w:r>
      <w:r w:rsidRPr="002C1AA1">
        <w:rPr>
          <w:rFonts w:ascii="Arial" w:eastAsia="Calibri" w:hAnsi="Arial" w:cs="Arial"/>
          <w:color w:val="000000"/>
          <w:sz w:val="22"/>
          <w:szCs w:val="22"/>
          <w:shd w:val="clear" w:color="auto" w:fill="FFFFFF"/>
        </w:rPr>
        <w:br/>
        <w:t>1.3. De in het eerste lid bedoelde activiteiten zullen plaatsvinden onder de voorwaarden als beschreven in het onderhavige document en de hierin genoemde bijlagen (hierna gezamenlijk: "de Overeenkomst").</w:t>
      </w:r>
    </w:p>
    <w:p w14:paraId="437A329C" w14:textId="77777777"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2. Specificaties</w:t>
      </w:r>
      <w:r w:rsidRPr="002C1AA1">
        <w:rPr>
          <w:rFonts w:ascii="Arial" w:eastAsia="Calibri" w:hAnsi="Arial" w:cs="Arial"/>
          <w:sz w:val="22"/>
          <w:szCs w:val="22"/>
        </w:rPr>
        <w:br/>
        <w:t>2.1. Tot het Overeengekomen gebruik behoort dat de ICT Prestatie voldoet aan hetgeen beschreven is in de in artikel 1.1. genoemde documenten.</w:t>
      </w:r>
    </w:p>
    <w:p w14:paraId="41F45347" w14:textId="77777777"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3. Gemeentelijke ICT-Kwaliteitsnormen, Interoperabiliteitseisen, normen en standaarden</w:t>
      </w:r>
      <w:r w:rsidRPr="002C1AA1">
        <w:rPr>
          <w:rFonts w:ascii="Arial" w:eastAsia="Calibri" w:hAnsi="Arial" w:cs="Arial"/>
          <w:sz w:val="22"/>
          <w:szCs w:val="22"/>
        </w:rPr>
        <w:br/>
        <w:t>3.1.  De ICT-Prestatie zal gedurende de looptijd van de Overeenkomst voor de volgende ICT-kwaliteitsgebieden blijven voldoen aan de Gemeentelijke ICT-Kwaliteitsnormen:</w:t>
      </w:r>
    </w:p>
    <w:p w14:paraId="552BA501"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Architectuur;</w:t>
      </w:r>
    </w:p>
    <w:p w14:paraId="06660BE1"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Interoperabiliteit;</w:t>
      </w:r>
    </w:p>
    <w:p w14:paraId="13E27B87"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Informatiebeveiliging en privacy;</w:t>
      </w:r>
    </w:p>
    <w:p w14:paraId="72A993C6" w14:textId="77777777" w:rsidR="00B112B0" w:rsidRPr="002C1AA1" w:rsidRDefault="00684AC0" w:rsidP="00ED6C13">
      <w:pPr>
        <w:numPr>
          <w:ilvl w:val="0"/>
          <w:numId w:val="4"/>
        </w:numPr>
        <w:spacing w:line="276" w:lineRule="auto"/>
        <w:rPr>
          <w:rFonts w:ascii="Arial" w:eastAsia="Calibri" w:hAnsi="Arial" w:cs="Arial"/>
          <w:sz w:val="22"/>
          <w:szCs w:val="22"/>
        </w:rPr>
      </w:pPr>
      <w:proofErr w:type="spellStart"/>
      <w:r w:rsidRPr="002C1AA1">
        <w:rPr>
          <w:rFonts w:ascii="Arial" w:eastAsia="Calibri" w:hAnsi="Arial" w:cs="Arial"/>
          <w:sz w:val="22"/>
          <w:szCs w:val="22"/>
        </w:rPr>
        <w:t>Dataportabiliteit</w:t>
      </w:r>
      <w:proofErr w:type="spellEnd"/>
      <w:r w:rsidRPr="002C1AA1">
        <w:rPr>
          <w:rFonts w:ascii="Arial" w:eastAsia="Calibri" w:hAnsi="Arial" w:cs="Arial"/>
          <w:sz w:val="22"/>
          <w:szCs w:val="22"/>
        </w:rPr>
        <w:t>;</w:t>
      </w:r>
    </w:p>
    <w:p w14:paraId="6E9719CC"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Toegankelijkheid;</w:t>
      </w:r>
    </w:p>
    <w:p w14:paraId="35C5A584"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Archivering;</w:t>
      </w:r>
    </w:p>
    <w:p w14:paraId="7A6B7CE9"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Infrastructuur;</w:t>
      </w:r>
    </w:p>
    <w:p w14:paraId="08A3ED2F"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Documentatie;</w:t>
      </w:r>
    </w:p>
    <w:p w14:paraId="13CEE557"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E-facturering.</w:t>
      </w:r>
    </w:p>
    <w:p w14:paraId="6E2DFF76" w14:textId="1771276C"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4. Looptijd</w:t>
      </w:r>
      <w:r w:rsidRPr="002C1AA1">
        <w:rPr>
          <w:rFonts w:ascii="Arial" w:eastAsia="Calibri" w:hAnsi="Arial" w:cs="Arial"/>
          <w:sz w:val="22"/>
          <w:szCs w:val="22"/>
        </w:rPr>
        <w:br/>
        <w:t xml:space="preserve">4.1. </w:t>
      </w:r>
      <w:r w:rsidR="00502194" w:rsidRPr="002C1AA1">
        <w:rPr>
          <w:rFonts w:ascii="Arial" w:eastAsia="Calibri" w:hAnsi="Arial" w:cs="Arial"/>
          <w:sz w:val="22"/>
          <w:szCs w:val="22"/>
        </w:rPr>
        <w:t>De Overeenkomst wordt aangegaan voor de duur van de implementatieperiode, ingaande op de datum van ondertekening van deze overeenkomst, plus twee jaren gebruiksperiode, waarvan laatste ingaat op d.d. 1 januari 2023.</w:t>
      </w:r>
      <w:r w:rsidR="00502194" w:rsidRPr="002C1AA1">
        <w:rPr>
          <w:rFonts w:ascii="Arial" w:hAnsi="Arial" w:cs="Arial"/>
          <w:sz w:val="22"/>
          <w:szCs w:val="22"/>
        </w:rPr>
        <w:t xml:space="preserve"> </w:t>
      </w:r>
      <w:r w:rsidRPr="002C1AA1">
        <w:rPr>
          <w:rFonts w:ascii="Arial" w:eastAsia="Calibri" w:hAnsi="Arial" w:cs="Arial"/>
          <w:sz w:val="22"/>
          <w:szCs w:val="22"/>
        </w:rPr>
        <w:br/>
        <w:t>4.</w:t>
      </w:r>
      <w:r w:rsidR="00502194" w:rsidRPr="002C1AA1">
        <w:rPr>
          <w:rFonts w:ascii="Arial" w:eastAsia="Calibri" w:hAnsi="Arial" w:cs="Arial"/>
          <w:sz w:val="22"/>
          <w:szCs w:val="22"/>
        </w:rPr>
        <w:t>2</w:t>
      </w:r>
      <w:r w:rsidRPr="002C1AA1">
        <w:rPr>
          <w:rFonts w:ascii="Arial" w:eastAsia="Calibri" w:hAnsi="Arial" w:cs="Arial"/>
          <w:sz w:val="22"/>
          <w:szCs w:val="22"/>
        </w:rPr>
        <w:t>. Na afloop van de voornoemde looptijd wordt de overeenkomst slechts op verzoek van Opdrachtgever verlengd. Opdrachtgever geeft uiterlijk zes (6) maanden voor einde looptijd aan de Overeenkomst te verlengen. </w:t>
      </w:r>
      <w:r w:rsidRPr="002C1AA1">
        <w:rPr>
          <w:rFonts w:ascii="Arial" w:eastAsia="Calibri" w:hAnsi="Arial" w:cs="Arial"/>
          <w:sz w:val="22"/>
          <w:szCs w:val="22"/>
        </w:rPr>
        <w:br/>
        <w:t>4.</w:t>
      </w:r>
      <w:r w:rsidR="00502194" w:rsidRPr="002C1AA1">
        <w:rPr>
          <w:rFonts w:ascii="Arial" w:eastAsia="Calibri" w:hAnsi="Arial" w:cs="Arial"/>
          <w:sz w:val="22"/>
          <w:szCs w:val="22"/>
        </w:rPr>
        <w:t>3.</w:t>
      </w:r>
      <w:r w:rsidRPr="002C1AA1">
        <w:rPr>
          <w:rFonts w:ascii="Arial" w:eastAsia="Calibri" w:hAnsi="Arial" w:cs="Arial"/>
          <w:sz w:val="22"/>
          <w:szCs w:val="22"/>
        </w:rPr>
        <w:t xml:space="preserve"> De Overeenkomst mag </w:t>
      </w:r>
      <w:r w:rsidR="009D1858" w:rsidRPr="002C1AA1">
        <w:rPr>
          <w:rFonts w:ascii="Arial" w:eastAsia="Calibri" w:hAnsi="Arial" w:cs="Arial"/>
          <w:sz w:val="22"/>
          <w:szCs w:val="22"/>
        </w:rPr>
        <w:t>2</w:t>
      </w:r>
      <w:r w:rsidRPr="002C1AA1">
        <w:rPr>
          <w:rFonts w:ascii="Arial" w:eastAsia="Calibri" w:hAnsi="Arial" w:cs="Arial"/>
          <w:sz w:val="22"/>
          <w:szCs w:val="22"/>
        </w:rPr>
        <w:t xml:space="preserve"> maal worden verlengd. </w:t>
      </w:r>
      <w:r w:rsidRPr="002C1AA1">
        <w:rPr>
          <w:rFonts w:ascii="Arial" w:eastAsia="Calibri" w:hAnsi="Arial" w:cs="Arial"/>
          <w:sz w:val="22"/>
          <w:szCs w:val="22"/>
        </w:rPr>
        <w:br/>
        <w:t xml:space="preserve">4.5. Bij verlenging wordt de Overeenkomst verlengd met een periode </w:t>
      </w:r>
      <w:r w:rsidRPr="002C1AA1">
        <w:rPr>
          <w:rFonts w:ascii="Arial" w:eastAsia="Calibri" w:hAnsi="Arial" w:cs="Arial"/>
          <w:sz w:val="22"/>
          <w:szCs w:val="22"/>
          <w:u w:val="single" w:color="000000"/>
        </w:rPr>
        <w:t>van één (1) jaar</w:t>
      </w:r>
      <w:r w:rsidRPr="002C1AA1">
        <w:rPr>
          <w:rFonts w:ascii="Arial" w:eastAsia="Calibri" w:hAnsi="Arial" w:cs="Arial"/>
          <w:sz w:val="22"/>
          <w:szCs w:val="22"/>
        </w:rPr>
        <w:t>.</w:t>
      </w:r>
      <w:r w:rsidRPr="002C1AA1">
        <w:rPr>
          <w:rFonts w:ascii="Arial" w:eastAsia="Calibri" w:hAnsi="Arial" w:cs="Arial"/>
          <w:sz w:val="22"/>
          <w:szCs w:val="22"/>
        </w:rPr>
        <w:br/>
        <w:t>4.6. De looptijd van de Gebruiksrechten is gelijk aan artikel 17.3 GIBIT 2020.</w:t>
      </w:r>
      <w:r w:rsidRPr="002C1AA1">
        <w:rPr>
          <w:rFonts w:ascii="Arial" w:eastAsia="Calibri" w:hAnsi="Arial" w:cs="Arial"/>
          <w:sz w:val="22"/>
          <w:szCs w:val="22"/>
        </w:rPr>
        <w:br/>
      </w:r>
      <w:r w:rsidRPr="002C1AA1">
        <w:rPr>
          <w:rFonts w:ascii="Arial" w:eastAsia="Calibri" w:hAnsi="Arial" w:cs="Arial"/>
          <w:sz w:val="22"/>
          <w:szCs w:val="22"/>
        </w:rPr>
        <w:lastRenderedPageBreak/>
        <w:t>4.7. De looptijd van de Hosting-diensten is gelijk aan de looptijd van de Overeenkomst.</w:t>
      </w:r>
      <w:r w:rsidR="007676F0" w:rsidRPr="002C1AA1">
        <w:rPr>
          <w:rFonts w:ascii="Arial" w:eastAsia="Calibri" w:hAnsi="Arial" w:cs="Arial"/>
          <w:sz w:val="22"/>
          <w:szCs w:val="22"/>
        </w:rPr>
        <w:br/>
      </w:r>
      <w:r w:rsidRPr="002C1AA1">
        <w:rPr>
          <w:rFonts w:ascii="Arial" w:eastAsia="Calibri" w:hAnsi="Arial" w:cs="Arial"/>
          <w:sz w:val="22"/>
          <w:szCs w:val="22"/>
        </w:rPr>
        <w:t>4.8. De volgende onderdelen van de ICT Prestatie worden voor wat betreft looptijd in ieder geval als afzonderlijke Overeenkomsten beschouwd in de zin van artikel 20.3 GIBIT 2020:</w:t>
      </w:r>
    </w:p>
    <w:p w14:paraId="75AE3EAA" w14:textId="77777777" w:rsidR="00B112B0" w:rsidRPr="002C1AA1" w:rsidRDefault="00684AC0" w:rsidP="00ED6C13">
      <w:pPr>
        <w:numPr>
          <w:ilvl w:val="0"/>
          <w:numId w:val="4"/>
        </w:numPr>
        <w:spacing w:line="276" w:lineRule="auto"/>
        <w:rPr>
          <w:rFonts w:ascii="Arial" w:eastAsia="Calibri" w:hAnsi="Arial" w:cs="Arial"/>
          <w:sz w:val="22"/>
          <w:szCs w:val="22"/>
        </w:rPr>
      </w:pPr>
      <w:r w:rsidRPr="002C1AA1">
        <w:rPr>
          <w:rFonts w:ascii="Arial" w:eastAsia="Calibri" w:hAnsi="Arial" w:cs="Arial"/>
          <w:sz w:val="22"/>
          <w:szCs w:val="22"/>
        </w:rPr>
        <w:t>Verwerkersovereenkomst.</w:t>
      </w:r>
    </w:p>
    <w:p w14:paraId="38A6E6C9" w14:textId="25301072"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5. Implementatie</w:t>
      </w:r>
      <w:r w:rsidRPr="002C1AA1">
        <w:rPr>
          <w:rFonts w:ascii="Arial" w:eastAsia="Calibri" w:hAnsi="Arial" w:cs="Arial"/>
          <w:sz w:val="22"/>
          <w:szCs w:val="22"/>
        </w:rPr>
        <w:br/>
        <w:t>5.1. De Implementatie geschiedt volgens een in nader overleg vast te stellen Implementatieplan</w:t>
      </w:r>
      <w:r w:rsidR="00502194" w:rsidRPr="002C1AA1">
        <w:rPr>
          <w:rFonts w:ascii="Arial" w:eastAsia="Calibri" w:hAnsi="Arial" w:cs="Arial"/>
          <w:sz w:val="22"/>
          <w:szCs w:val="22"/>
        </w:rPr>
        <w:t xml:space="preserve"> welke door de opdrachtgever dient te worden goedgekeurd</w:t>
      </w:r>
      <w:r w:rsidRPr="002C1AA1">
        <w:rPr>
          <w:rFonts w:ascii="Arial" w:eastAsia="Calibri" w:hAnsi="Arial" w:cs="Arial"/>
          <w:sz w:val="22"/>
          <w:szCs w:val="22"/>
        </w:rPr>
        <w:t>.</w:t>
      </w:r>
      <w:r w:rsidRPr="002C1AA1">
        <w:rPr>
          <w:rFonts w:ascii="Arial" w:eastAsia="Calibri" w:hAnsi="Arial" w:cs="Arial"/>
          <w:sz w:val="22"/>
          <w:szCs w:val="22"/>
        </w:rPr>
        <w:br/>
        <w:t>5.2. De Implementatie dient uiterlijk op de einddatum uit het in lid 1 bedoelde plan te zijn voltooid.</w:t>
      </w:r>
    </w:p>
    <w:p w14:paraId="75F07D91" w14:textId="77777777"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6. Acceptatie</w:t>
      </w:r>
      <w:r w:rsidRPr="002C1AA1">
        <w:rPr>
          <w:rFonts w:ascii="Arial" w:eastAsia="Calibri" w:hAnsi="Arial" w:cs="Arial"/>
          <w:sz w:val="22"/>
          <w:szCs w:val="22"/>
        </w:rPr>
        <w:br/>
        <w:t>6.1. De Acceptatieprocedure verloopt conform het opgestelde testprotocol in het Implementatieplan. </w:t>
      </w:r>
    </w:p>
    <w:p w14:paraId="03479152" w14:textId="046673A1" w:rsidR="00B112B0" w:rsidRPr="002C1AA1" w:rsidRDefault="00684AC0" w:rsidP="00ED6C13">
      <w:pPr>
        <w:spacing w:before="239" w:after="239" w:line="276" w:lineRule="auto"/>
        <w:textAlignment w:val="top"/>
        <w:rPr>
          <w:rFonts w:ascii="Arial" w:eastAsia="Calibri" w:hAnsi="Arial" w:cs="Arial"/>
          <w:sz w:val="22"/>
          <w:szCs w:val="22"/>
        </w:rPr>
      </w:pPr>
      <w:r w:rsidRPr="002C1AA1">
        <w:rPr>
          <w:rFonts w:ascii="Arial" w:eastAsia="Calibri" w:hAnsi="Arial" w:cs="Arial"/>
          <w:b/>
          <w:bCs/>
          <w:sz w:val="22"/>
          <w:szCs w:val="22"/>
        </w:rPr>
        <w:t>7. Onderhoud</w:t>
      </w:r>
      <w:r w:rsidRPr="002C1AA1">
        <w:rPr>
          <w:rFonts w:ascii="Arial" w:eastAsia="Calibri" w:hAnsi="Arial" w:cs="Arial"/>
          <w:sz w:val="22"/>
          <w:szCs w:val="22"/>
        </w:rPr>
        <w:br/>
        <w:t>7.1. Het Onderhou</w:t>
      </w:r>
      <w:r w:rsidR="00580218" w:rsidRPr="002C1AA1">
        <w:rPr>
          <w:rFonts w:ascii="Arial" w:eastAsia="Calibri" w:hAnsi="Arial" w:cs="Arial"/>
          <w:sz w:val="22"/>
          <w:szCs w:val="22"/>
        </w:rPr>
        <w:t xml:space="preserve">d wordt verricht overeenkomstig </w:t>
      </w:r>
      <w:r w:rsidRPr="002C1AA1">
        <w:rPr>
          <w:rFonts w:ascii="Arial" w:eastAsia="Calibri" w:hAnsi="Arial" w:cs="Arial"/>
          <w:sz w:val="22"/>
          <w:szCs w:val="22"/>
        </w:rPr>
        <w:t>een nader op te stellen service level agreement</w:t>
      </w:r>
      <w:r w:rsidR="007C2DC7" w:rsidRPr="002C1AA1">
        <w:rPr>
          <w:rFonts w:ascii="Arial" w:eastAsia="Calibri" w:hAnsi="Arial" w:cs="Arial"/>
          <w:sz w:val="22"/>
          <w:szCs w:val="22"/>
        </w:rPr>
        <w:t>.</w:t>
      </w:r>
      <w:r w:rsidRPr="002C1AA1">
        <w:rPr>
          <w:rFonts w:ascii="Arial" w:eastAsia="Calibri" w:hAnsi="Arial" w:cs="Arial"/>
          <w:sz w:val="22"/>
          <w:szCs w:val="22"/>
        </w:rPr>
        <w:t xml:space="preserve"> Artikel 8 GIBIT </w:t>
      </w:r>
      <w:r w:rsidR="00206E86" w:rsidRPr="002C1AA1">
        <w:rPr>
          <w:rFonts w:ascii="Arial" w:eastAsia="Calibri" w:hAnsi="Arial" w:cs="Arial"/>
          <w:sz w:val="22"/>
          <w:szCs w:val="22"/>
        </w:rPr>
        <w:t xml:space="preserve">2020 </w:t>
      </w:r>
      <w:r w:rsidRPr="002C1AA1">
        <w:rPr>
          <w:rFonts w:ascii="Arial" w:eastAsia="Calibri" w:hAnsi="Arial" w:cs="Arial"/>
          <w:sz w:val="22"/>
          <w:szCs w:val="22"/>
        </w:rPr>
        <w:t>vormt voor onvoorziene omstandigheden het vangnet.</w:t>
      </w:r>
      <w:r w:rsidR="009D1858" w:rsidRPr="002C1AA1">
        <w:rPr>
          <w:rFonts w:ascii="Arial" w:hAnsi="Arial" w:cs="Arial"/>
          <w:sz w:val="22"/>
          <w:szCs w:val="22"/>
        </w:rPr>
        <w:t xml:space="preserve"> </w:t>
      </w:r>
      <w:r w:rsidR="00206E86" w:rsidRPr="002C1AA1">
        <w:rPr>
          <w:rFonts w:ascii="Arial" w:hAnsi="Arial" w:cs="Arial"/>
          <w:sz w:val="22"/>
          <w:szCs w:val="22"/>
        </w:rPr>
        <w:br/>
      </w:r>
      <w:r w:rsidR="009D1858" w:rsidRPr="002C1AA1">
        <w:rPr>
          <w:rFonts w:ascii="Arial" w:eastAsia="Calibri" w:hAnsi="Arial" w:cs="Arial"/>
          <w:sz w:val="22"/>
          <w:szCs w:val="22"/>
        </w:rPr>
        <w:t>7.2. Op verzoek van Opdrachtgever verzorgt Leverancier de Implementatie van Updates en Upgrades, tegen een nader overeen te komen vergoeding. Bij Implementatie van een Update zal in beginsel geen Acceptatieprocedure plaatsvinden.</w:t>
      </w:r>
    </w:p>
    <w:p w14:paraId="55668BCE" w14:textId="1B20B8B0" w:rsidR="009D1858"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8. Gebruiksrechten</w:t>
      </w:r>
      <w:r w:rsidRPr="002C1AA1">
        <w:rPr>
          <w:rFonts w:ascii="Arial" w:eastAsia="Calibri" w:hAnsi="Arial" w:cs="Arial"/>
          <w:sz w:val="22"/>
          <w:szCs w:val="22"/>
        </w:rPr>
        <w:br/>
        <w:t>8.1. Leverancier levert Gebruiksrechten zoals gespecificeerd in de in artikel 1.1. genoemde documenten.</w:t>
      </w:r>
      <w:r w:rsidR="00206E86" w:rsidRPr="002C1AA1">
        <w:rPr>
          <w:rFonts w:ascii="Arial" w:eastAsia="Calibri" w:hAnsi="Arial" w:cs="Arial"/>
          <w:sz w:val="22"/>
          <w:szCs w:val="22"/>
        </w:rPr>
        <w:br/>
      </w:r>
      <w:r w:rsidR="009D1858" w:rsidRPr="002C1AA1">
        <w:rPr>
          <w:rFonts w:ascii="Arial" w:hAnsi="Arial" w:cs="Arial"/>
          <w:sz w:val="22"/>
          <w:szCs w:val="22"/>
        </w:rPr>
        <w:t xml:space="preserve">8.2. De ICT Prestatie maakt gebruik van </w:t>
      </w:r>
      <w:proofErr w:type="spellStart"/>
      <w:r w:rsidR="009D1858" w:rsidRPr="002C1AA1">
        <w:rPr>
          <w:rFonts w:ascii="Arial" w:hAnsi="Arial" w:cs="Arial"/>
          <w:sz w:val="22"/>
          <w:szCs w:val="22"/>
        </w:rPr>
        <w:t>Derdenprogrammatuur</w:t>
      </w:r>
      <w:proofErr w:type="spellEnd"/>
      <w:r w:rsidR="009D1858" w:rsidRPr="002C1AA1">
        <w:rPr>
          <w:rFonts w:ascii="Arial" w:hAnsi="Arial" w:cs="Arial"/>
          <w:sz w:val="22"/>
          <w:szCs w:val="22"/>
        </w:rPr>
        <w:t xml:space="preserve"> welke bij Leverancier betrokken wordt, zoals nader gespecificeerd in de offerte van Leverancier.</w:t>
      </w:r>
    </w:p>
    <w:p w14:paraId="2AAAADB0" w14:textId="6A18D538"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9. Hosting</w:t>
      </w:r>
      <w:r w:rsidRPr="002C1AA1">
        <w:rPr>
          <w:rFonts w:ascii="Arial" w:eastAsia="Calibri" w:hAnsi="Arial" w:cs="Arial"/>
          <w:i/>
          <w:iCs/>
          <w:sz w:val="22"/>
          <w:szCs w:val="22"/>
        </w:rPr>
        <w:br/>
      </w:r>
      <w:r w:rsidRPr="002C1AA1">
        <w:rPr>
          <w:rFonts w:ascii="Arial" w:eastAsia="Calibri" w:hAnsi="Arial" w:cs="Arial"/>
          <w:sz w:val="22"/>
          <w:szCs w:val="22"/>
        </w:rPr>
        <w:t>9.1. Op de Hosting-diensten zijn de Service Levels van toepassing zoals omschreven in een service level agreement.</w:t>
      </w:r>
      <w:r w:rsidRPr="002C1AA1">
        <w:rPr>
          <w:rFonts w:ascii="Arial" w:eastAsia="Calibri" w:hAnsi="Arial" w:cs="Arial"/>
          <w:sz w:val="22"/>
          <w:szCs w:val="22"/>
        </w:rPr>
        <w:br/>
        <w:t xml:space="preserve">9.2. </w:t>
      </w:r>
      <w:r w:rsidR="00692D37" w:rsidRPr="002C1AA1">
        <w:rPr>
          <w:rFonts w:ascii="Arial" w:eastAsia="Calibri" w:hAnsi="Arial" w:cs="Arial"/>
          <w:sz w:val="22"/>
          <w:szCs w:val="22"/>
        </w:rPr>
        <w:t xml:space="preserve">Afspraken ten aanzien van continuïteit </w:t>
      </w:r>
      <w:r w:rsidRPr="002C1AA1">
        <w:rPr>
          <w:rFonts w:ascii="Arial" w:eastAsia="Calibri" w:hAnsi="Arial" w:cs="Arial"/>
          <w:sz w:val="22"/>
          <w:szCs w:val="22"/>
        </w:rPr>
        <w:t xml:space="preserve">zijn </w:t>
      </w:r>
      <w:r w:rsidR="00692D37" w:rsidRPr="002C1AA1">
        <w:rPr>
          <w:rFonts w:ascii="Arial" w:eastAsia="Calibri" w:hAnsi="Arial" w:cs="Arial"/>
          <w:sz w:val="22"/>
          <w:szCs w:val="22"/>
        </w:rPr>
        <w:t>beschreven</w:t>
      </w:r>
      <w:r w:rsidRPr="002C1AA1">
        <w:rPr>
          <w:rFonts w:ascii="Arial" w:eastAsia="Calibri" w:hAnsi="Arial" w:cs="Arial"/>
          <w:sz w:val="22"/>
          <w:szCs w:val="22"/>
        </w:rPr>
        <w:t xml:space="preserve"> in de service level agreement.</w:t>
      </w:r>
    </w:p>
    <w:p w14:paraId="70D6079C" w14:textId="14B79B77"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10. Exit-plan</w:t>
      </w:r>
      <w:r w:rsidRPr="002C1AA1">
        <w:rPr>
          <w:rFonts w:ascii="Arial" w:eastAsia="Calibri" w:hAnsi="Arial" w:cs="Arial"/>
          <w:sz w:val="22"/>
          <w:szCs w:val="22"/>
        </w:rPr>
        <w:br/>
        <w:t xml:space="preserve">10.1. Leverancier verplicht zich </w:t>
      </w:r>
      <w:r w:rsidR="00692D37" w:rsidRPr="002C1AA1">
        <w:rPr>
          <w:rFonts w:ascii="Arial" w:eastAsia="Calibri" w:hAnsi="Arial" w:cs="Arial"/>
          <w:sz w:val="22"/>
          <w:szCs w:val="22"/>
        </w:rPr>
        <w:t>na ondertekening, maar</w:t>
      </w:r>
      <w:r w:rsidRPr="002C1AA1">
        <w:rPr>
          <w:rFonts w:ascii="Arial" w:eastAsia="Calibri" w:hAnsi="Arial" w:cs="Arial"/>
          <w:sz w:val="22"/>
          <w:szCs w:val="22"/>
        </w:rPr>
        <w:t xml:space="preserve"> </w:t>
      </w:r>
      <w:r w:rsidRPr="002C1AA1">
        <w:rPr>
          <w:rFonts w:ascii="Arial" w:eastAsia="Calibri" w:hAnsi="Arial" w:cs="Arial"/>
          <w:b/>
          <w:bCs/>
          <w:sz w:val="22"/>
          <w:szCs w:val="22"/>
        </w:rPr>
        <w:t>uiterlijk vóór 1 januari 2023</w:t>
      </w:r>
      <w:r w:rsidRPr="002C1AA1">
        <w:rPr>
          <w:rFonts w:ascii="Arial" w:eastAsia="Calibri" w:hAnsi="Arial" w:cs="Arial"/>
          <w:sz w:val="22"/>
          <w:szCs w:val="22"/>
        </w:rPr>
        <w:t xml:space="preserve"> een exit-plan als bedoeld in artikel 22 GIBIT 2020 op te stellen. Het exit-plan wordt nader uitgewerkt in een na overleg op te stellen bijlage.</w:t>
      </w:r>
    </w:p>
    <w:p w14:paraId="4B9DB0B7" w14:textId="1F2753BB" w:rsidR="007676F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b/>
          <w:bCs/>
          <w:sz w:val="22"/>
          <w:szCs w:val="22"/>
        </w:rPr>
        <w:t>11. Verwerking van persoonsgegevens</w:t>
      </w:r>
      <w:r w:rsidRPr="002C1AA1">
        <w:rPr>
          <w:rFonts w:ascii="Arial" w:eastAsia="Calibri" w:hAnsi="Arial" w:cs="Arial"/>
          <w:sz w:val="22"/>
          <w:szCs w:val="22"/>
        </w:rPr>
        <w:br/>
        <w:t>11.1. Leverancier handelt als verwerker in de zin van de Algemene verordening gegevensbescherming.</w:t>
      </w:r>
      <w:r w:rsidRPr="002C1AA1">
        <w:rPr>
          <w:rFonts w:ascii="Arial" w:eastAsia="Calibri" w:hAnsi="Arial" w:cs="Arial"/>
          <w:sz w:val="22"/>
          <w:szCs w:val="22"/>
        </w:rPr>
        <w:br/>
        <w:t xml:space="preserve">11.2. De standaard Verwerkersovereenkomst is opgenomen </w:t>
      </w:r>
      <w:r w:rsidR="00692D37" w:rsidRPr="002C1AA1">
        <w:rPr>
          <w:rFonts w:ascii="Arial" w:eastAsia="Calibri" w:hAnsi="Arial" w:cs="Arial"/>
          <w:sz w:val="22"/>
          <w:szCs w:val="22"/>
        </w:rPr>
        <w:t>als separate bijlage.</w:t>
      </w:r>
      <w:r w:rsidRPr="002C1AA1">
        <w:rPr>
          <w:rFonts w:ascii="Arial" w:eastAsia="Calibri" w:hAnsi="Arial" w:cs="Arial"/>
          <w:sz w:val="22"/>
          <w:szCs w:val="22"/>
        </w:rPr>
        <w:br/>
        <w:t xml:space="preserve">11.3. De Leverancier zal, behoudens op haar rustende wettelijke (archief)verplichtingen, alle persoonsgegevens na beëindiging van de overeenkomst, per ommegaande kosteloos retourneren aan de Opdrachtgever en, indien de Opdrachtgever daartoe opdracht heeft </w:t>
      </w:r>
      <w:r w:rsidRPr="002C1AA1">
        <w:rPr>
          <w:rFonts w:ascii="Arial" w:eastAsia="Calibri" w:hAnsi="Arial" w:cs="Arial"/>
          <w:sz w:val="22"/>
          <w:szCs w:val="22"/>
        </w:rPr>
        <w:lastRenderedPageBreak/>
        <w:t>gegeven, wissen en uit haar systemen (incl. back-up) verwijderen danwel vernietigen op de wijze als door de Opdrachtgever bepaald. De vernietiging moet, binnen nader overeen te komen termijn, uitgevoerd worden en hiervan wordt een verslag gemaakt.</w:t>
      </w:r>
      <w:r w:rsidRPr="002C1AA1">
        <w:rPr>
          <w:rFonts w:ascii="Arial" w:eastAsia="Calibri" w:hAnsi="Arial" w:cs="Arial"/>
          <w:sz w:val="22"/>
          <w:szCs w:val="22"/>
        </w:rPr>
        <w:br/>
        <w:t>11.4. De Leverancier zal alle subverwerkers die betrokken zijn bij de verwerking van de persoonsgegevens op de hoogte stellen van de beëindiging van de overeenkomst en zal waarborgen dat alle subverwerkers de persoonsgegevens retourneren, verwijderen danwel (laten) vernietigen, zoals in het vorige lid bepaald.</w:t>
      </w:r>
      <w:r w:rsidR="007676F0" w:rsidRPr="002C1AA1">
        <w:rPr>
          <w:rFonts w:ascii="Arial" w:eastAsia="Calibri" w:hAnsi="Arial" w:cs="Arial"/>
          <w:sz w:val="22"/>
          <w:szCs w:val="22"/>
        </w:rPr>
        <w:br/>
      </w:r>
      <w:r w:rsidR="007676F0" w:rsidRPr="002C1AA1">
        <w:rPr>
          <w:rFonts w:ascii="Arial" w:hAnsi="Arial" w:cs="Arial"/>
          <w:sz w:val="22"/>
          <w:szCs w:val="22"/>
        </w:rPr>
        <w:t>11.5 Conform de standaard Verwerkersovereenkomst dienen partijen (nadere) afspraken te maken over onderwerpen zoals de uitvoering van audits, aansprakelijkheid en de exit-strategie. Zie hiervoor de artikelen 15 tot en met 19 van de Overeenkomst.</w:t>
      </w:r>
    </w:p>
    <w:p w14:paraId="62F459DB" w14:textId="63CE78DF" w:rsidR="00A7338B" w:rsidRPr="002C1AA1" w:rsidRDefault="00684AC0" w:rsidP="00ED6C13">
      <w:pPr>
        <w:pStyle w:val="Default"/>
        <w:spacing w:line="276" w:lineRule="auto"/>
        <w:rPr>
          <w:rFonts w:ascii="Arial" w:eastAsia="Calibri" w:hAnsi="Arial" w:cs="Arial"/>
          <w:b/>
          <w:bCs/>
          <w:sz w:val="22"/>
          <w:szCs w:val="22"/>
        </w:rPr>
      </w:pPr>
      <w:r w:rsidRPr="002C1AA1">
        <w:rPr>
          <w:rFonts w:ascii="Arial" w:eastAsia="Calibri" w:hAnsi="Arial" w:cs="Arial"/>
          <w:b/>
          <w:bCs/>
          <w:sz w:val="22"/>
          <w:szCs w:val="22"/>
        </w:rPr>
        <w:br/>
        <w:t>12. Vergoedingen</w:t>
      </w:r>
      <w:r w:rsidRPr="002C1AA1">
        <w:rPr>
          <w:rFonts w:ascii="Arial" w:eastAsia="Calibri" w:hAnsi="Arial" w:cs="Arial"/>
          <w:i/>
          <w:iCs/>
          <w:sz w:val="22"/>
          <w:szCs w:val="22"/>
        </w:rPr>
        <w:br/>
      </w:r>
      <w:r w:rsidR="00A7338B" w:rsidRPr="002C1AA1">
        <w:rPr>
          <w:rFonts w:ascii="Arial" w:hAnsi="Arial" w:cs="Arial"/>
          <w:sz w:val="22"/>
          <w:szCs w:val="22"/>
        </w:rPr>
        <w:t>12.1. De vergoeding</w:t>
      </w:r>
      <w:r w:rsidR="007676F0" w:rsidRPr="002C1AA1">
        <w:rPr>
          <w:rFonts w:ascii="Arial" w:hAnsi="Arial" w:cs="Arial"/>
          <w:sz w:val="22"/>
          <w:szCs w:val="22"/>
        </w:rPr>
        <w:t>en</w:t>
      </w:r>
      <w:r w:rsidR="00A7338B" w:rsidRPr="002C1AA1">
        <w:rPr>
          <w:rFonts w:ascii="Arial" w:hAnsi="Arial" w:cs="Arial"/>
          <w:sz w:val="22"/>
          <w:szCs w:val="22"/>
        </w:rPr>
        <w:t xml:space="preserve"> van het Onderhoud, gebruiksrechten, hosting</w:t>
      </w:r>
      <w:r w:rsidR="00206E86" w:rsidRPr="002C1AA1">
        <w:rPr>
          <w:rFonts w:ascii="Arial" w:hAnsi="Arial" w:cs="Arial"/>
          <w:sz w:val="22"/>
          <w:szCs w:val="22"/>
        </w:rPr>
        <w:t>diensten</w:t>
      </w:r>
      <w:r w:rsidR="00A7338B" w:rsidRPr="002C1AA1">
        <w:rPr>
          <w:rFonts w:ascii="Arial" w:hAnsi="Arial" w:cs="Arial"/>
          <w:sz w:val="22"/>
          <w:szCs w:val="22"/>
        </w:rPr>
        <w:t xml:space="preserve"> en implementatie </w:t>
      </w:r>
      <w:r w:rsidR="007676F0" w:rsidRPr="002C1AA1">
        <w:rPr>
          <w:rFonts w:ascii="Arial" w:hAnsi="Arial" w:cs="Arial"/>
          <w:sz w:val="22"/>
          <w:szCs w:val="22"/>
        </w:rPr>
        <w:t>zijn ieder</w:t>
      </w:r>
      <w:r w:rsidR="00A7338B" w:rsidRPr="002C1AA1">
        <w:rPr>
          <w:rFonts w:ascii="Arial" w:hAnsi="Arial" w:cs="Arial"/>
          <w:sz w:val="22"/>
          <w:szCs w:val="22"/>
        </w:rPr>
        <w:t xml:space="preserve"> nader gespecificeerd in de offerte van Leverancier. </w:t>
      </w:r>
    </w:p>
    <w:p w14:paraId="7E18E2C7" w14:textId="5008FFBA" w:rsidR="00A7338B" w:rsidRPr="002C1AA1" w:rsidRDefault="00A7338B" w:rsidP="00ED6C13">
      <w:pPr>
        <w:pStyle w:val="Default"/>
        <w:spacing w:line="276" w:lineRule="auto"/>
        <w:rPr>
          <w:rFonts w:ascii="Arial" w:hAnsi="Arial" w:cs="Arial"/>
          <w:sz w:val="22"/>
          <w:szCs w:val="22"/>
        </w:rPr>
      </w:pPr>
      <w:r w:rsidRPr="002C1AA1">
        <w:rPr>
          <w:rFonts w:ascii="Arial" w:hAnsi="Arial" w:cs="Arial"/>
          <w:sz w:val="22"/>
          <w:szCs w:val="22"/>
        </w:rPr>
        <w:t xml:space="preserve">12.2 </w:t>
      </w:r>
      <w:r w:rsidR="007676F0" w:rsidRPr="002C1AA1">
        <w:rPr>
          <w:rFonts w:ascii="Arial" w:hAnsi="Arial" w:cs="Arial"/>
          <w:sz w:val="22"/>
          <w:szCs w:val="22"/>
        </w:rPr>
        <w:t>Na ingebruikname voor productieve doeleinden wordt pas de (deel-)vergoeding voor de gebruiksrechten</w:t>
      </w:r>
      <w:r w:rsidR="00206E86" w:rsidRPr="002C1AA1">
        <w:rPr>
          <w:rFonts w:ascii="Arial" w:hAnsi="Arial" w:cs="Arial"/>
          <w:sz w:val="22"/>
          <w:szCs w:val="22"/>
        </w:rPr>
        <w:t xml:space="preserve"> en het Onderhoud</w:t>
      </w:r>
      <w:r w:rsidR="007676F0" w:rsidRPr="002C1AA1">
        <w:rPr>
          <w:rFonts w:ascii="Arial" w:hAnsi="Arial" w:cs="Arial"/>
          <w:sz w:val="22"/>
          <w:szCs w:val="22"/>
        </w:rPr>
        <w:t xml:space="preserve"> opeisbaar.</w:t>
      </w:r>
    </w:p>
    <w:p w14:paraId="155550F5" w14:textId="2CC340DD" w:rsidR="007676F0" w:rsidRPr="002C1AA1" w:rsidRDefault="00A7338B"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 xml:space="preserve">12.3 </w:t>
      </w:r>
      <w:r w:rsidR="002C1AA1" w:rsidRPr="002C1AA1">
        <w:rPr>
          <w:rFonts w:ascii="Arial" w:hAnsi="Arial" w:cs="Arial"/>
          <w:color w:val="auto"/>
          <w:sz w:val="22"/>
          <w:szCs w:val="22"/>
        </w:rPr>
        <w:t>De SED organisatie accepteert op z’n vroegst medio 2022 alleen nog E-facturen. Zodra dit een feit is wordt Leverancier hierover geïnformeerd.</w:t>
      </w:r>
    </w:p>
    <w:p w14:paraId="0485A9EF" w14:textId="19BFB43D" w:rsidR="00A7338B" w:rsidRPr="002C1AA1" w:rsidRDefault="002C1AA1"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12.4 I</w:t>
      </w:r>
      <w:r w:rsidR="00A7338B" w:rsidRPr="002C1AA1">
        <w:rPr>
          <w:rFonts w:ascii="Arial" w:hAnsi="Arial" w:cs="Arial"/>
          <w:color w:val="auto"/>
          <w:sz w:val="22"/>
          <w:szCs w:val="22"/>
        </w:rPr>
        <w:t>ndexatie verloopt conform artikel 9.8 van de G</w:t>
      </w:r>
      <w:r w:rsidR="00FF1CB7">
        <w:rPr>
          <w:rFonts w:ascii="Arial" w:hAnsi="Arial" w:cs="Arial"/>
          <w:color w:val="auto"/>
          <w:sz w:val="22"/>
          <w:szCs w:val="22"/>
        </w:rPr>
        <w:t>IBIT</w:t>
      </w:r>
      <w:r w:rsidR="00A7338B" w:rsidRPr="002C1AA1">
        <w:rPr>
          <w:rFonts w:ascii="Arial" w:hAnsi="Arial" w:cs="Arial"/>
          <w:color w:val="auto"/>
          <w:sz w:val="22"/>
          <w:szCs w:val="22"/>
        </w:rPr>
        <w:t xml:space="preserve"> 2020. Hierbij geldt dat de in GIBIT 2020 artikel 9.8 benoemde index J62, althans sectie J, conform CPA 2008, van het Centraal Bureau voor de Statistiek, logisch wordt opgevolgd door index J 6202.</w:t>
      </w:r>
    </w:p>
    <w:p w14:paraId="16D4DED0" w14:textId="73FEAE0C" w:rsidR="00A7338B" w:rsidRPr="002C1AA1" w:rsidRDefault="00A7338B"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12.</w:t>
      </w:r>
      <w:r w:rsidR="002C1AA1" w:rsidRPr="002C1AA1">
        <w:rPr>
          <w:rFonts w:ascii="Arial" w:hAnsi="Arial" w:cs="Arial"/>
          <w:color w:val="auto"/>
          <w:sz w:val="22"/>
          <w:szCs w:val="22"/>
        </w:rPr>
        <w:t>5</w:t>
      </w:r>
      <w:r w:rsidRPr="002C1AA1">
        <w:rPr>
          <w:rFonts w:ascii="Arial" w:hAnsi="Arial" w:cs="Arial"/>
          <w:color w:val="auto"/>
          <w:sz w:val="22"/>
          <w:szCs w:val="22"/>
        </w:rPr>
        <w:t xml:space="preserve"> Het voorstel voor indexatie moet uiterlijk 1 maand voorafgaand aan opdrachtgever worden toegestuurd en moet door de opdrachtgever schriftelijk worden goedgekeurd. Te laat ingediende indexeringsverzoeken zullen worden afgewezen. Indexering over meerdere jaren is daarnaast niet toegestaan. </w:t>
      </w:r>
    </w:p>
    <w:p w14:paraId="7F7492BF" w14:textId="6C6516D0" w:rsidR="00A7338B" w:rsidRPr="002C1AA1" w:rsidRDefault="00A7338B"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 xml:space="preserve">12.5 </w:t>
      </w:r>
      <w:r w:rsidR="000F714C">
        <w:rPr>
          <w:rFonts w:ascii="Arial" w:hAnsi="Arial" w:cs="Arial"/>
          <w:color w:val="auto"/>
          <w:sz w:val="22"/>
          <w:szCs w:val="22"/>
        </w:rPr>
        <w:t>Leverancier</w:t>
      </w:r>
      <w:r w:rsidRPr="002C1AA1">
        <w:rPr>
          <w:rFonts w:ascii="Arial" w:hAnsi="Arial" w:cs="Arial"/>
          <w:color w:val="auto"/>
          <w:sz w:val="22"/>
          <w:szCs w:val="22"/>
        </w:rPr>
        <w:t xml:space="preserve"> zal voor de verrichte werkzaamheden aan Opdrachtgever een factuur zenden. De factuur zal voldoen aan de wettelijke vereisten. </w:t>
      </w:r>
      <w:r w:rsidR="002C1AA1">
        <w:rPr>
          <w:rFonts w:ascii="Arial" w:hAnsi="Arial" w:cs="Arial"/>
          <w:color w:val="auto"/>
          <w:sz w:val="22"/>
          <w:szCs w:val="22"/>
        </w:rPr>
        <w:t xml:space="preserve">Omdat </w:t>
      </w:r>
      <w:r w:rsidRPr="002C1AA1">
        <w:rPr>
          <w:rFonts w:ascii="Arial" w:hAnsi="Arial" w:cs="Arial"/>
          <w:color w:val="auto"/>
          <w:sz w:val="22"/>
          <w:szCs w:val="22"/>
        </w:rPr>
        <w:t>een E-factuur</w:t>
      </w:r>
      <w:r w:rsidR="002C1AA1">
        <w:rPr>
          <w:rFonts w:ascii="Arial" w:hAnsi="Arial" w:cs="Arial"/>
          <w:color w:val="auto"/>
          <w:sz w:val="22"/>
          <w:szCs w:val="22"/>
        </w:rPr>
        <w:t xml:space="preserve"> </w:t>
      </w:r>
      <w:r w:rsidRPr="002C1AA1">
        <w:rPr>
          <w:rFonts w:ascii="Arial" w:hAnsi="Arial" w:cs="Arial"/>
          <w:color w:val="auto"/>
          <w:sz w:val="22"/>
          <w:szCs w:val="22"/>
        </w:rPr>
        <w:t xml:space="preserve">vooralsnog niet mogelijk is dient de factuur als PDF te worden ingediend. </w:t>
      </w:r>
    </w:p>
    <w:p w14:paraId="362EAAA4" w14:textId="753EBFCB" w:rsidR="00A7338B" w:rsidRPr="002C1AA1" w:rsidRDefault="00A7338B"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De facturen dienen alleen digitaal als pdf-bestand (als e-herkenning niet mogelijk is) te wor</w:t>
      </w:r>
      <w:r w:rsidR="002C1AA1">
        <w:rPr>
          <w:rFonts w:ascii="Arial" w:hAnsi="Arial" w:cs="Arial"/>
          <w:color w:val="auto"/>
          <w:sz w:val="22"/>
          <w:szCs w:val="22"/>
        </w:rPr>
        <w:t>d</w:t>
      </w:r>
      <w:r w:rsidRPr="002C1AA1">
        <w:rPr>
          <w:rFonts w:ascii="Arial" w:hAnsi="Arial" w:cs="Arial"/>
          <w:color w:val="auto"/>
          <w:sz w:val="22"/>
          <w:szCs w:val="22"/>
        </w:rPr>
        <w:t xml:space="preserve">en ingediend via: </w:t>
      </w:r>
      <w:hyperlink r:id="rId7" w:history="1">
        <w:r w:rsidR="002C1AA1" w:rsidRPr="00987B68">
          <w:rPr>
            <w:rStyle w:val="Hyperlink"/>
            <w:rFonts w:ascii="Arial" w:hAnsi="Arial" w:cs="Arial"/>
            <w:sz w:val="22"/>
            <w:szCs w:val="22"/>
          </w:rPr>
          <w:t>crediteuren@sed-wf.nl</w:t>
        </w:r>
      </w:hyperlink>
      <w:r w:rsidR="002C1AA1">
        <w:rPr>
          <w:rFonts w:ascii="Arial" w:hAnsi="Arial" w:cs="Arial"/>
          <w:color w:val="auto"/>
          <w:sz w:val="22"/>
          <w:szCs w:val="22"/>
        </w:rPr>
        <w:t xml:space="preserve"> </w:t>
      </w:r>
      <w:r w:rsidRPr="002C1AA1">
        <w:rPr>
          <w:rFonts w:ascii="Arial" w:hAnsi="Arial" w:cs="Arial"/>
          <w:color w:val="auto"/>
          <w:sz w:val="22"/>
          <w:szCs w:val="22"/>
        </w:rPr>
        <w:t xml:space="preserve">. </w:t>
      </w:r>
    </w:p>
    <w:p w14:paraId="78583393" w14:textId="284CDCEA" w:rsidR="00A7338B" w:rsidRDefault="00A7338B" w:rsidP="00ED6C13">
      <w:pPr>
        <w:spacing w:before="239" w:after="239" w:line="276" w:lineRule="auto"/>
        <w:textAlignment w:val="top"/>
        <w:rPr>
          <w:rFonts w:ascii="Arial" w:hAnsi="Arial" w:cs="Arial"/>
          <w:sz w:val="22"/>
          <w:szCs w:val="22"/>
        </w:rPr>
      </w:pPr>
      <w:r w:rsidRPr="002C1AA1">
        <w:rPr>
          <w:rFonts w:ascii="Arial" w:hAnsi="Arial" w:cs="Arial"/>
          <w:sz w:val="22"/>
          <w:szCs w:val="22"/>
        </w:rPr>
        <w:t xml:space="preserve">Gericht aan: </w:t>
      </w:r>
      <w:r w:rsidR="002C1AA1">
        <w:rPr>
          <w:rFonts w:ascii="Arial" w:hAnsi="Arial" w:cs="Arial"/>
          <w:sz w:val="22"/>
          <w:szCs w:val="22"/>
        </w:rPr>
        <w:t xml:space="preserve">SED </w:t>
      </w:r>
      <w:r w:rsidRPr="002C1AA1">
        <w:rPr>
          <w:rFonts w:ascii="Arial" w:hAnsi="Arial" w:cs="Arial"/>
          <w:sz w:val="22"/>
          <w:szCs w:val="22"/>
        </w:rPr>
        <w:t>organisatie, Domein Bedrijfsvoering,</w:t>
      </w:r>
      <w:r w:rsidR="002C1AA1">
        <w:rPr>
          <w:rFonts w:ascii="Arial" w:hAnsi="Arial" w:cs="Arial"/>
          <w:sz w:val="22"/>
          <w:szCs w:val="22"/>
        </w:rPr>
        <w:t xml:space="preserve"> Afdeling Informatie</w:t>
      </w:r>
      <w:r w:rsidRPr="002C1AA1">
        <w:rPr>
          <w:rFonts w:ascii="Arial" w:hAnsi="Arial" w:cs="Arial"/>
          <w:sz w:val="22"/>
          <w:szCs w:val="22"/>
        </w:rPr>
        <w:t xml:space="preserve"> t.a.v. </w:t>
      </w:r>
      <w:r w:rsidR="002C1AA1">
        <w:rPr>
          <w:rFonts w:ascii="Arial" w:hAnsi="Arial" w:cs="Arial"/>
          <w:sz w:val="22"/>
          <w:szCs w:val="22"/>
        </w:rPr>
        <w:t>[Naam]</w:t>
      </w:r>
      <w:r w:rsidRPr="002C1AA1">
        <w:rPr>
          <w:rFonts w:ascii="Arial" w:hAnsi="Arial" w:cs="Arial"/>
          <w:sz w:val="22"/>
          <w:szCs w:val="22"/>
        </w:rPr>
        <w:t xml:space="preserve">, Postbus </w:t>
      </w:r>
      <w:r w:rsidR="002C1AA1">
        <w:rPr>
          <w:rFonts w:ascii="Arial" w:hAnsi="Arial" w:cs="Arial"/>
          <w:sz w:val="22"/>
          <w:szCs w:val="22"/>
        </w:rPr>
        <w:t>20, 1620</w:t>
      </w:r>
      <w:r w:rsidRPr="002C1AA1">
        <w:rPr>
          <w:rFonts w:ascii="Arial" w:hAnsi="Arial" w:cs="Arial"/>
          <w:sz w:val="22"/>
          <w:szCs w:val="22"/>
        </w:rPr>
        <w:t xml:space="preserve"> AA </w:t>
      </w:r>
      <w:r w:rsidR="00FF1CB7">
        <w:rPr>
          <w:rFonts w:ascii="Arial" w:hAnsi="Arial" w:cs="Arial"/>
          <w:sz w:val="22"/>
          <w:szCs w:val="22"/>
        </w:rPr>
        <w:t>Bovenkarspel</w:t>
      </w:r>
      <w:r w:rsidRPr="002C1AA1">
        <w:rPr>
          <w:rFonts w:ascii="Arial" w:hAnsi="Arial" w:cs="Arial"/>
          <w:sz w:val="22"/>
          <w:szCs w:val="22"/>
        </w:rPr>
        <w:t>. Aanvullende gegevens in overleg met opdrachtgever.</w:t>
      </w:r>
      <w:r w:rsidR="00FF1CB7">
        <w:rPr>
          <w:rFonts w:ascii="Arial" w:hAnsi="Arial" w:cs="Arial"/>
          <w:sz w:val="22"/>
          <w:szCs w:val="22"/>
        </w:rPr>
        <w:br/>
        <w:t xml:space="preserve">12.6 De SED organisatie hanteert een betalingstermijn van 30 dagen, na </w:t>
      </w:r>
    </w:p>
    <w:p w14:paraId="632CE9F1" w14:textId="77777777" w:rsidR="00FF1CB7" w:rsidRPr="002C1AA1" w:rsidRDefault="00FF1CB7" w:rsidP="00ED6C13">
      <w:pPr>
        <w:spacing w:before="239" w:after="239" w:line="276" w:lineRule="auto"/>
        <w:textAlignment w:val="top"/>
        <w:rPr>
          <w:rFonts w:ascii="Arial" w:eastAsia="Calibri" w:hAnsi="Arial" w:cs="Arial"/>
          <w:i/>
          <w:iCs/>
          <w:sz w:val="22"/>
          <w:szCs w:val="22"/>
        </w:rPr>
      </w:pPr>
    </w:p>
    <w:p w14:paraId="02D3928E" w14:textId="77777777" w:rsidR="00077E15" w:rsidRPr="002C1AA1" w:rsidRDefault="00684AC0" w:rsidP="00ED6C13">
      <w:pPr>
        <w:spacing w:before="239" w:after="239" w:line="276" w:lineRule="auto"/>
        <w:textAlignment w:val="top"/>
        <w:rPr>
          <w:rFonts w:ascii="Arial" w:eastAsia="Calibri" w:hAnsi="Arial" w:cs="Arial"/>
          <w:sz w:val="22"/>
          <w:szCs w:val="22"/>
        </w:rPr>
      </w:pPr>
      <w:r w:rsidRPr="002C1AA1">
        <w:rPr>
          <w:rFonts w:ascii="Arial" w:eastAsia="Calibri" w:hAnsi="Arial" w:cs="Arial"/>
          <w:b/>
          <w:bCs/>
          <w:sz w:val="22"/>
          <w:szCs w:val="22"/>
        </w:rPr>
        <w:t>1</w:t>
      </w:r>
      <w:r w:rsidR="00A7338B" w:rsidRPr="002C1AA1">
        <w:rPr>
          <w:rFonts w:ascii="Arial" w:eastAsia="Calibri" w:hAnsi="Arial" w:cs="Arial"/>
          <w:b/>
          <w:bCs/>
          <w:sz w:val="22"/>
          <w:szCs w:val="22"/>
        </w:rPr>
        <w:t>3</w:t>
      </w:r>
      <w:r w:rsidRPr="002C1AA1">
        <w:rPr>
          <w:rFonts w:ascii="Arial" w:eastAsia="Calibri" w:hAnsi="Arial" w:cs="Arial"/>
          <w:b/>
          <w:bCs/>
          <w:sz w:val="22"/>
          <w:szCs w:val="22"/>
        </w:rPr>
        <w:t>. Contactpersonen en bevoegdheden</w:t>
      </w:r>
      <w:r w:rsidRPr="002C1AA1">
        <w:rPr>
          <w:rFonts w:ascii="Arial" w:eastAsia="Calibri" w:hAnsi="Arial" w:cs="Arial"/>
          <w:sz w:val="22"/>
          <w:szCs w:val="22"/>
        </w:rPr>
        <w:br/>
        <w:t>1</w:t>
      </w:r>
      <w:r w:rsidR="00A7338B" w:rsidRPr="002C1AA1">
        <w:rPr>
          <w:rFonts w:ascii="Arial" w:eastAsia="Calibri" w:hAnsi="Arial" w:cs="Arial"/>
          <w:sz w:val="22"/>
          <w:szCs w:val="22"/>
        </w:rPr>
        <w:t>3</w:t>
      </w:r>
      <w:r w:rsidRPr="002C1AA1">
        <w:rPr>
          <w:rFonts w:ascii="Arial" w:eastAsia="Calibri" w:hAnsi="Arial" w:cs="Arial"/>
          <w:sz w:val="22"/>
          <w:szCs w:val="22"/>
        </w:rPr>
        <w:t>.1. Partijen wijzen de in een bijlage gespecificeerde personen aan als contactpersoon namens hun organisatie gedurende de looptijd van de Overeenkomst.</w:t>
      </w:r>
      <w:r w:rsidRPr="002C1AA1">
        <w:rPr>
          <w:rFonts w:ascii="Arial" w:eastAsia="Calibri" w:hAnsi="Arial" w:cs="Arial"/>
          <w:sz w:val="22"/>
          <w:szCs w:val="22"/>
        </w:rPr>
        <w:br/>
        <w:t>1</w:t>
      </w:r>
      <w:r w:rsidR="00A7338B" w:rsidRPr="002C1AA1">
        <w:rPr>
          <w:rFonts w:ascii="Arial" w:eastAsia="Calibri" w:hAnsi="Arial" w:cs="Arial"/>
          <w:sz w:val="22"/>
          <w:szCs w:val="22"/>
        </w:rPr>
        <w:t>3</w:t>
      </w:r>
      <w:r w:rsidRPr="002C1AA1">
        <w:rPr>
          <w:rFonts w:ascii="Arial" w:eastAsia="Calibri" w:hAnsi="Arial" w:cs="Arial"/>
          <w:sz w:val="22"/>
          <w:szCs w:val="22"/>
        </w:rPr>
        <w:t xml:space="preserve">.2.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w:t>
      </w:r>
      <w:r w:rsidRPr="002C1AA1">
        <w:rPr>
          <w:rFonts w:ascii="Arial" w:eastAsia="Calibri" w:hAnsi="Arial" w:cs="Arial"/>
          <w:sz w:val="22"/>
          <w:szCs w:val="22"/>
        </w:rPr>
        <w:lastRenderedPageBreak/>
        <w:t>afspraken te maken.</w:t>
      </w:r>
      <w:r w:rsidRPr="002C1AA1">
        <w:rPr>
          <w:rFonts w:ascii="Arial" w:eastAsia="Calibri" w:hAnsi="Arial" w:cs="Arial"/>
          <w:sz w:val="22"/>
          <w:szCs w:val="22"/>
        </w:rPr>
        <w:br/>
        <w:t>1</w:t>
      </w:r>
      <w:r w:rsidR="00A7338B" w:rsidRPr="002C1AA1">
        <w:rPr>
          <w:rFonts w:ascii="Arial" w:eastAsia="Calibri" w:hAnsi="Arial" w:cs="Arial"/>
          <w:sz w:val="22"/>
          <w:szCs w:val="22"/>
        </w:rPr>
        <w:t>3</w:t>
      </w:r>
      <w:r w:rsidRPr="002C1AA1">
        <w:rPr>
          <w:rFonts w:ascii="Arial" w:eastAsia="Calibri" w:hAnsi="Arial" w:cs="Arial"/>
          <w:sz w:val="22"/>
          <w:szCs w:val="22"/>
        </w:rPr>
        <w:t>.3. Een partij mag haar contactpersonen wijzigen middels schriftelijke mededeling aan de andere partij. De wijziging zal minimaal een week van tevoren worden gemeld, behoudens in spoedgevallen.</w:t>
      </w:r>
      <w:r w:rsidRPr="002C1AA1">
        <w:rPr>
          <w:rFonts w:ascii="Arial" w:eastAsia="Calibri" w:hAnsi="Arial" w:cs="Arial"/>
          <w:i/>
          <w:iCs/>
          <w:sz w:val="22"/>
          <w:szCs w:val="22"/>
        </w:rPr>
        <w:br/>
      </w:r>
      <w:r w:rsidRPr="002C1AA1">
        <w:rPr>
          <w:rFonts w:ascii="Arial" w:eastAsia="Calibri" w:hAnsi="Arial" w:cs="Arial"/>
          <w:sz w:val="22"/>
          <w:szCs w:val="22"/>
        </w:rPr>
        <w:t>1</w:t>
      </w:r>
      <w:r w:rsidR="00A7338B" w:rsidRPr="002C1AA1">
        <w:rPr>
          <w:rFonts w:ascii="Arial" w:eastAsia="Calibri" w:hAnsi="Arial" w:cs="Arial"/>
          <w:sz w:val="22"/>
          <w:szCs w:val="22"/>
        </w:rPr>
        <w:t>3</w:t>
      </w:r>
      <w:r w:rsidRPr="002C1AA1">
        <w:rPr>
          <w:rFonts w:ascii="Arial" w:eastAsia="Calibri" w:hAnsi="Arial" w:cs="Arial"/>
          <w:sz w:val="22"/>
          <w:szCs w:val="22"/>
        </w:rPr>
        <w:t>.4. Er is een stuurgroep ingesteld, waarvan de taken en bevoegdheden in nader overleg worden overeengekomen.</w:t>
      </w:r>
    </w:p>
    <w:p w14:paraId="069A27BC" w14:textId="77777777" w:rsidR="00580218" w:rsidRPr="002C1AA1" w:rsidRDefault="00684AC0" w:rsidP="00ED6C13">
      <w:pPr>
        <w:spacing w:before="239" w:after="239" w:line="276" w:lineRule="auto"/>
        <w:textAlignment w:val="top"/>
        <w:rPr>
          <w:rFonts w:ascii="Arial" w:eastAsia="Calibri" w:hAnsi="Arial" w:cs="Arial"/>
          <w:sz w:val="22"/>
          <w:szCs w:val="22"/>
        </w:rPr>
      </w:pPr>
      <w:r w:rsidRPr="002C1AA1">
        <w:rPr>
          <w:rFonts w:ascii="Arial" w:eastAsia="Calibri" w:hAnsi="Arial" w:cs="Arial"/>
          <w:b/>
          <w:bCs/>
          <w:sz w:val="22"/>
          <w:szCs w:val="22"/>
        </w:rPr>
        <w:t>1</w:t>
      </w:r>
      <w:r w:rsidR="00A7338B" w:rsidRPr="002C1AA1">
        <w:rPr>
          <w:rFonts w:ascii="Arial" w:eastAsia="Calibri" w:hAnsi="Arial" w:cs="Arial"/>
          <w:b/>
          <w:bCs/>
          <w:sz w:val="22"/>
          <w:szCs w:val="22"/>
        </w:rPr>
        <w:t>4</w:t>
      </w:r>
      <w:r w:rsidRPr="002C1AA1">
        <w:rPr>
          <w:rFonts w:ascii="Arial" w:eastAsia="Calibri" w:hAnsi="Arial" w:cs="Arial"/>
          <w:b/>
          <w:bCs/>
          <w:sz w:val="22"/>
          <w:szCs w:val="22"/>
        </w:rPr>
        <w:t>. Evaluatie </w:t>
      </w:r>
      <w:r w:rsidRPr="002C1AA1">
        <w:rPr>
          <w:rFonts w:ascii="Arial" w:eastAsia="Calibri" w:hAnsi="Arial" w:cs="Arial"/>
          <w:sz w:val="22"/>
          <w:szCs w:val="22"/>
        </w:rPr>
        <w:br/>
        <w:t>1</w:t>
      </w:r>
      <w:r w:rsidR="00A7338B" w:rsidRPr="002C1AA1">
        <w:rPr>
          <w:rFonts w:ascii="Arial" w:eastAsia="Calibri" w:hAnsi="Arial" w:cs="Arial"/>
          <w:sz w:val="22"/>
          <w:szCs w:val="22"/>
        </w:rPr>
        <w:t>4</w:t>
      </w:r>
      <w:r w:rsidRPr="002C1AA1">
        <w:rPr>
          <w:rFonts w:ascii="Arial" w:eastAsia="Calibri" w:hAnsi="Arial" w:cs="Arial"/>
          <w:sz w:val="22"/>
          <w:szCs w:val="22"/>
        </w:rPr>
        <w:t>.1. Opdrachtgever evalueert minimaal één (1) maal per jaar de uitvoering van de opdracht en het resultaat van de ICT Prestatie. De onderwerpen van evaluatie omvatten in ieder geval en indien van toepassing:</w:t>
      </w:r>
      <w:r w:rsidRPr="002C1AA1">
        <w:rPr>
          <w:rFonts w:ascii="Arial" w:eastAsia="Calibri" w:hAnsi="Arial" w:cs="Arial"/>
          <w:sz w:val="22"/>
          <w:szCs w:val="22"/>
        </w:rPr>
        <w:br/>
        <w:t>(i) de kwaliteit;</w:t>
      </w:r>
      <w:r w:rsidRPr="002C1AA1">
        <w:rPr>
          <w:rFonts w:ascii="Arial" w:eastAsia="Calibri" w:hAnsi="Arial" w:cs="Arial"/>
          <w:sz w:val="22"/>
          <w:szCs w:val="22"/>
        </w:rPr>
        <w:br/>
        <w:t>(ii) de prijs;</w:t>
      </w:r>
      <w:r w:rsidRPr="002C1AA1">
        <w:rPr>
          <w:rFonts w:ascii="Arial" w:eastAsia="Calibri" w:hAnsi="Arial" w:cs="Arial"/>
          <w:sz w:val="22"/>
          <w:szCs w:val="22"/>
        </w:rPr>
        <w:br/>
        <w:t>(iii) oplevering en levertijd;</w:t>
      </w:r>
      <w:r w:rsidRPr="002C1AA1">
        <w:rPr>
          <w:rFonts w:ascii="Arial" w:eastAsia="Calibri" w:hAnsi="Arial" w:cs="Arial"/>
          <w:sz w:val="22"/>
          <w:szCs w:val="22"/>
        </w:rPr>
        <w:br/>
        <w:t>(iv) service, nazorg onderhoudstermijnen en garantie;</w:t>
      </w:r>
      <w:r w:rsidRPr="002C1AA1">
        <w:rPr>
          <w:rFonts w:ascii="Arial" w:eastAsia="Calibri" w:hAnsi="Arial" w:cs="Arial"/>
          <w:sz w:val="22"/>
          <w:szCs w:val="22"/>
        </w:rPr>
        <w:br/>
        <w:t>(v) algemene ervaringen met Leverancier.</w:t>
      </w:r>
    </w:p>
    <w:p w14:paraId="146D8DC5" w14:textId="607BAB6C" w:rsidR="00077E15" w:rsidRPr="002C1AA1" w:rsidRDefault="00684AC0" w:rsidP="00ED6C13">
      <w:pPr>
        <w:spacing w:before="239" w:after="239" w:line="276" w:lineRule="auto"/>
        <w:textAlignment w:val="top"/>
        <w:rPr>
          <w:rFonts w:ascii="Arial" w:eastAsia="Calibri" w:hAnsi="Arial" w:cs="Arial"/>
          <w:sz w:val="22"/>
          <w:szCs w:val="22"/>
        </w:rPr>
      </w:pPr>
      <w:r w:rsidRPr="002C1AA1">
        <w:rPr>
          <w:rFonts w:ascii="Arial" w:eastAsia="Calibri" w:hAnsi="Arial" w:cs="Arial"/>
          <w:sz w:val="22"/>
          <w:szCs w:val="22"/>
        </w:rPr>
        <w:t>1</w:t>
      </w:r>
      <w:r w:rsidR="00702032" w:rsidRPr="002C1AA1">
        <w:rPr>
          <w:rFonts w:ascii="Arial" w:eastAsia="Calibri" w:hAnsi="Arial" w:cs="Arial"/>
          <w:sz w:val="22"/>
          <w:szCs w:val="22"/>
        </w:rPr>
        <w:t>4</w:t>
      </w:r>
      <w:r w:rsidRPr="002C1AA1">
        <w:rPr>
          <w:rFonts w:ascii="Arial" w:eastAsia="Calibri" w:hAnsi="Arial" w:cs="Arial"/>
          <w:sz w:val="22"/>
          <w:szCs w:val="22"/>
        </w:rPr>
        <w:t>.2. Verder worden de tussen Partijen gesloten contractbijlagen minimaal één (1) maal per jaar, of op verzoek van de Partijen, geëvalueerd. Partijen kunnen voorstellen doen om de betreffende deelovereenkomst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twee (2) weken voor het evaluatieoverleg ingediend worden.</w:t>
      </w:r>
    </w:p>
    <w:p w14:paraId="6A3555FB" w14:textId="209F5524" w:rsidR="00702032" w:rsidRPr="002C1AA1" w:rsidRDefault="00702032" w:rsidP="00ED6C13">
      <w:pPr>
        <w:pStyle w:val="Default"/>
        <w:spacing w:line="276" w:lineRule="auto"/>
        <w:rPr>
          <w:rFonts w:ascii="Arial" w:hAnsi="Arial" w:cs="Arial"/>
          <w:sz w:val="22"/>
          <w:szCs w:val="22"/>
        </w:rPr>
      </w:pPr>
      <w:r w:rsidRPr="002C1AA1">
        <w:rPr>
          <w:rFonts w:ascii="Arial" w:hAnsi="Arial" w:cs="Arial"/>
          <w:b/>
          <w:bCs/>
          <w:sz w:val="22"/>
          <w:szCs w:val="22"/>
        </w:rPr>
        <w:t>1</w:t>
      </w:r>
      <w:r w:rsidR="00EC6D28">
        <w:rPr>
          <w:rFonts w:ascii="Arial" w:hAnsi="Arial" w:cs="Arial"/>
          <w:b/>
          <w:bCs/>
          <w:sz w:val="22"/>
          <w:szCs w:val="22"/>
        </w:rPr>
        <w:t>5</w:t>
      </w:r>
      <w:r w:rsidRPr="002C1AA1">
        <w:rPr>
          <w:rFonts w:ascii="Arial" w:hAnsi="Arial" w:cs="Arial"/>
          <w:b/>
          <w:bCs/>
          <w:sz w:val="22"/>
          <w:szCs w:val="22"/>
        </w:rPr>
        <w:t xml:space="preserve">. Uiterste opleveringsdatum </w:t>
      </w:r>
    </w:p>
    <w:p w14:paraId="1B307852" w14:textId="2C2ED8D1" w:rsidR="00702032" w:rsidRPr="002C1AA1" w:rsidRDefault="000F714C" w:rsidP="00ED6C13">
      <w:pPr>
        <w:pStyle w:val="Default"/>
        <w:spacing w:line="276" w:lineRule="auto"/>
        <w:rPr>
          <w:rFonts w:ascii="Arial" w:hAnsi="Arial" w:cs="Arial"/>
          <w:sz w:val="22"/>
          <w:szCs w:val="22"/>
        </w:rPr>
      </w:pPr>
      <w:r>
        <w:rPr>
          <w:rFonts w:ascii="Arial" w:hAnsi="Arial" w:cs="Arial"/>
          <w:sz w:val="22"/>
          <w:szCs w:val="22"/>
        </w:rPr>
        <w:t>Leverancier</w:t>
      </w:r>
      <w:r w:rsidR="00702032" w:rsidRPr="002C1AA1">
        <w:rPr>
          <w:rFonts w:ascii="Arial" w:hAnsi="Arial" w:cs="Arial"/>
          <w:sz w:val="22"/>
          <w:szCs w:val="22"/>
        </w:rPr>
        <w:t xml:space="preserve"> voert de </w:t>
      </w:r>
      <w:r>
        <w:rPr>
          <w:rFonts w:ascii="Arial" w:hAnsi="Arial" w:cs="Arial"/>
          <w:sz w:val="22"/>
          <w:szCs w:val="22"/>
        </w:rPr>
        <w:t>O</w:t>
      </w:r>
      <w:r w:rsidR="00702032" w:rsidRPr="002C1AA1">
        <w:rPr>
          <w:rFonts w:ascii="Arial" w:hAnsi="Arial" w:cs="Arial"/>
          <w:sz w:val="22"/>
          <w:szCs w:val="22"/>
        </w:rPr>
        <w:t xml:space="preserve">pdracht uit overeenkomstig hetgeen beschreven is in zijn aanbieding, op grond waarvan de </w:t>
      </w:r>
      <w:r>
        <w:rPr>
          <w:rFonts w:ascii="Arial" w:hAnsi="Arial" w:cs="Arial"/>
          <w:sz w:val="22"/>
          <w:szCs w:val="22"/>
        </w:rPr>
        <w:t>O</w:t>
      </w:r>
      <w:r w:rsidR="00702032" w:rsidRPr="002C1AA1">
        <w:rPr>
          <w:rFonts w:ascii="Arial" w:hAnsi="Arial" w:cs="Arial"/>
          <w:sz w:val="22"/>
          <w:szCs w:val="22"/>
        </w:rPr>
        <w:t xml:space="preserve">pdracht is gegund en zorgt voor ervoor dat een werkende door </w:t>
      </w:r>
      <w:r>
        <w:rPr>
          <w:rFonts w:ascii="Arial" w:hAnsi="Arial" w:cs="Arial"/>
          <w:sz w:val="22"/>
          <w:szCs w:val="22"/>
        </w:rPr>
        <w:t>O</w:t>
      </w:r>
      <w:r w:rsidR="00702032" w:rsidRPr="002C1AA1">
        <w:rPr>
          <w:rFonts w:ascii="Arial" w:hAnsi="Arial" w:cs="Arial"/>
          <w:sz w:val="22"/>
          <w:szCs w:val="22"/>
        </w:rPr>
        <w:t xml:space="preserve">pdrachtgever goedgekeurde totaaloplossing uiterlijk gereed is op de opleveringsdatum opgenomen in het gezamenlijke implementatieplan. </w:t>
      </w:r>
    </w:p>
    <w:p w14:paraId="2D84981D" w14:textId="72879989" w:rsidR="00702032" w:rsidRPr="002C1AA1" w:rsidRDefault="00702032" w:rsidP="00ED6C13">
      <w:pPr>
        <w:pStyle w:val="Default"/>
        <w:spacing w:line="276" w:lineRule="auto"/>
        <w:rPr>
          <w:rFonts w:ascii="Arial" w:hAnsi="Arial" w:cs="Arial"/>
          <w:sz w:val="22"/>
          <w:szCs w:val="22"/>
        </w:rPr>
      </w:pPr>
      <w:r w:rsidRPr="002C1AA1">
        <w:rPr>
          <w:rFonts w:ascii="Arial" w:hAnsi="Arial" w:cs="Arial"/>
          <w:sz w:val="22"/>
          <w:szCs w:val="22"/>
        </w:rPr>
        <w:t xml:space="preserve">Overschrijding van de opleveringsdatum leidt tot een boete van 250 euro per werkdag, met een maximum van € 10.000,-, en is gekoppeld aan de hoogte van de daadwerkelijk door Opdrachtgever geleden schade. Deze boete is alleen van toepassing indien de oorzaak van de vertraging aan de kant van de </w:t>
      </w:r>
      <w:r w:rsidR="000F714C">
        <w:rPr>
          <w:rFonts w:ascii="Arial" w:hAnsi="Arial" w:cs="Arial"/>
          <w:sz w:val="22"/>
          <w:szCs w:val="22"/>
        </w:rPr>
        <w:t>Leverancier</w:t>
      </w:r>
      <w:r w:rsidRPr="002C1AA1">
        <w:rPr>
          <w:rFonts w:ascii="Arial" w:hAnsi="Arial" w:cs="Arial"/>
          <w:sz w:val="22"/>
          <w:szCs w:val="22"/>
        </w:rPr>
        <w:t xml:space="preserve"> ligt. Het opgestelde implementatieplan, dat als bijlage bij deze overeenkomst is bijgevoegd, vormt hiervoor het uitgangspunt. </w:t>
      </w:r>
    </w:p>
    <w:p w14:paraId="335EDA61" w14:textId="52CC5E76" w:rsidR="00B112B0" w:rsidRPr="002C1AA1" w:rsidRDefault="00702032" w:rsidP="00ED6C13">
      <w:pPr>
        <w:spacing w:before="239" w:after="239" w:line="276" w:lineRule="auto"/>
        <w:textAlignment w:val="top"/>
        <w:rPr>
          <w:rFonts w:ascii="Arial" w:eastAsia="Calibri" w:hAnsi="Arial" w:cs="Arial"/>
          <w:sz w:val="22"/>
          <w:szCs w:val="22"/>
        </w:rPr>
      </w:pPr>
      <w:r w:rsidRPr="002C1AA1">
        <w:rPr>
          <w:rFonts w:ascii="Arial" w:hAnsi="Arial" w:cs="Arial"/>
          <w:sz w:val="22"/>
          <w:szCs w:val="22"/>
        </w:rPr>
        <w:t>De projectleiders van beide partijen zullen deze bewaken en wijzigingen, waaronder een eventuele uitloop van de opleveringsdatum van de goedgekeurde totaaloplossing, schriftelijk bijhouden (incl. ondertekening door beide partijen). De datum in het meest actuele door beide partijen ondertekende implementatieplan is leidend voor de bepaling van de uiterste opleveringsdatum.</w:t>
      </w:r>
    </w:p>
    <w:p w14:paraId="06AC4729" w14:textId="4CE2AE71" w:rsidR="00702032" w:rsidRPr="002C1AA1" w:rsidRDefault="00702032" w:rsidP="00ED6C13">
      <w:pPr>
        <w:pStyle w:val="Default"/>
        <w:spacing w:line="276" w:lineRule="auto"/>
        <w:rPr>
          <w:rFonts w:ascii="Arial" w:hAnsi="Arial" w:cs="Arial"/>
          <w:sz w:val="22"/>
          <w:szCs w:val="22"/>
        </w:rPr>
      </w:pPr>
      <w:r w:rsidRPr="002C1AA1">
        <w:rPr>
          <w:rFonts w:ascii="Arial" w:hAnsi="Arial" w:cs="Arial"/>
          <w:b/>
          <w:bCs/>
          <w:sz w:val="22"/>
          <w:szCs w:val="22"/>
        </w:rPr>
        <w:t>1</w:t>
      </w:r>
      <w:r w:rsidR="00EC6D28">
        <w:rPr>
          <w:rFonts w:ascii="Arial" w:hAnsi="Arial" w:cs="Arial"/>
          <w:b/>
          <w:bCs/>
          <w:sz w:val="22"/>
          <w:szCs w:val="22"/>
        </w:rPr>
        <w:t>6</w:t>
      </w:r>
      <w:r w:rsidRPr="002C1AA1">
        <w:rPr>
          <w:rFonts w:ascii="Arial" w:hAnsi="Arial" w:cs="Arial"/>
          <w:b/>
          <w:bCs/>
          <w:sz w:val="22"/>
          <w:szCs w:val="22"/>
        </w:rPr>
        <w:t xml:space="preserve">. </w:t>
      </w:r>
      <w:r w:rsidR="000F714C">
        <w:rPr>
          <w:rFonts w:ascii="Arial" w:hAnsi="Arial" w:cs="Arial"/>
          <w:b/>
          <w:bCs/>
          <w:sz w:val="22"/>
          <w:szCs w:val="22"/>
        </w:rPr>
        <w:t>H</w:t>
      </w:r>
      <w:r w:rsidRPr="002C1AA1">
        <w:rPr>
          <w:rFonts w:ascii="Arial" w:hAnsi="Arial" w:cs="Arial"/>
          <w:b/>
          <w:bCs/>
          <w:sz w:val="22"/>
          <w:szCs w:val="22"/>
        </w:rPr>
        <w:t xml:space="preserve">erzieningsclausule </w:t>
      </w:r>
    </w:p>
    <w:p w14:paraId="2AC243D7" w14:textId="6E5D1D40" w:rsidR="000F714C" w:rsidRDefault="00702032" w:rsidP="00ED6C13">
      <w:pPr>
        <w:pStyle w:val="Default"/>
        <w:spacing w:line="276" w:lineRule="auto"/>
        <w:rPr>
          <w:rFonts w:ascii="Arial" w:hAnsi="Arial" w:cs="Arial"/>
          <w:sz w:val="22"/>
          <w:szCs w:val="22"/>
        </w:rPr>
      </w:pPr>
      <w:r w:rsidRPr="002C1AA1">
        <w:rPr>
          <w:rFonts w:ascii="Arial" w:hAnsi="Arial" w:cs="Arial"/>
          <w:sz w:val="22"/>
          <w:szCs w:val="22"/>
        </w:rPr>
        <w:lastRenderedPageBreak/>
        <w:t>1</w:t>
      </w:r>
      <w:r w:rsidR="00EC6D28">
        <w:rPr>
          <w:rFonts w:ascii="Arial" w:hAnsi="Arial" w:cs="Arial"/>
          <w:sz w:val="22"/>
          <w:szCs w:val="22"/>
        </w:rPr>
        <w:t>6</w:t>
      </w:r>
      <w:r w:rsidRPr="002C1AA1">
        <w:rPr>
          <w:rFonts w:ascii="Arial" w:hAnsi="Arial" w:cs="Arial"/>
          <w:sz w:val="22"/>
          <w:szCs w:val="22"/>
        </w:rPr>
        <w:t>.1 Opdrachtgever vindt het belangrijk dat innovatie niet stil komt te staan na aanvang van de werkzaamheden. Leverancier informeert Opdrachtgever over eventuele (innovatieve) oplossingen die de dienstverlening gedurende de looptijd van de overeenkomst (inclusief optiejaren) nog verder kunnen verbeteren. Deze (innovatieve) oplossingen vallen binnen de scope van deze aanbesteding. Voorstellen op basis van een aanvullende offerte die worden geaccepteerd door opdrachtgever zullen als addendum aan deze overeenkomst worden toegevoegd. De proactieve houding op dit punt van leverancier is medebepalend voor het we</w:t>
      </w:r>
      <w:r w:rsidR="000F714C">
        <w:rPr>
          <w:rFonts w:ascii="Arial" w:hAnsi="Arial" w:cs="Arial"/>
          <w:sz w:val="22"/>
          <w:szCs w:val="22"/>
        </w:rPr>
        <w:t xml:space="preserve">l of </w:t>
      </w:r>
      <w:r w:rsidRPr="002C1AA1">
        <w:rPr>
          <w:rFonts w:ascii="Arial" w:hAnsi="Arial" w:cs="Arial"/>
          <w:sz w:val="22"/>
          <w:szCs w:val="22"/>
        </w:rPr>
        <w:t xml:space="preserve">niet invullen van een optiejaar. </w:t>
      </w:r>
    </w:p>
    <w:p w14:paraId="222FDA66" w14:textId="77777777" w:rsidR="000F714C" w:rsidRDefault="000F714C" w:rsidP="00ED6C13">
      <w:pPr>
        <w:pStyle w:val="Default"/>
        <w:spacing w:line="276" w:lineRule="auto"/>
        <w:rPr>
          <w:rFonts w:ascii="Arial" w:hAnsi="Arial" w:cs="Arial"/>
          <w:sz w:val="22"/>
          <w:szCs w:val="22"/>
        </w:rPr>
      </w:pPr>
    </w:p>
    <w:p w14:paraId="1E50ED6B" w14:textId="79B14EFB" w:rsidR="00702032" w:rsidRPr="002C1AA1" w:rsidRDefault="00702032"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 xml:space="preserve">Voorstellen op basis van een aanvullende offerte die worden geaccepteerd door opdrachtgever zullen als addendum aan deze overeenkomst worden toegevoegd. </w:t>
      </w:r>
    </w:p>
    <w:p w14:paraId="25E65419" w14:textId="77777777" w:rsidR="00702032" w:rsidRPr="002C1AA1" w:rsidRDefault="00702032" w:rsidP="00ED6C13">
      <w:pPr>
        <w:pStyle w:val="Default"/>
        <w:spacing w:line="276" w:lineRule="auto"/>
        <w:rPr>
          <w:rFonts w:ascii="Arial" w:hAnsi="Arial" w:cs="Arial"/>
          <w:color w:val="auto"/>
          <w:sz w:val="22"/>
          <w:szCs w:val="22"/>
        </w:rPr>
      </w:pPr>
    </w:p>
    <w:p w14:paraId="21B0D8CC" w14:textId="558C9086" w:rsidR="00702032" w:rsidRPr="002C1AA1" w:rsidRDefault="00702032" w:rsidP="00ED6C13">
      <w:pPr>
        <w:pStyle w:val="Default"/>
        <w:spacing w:line="276" w:lineRule="auto"/>
        <w:rPr>
          <w:rFonts w:ascii="Arial" w:hAnsi="Arial" w:cs="Arial"/>
          <w:color w:val="auto"/>
          <w:sz w:val="22"/>
          <w:szCs w:val="22"/>
        </w:rPr>
      </w:pPr>
      <w:r w:rsidRPr="002C1AA1">
        <w:rPr>
          <w:rFonts w:ascii="Arial" w:hAnsi="Arial" w:cs="Arial"/>
          <w:color w:val="auto"/>
          <w:sz w:val="22"/>
          <w:szCs w:val="22"/>
        </w:rPr>
        <w:t>1</w:t>
      </w:r>
      <w:r w:rsidR="00EC6D28">
        <w:rPr>
          <w:rFonts w:ascii="Arial" w:hAnsi="Arial" w:cs="Arial"/>
          <w:color w:val="auto"/>
          <w:sz w:val="22"/>
          <w:szCs w:val="22"/>
        </w:rPr>
        <w:t>6</w:t>
      </w:r>
      <w:r w:rsidRPr="002C1AA1">
        <w:rPr>
          <w:rFonts w:ascii="Arial" w:hAnsi="Arial" w:cs="Arial"/>
          <w:color w:val="auto"/>
          <w:sz w:val="22"/>
          <w:szCs w:val="22"/>
        </w:rPr>
        <w:t xml:space="preserve">.2 Gedurende de looptijd van de </w:t>
      </w:r>
      <w:r w:rsidR="000F714C">
        <w:rPr>
          <w:rFonts w:ascii="Arial" w:hAnsi="Arial" w:cs="Arial"/>
          <w:color w:val="auto"/>
          <w:sz w:val="22"/>
          <w:szCs w:val="22"/>
        </w:rPr>
        <w:t>O</w:t>
      </w:r>
      <w:r w:rsidRPr="002C1AA1">
        <w:rPr>
          <w:rFonts w:ascii="Arial" w:hAnsi="Arial" w:cs="Arial"/>
          <w:color w:val="auto"/>
          <w:sz w:val="22"/>
          <w:szCs w:val="22"/>
        </w:rPr>
        <w:t xml:space="preserve">vereenkomst kan het zijn dat er gekeken wordt naar extra functionaliteiten. Dit valt binnen de scope van deze oplossing. Voorstellen op basis van een aanvullende offerte die worden geaccepteerd door </w:t>
      </w:r>
      <w:r w:rsidR="000F714C">
        <w:rPr>
          <w:rFonts w:ascii="Arial" w:hAnsi="Arial" w:cs="Arial"/>
          <w:color w:val="auto"/>
          <w:sz w:val="22"/>
          <w:szCs w:val="22"/>
        </w:rPr>
        <w:t>O</w:t>
      </w:r>
      <w:r w:rsidRPr="002C1AA1">
        <w:rPr>
          <w:rFonts w:ascii="Arial" w:hAnsi="Arial" w:cs="Arial"/>
          <w:color w:val="auto"/>
          <w:sz w:val="22"/>
          <w:szCs w:val="22"/>
        </w:rPr>
        <w:t xml:space="preserve">pdrachtgever zullen als addendum aan deze overeenkomst worden toegevoegd. </w:t>
      </w:r>
    </w:p>
    <w:p w14:paraId="77AD4020" w14:textId="4CA9AE42" w:rsidR="00702032" w:rsidRPr="002C1AA1" w:rsidRDefault="00702032" w:rsidP="00ED6C13">
      <w:pPr>
        <w:spacing w:before="239" w:after="239" w:line="276" w:lineRule="auto"/>
        <w:textAlignment w:val="top"/>
        <w:rPr>
          <w:rFonts w:ascii="Arial" w:hAnsi="Arial" w:cs="Arial"/>
          <w:sz w:val="22"/>
          <w:szCs w:val="22"/>
        </w:rPr>
      </w:pPr>
      <w:r w:rsidRPr="002C1AA1">
        <w:rPr>
          <w:rFonts w:ascii="Arial" w:hAnsi="Arial" w:cs="Arial"/>
          <w:sz w:val="22"/>
          <w:szCs w:val="22"/>
        </w:rPr>
        <w:t>1</w:t>
      </w:r>
      <w:r w:rsidR="00EC6D28">
        <w:rPr>
          <w:rFonts w:ascii="Arial" w:hAnsi="Arial" w:cs="Arial"/>
          <w:sz w:val="22"/>
          <w:szCs w:val="22"/>
        </w:rPr>
        <w:t>6</w:t>
      </w:r>
      <w:r w:rsidRPr="002C1AA1">
        <w:rPr>
          <w:rFonts w:ascii="Arial" w:hAnsi="Arial" w:cs="Arial"/>
          <w:sz w:val="22"/>
          <w:szCs w:val="22"/>
        </w:rPr>
        <w:t xml:space="preserve">.3 Gedurende de looptijd van de </w:t>
      </w:r>
      <w:r w:rsidR="000F714C">
        <w:rPr>
          <w:rFonts w:ascii="Arial" w:hAnsi="Arial" w:cs="Arial"/>
          <w:sz w:val="22"/>
          <w:szCs w:val="22"/>
        </w:rPr>
        <w:t>O</w:t>
      </w:r>
      <w:r w:rsidRPr="002C1AA1">
        <w:rPr>
          <w:rFonts w:ascii="Arial" w:hAnsi="Arial" w:cs="Arial"/>
          <w:sz w:val="22"/>
          <w:szCs w:val="22"/>
        </w:rPr>
        <w:t xml:space="preserve">vereenkomst kan het zijn dat er gekeken wordt naar mogelijkheden voor het afkopen van toekomstige upgrades/ innovatief onderhoud /functioneel beheer o.b.v. van een vast bedrag per periode. Dit valt binnen de scope van deze oplossing. Voorstellen op basis van een aanvullende offerte die worden geaccepteerd door </w:t>
      </w:r>
      <w:r w:rsidR="000F714C">
        <w:rPr>
          <w:rFonts w:ascii="Arial" w:hAnsi="Arial" w:cs="Arial"/>
          <w:sz w:val="22"/>
          <w:szCs w:val="22"/>
        </w:rPr>
        <w:t>O</w:t>
      </w:r>
      <w:r w:rsidRPr="002C1AA1">
        <w:rPr>
          <w:rFonts w:ascii="Arial" w:hAnsi="Arial" w:cs="Arial"/>
          <w:sz w:val="22"/>
          <w:szCs w:val="22"/>
        </w:rPr>
        <w:t>pdrachtgever zullen als addendum aan deze overeenkomst worden toegevoegd.</w:t>
      </w:r>
      <w:r w:rsidR="00ED6C13">
        <w:rPr>
          <w:rFonts w:ascii="Arial" w:hAnsi="Arial" w:cs="Arial"/>
          <w:sz w:val="22"/>
          <w:szCs w:val="22"/>
        </w:rPr>
        <w:t xml:space="preserve"> </w:t>
      </w:r>
    </w:p>
    <w:p w14:paraId="58EC8E08" w14:textId="4AC773AB" w:rsidR="00B112B0" w:rsidRPr="002C1AA1" w:rsidRDefault="00684AC0" w:rsidP="00ED6C13">
      <w:pPr>
        <w:spacing w:before="239" w:after="239" w:line="276" w:lineRule="auto"/>
        <w:textAlignment w:val="top"/>
        <w:rPr>
          <w:rFonts w:ascii="Arial" w:eastAsia="Calibri" w:hAnsi="Arial" w:cs="Arial"/>
          <w:sz w:val="22"/>
          <w:szCs w:val="22"/>
        </w:rPr>
      </w:pPr>
      <w:r w:rsidRPr="002C1AA1">
        <w:rPr>
          <w:rFonts w:ascii="Arial" w:eastAsia="Calibri" w:hAnsi="Arial" w:cs="Arial"/>
          <w:b/>
          <w:bCs/>
          <w:sz w:val="22"/>
          <w:szCs w:val="22"/>
        </w:rPr>
        <w:t>1</w:t>
      </w:r>
      <w:r w:rsidR="00EC6D28">
        <w:rPr>
          <w:rFonts w:ascii="Arial" w:eastAsia="Calibri" w:hAnsi="Arial" w:cs="Arial"/>
          <w:b/>
          <w:bCs/>
          <w:sz w:val="22"/>
          <w:szCs w:val="22"/>
        </w:rPr>
        <w:t>7</w:t>
      </w:r>
      <w:r w:rsidRPr="002C1AA1">
        <w:rPr>
          <w:rFonts w:ascii="Arial" w:eastAsia="Calibri" w:hAnsi="Arial" w:cs="Arial"/>
          <w:b/>
          <w:bCs/>
          <w:sz w:val="22"/>
          <w:szCs w:val="22"/>
        </w:rPr>
        <w:t>. Voorwaarden en overige afspraken</w:t>
      </w:r>
      <w:r w:rsidRPr="002C1AA1">
        <w:rPr>
          <w:rFonts w:ascii="Arial" w:eastAsia="Calibri" w:hAnsi="Arial" w:cs="Arial"/>
          <w:sz w:val="22"/>
          <w:szCs w:val="22"/>
        </w:rPr>
        <w:br/>
        <w:t>1</w:t>
      </w:r>
      <w:r w:rsidR="00EC6D28">
        <w:rPr>
          <w:rFonts w:ascii="Arial" w:eastAsia="Calibri" w:hAnsi="Arial" w:cs="Arial"/>
          <w:sz w:val="22"/>
          <w:szCs w:val="22"/>
        </w:rPr>
        <w:t>7</w:t>
      </w:r>
      <w:r w:rsidRPr="002C1AA1">
        <w:rPr>
          <w:rFonts w:ascii="Arial" w:eastAsia="Calibri" w:hAnsi="Arial" w:cs="Arial"/>
          <w:sz w:val="22"/>
          <w:szCs w:val="22"/>
        </w:rPr>
        <w:t>.1. Op deze Overeenkomst is de GIBIT 2020 van toepassing, zoals bijgesloten als bijlage. Leverancier verklaart een exemplaar van de GIBIT 2020 te hebben ontvangen.</w:t>
      </w:r>
      <w:r w:rsidRPr="002C1AA1">
        <w:rPr>
          <w:rFonts w:ascii="Arial" w:eastAsia="Calibri" w:hAnsi="Arial" w:cs="Arial"/>
          <w:sz w:val="22"/>
          <w:szCs w:val="22"/>
        </w:rPr>
        <w:br/>
        <w:t>1</w:t>
      </w:r>
      <w:r w:rsidR="00EC6D28">
        <w:rPr>
          <w:rFonts w:ascii="Arial" w:eastAsia="Calibri" w:hAnsi="Arial" w:cs="Arial"/>
          <w:sz w:val="22"/>
          <w:szCs w:val="22"/>
        </w:rPr>
        <w:t>7</w:t>
      </w:r>
      <w:r w:rsidRPr="002C1AA1">
        <w:rPr>
          <w:rFonts w:ascii="Arial" w:eastAsia="Calibri" w:hAnsi="Arial" w:cs="Arial"/>
          <w:sz w:val="22"/>
          <w:szCs w:val="22"/>
        </w:rPr>
        <w:t>.2. Eventuele leveringsvoorwaarden van Leverancier zijn uitdrukkelijk niet van toepassing.</w:t>
      </w:r>
      <w:r w:rsidRPr="002C1AA1">
        <w:rPr>
          <w:rFonts w:ascii="Arial" w:eastAsia="Calibri" w:hAnsi="Arial" w:cs="Arial"/>
          <w:sz w:val="22"/>
          <w:szCs w:val="22"/>
        </w:rPr>
        <w:br/>
        <w:t>1</w:t>
      </w:r>
      <w:r w:rsidR="00EC6D28">
        <w:rPr>
          <w:rFonts w:ascii="Arial" w:eastAsia="Calibri" w:hAnsi="Arial" w:cs="Arial"/>
          <w:sz w:val="22"/>
          <w:szCs w:val="22"/>
        </w:rPr>
        <w:t>7</w:t>
      </w:r>
      <w:r w:rsidRPr="002C1AA1">
        <w:rPr>
          <w:rFonts w:ascii="Arial" w:eastAsia="Calibri" w:hAnsi="Arial" w:cs="Arial"/>
          <w:sz w:val="22"/>
          <w:szCs w:val="22"/>
        </w:rPr>
        <w:t>.3. De navolgende stukken vormen gezamenlijk de Overeenkomst. Voor zover deze stukken met elkaar in tegenspraak zijn, prevaleert het eerder genoemde stuk boven het later genoemde:</w:t>
      </w:r>
    </w:p>
    <w:p w14:paraId="379A7C1B" w14:textId="33D1DE9E"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 xml:space="preserve">Bijlage 1: </w:t>
      </w:r>
      <w:r w:rsidR="00EC6D28">
        <w:rPr>
          <w:rFonts w:ascii="Arial" w:hAnsi="Arial" w:cs="Arial"/>
          <w:sz w:val="22"/>
          <w:szCs w:val="22"/>
        </w:rPr>
        <w:tab/>
      </w:r>
      <w:r w:rsidRPr="002C1AA1">
        <w:rPr>
          <w:rFonts w:ascii="Arial" w:hAnsi="Arial" w:cs="Arial"/>
          <w:sz w:val="22"/>
          <w:szCs w:val="22"/>
        </w:rPr>
        <w:t xml:space="preserve">Nota van inlichtingen 2 d.d. </w:t>
      </w:r>
    </w:p>
    <w:p w14:paraId="3C97EB6E" w14:textId="4F1E87D6"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Bijlage 2:</w:t>
      </w:r>
      <w:r w:rsidR="00EC6D28">
        <w:rPr>
          <w:rFonts w:ascii="Arial" w:hAnsi="Arial" w:cs="Arial"/>
          <w:sz w:val="22"/>
          <w:szCs w:val="22"/>
        </w:rPr>
        <w:tab/>
      </w:r>
      <w:r w:rsidRPr="002C1AA1">
        <w:rPr>
          <w:rFonts w:ascii="Arial" w:hAnsi="Arial" w:cs="Arial"/>
          <w:sz w:val="22"/>
          <w:szCs w:val="22"/>
        </w:rPr>
        <w:t xml:space="preserve">Nota van inlichtingen 1 d.d. </w:t>
      </w:r>
    </w:p>
    <w:p w14:paraId="2B2FA9B6" w14:textId="1FCE79AC"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Bijlage 3:</w:t>
      </w:r>
      <w:r w:rsidR="00EC6D28">
        <w:rPr>
          <w:rFonts w:ascii="Arial" w:hAnsi="Arial" w:cs="Arial"/>
          <w:sz w:val="22"/>
          <w:szCs w:val="22"/>
        </w:rPr>
        <w:tab/>
      </w:r>
      <w:r w:rsidRPr="002C1AA1">
        <w:rPr>
          <w:rFonts w:ascii="Arial" w:hAnsi="Arial" w:cs="Arial"/>
          <w:sz w:val="22"/>
          <w:szCs w:val="22"/>
        </w:rPr>
        <w:t xml:space="preserve">Verwerkersovereenkomst </w:t>
      </w:r>
    </w:p>
    <w:p w14:paraId="5E8E8148" w14:textId="3451B82D" w:rsidR="007C2DC7" w:rsidRPr="00ED6C13" w:rsidRDefault="007C2DC7" w:rsidP="00ED6C13">
      <w:pPr>
        <w:pStyle w:val="Default"/>
        <w:tabs>
          <w:tab w:val="left" w:pos="1276"/>
        </w:tabs>
        <w:spacing w:line="276" w:lineRule="auto"/>
        <w:rPr>
          <w:rFonts w:ascii="Arial" w:hAnsi="Arial" w:cs="Arial"/>
          <w:sz w:val="22"/>
          <w:szCs w:val="22"/>
        </w:rPr>
      </w:pPr>
      <w:r w:rsidRPr="00ED6C13">
        <w:rPr>
          <w:rFonts w:ascii="Arial" w:hAnsi="Arial" w:cs="Arial"/>
          <w:sz w:val="22"/>
          <w:szCs w:val="22"/>
        </w:rPr>
        <w:t xml:space="preserve">Bijlage 4: </w:t>
      </w:r>
      <w:r w:rsidR="00EC6D28" w:rsidRPr="00ED6C13">
        <w:rPr>
          <w:rFonts w:ascii="Arial" w:hAnsi="Arial" w:cs="Arial"/>
          <w:sz w:val="22"/>
          <w:szCs w:val="22"/>
        </w:rPr>
        <w:tab/>
      </w:r>
      <w:r w:rsidRPr="00ED6C13">
        <w:rPr>
          <w:rFonts w:ascii="Arial" w:hAnsi="Arial" w:cs="Arial"/>
          <w:sz w:val="22"/>
          <w:szCs w:val="22"/>
        </w:rPr>
        <w:t>SLA (Service Level Agreement)</w:t>
      </w:r>
      <w:r w:rsidR="00EC6D28" w:rsidRPr="00ED6C13">
        <w:rPr>
          <w:rFonts w:ascii="Arial" w:hAnsi="Arial" w:cs="Arial"/>
          <w:sz w:val="22"/>
          <w:szCs w:val="22"/>
        </w:rPr>
        <w:t xml:space="preserve"> d.d.</w:t>
      </w:r>
      <w:r w:rsidRPr="00ED6C13">
        <w:rPr>
          <w:rFonts w:ascii="Arial" w:hAnsi="Arial" w:cs="Arial"/>
          <w:sz w:val="22"/>
          <w:szCs w:val="22"/>
        </w:rPr>
        <w:t xml:space="preserve"> </w:t>
      </w:r>
    </w:p>
    <w:p w14:paraId="1C02A304" w14:textId="7CDC0591"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Bijlage 5:</w:t>
      </w:r>
      <w:r w:rsidR="00EC6D28">
        <w:rPr>
          <w:rFonts w:ascii="Arial" w:hAnsi="Arial" w:cs="Arial"/>
          <w:sz w:val="22"/>
          <w:szCs w:val="22"/>
        </w:rPr>
        <w:tab/>
      </w:r>
      <w:r w:rsidRPr="002C1AA1">
        <w:rPr>
          <w:rFonts w:ascii="Arial" w:hAnsi="Arial" w:cs="Arial"/>
          <w:sz w:val="22"/>
          <w:szCs w:val="22"/>
        </w:rPr>
        <w:t xml:space="preserve">Implementatieplan (volgt als addendum) </w:t>
      </w:r>
    </w:p>
    <w:p w14:paraId="2C348D99" w14:textId="0E6D3DC7" w:rsidR="007C2DC7" w:rsidRPr="002C1AA1" w:rsidRDefault="007C2DC7" w:rsidP="00ED6C13">
      <w:pPr>
        <w:pStyle w:val="Default"/>
        <w:tabs>
          <w:tab w:val="left" w:pos="1276"/>
        </w:tabs>
        <w:spacing w:line="276" w:lineRule="auto"/>
        <w:ind w:left="1275" w:hanging="1275"/>
        <w:rPr>
          <w:rFonts w:ascii="Arial" w:hAnsi="Arial" w:cs="Arial"/>
          <w:sz w:val="22"/>
          <w:szCs w:val="22"/>
        </w:rPr>
      </w:pPr>
      <w:r w:rsidRPr="002C1AA1">
        <w:rPr>
          <w:rFonts w:ascii="Arial" w:hAnsi="Arial" w:cs="Arial"/>
          <w:sz w:val="22"/>
          <w:szCs w:val="22"/>
        </w:rPr>
        <w:t xml:space="preserve">Bijlage 6: </w:t>
      </w:r>
      <w:r w:rsidR="00EC6D28">
        <w:rPr>
          <w:rFonts w:ascii="Arial" w:hAnsi="Arial" w:cs="Arial"/>
          <w:sz w:val="22"/>
          <w:szCs w:val="22"/>
        </w:rPr>
        <w:tab/>
      </w:r>
      <w:r w:rsidRPr="002C1AA1">
        <w:rPr>
          <w:rFonts w:ascii="Arial" w:hAnsi="Arial" w:cs="Arial"/>
          <w:sz w:val="22"/>
          <w:szCs w:val="22"/>
        </w:rPr>
        <w:t>Offerteaanvraag</w:t>
      </w:r>
      <w:r w:rsidR="00EC6D28">
        <w:rPr>
          <w:rFonts w:ascii="Arial" w:hAnsi="Arial" w:cs="Arial"/>
          <w:sz w:val="22"/>
          <w:szCs w:val="22"/>
        </w:rPr>
        <w:t xml:space="preserve"> Zaaksysteem SED 943097</w:t>
      </w:r>
      <w:r w:rsidRPr="002C1AA1">
        <w:rPr>
          <w:rFonts w:ascii="Arial" w:hAnsi="Arial" w:cs="Arial"/>
          <w:sz w:val="22"/>
          <w:szCs w:val="22"/>
        </w:rPr>
        <w:t xml:space="preserve"> </w:t>
      </w:r>
    </w:p>
    <w:p w14:paraId="7728E272" w14:textId="3C4D53F9"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 xml:space="preserve">Bijlage 7: </w:t>
      </w:r>
      <w:r w:rsidR="00EC6D28">
        <w:rPr>
          <w:rFonts w:ascii="Arial" w:hAnsi="Arial" w:cs="Arial"/>
          <w:sz w:val="22"/>
          <w:szCs w:val="22"/>
        </w:rPr>
        <w:tab/>
      </w:r>
      <w:r w:rsidRPr="002C1AA1">
        <w:rPr>
          <w:rFonts w:ascii="Arial" w:hAnsi="Arial" w:cs="Arial"/>
          <w:sz w:val="22"/>
          <w:szCs w:val="22"/>
        </w:rPr>
        <w:t xml:space="preserve">Programma van </w:t>
      </w:r>
      <w:r w:rsidR="00EC6D28">
        <w:rPr>
          <w:rFonts w:ascii="Arial" w:hAnsi="Arial" w:cs="Arial"/>
          <w:sz w:val="22"/>
          <w:szCs w:val="22"/>
        </w:rPr>
        <w:t>E</w:t>
      </w:r>
      <w:r w:rsidRPr="002C1AA1">
        <w:rPr>
          <w:rFonts w:ascii="Arial" w:hAnsi="Arial" w:cs="Arial"/>
          <w:sz w:val="22"/>
          <w:szCs w:val="22"/>
        </w:rPr>
        <w:t xml:space="preserve">isen en </w:t>
      </w:r>
      <w:r w:rsidR="00EC6D28">
        <w:rPr>
          <w:rFonts w:ascii="Arial" w:hAnsi="Arial" w:cs="Arial"/>
          <w:sz w:val="22"/>
          <w:szCs w:val="22"/>
        </w:rPr>
        <w:t>W</w:t>
      </w:r>
      <w:r w:rsidRPr="002C1AA1">
        <w:rPr>
          <w:rFonts w:ascii="Arial" w:hAnsi="Arial" w:cs="Arial"/>
          <w:sz w:val="22"/>
          <w:szCs w:val="22"/>
        </w:rPr>
        <w:t xml:space="preserve">ensen </w:t>
      </w:r>
    </w:p>
    <w:p w14:paraId="768434A2" w14:textId="7BE3B778"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 xml:space="preserve">Bijlage 8: </w:t>
      </w:r>
      <w:r w:rsidR="00EC6D28">
        <w:rPr>
          <w:rFonts w:ascii="Arial" w:hAnsi="Arial" w:cs="Arial"/>
          <w:sz w:val="22"/>
          <w:szCs w:val="22"/>
        </w:rPr>
        <w:tab/>
      </w:r>
      <w:r w:rsidRPr="002C1AA1">
        <w:rPr>
          <w:rFonts w:ascii="Arial" w:hAnsi="Arial" w:cs="Arial"/>
          <w:sz w:val="22"/>
          <w:szCs w:val="22"/>
        </w:rPr>
        <w:t>G</w:t>
      </w:r>
      <w:r w:rsidR="00EC6D28">
        <w:rPr>
          <w:rFonts w:ascii="Arial" w:hAnsi="Arial" w:cs="Arial"/>
          <w:sz w:val="22"/>
          <w:szCs w:val="22"/>
        </w:rPr>
        <w:t>IBIT</w:t>
      </w:r>
      <w:r w:rsidRPr="002C1AA1">
        <w:rPr>
          <w:rFonts w:ascii="Arial" w:hAnsi="Arial" w:cs="Arial"/>
          <w:sz w:val="22"/>
          <w:szCs w:val="22"/>
        </w:rPr>
        <w:t xml:space="preserve"> 2020 inclusief gemeentelijke </w:t>
      </w:r>
      <w:proofErr w:type="spellStart"/>
      <w:r w:rsidRPr="002C1AA1">
        <w:rPr>
          <w:rFonts w:ascii="Arial" w:hAnsi="Arial" w:cs="Arial"/>
          <w:sz w:val="22"/>
          <w:szCs w:val="22"/>
        </w:rPr>
        <w:t>ict</w:t>
      </w:r>
      <w:proofErr w:type="spellEnd"/>
      <w:r w:rsidRPr="002C1AA1">
        <w:rPr>
          <w:rFonts w:ascii="Arial" w:hAnsi="Arial" w:cs="Arial"/>
          <w:sz w:val="22"/>
          <w:szCs w:val="22"/>
        </w:rPr>
        <w:t xml:space="preserve">-kwaliteitsnormen </w:t>
      </w:r>
      <w:r w:rsidR="007E46D4" w:rsidRPr="002C1AA1">
        <w:rPr>
          <w:rFonts w:ascii="Arial" w:hAnsi="Arial" w:cs="Arial"/>
          <w:sz w:val="22"/>
          <w:szCs w:val="22"/>
        </w:rPr>
        <w:t>v2021-1_0</w:t>
      </w:r>
    </w:p>
    <w:p w14:paraId="2D136D04" w14:textId="73AE5E00" w:rsidR="007C2DC7" w:rsidRPr="002C1AA1" w:rsidRDefault="007C2DC7" w:rsidP="00ED6C13">
      <w:pPr>
        <w:pStyle w:val="Default"/>
        <w:tabs>
          <w:tab w:val="left" w:pos="1276"/>
        </w:tabs>
        <w:spacing w:line="276" w:lineRule="auto"/>
        <w:rPr>
          <w:rFonts w:ascii="Arial" w:hAnsi="Arial" w:cs="Arial"/>
          <w:sz w:val="22"/>
          <w:szCs w:val="22"/>
        </w:rPr>
      </w:pPr>
      <w:r w:rsidRPr="002C1AA1">
        <w:rPr>
          <w:rFonts w:ascii="Arial" w:hAnsi="Arial" w:cs="Arial"/>
          <w:sz w:val="22"/>
          <w:szCs w:val="22"/>
        </w:rPr>
        <w:t xml:space="preserve">Bijlage 9: </w:t>
      </w:r>
      <w:r w:rsidR="00EC6D28">
        <w:rPr>
          <w:rFonts w:ascii="Arial" w:hAnsi="Arial" w:cs="Arial"/>
          <w:sz w:val="22"/>
          <w:szCs w:val="22"/>
        </w:rPr>
        <w:tab/>
      </w:r>
      <w:r w:rsidRPr="002C1AA1">
        <w:rPr>
          <w:rFonts w:ascii="Arial" w:hAnsi="Arial" w:cs="Arial"/>
          <w:sz w:val="22"/>
          <w:szCs w:val="22"/>
        </w:rPr>
        <w:t xml:space="preserve">Offerte leverancier d.d. </w:t>
      </w:r>
    </w:p>
    <w:p w14:paraId="06E5FB7E" w14:textId="712BD0CF"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sz w:val="22"/>
          <w:szCs w:val="22"/>
        </w:rPr>
        <w:t>1</w:t>
      </w:r>
      <w:r w:rsidR="00EC6D28">
        <w:rPr>
          <w:rFonts w:ascii="Arial" w:eastAsia="Calibri" w:hAnsi="Arial" w:cs="Arial"/>
          <w:sz w:val="22"/>
          <w:szCs w:val="22"/>
        </w:rPr>
        <w:t>7</w:t>
      </w:r>
      <w:r w:rsidRPr="002C1AA1">
        <w:rPr>
          <w:rFonts w:ascii="Arial" w:eastAsia="Calibri" w:hAnsi="Arial" w:cs="Arial"/>
          <w:sz w:val="22"/>
          <w:szCs w:val="22"/>
        </w:rPr>
        <w:t>.4. In de Overeenkomst wordt een aantal begrippen met een beginhoofdletter gebruikt. Aan deze begrippen komt de betekenis toe die hieraan is gegeven in de GIBIT 2020</w:t>
      </w:r>
      <w:r w:rsidR="00EC6D28">
        <w:rPr>
          <w:rFonts w:ascii="Arial" w:eastAsia="Calibri" w:hAnsi="Arial" w:cs="Arial"/>
          <w:sz w:val="22"/>
          <w:szCs w:val="22"/>
        </w:rPr>
        <w:t xml:space="preserve"> of in de begrippenlijst uit de Offerteaanvraag Zaaksysteem SED 943097</w:t>
      </w:r>
      <w:r w:rsidRPr="002C1AA1">
        <w:rPr>
          <w:rFonts w:ascii="Arial" w:eastAsia="Calibri" w:hAnsi="Arial" w:cs="Arial"/>
          <w:sz w:val="22"/>
          <w:szCs w:val="22"/>
        </w:rPr>
        <w:t>.</w:t>
      </w:r>
    </w:p>
    <w:p w14:paraId="5DE9F1DD" w14:textId="3CE1D42E" w:rsidR="00B112B0" w:rsidRPr="002C1AA1" w:rsidRDefault="00684AC0" w:rsidP="00ED6C13">
      <w:pPr>
        <w:spacing w:before="239" w:after="239" w:line="276" w:lineRule="auto"/>
        <w:textAlignment w:val="top"/>
        <w:rPr>
          <w:rFonts w:ascii="Arial" w:hAnsi="Arial" w:cs="Arial"/>
          <w:sz w:val="22"/>
          <w:szCs w:val="22"/>
        </w:rPr>
      </w:pPr>
      <w:r w:rsidRPr="002C1AA1">
        <w:rPr>
          <w:rFonts w:ascii="Arial" w:eastAsia="Calibri" w:hAnsi="Arial" w:cs="Arial"/>
          <w:i/>
          <w:iCs/>
          <w:sz w:val="22"/>
          <w:szCs w:val="22"/>
        </w:rPr>
        <w:lastRenderedPageBreak/>
        <w:t>Aangezien dit een conceptovereenkomst betreft kan deze derhalve niet ondertekend worden.</w:t>
      </w:r>
    </w:p>
    <w:sectPr w:rsidR="00B112B0" w:rsidRPr="002C1AA1" w:rsidSect="00AB764A">
      <w:footerReference w:type="default" r:id="rId8"/>
      <w:pgSz w:w="11906" w:h="16838"/>
      <w:pgMar w:top="241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AE03" w14:textId="77777777" w:rsidR="00367F4A" w:rsidRDefault="00367F4A">
      <w:pPr>
        <w:spacing w:line="240" w:lineRule="auto"/>
      </w:pPr>
      <w:r>
        <w:separator/>
      </w:r>
    </w:p>
  </w:endnote>
  <w:endnote w:type="continuationSeparator" w:id="0">
    <w:p w14:paraId="72B3443D" w14:textId="77777777" w:rsidR="00367F4A" w:rsidRDefault="00367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A0FB" w14:textId="77777777" w:rsidR="00EC6D28" w:rsidRPr="00AB764A" w:rsidRDefault="00EC6D28" w:rsidP="00EC6D28">
    <w:pPr>
      <w:pStyle w:val="Voettekst"/>
      <w:tabs>
        <w:tab w:val="clear" w:pos="9026"/>
        <w:tab w:val="right" w:pos="9020"/>
      </w:tabs>
      <w:jc w:val="center"/>
      <w:rPr>
        <w:rFonts w:ascii="Arial" w:hAnsi="Arial" w:cs="Arial"/>
        <w:sz w:val="16"/>
        <w:szCs w:val="16"/>
      </w:rPr>
    </w:pPr>
    <w:r w:rsidRPr="00AB764A">
      <w:rPr>
        <w:rFonts w:ascii="Arial" w:hAnsi="Arial" w:cs="Arial"/>
        <w:sz w:val="16"/>
        <w:szCs w:val="16"/>
      </w:rPr>
      <w:t xml:space="preserve">Pagina </w:t>
    </w:r>
    <w:r w:rsidRPr="00AB764A">
      <w:rPr>
        <w:rFonts w:ascii="Arial" w:hAnsi="Arial" w:cs="Arial"/>
        <w:sz w:val="16"/>
        <w:szCs w:val="16"/>
      </w:rPr>
      <w:fldChar w:fldCharType="begin"/>
    </w:r>
    <w:r w:rsidRPr="00AB764A">
      <w:rPr>
        <w:rFonts w:ascii="Arial" w:hAnsi="Arial" w:cs="Arial"/>
        <w:sz w:val="16"/>
        <w:szCs w:val="16"/>
      </w:rPr>
      <w:instrText>PAGE \* ARABIC</w:instrText>
    </w:r>
    <w:r w:rsidRPr="00AB764A">
      <w:rPr>
        <w:rFonts w:ascii="Arial" w:hAnsi="Arial" w:cs="Arial"/>
        <w:sz w:val="16"/>
        <w:szCs w:val="16"/>
      </w:rPr>
      <w:fldChar w:fldCharType="separate"/>
    </w:r>
    <w:r w:rsidRPr="00AB764A">
      <w:rPr>
        <w:rFonts w:ascii="Arial" w:hAnsi="Arial" w:cs="Arial"/>
        <w:noProof/>
        <w:sz w:val="16"/>
        <w:szCs w:val="16"/>
      </w:rPr>
      <w:t>8</w:t>
    </w:r>
    <w:r w:rsidRPr="00AB764A">
      <w:rPr>
        <w:rFonts w:ascii="Arial" w:hAnsi="Arial" w:cs="Arial"/>
        <w:sz w:val="16"/>
        <w:szCs w:val="16"/>
      </w:rPr>
      <w:fldChar w:fldCharType="end"/>
    </w:r>
    <w:r w:rsidRPr="00AB764A">
      <w:rPr>
        <w:rFonts w:ascii="Arial" w:hAnsi="Arial" w:cs="Arial"/>
        <w:sz w:val="16"/>
        <w:szCs w:val="16"/>
      </w:rPr>
      <w:t xml:space="preserve"> van </w:t>
    </w:r>
    <w:r w:rsidRPr="00AB764A">
      <w:rPr>
        <w:rFonts w:ascii="Arial" w:hAnsi="Arial" w:cs="Arial"/>
        <w:sz w:val="16"/>
        <w:szCs w:val="16"/>
      </w:rPr>
      <w:fldChar w:fldCharType="begin"/>
    </w:r>
    <w:r w:rsidRPr="00AB764A">
      <w:rPr>
        <w:rFonts w:ascii="Arial" w:hAnsi="Arial" w:cs="Arial"/>
        <w:sz w:val="16"/>
        <w:szCs w:val="16"/>
      </w:rPr>
      <w:instrText>NUMPAGES \* ARABIC</w:instrText>
    </w:r>
    <w:r w:rsidRPr="00AB764A">
      <w:rPr>
        <w:rFonts w:ascii="Arial" w:hAnsi="Arial" w:cs="Arial"/>
        <w:sz w:val="16"/>
        <w:szCs w:val="16"/>
      </w:rPr>
      <w:fldChar w:fldCharType="separate"/>
    </w:r>
    <w:r w:rsidRPr="00AB764A">
      <w:rPr>
        <w:rFonts w:ascii="Arial" w:hAnsi="Arial" w:cs="Arial"/>
        <w:noProof/>
        <w:sz w:val="16"/>
        <w:szCs w:val="16"/>
      </w:rPr>
      <w:t>8</w:t>
    </w:r>
    <w:r w:rsidRPr="00AB764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48B5" w14:textId="77777777" w:rsidR="00367F4A" w:rsidRDefault="00367F4A">
      <w:pPr>
        <w:spacing w:line="240" w:lineRule="auto"/>
      </w:pPr>
      <w:r>
        <w:separator/>
      </w:r>
    </w:p>
  </w:footnote>
  <w:footnote w:type="continuationSeparator" w:id="0">
    <w:p w14:paraId="7D6E03F8" w14:textId="77777777" w:rsidR="00367F4A" w:rsidRDefault="00367F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D67"/>
    <w:multiLevelType w:val="hybridMultilevel"/>
    <w:tmpl w:val="5E6A5ED8"/>
    <w:lvl w:ilvl="0" w:tplc="79270757">
      <w:start w:val="1"/>
      <w:numFmt w:val="decimal"/>
      <w:lvlText w:val="%1."/>
      <w:lvlJc w:val="left"/>
      <w:pPr>
        <w:ind w:left="720" w:hanging="360"/>
      </w:pPr>
    </w:lvl>
    <w:lvl w:ilvl="1" w:tplc="79270757" w:tentative="1">
      <w:start w:val="1"/>
      <w:numFmt w:val="lowerLetter"/>
      <w:lvlText w:val="%2."/>
      <w:lvlJc w:val="left"/>
      <w:pPr>
        <w:ind w:left="1440" w:hanging="360"/>
      </w:pPr>
    </w:lvl>
    <w:lvl w:ilvl="2" w:tplc="79270757" w:tentative="1">
      <w:start w:val="1"/>
      <w:numFmt w:val="lowerRoman"/>
      <w:lvlText w:val="%3."/>
      <w:lvlJc w:val="right"/>
      <w:pPr>
        <w:ind w:left="2160" w:hanging="180"/>
      </w:pPr>
    </w:lvl>
    <w:lvl w:ilvl="3" w:tplc="79270757" w:tentative="1">
      <w:start w:val="1"/>
      <w:numFmt w:val="decimal"/>
      <w:lvlText w:val="%4."/>
      <w:lvlJc w:val="left"/>
      <w:pPr>
        <w:ind w:left="2880" w:hanging="360"/>
      </w:pPr>
    </w:lvl>
    <w:lvl w:ilvl="4" w:tplc="79270757" w:tentative="1">
      <w:start w:val="1"/>
      <w:numFmt w:val="lowerLetter"/>
      <w:lvlText w:val="%5."/>
      <w:lvlJc w:val="left"/>
      <w:pPr>
        <w:ind w:left="3600" w:hanging="360"/>
      </w:pPr>
    </w:lvl>
    <w:lvl w:ilvl="5" w:tplc="79270757" w:tentative="1">
      <w:start w:val="1"/>
      <w:numFmt w:val="lowerRoman"/>
      <w:lvlText w:val="%6."/>
      <w:lvlJc w:val="right"/>
      <w:pPr>
        <w:ind w:left="4320" w:hanging="180"/>
      </w:pPr>
    </w:lvl>
    <w:lvl w:ilvl="6" w:tplc="79270757" w:tentative="1">
      <w:start w:val="1"/>
      <w:numFmt w:val="decimal"/>
      <w:lvlText w:val="%7."/>
      <w:lvlJc w:val="left"/>
      <w:pPr>
        <w:ind w:left="5040" w:hanging="360"/>
      </w:pPr>
    </w:lvl>
    <w:lvl w:ilvl="7" w:tplc="79270757" w:tentative="1">
      <w:start w:val="1"/>
      <w:numFmt w:val="lowerLetter"/>
      <w:lvlText w:val="%8."/>
      <w:lvlJc w:val="left"/>
      <w:pPr>
        <w:ind w:left="5760" w:hanging="360"/>
      </w:pPr>
    </w:lvl>
    <w:lvl w:ilvl="8" w:tplc="79270757" w:tentative="1">
      <w:start w:val="1"/>
      <w:numFmt w:val="lowerRoman"/>
      <w:lvlText w:val="%9."/>
      <w:lvlJc w:val="right"/>
      <w:pPr>
        <w:ind w:left="6480" w:hanging="180"/>
      </w:pPr>
    </w:lvl>
  </w:abstractNum>
  <w:abstractNum w:abstractNumId="1" w15:restartNumberingAfterBreak="0">
    <w:nsid w:val="1D9514C3"/>
    <w:multiLevelType w:val="hybridMultilevel"/>
    <w:tmpl w:val="518CEA54"/>
    <w:lvl w:ilvl="0" w:tplc="74357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AA186B"/>
    <w:multiLevelType w:val="multilevel"/>
    <w:tmpl w:val="EF4E1622"/>
    <w:lvl w:ilvl="0">
      <w:start w:val="1"/>
      <w:numFmt w:val="decimal"/>
      <w:pStyle w:val="ArticleLevel1"/>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323018A6"/>
    <w:multiLevelType w:val="multilevel"/>
    <w:tmpl w:val="7FE4D7BA"/>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8BE0900"/>
    <w:multiLevelType w:val="multilevel"/>
    <w:tmpl w:val="CFCA22A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D06624B"/>
    <w:multiLevelType w:val="multilevel"/>
    <w:tmpl w:val="62B88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8C36D9"/>
    <w:multiLevelType w:val="multilevel"/>
    <w:tmpl w:val="B16AB0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B0"/>
    <w:rsid w:val="00077E15"/>
    <w:rsid w:val="000F714C"/>
    <w:rsid w:val="00115FDD"/>
    <w:rsid w:val="00170919"/>
    <w:rsid w:val="00206E86"/>
    <w:rsid w:val="002C1AA1"/>
    <w:rsid w:val="00367F4A"/>
    <w:rsid w:val="00471292"/>
    <w:rsid w:val="004E3786"/>
    <w:rsid w:val="00502194"/>
    <w:rsid w:val="00580218"/>
    <w:rsid w:val="00684AC0"/>
    <w:rsid w:val="00690985"/>
    <w:rsid w:val="00692D37"/>
    <w:rsid w:val="00702032"/>
    <w:rsid w:val="007676F0"/>
    <w:rsid w:val="007C2DC7"/>
    <w:rsid w:val="007E46D4"/>
    <w:rsid w:val="009D1858"/>
    <w:rsid w:val="00A00114"/>
    <w:rsid w:val="00A7338B"/>
    <w:rsid w:val="00AB764A"/>
    <w:rsid w:val="00B112B0"/>
    <w:rsid w:val="00B22785"/>
    <w:rsid w:val="00BD430C"/>
    <w:rsid w:val="00D173F9"/>
    <w:rsid w:val="00DF58EF"/>
    <w:rsid w:val="00EC6D28"/>
    <w:rsid w:val="00ED6C13"/>
    <w:rsid w:val="00FF1CB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17AAB"/>
  <w15:docId w15:val="{AD51FC9C-4A11-420F-BAC7-681FAEF6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tabs>
        <w:tab w:val="num" w:pos="0"/>
      </w:tabs>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tabs>
        <w:tab w:val="num" w:pos="0"/>
      </w:tabs>
      <w:ind w:left="1418" w:hanging="1418"/>
    </w:pPr>
  </w:style>
  <w:style w:type="paragraph" w:customStyle="1" w:styleId="ArticleLevel4">
    <w:name w:val="Article Level 4"/>
    <w:basedOn w:val="Standaard"/>
    <w:qFormat/>
    <w:rsid w:val="009818D2"/>
    <w:pPr>
      <w:tabs>
        <w:tab w:val="num" w:pos="0"/>
      </w:tabs>
      <w:ind w:left="1418" w:hanging="1418"/>
    </w:pPr>
  </w:style>
  <w:style w:type="paragraph" w:customStyle="1" w:styleId="ArticleLevel5">
    <w:name w:val="Article Level 5"/>
    <w:basedOn w:val="Standaard"/>
    <w:qFormat/>
    <w:rsid w:val="009818D2"/>
    <w:pPr>
      <w:tabs>
        <w:tab w:val="num" w:pos="0"/>
      </w:tabs>
      <w:ind w:left="1843" w:hanging="425"/>
    </w:pPr>
  </w:style>
  <w:style w:type="paragraph" w:customStyle="1" w:styleId="ArticleLevel6">
    <w:name w:val="Article Level 6"/>
    <w:basedOn w:val="Standaard"/>
    <w:qFormat/>
    <w:rsid w:val="00380DE6"/>
    <w:pPr>
      <w:tabs>
        <w:tab w:val="num" w:pos="0"/>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0">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customStyle="1" w:styleId="Default">
    <w:name w:val="Default"/>
    <w:rsid w:val="00A7338B"/>
    <w:pPr>
      <w:suppressAutoHyphens w:val="0"/>
      <w:autoSpaceDE w:val="0"/>
      <w:autoSpaceDN w:val="0"/>
      <w:adjustRightInd w:val="0"/>
    </w:pPr>
    <w:rPr>
      <w:rFonts w:ascii="Calibri" w:hAnsi="Calibri" w:cs="Calibri"/>
      <w:color w:val="000000"/>
    </w:rPr>
  </w:style>
  <w:style w:type="character" w:styleId="Hyperlink">
    <w:name w:val="Hyperlink"/>
    <w:basedOn w:val="Standaardalinea-lettertype"/>
    <w:uiPriority w:val="99"/>
    <w:unhideWhenUsed/>
    <w:qFormat/>
    <w:rsid w:val="002C1AA1"/>
    <w:rPr>
      <w:color w:val="0563C1" w:themeColor="hyperlink"/>
      <w:u w:val="single"/>
    </w:rPr>
  </w:style>
  <w:style w:type="character" w:styleId="Onopgelostemelding">
    <w:name w:val="Unresolved Mention"/>
    <w:basedOn w:val="Standaardalinea-lettertype"/>
    <w:uiPriority w:val="99"/>
    <w:semiHidden/>
    <w:unhideWhenUsed/>
    <w:rsid w:val="002C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rediteuren@sed-wf.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41892C49575439BDC5C3FB0B62B78" ma:contentTypeVersion="4" ma:contentTypeDescription="Een nieuw document maken." ma:contentTypeScope="" ma:versionID="bb552773f54d656dbc83a1c1a14d7084">
  <xsd:schema xmlns:xsd="http://www.w3.org/2001/XMLSchema" xmlns:xs="http://www.w3.org/2001/XMLSchema" xmlns:p="http://schemas.microsoft.com/office/2006/metadata/properties" xmlns:ns2="68f3a5bd-d70e-412c-a237-9159fb545262" xmlns:ns3="463daf37-66c3-41f6-9ff4-3f5d682ab52e" targetNamespace="http://schemas.microsoft.com/office/2006/metadata/properties" ma:root="true" ma:fieldsID="3dd1d415f692110566c2b67ca0c18007" ns2:_="" ns3:_="">
    <xsd:import namespace="68f3a5bd-d70e-412c-a237-9159fb545262"/>
    <xsd:import namespace="463daf37-66c3-41f6-9ff4-3f5d682ab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a5bd-d70e-412c-a237-9159fb545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daf37-66c3-41f6-9ff4-3f5d682ab52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5A8A9-B510-4DA0-843E-8704CE8C13FA}"/>
</file>

<file path=customXml/itemProps2.xml><?xml version="1.0" encoding="utf-8"?>
<ds:datastoreItem xmlns:ds="http://schemas.openxmlformats.org/officeDocument/2006/customXml" ds:itemID="{894B98FB-07A1-477F-BD06-207014C70CFA}"/>
</file>

<file path=customXml/itemProps3.xml><?xml version="1.0" encoding="utf-8"?>
<ds:datastoreItem xmlns:ds="http://schemas.openxmlformats.org/officeDocument/2006/customXml" ds:itemID="{EC2EEA4A-FB82-493B-9768-58CB1D7B97EA}"/>
</file>

<file path=docProps/app.xml><?xml version="1.0" encoding="utf-8"?>
<Properties xmlns="http://schemas.openxmlformats.org/officeDocument/2006/extended-properties" xmlns:vt="http://schemas.openxmlformats.org/officeDocument/2006/docPropsVTypes">
  <Template>Normal</Template>
  <TotalTime>85</TotalTime>
  <Pages>7</Pages>
  <Words>2165</Words>
  <Characters>11910</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Overeenkomst ten behoeve van ICT Prestatie GIBIT 2020 </vt:lpstr>
    </vt:vector>
  </TitlesOfParts>
  <Company>De BUCH</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2020 </dc:title>
  <dc:subject>Zaaksysteem; SED;  943097</dc:subject>
  <dc:creator>Ramon Otto</dc:creator>
  <cp:keywords>Zaaksysteem; SED; 943097</cp:keywords>
  <dc:description/>
  <cp:lastModifiedBy>Ramon Otto</cp:lastModifiedBy>
  <cp:revision>4</cp:revision>
  <cp:lastPrinted>2021-12-21T15:04:00Z</cp:lastPrinted>
  <dcterms:created xsi:type="dcterms:W3CDTF">2021-12-22T09:30:00Z</dcterms:created>
  <dcterms:modified xsi:type="dcterms:W3CDTF">2021-12-22T12:23:00Z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iteId">
    <vt:lpwstr>476a641b-841a-4350-b906-22d459b1bbaf</vt:lpwstr>
  </property>
  <property fmtid="{D5CDD505-2E9C-101B-9397-08002B2CF9AE}" pid="4" name="MSIP_Label_1a718395-49d7-446a-8106-6756e5d3d588_Owner">
    <vt:lpwstr>ramon.otto@sed-wf.nl</vt:lpwstr>
  </property>
  <property fmtid="{D5CDD505-2E9C-101B-9397-08002B2CF9AE}" pid="5" name="MSIP_Label_1a718395-49d7-446a-8106-6756e5d3d588_SetDate">
    <vt:lpwstr>2021-12-22T09:29:32.7433101Z</vt:lpwstr>
  </property>
  <property fmtid="{D5CDD505-2E9C-101B-9397-08002B2CF9AE}" pid="6" name="MSIP_Label_1a718395-49d7-446a-8106-6756e5d3d588_Name">
    <vt:lpwstr>1-Basis Niveau</vt:lpwstr>
  </property>
  <property fmtid="{D5CDD505-2E9C-101B-9397-08002B2CF9AE}" pid="7" name="MSIP_Label_1a718395-49d7-446a-8106-6756e5d3d588_Application">
    <vt:lpwstr>Microsoft Azure Information Protection</vt:lpwstr>
  </property>
  <property fmtid="{D5CDD505-2E9C-101B-9397-08002B2CF9AE}" pid="8" name="MSIP_Label_1a718395-49d7-446a-8106-6756e5d3d588_ActionId">
    <vt:lpwstr>71cdf741-6a46-454a-af4b-9d2d2c773ccc</vt:lpwstr>
  </property>
  <property fmtid="{D5CDD505-2E9C-101B-9397-08002B2CF9AE}" pid="9" name="MSIP_Label_1a718395-49d7-446a-8106-6756e5d3d588_Extended_MSFT_Method">
    <vt:lpwstr>Automatic</vt:lpwstr>
  </property>
  <property fmtid="{D5CDD505-2E9C-101B-9397-08002B2CF9AE}" pid="10" name="Sensitivity">
    <vt:lpwstr>1-Basis Niveau</vt:lpwstr>
  </property>
  <property fmtid="{D5CDD505-2E9C-101B-9397-08002B2CF9AE}" pid="11" name="ContentTypeId">
    <vt:lpwstr>0x01010056441892C49575439BDC5C3FB0B62B78</vt:lpwstr>
  </property>
</Properties>
</file>