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968"/>
        <w:gridCol w:w="4536"/>
      </w:tblGrid>
      <w:tr w:rsidR="008F6697" w:rsidRPr="00AC61E4" w14:paraId="58E23675" w14:textId="77777777" w:rsidTr="00EC69E1">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968" w:type="dxa"/>
            <w:tcBorders>
              <w:left w:val="single" w:sz="4" w:space="0" w:color="FFFFFF"/>
              <w:right w:val="single" w:sz="4" w:space="0" w:color="FFFFFF"/>
            </w:tcBorders>
            <w:shd w:val="clear" w:color="auto" w:fill="212E63"/>
          </w:tcPr>
          <w:p w14:paraId="0032A127" w14:textId="6FB5E5E1"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 xml:space="preserve">Nummer Bijlage </w:t>
            </w:r>
            <w:r w:rsidR="00EC69E1">
              <w:rPr>
                <w:rFonts w:ascii="Calibri Light" w:hAnsi="Calibri Light" w:cs="Calibri Light"/>
                <w:b/>
                <w:color w:val="FFFFFF"/>
                <w:sz w:val="20"/>
                <w:szCs w:val="20"/>
                <w:lang w:val="nl-NL"/>
              </w:rPr>
              <w:t>b</w:t>
            </w:r>
            <w:r w:rsidRPr="00AC61E4">
              <w:rPr>
                <w:rFonts w:ascii="Calibri Light" w:hAnsi="Calibri Light" w:cs="Calibri Light"/>
                <w:b/>
                <w:color w:val="FFFFFF"/>
                <w:sz w:val="20"/>
                <w:szCs w:val="20"/>
                <w:lang w:val="nl-NL"/>
              </w:rPr>
              <w:t>ij Offertedocument</w:t>
            </w:r>
          </w:p>
        </w:tc>
        <w:tc>
          <w:tcPr>
            <w:tcW w:w="4536"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EC69E1">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968"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4536"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EC69E1">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968"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4536"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EC69E1">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968"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09D1AC19"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4536"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EC69E1">
        <w:trPr>
          <w:trHeight w:val="559"/>
        </w:trPr>
        <w:tc>
          <w:tcPr>
            <w:tcW w:w="3414"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968"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4536"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6AF4D80" w14:textId="77777777" w:rsidTr="00EC69E1">
        <w:trPr>
          <w:trHeight w:val="559"/>
        </w:trPr>
        <w:tc>
          <w:tcPr>
            <w:tcW w:w="3414"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968"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4536"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305FD89" w14:textId="77777777" w:rsidTr="00EC69E1">
        <w:trPr>
          <w:trHeight w:val="559"/>
        </w:trPr>
        <w:tc>
          <w:tcPr>
            <w:tcW w:w="3414"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968"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5E674A8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4536"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EC69E1">
        <w:trPr>
          <w:trHeight w:val="559"/>
        </w:trPr>
        <w:tc>
          <w:tcPr>
            <w:tcW w:w="3414"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968"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72B20459"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4536"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EC69E1">
        <w:trPr>
          <w:trHeight w:val="559"/>
        </w:trPr>
        <w:tc>
          <w:tcPr>
            <w:tcW w:w="3414"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968"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4536"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023ECF" w14:paraId="7C563727" w14:textId="77777777" w:rsidTr="00EC69E1">
        <w:trPr>
          <w:trHeight w:val="559"/>
        </w:trPr>
        <w:tc>
          <w:tcPr>
            <w:tcW w:w="3414"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968"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29227F5F"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EC69E1" w:rsidRPr="00023ECF" w14:paraId="267628A4" w14:textId="77777777" w:rsidTr="00EC69E1">
        <w:trPr>
          <w:trHeight w:val="559"/>
        </w:trPr>
        <w:tc>
          <w:tcPr>
            <w:tcW w:w="3414" w:type="dxa"/>
            <w:shd w:val="clear" w:color="auto" w:fill="auto"/>
          </w:tcPr>
          <w:p w14:paraId="128EBD45" w14:textId="0281E45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968"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023ECF" w14:paraId="5A5190E2" w14:textId="77777777" w:rsidTr="00EC69E1">
        <w:trPr>
          <w:trHeight w:val="559"/>
        </w:trPr>
        <w:tc>
          <w:tcPr>
            <w:tcW w:w="3414" w:type="dxa"/>
            <w:shd w:val="clear" w:color="auto" w:fill="FFF1E2"/>
          </w:tcPr>
          <w:p w14:paraId="1E01EA68" w14:textId="1E75EE1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968"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023ECF" w14:paraId="295508A3" w14:textId="77777777" w:rsidTr="00EC69E1">
        <w:trPr>
          <w:trHeight w:val="559"/>
        </w:trPr>
        <w:tc>
          <w:tcPr>
            <w:tcW w:w="3414" w:type="dxa"/>
            <w:shd w:val="clear" w:color="auto" w:fill="auto"/>
          </w:tcPr>
          <w:p w14:paraId="06300CD1" w14:textId="4952C388"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968" w:type="dxa"/>
            <w:shd w:val="clear" w:color="auto" w:fill="auto"/>
          </w:tcPr>
          <w:p w14:paraId="7C6851D0"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4536" w:type="dxa"/>
            <w:shd w:val="clear" w:color="auto" w:fill="auto"/>
          </w:tcPr>
          <w:p w14:paraId="491798FD"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EC69E1">
      <w:pPr>
        <w:rPr>
          <w:rFonts w:ascii="Calibri Light" w:hAnsi="Calibri Light" w:cs="Calibri Light"/>
          <w:vertAlign w:val="subscript"/>
          <w:lang w:val="nl-NL"/>
        </w:rPr>
      </w:pPr>
    </w:p>
    <w:sectPr w:rsidR="00D731C2" w:rsidRPr="00AC61E4" w:rsidSect="00CA5F26">
      <w:headerReference w:type="even" r:id="rId8"/>
      <w:headerReference w:type="default" r:id="rId9"/>
      <w:footerReference w:type="even" r:id="rId10"/>
      <w:footerReference w:type="default" r:id="rId11"/>
      <w:headerReference w:type="first" r:id="rId12"/>
      <w:footerReference w:type="first" r:id="rId13"/>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C4E7" w14:textId="77777777" w:rsidR="00023ECF" w:rsidRDefault="00023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364B35C6" w:rsidR="003C4890" w:rsidRPr="00657E4F" w:rsidRDefault="00023ECF" w:rsidP="00CA5F26">
                          <w:pPr>
                            <w:rPr>
                              <w:lang w:val="nl-NL"/>
                            </w:rPr>
                          </w:pPr>
                          <w:r>
                            <w:rPr>
                              <w:rFonts w:ascii="Verdana" w:hAnsi="Verdana"/>
                              <w:color w:val="FFFFFF" w:themeColor="background1"/>
                              <w:sz w:val="20"/>
                              <w:lang w:val="nl-NL"/>
                            </w:rPr>
                            <w:t>Sanitaire voorzieningen Ergon</w:t>
                          </w:r>
                          <w:r w:rsidR="00CA5F26">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Pr>
                              <w:rFonts w:ascii="Verdana" w:hAnsi="Verdana"/>
                              <w:color w:val="FFFFFF" w:themeColor="background1"/>
                              <w:sz w:val="20"/>
                              <w:lang w:val="nl-NL"/>
                            </w:rPr>
                            <w:t>002</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364B35C6" w:rsidR="003C4890" w:rsidRPr="00657E4F" w:rsidRDefault="00023ECF" w:rsidP="00CA5F26">
                    <w:pPr>
                      <w:rPr>
                        <w:lang w:val="nl-NL"/>
                      </w:rPr>
                    </w:pPr>
                    <w:r>
                      <w:rPr>
                        <w:rFonts w:ascii="Verdana" w:hAnsi="Verdana"/>
                        <w:color w:val="FFFFFF" w:themeColor="background1"/>
                        <w:sz w:val="20"/>
                        <w:lang w:val="nl-NL"/>
                      </w:rPr>
                      <w:t>Sanitaire voorzieningen Ergon</w:t>
                    </w:r>
                    <w:r w:rsidR="00CA5F26">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Pr>
                        <w:rFonts w:ascii="Verdana" w:hAnsi="Verdana"/>
                        <w:color w:val="FFFFFF" w:themeColor="background1"/>
                        <w:sz w:val="20"/>
                        <w:lang w:val="nl-NL"/>
                      </w:rPr>
                      <w:t>002</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41C8" w14:textId="77777777" w:rsidR="00023ECF" w:rsidRDefault="00023E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31D8" w14:textId="77777777" w:rsidR="00023ECF" w:rsidRDefault="00023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w:t>
                          </w:r>
                          <w:bookmarkStart w:id="0" w:name="_GoBack"/>
                          <w:bookmarkEnd w:id="0"/>
                          <w:r w:rsidR="009E0ED5">
                            <w:rPr>
                              <w:rFonts w:ascii="Verdana" w:hAnsi="Verdana"/>
                              <w:color w:val="252C5F"/>
                              <w:sz w:val="28"/>
                              <w:szCs w:val="28"/>
                              <w:lang w:val="nl-NL"/>
                            </w:rPr>
                            <w:t>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w:t>
                    </w:r>
                    <w:bookmarkStart w:id="1" w:name="_GoBack"/>
                    <w:bookmarkEnd w:id="1"/>
                    <w:r w:rsidR="009E0ED5">
                      <w:rPr>
                        <w:rFonts w:ascii="Verdana" w:hAnsi="Verdana"/>
                        <w:color w:val="252C5F"/>
                        <w:sz w:val="28"/>
                        <w:szCs w:val="28"/>
                        <w:lang w:val="nl-NL"/>
                      </w:rPr>
                      <w:t>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5789172E" w:rsidR="00C023A6" w:rsidRPr="00C023A6" w:rsidRDefault="00CC349B">
                          <w:pPr>
                            <w:rPr>
                              <w:rFonts w:ascii="Verdana" w:hAnsi="Verdana"/>
                              <w:lang w:val="nl-NL"/>
                            </w:rPr>
                          </w:pPr>
                          <w:r>
                            <w:rPr>
                              <w:rFonts w:ascii="Verdana" w:hAnsi="Verdana"/>
                              <w:lang w:val="nl-NL"/>
                            </w:rPr>
                            <w:t xml:space="preserve">             </w:t>
                          </w:r>
                          <w:r>
                            <w:rPr>
                              <w:noProof/>
                            </w:rPr>
                            <w:drawing>
                              <wp:inline distT="0" distB="0" distL="0" distR="0" wp14:anchorId="4C66D8C5" wp14:editId="3CCFB33C">
                                <wp:extent cx="893298" cy="893298"/>
                                <wp:effectExtent l="0" t="0" r="2540" b="2540"/>
                                <wp:docPr id="2" name="Afbeelding 2"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206" cy="914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5CTQIAAKE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" fillcolor="white [3201]" strokeweight=".5pt">
              <v:textbox>
                <w:txbxContent>
                  <w:p w14:paraId="355667EC" w14:textId="5789172E" w:rsidR="00C023A6" w:rsidRPr="00C023A6" w:rsidRDefault="00CC349B">
                    <w:pPr>
                      <w:rPr>
                        <w:rFonts w:ascii="Verdana" w:hAnsi="Verdana"/>
                        <w:lang w:val="nl-NL"/>
                      </w:rPr>
                    </w:pPr>
                    <w:r>
                      <w:rPr>
                        <w:rFonts w:ascii="Verdana" w:hAnsi="Verdana"/>
                        <w:lang w:val="nl-NL"/>
                      </w:rPr>
                      <w:t xml:space="preserve">             </w:t>
                    </w:r>
                    <w:r>
                      <w:rPr>
                        <w:noProof/>
                      </w:rPr>
                      <w:drawing>
                        <wp:inline distT="0" distB="0" distL="0" distR="0" wp14:anchorId="4C66D8C5" wp14:editId="3CCFB33C">
                          <wp:extent cx="893298" cy="893298"/>
                          <wp:effectExtent l="0" t="0" r="2540" b="2540"/>
                          <wp:docPr id="2" name="Afbeelding 2"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g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206" cy="914206"/>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17BA" w14:textId="77777777" w:rsidR="00023ECF" w:rsidRDefault="00023E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5.45pt;height:5.4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23ECF"/>
    <w:rsid w:val="00056E94"/>
    <w:rsid w:val="00072525"/>
    <w:rsid w:val="000C2E3F"/>
    <w:rsid w:val="000E4A91"/>
    <w:rsid w:val="00101155"/>
    <w:rsid w:val="00182C5A"/>
    <w:rsid w:val="002728CC"/>
    <w:rsid w:val="002976B2"/>
    <w:rsid w:val="002B0CA7"/>
    <w:rsid w:val="002B6558"/>
    <w:rsid w:val="003C4890"/>
    <w:rsid w:val="003E67DB"/>
    <w:rsid w:val="00410215"/>
    <w:rsid w:val="00537B11"/>
    <w:rsid w:val="005664E0"/>
    <w:rsid w:val="00567705"/>
    <w:rsid w:val="0059242D"/>
    <w:rsid w:val="005D231D"/>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627A9"/>
    <w:rsid w:val="009C3C5B"/>
    <w:rsid w:val="009E0ED5"/>
    <w:rsid w:val="00AB72AC"/>
    <w:rsid w:val="00AC61E4"/>
    <w:rsid w:val="00C023A6"/>
    <w:rsid w:val="00CA5F26"/>
    <w:rsid w:val="00CC349B"/>
    <w:rsid w:val="00CE4749"/>
    <w:rsid w:val="00CF3C55"/>
    <w:rsid w:val="00D57E46"/>
    <w:rsid w:val="00D731C2"/>
    <w:rsid w:val="00D81B00"/>
    <w:rsid w:val="00D8405F"/>
    <w:rsid w:val="00EC69E1"/>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D558B-A5E6-4846-BDE8-0553D599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2021-11-15T13:03:00Z</dcterms:modified>
</cp:coreProperties>
</file>