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D58" w:rsidRDefault="00AD4D58" w:rsidP="00AD4D58">
      <w:pPr>
        <w:pStyle w:val="Kop1"/>
      </w:pPr>
      <w:bookmarkStart w:id="0" w:name="_Toc26885955"/>
      <w:r>
        <w:t>Standaard verwerkersovereenkomst gemeenten</w:t>
      </w:r>
      <w:bookmarkEnd w:id="0"/>
    </w:p>
    <w:p w:rsidR="00AD4D58" w:rsidRDefault="00AD4D58" w:rsidP="00AD4D58">
      <w:pPr>
        <w:rPr>
          <w:b/>
          <w:sz w:val="24"/>
          <w:szCs w:val="24"/>
        </w:rPr>
      </w:pPr>
    </w:p>
    <w:p w:rsidR="00AD4D58" w:rsidRPr="00363301" w:rsidRDefault="00AD4D58" w:rsidP="00AD4D58">
      <w:pPr>
        <w:pStyle w:val="Kop2"/>
      </w:pPr>
      <w:bookmarkStart w:id="1" w:name="_Toc26885956"/>
      <w:r w:rsidRPr="00363301">
        <w:t>Verwerkersovereenkomst uitvoering &lt;</w:t>
      </w:r>
      <w:r w:rsidRPr="00363301">
        <w:rPr>
          <w:highlight w:val="yellow"/>
        </w:rPr>
        <w:t>naam hoofdovereenkomst</w:t>
      </w:r>
      <w:r w:rsidRPr="00363301">
        <w:t>&gt;</w:t>
      </w:r>
      <w:bookmarkEnd w:id="1"/>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 xml:space="preserve">en </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hierna afzonderlijk te noemen “Partij”, of gezamenlijk “Partijen”</w:t>
      </w:r>
    </w:p>
    <w:p w:rsidR="00AD4D58" w:rsidRPr="00363301" w:rsidRDefault="00AD4D58" w:rsidP="00AD4D58">
      <w:pPr>
        <w:rPr>
          <w:rFonts w:asciiTheme="minorHAnsi" w:hAnsiTheme="minorHAnsi"/>
          <w:sz w:val="20"/>
          <w:szCs w:val="20"/>
        </w:rPr>
      </w:pPr>
      <w:bookmarkStart w:id="2" w:name="OpenAt"/>
      <w:bookmarkEnd w:id="2"/>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Overwegen het volgende:</w:t>
      </w:r>
    </w:p>
    <w:p w:rsidR="00AD4D58" w:rsidRPr="00363301" w:rsidRDefault="00AD4D58" w:rsidP="00AD4D58">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rsidR="00AD4D58" w:rsidRPr="00363301" w:rsidRDefault="00AD4D58" w:rsidP="00AD4D58">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rsidR="00AD4D58" w:rsidRPr="00363301" w:rsidRDefault="00AD4D58" w:rsidP="00AD4D58">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rsidR="00AD4D58" w:rsidRPr="00363301" w:rsidRDefault="00AD4D58" w:rsidP="00AD4D58">
      <w:pPr>
        <w:pStyle w:val="Lijstalinea"/>
        <w:widowControl/>
        <w:numPr>
          <w:ilvl w:val="0"/>
          <w:numId w:val="2"/>
        </w:numPr>
        <w:tabs>
          <w:tab w:val="left" w:pos="397"/>
        </w:tabs>
        <w:autoSpaceDE/>
        <w:autoSpaceDN/>
        <w:spacing w:before="0"/>
        <w:ind w:left="360"/>
        <w:rPr>
          <w:rFonts w:asciiTheme="minorHAnsi" w:hAnsiTheme="minorHAnsi"/>
          <w:sz w:val="20"/>
          <w:szCs w:val="20"/>
        </w:rPr>
      </w:pPr>
      <w:bookmarkStart w:id="3"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3"/>
    <w:p w:rsidR="00AD4D58" w:rsidRDefault="00AD4D58" w:rsidP="00AD4D58">
      <w:pPr>
        <w:rPr>
          <w:rFonts w:asciiTheme="minorHAnsi" w:hAnsiTheme="minorHAnsi"/>
          <w:sz w:val="20"/>
          <w:szCs w:val="20"/>
        </w:rPr>
      </w:pPr>
    </w:p>
    <w:p w:rsidR="00AD4D58" w:rsidRDefault="00AD4D58" w:rsidP="00AD4D58">
      <w:pPr>
        <w:rPr>
          <w:rFonts w:asciiTheme="minorHAnsi" w:hAnsiTheme="minorHAnsi"/>
          <w:sz w:val="20"/>
          <w:szCs w:val="20"/>
        </w:rPr>
      </w:pPr>
      <w:bookmarkStart w:id="4"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4"/>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t>Artikel 1 Definities</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rsidR="00AD4D58" w:rsidRPr="00363301" w:rsidRDefault="00AD4D58" w:rsidP="00AD4D58">
      <w:pPr>
        <w:ind w:left="705" w:hanging="705"/>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b/>
          <w:sz w:val="20"/>
          <w:szCs w:val="20"/>
        </w:rPr>
        <w:t>Artikel 2 Ingangsdatum en duur</w:t>
      </w:r>
    </w:p>
    <w:p w:rsidR="00AD4D58" w:rsidRPr="00363301" w:rsidRDefault="00AD4D58" w:rsidP="00AD4D58">
      <w:pPr>
        <w:rPr>
          <w:rFonts w:asciiTheme="minorHAnsi" w:hAnsiTheme="minorHAnsi"/>
          <w:sz w:val="20"/>
          <w:szCs w:val="20"/>
        </w:rPr>
      </w:pP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t>Artikel 3 Onderwerp van deze Verwerkersovereenkomst</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5"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rsidR="00AD4D58" w:rsidRPr="00363301" w:rsidRDefault="00AD4D58" w:rsidP="00AD4D58">
      <w:pPr>
        <w:ind w:left="705" w:hanging="705"/>
        <w:rPr>
          <w:rFonts w:asciiTheme="minorHAnsi" w:hAnsiTheme="minorHAnsi"/>
          <w:sz w:val="20"/>
          <w:szCs w:val="20"/>
        </w:rPr>
      </w:pPr>
    </w:p>
    <w:p w:rsidR="00AD4D58" w:rsidRDefault="00AD4D58" w:rsidP="00AD4D58">
      <w:pPr>
        <w:rPr>
          <w:rFonts w:asciiTheme="minorHAnsi" w:hAnsiTheme="minorHAnsi"/>
          <w:b/>
          <w:sz w:val="20"/>
          <w:szCs w:val="20"/>
        </w:rPr>
      </w:pPr>
      <w:r>
        <w:rPr>
          <w:rFonts w:asciiTheme="minorHAnsi" w:hAnsiTheme="minorHAnsi"/>
          <w:b/>
          <w:sz w:val="20"/>
          <w:szCs w:val="20"/>
        </w:rPr>
        <w:br w:type="page"/>
      </w: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lastRenderedPageBreak/>
        <w:t>Artikel 4 Inhoudelijke afspraken</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rsidR="00AD4D58" w:rsidRPr="00363301" w:rsidRDefault="00AD4D58" w:rsidP="00AD4D58">
      <w:pPr>
        <w:ind w:left="705"/>
        <w:rPr>
          <w:rFonts w:asciiTheme="minorHAnsi" w:hAnsiTheme="minorHAnsi"/>
          <w:sz w:val="20"/>
          <w:szCs w:val="20"/>
        </w:rPr>
      </w:pPr>
      <w:bookmarkStart w:id="6"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rsidR="00AD4D58" w:rsidRPr="00363301" w:rsidRDefault="00AD4D58" w:rsidP="00AD4D58">
      <w:pPr>
        <w:ind w:left="705"/>
        <w:rPr>
          <w:rFonts w:asciiTheme="minorHAnsi" w:hAnsiTheme="minorHAnsi"/>
          <w:sz w:val="20"/>
          <w:szCs w:val="20"/>
        </w:rPr>
      </w:pPr>
      <w:bookmarkStart w:id="7"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363301">
        <w:rPr>
          <w:rFonts w:asciiTheme="minorHAnsi" w:hAnsiTheme="minorHAnsi"/>
          <w:sz w:val="20"/>
          <w:szCs w:val="20"/>
        </w:rPr>
        <w:t xml:space="preserve"> Verwerker constateert die ten nadele zijn van Verwerkingsverantwoordelijke.</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rsidR="00AD4D58" w:rsidRPr="00363301" w:rsidRDefault="00AD4D58" w:rsidP="00AD4D58">
      <w:pPr>
        <w:ind w:left="705"/>
        <w:rPr>
          <w:rFonts w:asciiTheme="minorHAnsi" w:hAnsiTheme="minorHAnsi"/>
          <w:sz w:val="20"/>
          <w:szCs w:val="20"/>
        </w:rPr>
      </w:pPr>
      <w:bookmarkStart w:id="8" w:name="_Hlk5104042"/>
      <w:r w:rsidRPr="00363301">
        <w:rPr>
          <w:rFonts w:asciiTheme="minorHAnsi" w:hAnsiTheme="minorHAnsi"/>
          <w:sz w:val="20"/>
          <w:szCs w:val="20"/>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bookmarkEnd w:id="8"/>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rsidR="00AD4D58" w:rsidRPr="00363301" w:rsidRDefault="00AD4D58" w:rsidP="00AD4D58">
      <w:pPr>
        <w:ind w:left="705"/>
        <w:rPr>
          <w:rFonts w:asciiTheme="minorHAnsi" w:hAnsiTheme="minorHAnsi"/>
          <w:sz w:val="20"/>
          <w:szCs w:val="20"/>
        </w:rPr>
      </w:pPr>
      <w:bookmarkStart w:id="9"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9"/>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rsidR="00AD4D58" w:rsidRPr="00363301" w:rsidRDefault="00AD4D58" w:rsidP="00AD4D58">
      <w:pPr>
        <w:ind w:left="705"/>
        <w:rPr>
          <w:rFonts w:asciiTheme="minorHAnsi" w:hAnsiTheme="minorHAnsi"/>
          <w:sz w:val="20"/>
          <w:szCs w:val="20"/>
        </w:rPr>
      </w:pPr>
      <w:bookmarkStart w:id="10"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0"/>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rsidR="00AD4D58" w:rsidRPr="00363301" w:rsidRDefault="00AD4D58" w:rsidP="00AD4D58">
      <w:pPr>
        <w:ind w:left="705"/>
        <w:rPr>
          <w:rFonts w:asciiTheme="minorHAnsi" w:hAnsiTheme="minorHAnsi"/>
          <w:sz w:val="20"/>
          <w:szCs w:val="20"/>
        </w:rPr>
      </w:pPr>
      <w:bookmarkStart w:id="11"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1"/>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2"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rsidR="00AD4D58" w:rsidRPr="00363301" w:rsidRDefault="00AD4D58" w:rsidP="00AD4D58">
      <w:pPr>
        <w:ind w:left="705"/>
        <w:rPr>
          <w:rFonts w:asciiTheme="minorHAnsi" w:eastAsia="Verdana" w:hAnsiTheme="minorHAnsi"/>
          <w:b/>
          <w:color w:val="000000"/>
          <w:spacing w:val="-1"/>
          <w:sz w:val="20"/>
          <w:szCs w:val="20"/>
        </w:rPr>
      </w:pPr>
      <w:bookmarkStart w:id="13"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2"/>
    </w:p>
    <w:bookmarkEnd w:id="13"/>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t>Artikel 5 Inbreuk in verband met Persoonsgegevens</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4"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4"/>
      <w:r w:rsidRPr="00363301">
        <w:rPr>
          <w:rFonts w:asciiTheme="minorHAnsi" w:hAnsiTheme="minorHAnsi"/>
          <w:sz w:val="20"/>
          <w:szCs w:val="20"/>
        </w:rPr>
        <w:t xml:space="preserve"> Verwerker ondersteunt de Verwerkingsverantwoordelijke waar nodig bij de melding aan de toezichthoudende autoriteit en/of Betrokkene.</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t>Artikel 6 Aansprakelijkheid</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rsidR="00AD4D58" w:rsidRPr="00363301" w:rsidRDefault="00AD4D58" w:rsidP="00AD4D58">
      <w:pPr>
        <w:ind w:left="705" w:hanging="705"/>
        <w:rPr>
          <w:rFonts w:asciiTheme="minorHAnsi" w:hAnsiTheme="minorHAnsi"/>
          <w:sz w:val="20"/>
          <w:szCs w:val="20"/>
        </w:rPr>
      </w:pPr>
    </w:p>
    <w:p w:rsidR="00AD4D58" w:rsidRPr="00363301" w:rsidRDefault="00AD4D58" w:rsidP="00AD4D58">
      <w:pPr>
        <w:rPr>
          <w:rFonts w:asciiTheme="minorHAnsi" w:hAnsiTheme="minorHAnsi"/>
          <w:b/>
          <w:sz w:val="20"/>
          <w:szCs w:val="20"/>
        </w:rPr>
      </w:pPr>
      <w:r w:rsidRPr="00363301">
        <w:rPr>
          <w:rFonts w:asciiTheme="minorHAnsi" w:hAnsiTheme="minorHAnsi"/>
          <w:b/>
          <w:sz w:val="20"/>
          <w:szCs w:val="20"/>
        </w:rPr>
        <w:t>Artikel 8 Overige bepalingen</w:t>
      </w:r>
    </w:p>
    <w:p w:rsidR="00AD4D58" w:rsidRPr="00363301" w:rsidRDefault="00AD4D58" w:rsidP="00AD4D58">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rsidR="00AD4D58" w:rsidRPr="00363301" w:rsidRDefault="00AD4D58" w:rsidP="00AD4D58">
      <w:pPr>
        <w:ind w:left="705" w:hanging="705"/>
        <w:rPr>
          <w:rFonts w:asciiTheme="minorHAnsi" w:hAnsiTheme="minorHAnsi"/>
          <w:sz w:val="20"/>
          <w:szCs w:val="20"/>
        </w:rPr>
      </w:pPr>
    </w:p>
    <w:p w:rsidR="00AD4D58" w:rsidRPr="00363301" w:rsidRDefault="00AD4D58" w:rsidP="00AD4D58">
      <w:pPr>
        <w:ind w:left="567" w:hanging="567"/>
        <w:rPr>
          <w:rFonts w:asciiTheme="minorHAnsi" w:hAnsiTheme="minorHAnsi"/>
          <w:b/>
          <w:sz w:val="20"/>
          <w:szCs w:val="20"/>
        </w:rPr>
      </w:pPr>
      <w:r w:rsidRPr="00363301">
        <w:rPr>
          <w:rFonts w:asciiTheme="minorHAnsi" w:hAnsiTheme="minorHAnsi"/>
          <w:b/>
          <w:sz w:val="20"/>
          <w:szCs w:val="20"/>
        </w:rPr>
        <w:t>Ondertekening</w:t>
      </w: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Aldus overeengekomen en in tweevoud ondertekend,</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AD4D58" w:rsidRPr="00363301" w:rsidRDefault="00AD4D58" w:rsidP="00AD4D58">
      <w:pPr>
        <w:tabs>
          <w:tab w:val="center" w:pos="3968"/>
        </w:tabs>
        <w:rPr>
          <w:rFonts w:asciiTheme="minorHAnsi" w:hAnsiTheme="minorHAnsi"/>
          <w:b/>
          <w:sz w:val="20"/>
          <w:szCs w:val="20"/>
        </w:rPr>
      </w:pPr>
    </w:p>
    <w:p w:rsidR="00AD4D58" w:rsidRPr="00363301" w:rsidRDefault="00AD4D58" w:rsidP="00AD4D58">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rsidR="00AD4D58" w:rsidRPr="00363301" w:rsidRDefault="00AD4D58" w:rsidP="00AD4D58">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rsidR="00AD4D58" w:rsidRPr="00363301" w:rsidRDefault="00AD4D58" w:rsidP="00AD4D58">
      <w:pPr>
        <w:tabs>
          <w:tab w:val="center" w:pos="3968"/>
          <w:tab w:val="left" w:pos="4820"/>
        </w:tabs>
        <w:rPr>
          <w:rFonts w:asciiTheme="minorHAnsi" w:hAnsiTheme="minorHAnsi"/>
          <w:sz w:val="20"/>
          <w:szCs w:val="20"/>
        </w:rPr>
      </w:pPr>
    </w:p>
    <w:p w:rsidR="00AD4D58" w:rsidRPr="00363301" w:rsidRDefault="00AD4D58" w:rsidP="00AD4D58">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rsidR="00AD4D58" w:rsidRPr="00363301" w:rsidRDefault="00AD4D58" w:rsidP="00AD4D58">
      <w:pPr>
        <w:tabs>
          <w:tab w:val="center" w:pos="3968"/>
          <w:tab w:val="left" w:pos="4820"/>
        </w:tabs>
        <w:rPr>
          <w:rFonts w:asciiTheme="minorHAnsi" w:hAnsiTheme="minorHAnsi"/>
          <w:sz w:val="20"/>
          <w:szCs w:val="20"/>
        </w:rPr>
      </w:pPr>
    </w:p>
    <w:p w:rsidR="00AD4D58" w:rsidRPr="00363301" w:rsidRDefault="00AD4D58" w:rsidP="00AD4D58">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rsidR="00AD4D58" w:rsidRPr="00363301" w:rsidRDefault="00AD4D58" w:rsidP="00AD4D58">
      <w:pPr>
        <w:tabs>
          <w:tab w:val="left" w:pos="4820"/>
        </w:tabs>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hAnsiTheme="minorHAnsi"/>
          <w:sz w:val="20"/>
          <w:szCs w:val="20"/>
        </w:rPr>
        <w:br w:type="page"/>
      </w:r>
    </w:p>
    <w:p w:rsidR="00AD4D58" w:rsidRPr="00363301" w:rsidRDefault="00AD4D58" w:rsidP="00AD4D58">
      <w:pPr>
        <w:pStyle w:val="Kop2"/>
      </w:pPr>
      <w:bookmarkStart w:id="15" w:name="_Toc26885957"/>
      <w:r w:rsidRPr="00363301">
        <w:lastRenderedPageBreak/>
        <w:t>Bijlage 1: Overzicht van te verwerken persoonsgegevens</w:t>
      </w:r>
      <w:bookmarkEnd w:id="15"/>
    </w:p>
    <w:p w:rsidR="00AD4D58" w:rsidRPr="00363301" w:rsidRDefault="00AD4D58" w:rsidP="00AD4D58">
      <w:pPr>
        <w:rPr>
          <w:rFonts w:asciiTheme="minorHAnsi" w:hAnsiTheme="minorHAnsi"/>
          <w:b/>
          <w:sz w:val="20"/>
          <w:szCs w:val="20"/>
        </w:rPr>
      </w:pPr>
    </w:p>
    <w:p w:rsidR="00AD4D58" w:rsidRPr="00363301" w:rsidRDefault="00AD4D58" w:rsidP="00AD4D58">
      <w:pPr>
        <w:pStyle w:val="Lijstalinea"/>
        <w:widowControl/>
        <w:numPr>
          <w:ilvl w:val="0"/>
          <w:numId w:val="4"/>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ategorieën van betrokkenen, soort persoonsgegevens en eventuele doorgifte naar derde landen.</w:t>
      </w:r>
      <w:bookmarkStart w:id="16"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AD4D58" w:rsidRPr="00363301" w:rsidTr="0047629C">
        <w:trPr>
          <w:trHeight w:val="624"/>
        </w:trPr>
        <w:tc>
          <w:tcPr>
            <w:tcW w:w="1413" w:type="dxa"/>
            <w:hideMark/>
          </w:tcPr>
          <w:p w:rsidR="00AD4D58" w:rsidRPr="00AD4D58" w:rsidRDefault="00AD4D58" w:rsidP="0047629C">
            <w:pPr>
              <w:rPr>
                <w:rFonts w:asciiTheme="minorHAnsi" w:eastAsia="Verdana" w:hAnsiTheme="minorHAnsi"/>
                <w:b/>
                <w:bCs/>
                <w:color w:val="000000"/>
                <w:sz w:val="20"/>
                <w:szCs w:val="20"/>
                <w:lang w:val="nl-NL"/>
              </w:rPr>
            </w:pPr>
          </w:p>
          <w:p w:rsidR="00AD4D58" w:rsidRPr="00363301" w:rsidRDefault="00AD4D58" w:rsidP="0047629C">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p>
        </w:tc>
        <w:tc>
          <w:tcPr>
            <w:tcW w:w="1559" w:type="dxa"/>
            <w:hideMark/>
          </w:tcPr>
          <w:p w:rsidR="00AD4D58" w:rsidRPr="00363301" w:rsidRDefault="00AD4D58" w:rsidP="0047629C">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843" w:type="dxa"/>
            <w:hideMark/>
          </w:tcPr>
          <w:p w:rsidR="00AD4D58" w:rsidRPr="00363301" w:rsidRDefault="00AD4D58" w:rsidP="0047629C">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2126" w:type="dxa"/>
            <w:hideMark/>
          </w:tcPr>
          <w:p w:rsidR="00AD4D58" w:rsidRPr="00AD4D58" w:rsidRDefault="00AD4D58" w:rsidP="0047629C">
            <w:pPr>
              <w:spacing w:after="160"/>
              <w:rPr>
                <w:rFonts w:asciiTheme="minorHAnsi" w:eastAsia="Verdana" w:hAnsiTheme="minorHAnsi"/>
                <w:b/>
                <w:bCs/>
                <w:color w:val="000000"/>
                <w:sz w:val="20"/>
                <w:szCs w:val="20"/>
                <w:lang w:val="nl-NL"/>
              </w:rPr>
            </w:pPr>
            <w:r w:rsidRPr="00AD4D58">
              <w:rPr>
                <w:rFonts w:asciiTheme="minorHAnsi" w:eastAsia="Verdana" w:hAnsiTheme="minorHAnsi"/>
                <w:b/>
                <w:bCs/>
                <w:color w:val="000000"/>
                <w:sz w:val="20"/>
                <w:szCs w:val="20"/>
                <w:lang w:val="nl-NL"/>
              </w:rPr>
              <w:t>Categorie Persoonsgegevens (waaronder bijzondere persoonsgegevens)</w:t>
            </w:r>
          </w:p>
        </w:tc>
        <w:tc>
          <w:tcPr>
            <w:tcW w:w="1701" w:type="dxa"/>
          </w:tcPr>
          <w:p w:rsidR="00AD4D58" w:rsidRPr="00363301" w:rsidRDefault="00AD4D58" w:rsidP="0047629C">
            <w:pPr>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Doorgifte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naar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derde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landen</w:t>
            </w:r>
            <w:proofErr w:type="spellEnd"/>
          </w:p>
        </w:tc>
      </w:tr>
      <w:tr w:rsidR="00AD4D58" w:rsidRPr="00363301" w:rsidTr="0047629C">
        <w:trPr>
          <w:trHeight w:val="936"/>
        </w:trPr>
        <w:tc>
          <w:tcPr>
            <w:tcW w:w="1413" w:type="dxa"/>
            <w:hideMark/>
          </w:tcPr>
          <w:p w:rsidR="00AD4D58" w:rsidRPr="00363301" w:rsidRDefault="00AD4D58" w:rsidP="0047629C">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rsidR="00AD4D58" w:rsidRPr="00363301" w:rsidRDefault="00AD4D58" w:rsidP="0047629C">
            <w:pPr>
              <w:rPr>
                <w:rFonts w:asciiTheme="minorHAnsi" w:eastAsia="Verdana" w:hAnsiTheme="minorHAnsi"/>
                <w:color w:val="000000"/>
                <w:sz w:val="20"/>
                <w:szCs w:val="20"/>
              </w:rPr>
            </w:pPr>
          </w:p>
        </w:tc>
      </w:tr>
      <w:tr w:rsidR="00AD4D58" w:rsidRPr="00363301" w:rsidTr="0047629C">
        <w:trPr>
          <w:trHeight w:val="1248"/>
        </w:trPr>
        <w:tc>
          <w:tcPr>
            <w:tcW w:w="1413" w:type="dxa"/>
            <w:hideMark/>
          </w:tcPr>
          <w:p w:rsidR="00AD4D58" w:rsidRPr="00363301" w:rsidRDefault="00AD4D58" w:rsidP="0047629C">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rsidR="00AD4D58" w:rsidRPr="00363301" w:rsidRDefault="00AD4D58" w:rsidP="0047629C">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rsidR="00AD4D58" w:rsidRPr="00363301" w:rsidRDefault="00AD4D58" w:rsidP="0047629C">
            <w:pPr>
              <w:rPr>
                <w:rFonts w:asciiTheme="minorHAnsi" w:eastAsia="Verdana" w:hAnsiTheme="minorHAnsi"/>
                <w:color w:val="000000"/>
                <w:sz w:val="20"/>
                <w:szCs w:val="20"/>
              </w:rPr>
            </w:pPr>
          </w:p>
        </w:tc>
      </w:tr>
      <w:bookmarkEnd w:id="16"/>
    </w:tbl>
    <w:p w:rsidR="00AD4D58" w:rsidRPr="00363301" w:rsidRDefault="00AD4D58" w:rsidP="00AD4D58">
      <w:pPr>
        <w:rPr>
          <w:rFonts w:asciiTheme="minorHAnsi" w:eastAsia="Verdana" w:hAnsiTheme="minorHAnsi"/>
          <w:color w:val="000000"/>
          <w:sz w:val="20"/>
          <w:szCs w:val="20"/>
        </w:rPr>
      </w:pPr>
    </w:p>
    <w:p w:rsidR="00AD4D58" w:rsidRPr="00363301" w:rsidRDefault="00AD4D58" w:rsidP="00AD4D58">
      <w:pPr>
        <w:pStyle w:val="Lijstalinea"/>
        <w:widowControl/>
        <w:numPr>
          <w:ilvl w:val="0"/>
          <w:numId w:val="4"/>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AD4D58" w:rsidRPr="00363301" w:rsidTr="0047629C">
        <w:trPr>
          <w:trHeight w:val="664"/>
        </w:trPr>
        <w:tc>
          <w:tcPr>
            <w:tcW w:w="4106" w:type="dxa"/>
            <w:hideMark/>
          </w:tcPr>
          <w:p w:rsidR="00AD4D58" w:rsidRPr="00AD4D58" w:rsidRDefault="00AD4D58" w:rsidP="0047629C">
            <w:pPr>
              <w:ind w:left="-113"/>
              <w:rPr>
                <w:rFonts w:asciiTheme="minorHAnsi" w:eastAsia="Verdana" w:hAnsiTheme="minorHAnsi"/>
                <w:b/>
                <w:bCs/>
                <w:color w:val="000000"/>
                <w:sz w:val="20"/>
                <w:szCs w:val="20"/>
                <w:lang w:val="nl-NL"/>
              </w:rPr>
            </w:pPr>
            <w:r w:rsidRPr="00AD4D58">
              <w:rPr>
                <w:rFonts w:asciiTheme="minorHAnsi" w:eastAsia="Verdana" w:hAnsiTheme="minorHAnsi"/>
                <w:b/>
                <w:color w:val="000000"/>
                <w:sz w:val="20"/>
                <w:szCs w:val="20"/>
                <w:lang w:val="nl-NL"/>
              </w:rPr>
              <w:t>Contactpersoon Verwerkingsverantwoordelijke (NB: Ook buiten kantooruren)</w:t>
            </w:r>
          </w:p>
        </w:tc>
        <w:tc>
          <w:tcPr>
            <w:tcW w:w="4536" w:type="dxa"/>
            <w:hideMark/>
          </w:tcPr>
          <w:p w:rsidR="00AD4D58" w:rsidRPr="00363301" w:rsidRDefault="00AD4D58" w:rsidP="0047629C">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rsidR="00AD4D58" w:rsidRPr="00363301" w:rsidRDefault="00AD4D58" w:rsidP="0047629C">
            <w:pPr>
              <w:ind w:left="-113"/>
              <w:rPr>
                <w:rFonts w:asciiTheme="minorHAnsi" w:eastAsia="Verdana" w:hAnsiTheme="minorHAnsi"/>
                <w:bCs/>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p>
        </w:tc>
      </w:tr>
      <w:tr w:rsidR="00AD4D58" w:rsidRPr="00363301" w:rsidTr="0047629C">
        <w:trPr>
          <w:trHeight w:val="634"/>
        </w:trPr>
        <w:tc>
          <w:tcPr>
            <w:tcW w:w="4106" w:type="dxa"/>
          </w:tcPr>
          <w:p w:rsidR="00AD4D58" w:rsidRPr="00AD4D58" w:rsidRDefault="00AD4D58" w:rsidP="0047629C">
            <w:pPr>
              <w:ind w:left="-113"/>
              <w:rPr>
                <w:rFonts w:asciiTheme="minorHAnsi" w:eastAsia="Verdana" w:hAnsiTheme="minorHAnsi"/>
                <w:b/>
                <w:color w:val="000000"/>
                <w:sz w:val="20"/>
                <w:szCs w:val="20"/>
                <w:lang w:val="nl-NL"/>
              </w:rPr>
            </w:pPr>
            <w:r w:rsidRPr="00AD4D58">
              <w:rPr>
                <w:rFonts w:asciiTheme="minorHAnsi" w:eastAsia="Verdana" w:hAnsiTheme="minorHAnsi"/>
                <w:b/>
                <w:color w:val="000000"/>
                <w:sz w:val="20"/>
                <w:szCs w:val="20"/>
                <w:lang w:val="nl-NL"/>
              </w:rPr>
              <w:t>Contactpersoon Verwerker (NB: Ook buiten kantooruren)</w:t>
            </w:r>
          </w:p>
        </w:tc>
        <w:tc>
          <w:tcPr>
            <w:tcW w:w="4536" w:type="dxa"/>
          </w:tcPr>
          <w:p w:rsidR="00AD4D58" w:rsidRPr="00363301" w:rsidRDefault="00AD4D58" w:rsidP="0047629C">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rsidR="00AD4D58" w:rsidRPr="00363301" w:rsidRDefault="00AD4D58" w:rsidP="0047629C">
            <w:pPr>
              <w:ind w:left="-113"/>
              <w:rPr>
                <w:rFonts w:asciiTheme="minorHAnsi" w:eastAsia="Verdana" w:hAnsiTheme="minorHAnsi"/>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r w:rsidRPr="00363301">
              <w:rPr>
                <w:rFonts w:asciiTheme="minorHAnsi" w:eastAsia="Verdana" w:hAnsiTheme="minorHAnsi"/>
                <w:color w:val="000000"/>
                <w:sz w:val="20"/>
                <w:szCs w:val="20"/>
              </w:rPr>
              <w:t xml:space="preserve">  </w:t>
            </w:r>
          </w:p>
        </w:tc>
      </w:tr>
      <w:tr w:rsidR="00AD4D58" w:rsidRPr="00363301" w:rsidTr="0047629C">
        <w:trPr>
          <w:trHeight w:val="634"/>
        </w:trPr>
        <w:tc>
          <w:tcPr>
            <w:tcW w:w="4106" w:type="dxa"/>
          </w:tcPr>
          <w:p w:rsidR="00AD4D58" w:rsidRPr="00363301" w:rsidRDefault="00AD4D58" w:rsidP="0047629C">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IBD</w:t>
            </w:r>
          </w:p>
        </w:tc>
        <w:tc>
          <w:tcPr>
            <w:tcW w:w="4536" w:type="dxa"/>
          </w:tcPr>
          <w:p w:rsidR="00AD4D58" w:rsidRPr="00363301" w:rsidRDefault="00AD4D58" w:rsidP="0047629C">
            <w:pPr>
              <w:ind w:left="-113"/>
              <w:rPr>
                <w:rFonts w:asciiTheme="minorHAnsi" w:eastAsia="Verdana" w:hAnsiTheme="minorHAnsi"/>
                <w:color w:val="000000"/>
                <w:sz w:val="20"/>
                <w:szCs w:val="20"/>
              </w:rPr>
            </w:pPr>
            <w:proofErr w:type="spellStart"/>
            <w:r w:rsidRPr="00363301">
              <w:rPr>
                <w:rFonts w:asciiTheme="minorHAnsi" w:eastAsia="Verdana" w:hAnsiTheme="minorHAnsi"/>
                <w:color w:val="000000"/>
                <w:sz w:val="20"/>
                <w:szCs w:val="20"/>
              </w:rPr>
              <w:t>Telefoonnummer</w:t>
            </w:r>
            <w:proofErr w:type="spellEnd"/>
            <w:r w:rsidRPr="00363301">
              <w:rPr>
                <w:rFonts w:asciiTheme="minorHAnsi" w:eastAsia="Verdana" w:hAnsiTheme="minorHAnsi"/>
                <w:color w:val="000000"/>
                <w:sz w:val="20"/>
                <w:szCs w:val="20"/>
              </w:rPr>
              <w:t xml:space="preserve"> 070-373 8011</w:t>
            </w:r>
          </w:p>
        </w:tc>
      </w:tr>
    </w:tbl>
    <w:p w:rsidR="00AD4D58" w:rsidRPr="00363301" w:rsidRDefault="00AD4D58" w:rsidP="00AD4D58">
      <w:pPr>
        <w:rPr>
          <w:rFonts w:asciiTheme="minorHAnsi" w:eastAsia="Verdana" w:hAnsiTheme="minorHAnsi"/>
          <w:color w:val="000000"/>
          <w:sz w:val="20"/>
          <w:szCs w:val="20"/>
        </w:rPr>
      </w:pPr>
    </w:p>
    <w:p w:rsidR="00AD4D58" w:rsidRPr="00363301" w:rsidRDefault="00AD4D58" w:rsidP="00AD4D58">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rsidR="00AD4D58" w:rsidRPr="00363301" w:rsidRDefault="00AD4D58" w:rsidP="00AD4D58">
      <w:pPr>
        <w:rPr>
          <w:rFonts w:asciiTheme="minorHAnsi" w:eastAsia="Verdana" w:hAnsiTheme="minorHAnsi"/>
          <w:color w:val="000000"/>
          <w:sz w:val="20"/>
          <w:szCs w:val="20"/>
        </w:rPr>
      </w:pPr>
    </w:p>
    <w:p w:rsidR="00AD4D58" w:rsidRPr="00363301" w:rsidRDefault="00AD4D58" w:rsidP="00AD4D58">
      <w:pPr>
        <w:pStyle w:val="Lijstalinea"/>
        <w:widowControl/>
        <w:numPr>
          <w:ilvl w:val="0"/>
          <w:numId w:val="4"/>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AD4D58" w:rsidRPr="00363301" w:rsidTr="0047629C">
        <w:tc>
          <w:tcPr>
            <w:tcW w:w="3019" w:type="dxa"/>
          </w:tcPr>
          <w:p w:rsidR="00AD4D58" w:rsidRPr="00363301" w:rsidRDefault="00AD4D58" w:rsidP="0047629C">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w:t>
            </w:r>
            <w:proofErr w:type="spellStart"/>
            <w:r w:rsidRPr="00363301">
              <w:rPr>
                <w:rFonts w:asciiTheme="minorHAnsi" w:eastAsia="Verdana" w:hAnsiTheme="minorHAnsi"/>
                <w:b/>
                <w:color w:val="000000"/>
                <w:sz w:val="20"/>
                <w:szCs w:val="20"/>
              </w:rPr>
              <w: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1644" w:type="dxa"/>
          </w:tcPr>
          <w:p w:rsidR="00AD4D58" w:rsidRPr="00363301" w:rsidRDefault="00AD4D58" w:rsidP="0047629C">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2136" w:type="dxa"/>
          </w:tcPr>
          <w:p w:rsidR="00AD4D58" w:rsidRPr="00363301" w:rsidRDefault="00AD4D58" w:rsidP="0047629C">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verwerkingen</w:t>
            </w:r>
            <w:proofErr w:type="spellEnd"/>
          </w:p>
        </w:tc>
        <w:tc>
          <w:tcPr>
            <w:tcW w:w="1843" w:type="dxa"/>
          </w:tcPr>
          <w:p w:rsidR="00AD4D58" w:rsidRPr="00363301" w:rsidRDefault="00AD4D58" w:rsidP="0047629C">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p>
        </w:tc>
      </w:tr>
      <w:tr w:rsidR="00AD4D58" w:rsidRPr="00363301" w:rsidTr="0047629C">
        <w:tc>
          <w:tcPr>
            <w:tcW w:w="3019" w:type="dxa"/>
          </w:tcPr>
          <w:p w:rsidR="00AD4D58" w:rsidRPr="00363301" w:rsidRDefault="00AD4D58" w:rsidP="0047629C">
            <w:pPr>
              <w:rPr>
                <w:rFonts w:asciiTheme="minorHAnsi" w:eastAsia="Verdana" w:hAnsiTheme="minorHAnsi"/>
                <w:color w:val="000000"/>
                <w:sz w:val="20"/>
                <w:szCs w:val="20"/>
              </w:rPr>
            </w:pPr>
          </w:p>
        </w:tc>
        <w:tc>
          <w:tcPr>
            <w:tcW w:w="1644" w:type="dxa"/>
          </w:tcPr>
          <w:p w:rsidR="00AD4D58" w:rsidRPr="00363301" w:rsidRDefault="00AD4D58" w:rsidP="0047629C">
            <w:pPr>
              <w:rPr>
                <w:rFonts w:asciiTheme="minorHAnsi" w:eastAsia="Verdana" w:hAnsiTheme="minorHAnsi"/>
                <w:color w:val="000000"/>
                <w:sz w:val="20"/>
                <w:szCs w:val="20"/>
              </w:rPr>
            </w:pPr>
          </w:p>
        </w:tc>
        <w:tc>
          <w:tcPr>
            <w:tcW w:w="2136" w:type="dxa"/>
          </w:tcPr>
          <w:p w:rsidR="00AD4D58" w:rsidRPr="00363301" w:rsidRDefault="00AD4D58" w:rsidP="0047629C">
            <w:pPr>
              <w:rPr>
                <w:rFonts w:asciiTheme="minorHAnsi" w:eastAsia="Verdana" w:hAnsiTheme="minorHAnsi"/>
                <w:color w:val="000000"/>
                <w:sz w:val="20"/>
                <w:szCs w:val="20"/>
              </w:rPr>
            </w:pPr>
          </w:p>
        </w:tc>
        <w:tc>
          <w:tcPr>
            <w:tcW w:w="1843" w:type="dxa"/>
          </w:tcPr>
          <w:p w:rsidR="00AD4D58" w:rsidRPr="00363301" w:rsidRDefault="00AD4D58" w:rsidP="0047629C">
            <w:pPr>
              <w:rPr>
                <w:rFonts w:asciiTheme="minorHAnsi" w:eastAsia="Verdana" w:hAnsiTheme="minorHAnsi"/>
                <w:color w:val="000000"/>
                <w:sz w:val="20"/>
                <w:szCs w:val="20"/>
              </w:rPr>
            </w:pPr>
          </w:p>
        </w:tc>
      </w:tr>
      <w:tr w:rsidR="00AD4D58" w:rsidRPr="00363301" w:rsidTr="0047629C">
        <w:tc>
          <w:tcPr>
            <w:tcW w:w="3019" w:type="dxa"/>
          </w:tcPr>
          <w:p w:rsidR="00AD4D58" w:rsidRPr="00363301" w:rsidRDefault="00AD4D58" w:rsidP="0047629C">
            <w:pPr>
              <w:rPr>
                <w:rFonts w:asciiTheme="minorHAnsi" w:eastAsia="Verdana" w:hAnsiTheme="minorHAnsi"/>
                <w:color w:val="000000"/>
                <w:sz w:val="20"/>
                <w:szCs w:val="20"/>
              </w:rPr>
            </w:pPr>
          </w:p>
        </w:tc>
        <w:tc>
          <w:tcPr>
            <w:tcW w:w="1644" w:type="dxa"/>
          </w:tcPr>
          <w:p w:rsidR="00AD4D58" w:rsidRPr="00363301" w:rsidRDefault="00AD4D58" w:rsidP="0047629C">
            <w:pPr>
              <w:rPr>
                <w:rFonts w:asciiTheme="minorHAnsi" w:eastAsia="Verdana" w:hAnsiTheme="minorHAnsi"/>
                <w:color w:val="000000"/>
                <w:sz w:val="20"/>
                <w:szCs w:val="20"/>
              </w:rPr>
            </w:pPr>
          </w:p>
        </w:tc>
        <w:tc>
          <w:tcPr>
            <w:tcW w:w="2136" w:type="dxa"/>
          </w:tcPr>
          <w:p w:rsidR="00AD4D58" w:rsidRPr="00363301" w:rsidRDefault="00AD4D58" w:rsidP="0047629C">
            <w:pPr>
              <w:rPr>
                <w:rFonts w:asciiTheme="minorHAnsi" w:eastAsia="Verdana" w:hAnsiTheme="minorHAnsi"/>
                <w:color w:val="000000"/>
                <w:sz w:val="20"/>
                <w:szCs w:val="20"/>
              </w:rPr>
            </w:pPr>
          </w:p>
        </w:tc>
        <w:tc>
          <w:tcPr>
            <w:tcW w:w="1843" w:type="dxa"/>
          </w:tcPr>
          <w:p w:rsidR="00AD4D58" w:rsidRPr="00363301" w:rsidRDefault="00AD4D58" w:rsidP="0047629C">
            <w:pPr>
              <w:rPr>
                <w:rFonts w:asciiTheme="minorHAnsi" w:eastAsia="Verdana" w:hAnsiTheme="minorHAnsi"/>
                <w:color w:val="000000"/>
                <w:sz w:val="20"/>
                <w:szCs w:val="20"/>
              </w:rPr>
            </w:pPr>
          </w:p>
        </w:tc>
      </w:tr>
      <w:tr w:rsidR="00AD4D58" w:rsidRPr="00363301" w:rsidTr="0047629C">
        <w:tc>
          <w:tcPr>
            <w:tcW w:w="3019" w:type="dxa"/>
          </w:tcPr>
          <w:p w:rsidR="00AD4D58" w:rsidRPr="00363301" w:rsidRDefault="00AD4D58" w:rsidP="0047629C">
            <w:pPr>
              <w:rPr>
                <w:rFonts w:asciiTheme="minorHAnsi" w:eastAsia="Verdana" w:hAnsiTheme="minorHAnsi"/>
                <w:color w:val="000000"/>
                <w:sz w:val="20"/>
                <w:szCs w:val="20"/>
              </w:rPr>
            </w:pPr>
          </w:p>
        </w:tc>
        <w:tc>
          <w:tcPr>
            <w:tcW w:w="1644" w:type="dxa"/>
          </w:tcPr>
          <w:p w:rsidR="00AD4D58" w:rsidRPr="00363301" w:rsidRDefault="00AD4D58" w:rsidP="0047629C">
            <w:pPr>
              <w:rPr>
                <w:rFonts w:asciiTheme="minorHAnsi" w:eastAsia="Verdana" w:hAnsiTheme="minorHAnsi"/>
                <w:color w:val="000000"/>
                <w:sz w:val="20"/>
                <w:szCs w:val="20"/>
              </w:rPr>
            </w:pPr>
          </w:p>
        </w:tc>
        <w:tc>
          <w:tcPr>
            <w:tcW w:w="2136" w:type="dxa"/>
          </w:tcPr>
          <w:p w:rsidR="00AD4D58" w:rsidRPr="00363301" w:rsidRDefault="00AD4D58" w:rsidP="0047629C">
            <w:pPr>
              <w:rPr>
                <w:rFonts w:asciiTheme="minorHAnsi" w:eastAsia="Verdana" w:hAnsiTheme="minorHAnsi"/>
                <w:color w:val="000000"/>
                <w:sz w:val="20"/>
                <w:szCs w:val="20"/>
              </w:rPr>
            </w:pPr>
          </w:p>
        </w:tc>
        <w:tc>
          <w:tcPr>
            <w:tcW w:w="1843" w:type="dxa"/>
          </w:tcPr>
          <w:p w:rsidR="00AD4D58" w:rsidRPr="00363301" w:rsidRDefault="00AD4D58" w:rsidP="0047629C">
            <w:pPr>
              <w:rPr>
                <w:rFonts w:asciiTheme="minorHAnsi" w:eastAsia="Verdana" w:hAnsiTheme="minorHAnsi"/>
                <w:color w:val="000000"/>
                <w:sz w:val="20"/>
                <w:szCs w:val="20"/>
              </w:rPr>
            </w:pPr>
          </w:p>
        </w:tc>
      </w:tr>
      <w:tr w:rsidR="00AD4D58" w:rsidRPr="00363301" w:rsidTr="0047629C">
        <w:tc>
          <w:tcPr>
            <w:tcW w:w="3019" w:type="dxa"/>
          </w:tcPr>
          <w:p w:rsidR="00AD4D58" w:rsidRPr="00363301" w:rsidRDefault="00AD4D58" w:rsidP="0047629C">
            <w:pPr>
              <w:rPr>
                <w:rFonts w:asciiTheme="minorHAnsi" w:eastAsia="Verdana" w:hAnsiTheme="minorHAnsi"/>
                <w:color w:val="000000"/>
                <w:sz w:val="20"/>
                <w:szCs w:val="20"/>
              </w:rPr>
            </w:pPr>
          </w:p>
        </w:tc>
        <w:tc>
          <w:tcPr>
            <w:tcW w:w="1644" w:type="dxa"/>
          </w:tcPr>
          <w:p w:rsidR="00AD4D58" w:rsidRPr="00363301" w:rsidRDefault="00AD4D58" w:rsidP="0047629C">
            <w:pPr>
              <w:rPr>
                <w:rFonts w:asciiTheme="minorHAnsi" w:eastAsia="Verdana" w:hAnsiTheme="minorHAnsi"/>
                <w:color w:val="000000"/>
                <w:sz w:val="20"/>
                <w:szCs w:val="20"/>
              </w:rPr>
            </w:pPr>
          </w:p>
        </w:tc>
        <w:tc>
          <w:tcPr>
            <w:tcW w:w="2136" w:type="dxa"/>
          </w:tcPr>
          <w:p w:rsidR="00AD4D58" w:rsidRPr="00363301" w:rsidRDefault="00AD4D58" w:rsidP="0047629C">
            <w:pPr>
              <w:rPr>
                <w:rFonts w:asciiTheme="minorHAnsi" w:eastAsia="Verdana" w:hAnsiTheme="minorHAnsi"/>
                <w:color w:val="000000"/>
                <w:sz w:val="20"/>
                <w:szCs w:val="20"/>
              </w:rPr>
            </w:pPr>
          </w:p>
        </w:tc>
        <w:tc>
          <w:tcPr>
            <w:tcW w:w="1843" w:type="dxa"/>
          </w:tcPr>
          <w:p w:rsidR="00AD4D58" w:rsidRPr="00363301" w:rsidRDefault="00AD4D58" w:rsidP="0047629C">
            <w:pPr>
              <w:rPr>
                <w:rFonts w:asciiTheme="minorHAnsi" w:eastAsia="Verdana" w:hAnsiTheme="minorHAnsi"/>
                <w:color w:val="000000"/>
                <w:sz w:val="20"/>
                <w:szCs w:val="20"/>
              </w:rPr>
            </w:pPr>
          </w:p>
        </w:tc>
      </w:tr>
    </w:tbl>
    <w:p w:rsidR="00AD4D58" w:rsidRPr="00363301" w:rsidRDefault="00AD4D58" w:rsidP="00AD4D58">
      <w:pPr>
        <w:rPr>
          <w:rFonts w:asciiTheme="minorHAnsi" w:eastAsia="Verdana" w:hAnsiTheme="minorHAnsi"/>
          <w:color w:val="000000"/>
          <w:sz w:val="20"/>
          <w:szCs w:val="20"/>
        </w:rPr>
      </w:pPr>
    </w:p>
    <w:p w:rsidR="00AD4D58" w:rsidRPr="00363301" w:rsidRDefault="00AD4D58" w:rsidP="00AD4D58">
      <w:pPr>
        <w:rPr>
          <w:rFonts w:asciiTheme="minorHAnsi" w:eastAsia="Verdana" w:hAnsiTheme="minorHAnsi"/>
          <w:color w:val="000000"/>
          <w:sz w:val="20"/>
          <w:szCs w:val="20"/>
        </w:rPr>
      </w:pPr>
    </w:p>
    <w:p w:rsidR="00AD4D58" w:rsidRPr="00363301" w:rsidRDefault="00AD4D58" w:rsidP="00AD4D58">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rsidR="00AD4D58" w:rsidRPr="00363301" w:rsidRDefault="00AD4D58" w:rsidP="00AD4D58">
      <w:pPr>
        <w:pStyle w:val="Kop2"/>
      </w:pPr>
      <w:bookmarkStart w:id="17" w:name="_Toc26885958"/>
      <w:r w:rsidRPr="00363301">
        <w:lastRenderedPageBreak/>
        <w:t xml:space="preserve">Bijlage 2: </w:t>
      </w:r>
      <w:bookmarkStart w:id="18" w:name="_Hlk37365793"/>
      <w:r w:rsidRPr="00363301">
        <w:t>Aantonen passend niveau van beveiliging</w:t>
      </w:r>
      <w:bookmarkEnd w:id="17"/>
      <w:bookmarkEnd w:id="18"/>
    </w:p>
    <w:p w:rsidR="00AD4D58" w:rsidRPr="00363301" w:rsidRDefault="00AD4D58" w:rsidP="00AD4D58">
      <w:pPr>
        <w:rPr>
          <w:rFonts w:asciiTheme="minorHAnsi" w:hAnsiTheme="minorHAnsi"/>
          <w:sz w:val="20"/>
          <w:szCs w:val="20"/>
        </w:rPr>
      </w:pPr>
    </w:p>
    <w:p w:rsidR="00AD4D58" w:rsidRPr="00363301" w:rsidRDefault="00AD4D58" w:rsidP="00AD4D58">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r>
        <w:rPr>
          <w:rFonts w:asciiTheme="minorHAnsi" w:hAnsiTheme="minorHAnsi"/>
          <w:sz w:val="20"/>
          <w:szCs w:val="20"/>
        </w:rPr>
        <w:t>/gedragscode</w:t>
      </w:r>
    </w:p>
    <w:p w:rsidR="00AD4D58" w:rsidRPr="00363301" w:rsidRDefault="00AD4D58" w:rsidP="00AD4D58">
      <w:pPr>
        <w:pStyle w:val="Lijstalinea"/>
        <w:ind w:left="0" w:firstLine="0"/>
        <w:rPr>
          <w:rFonts w:asciiTheme="minorHAnsi" w:hAnsiTheme="minorHAnsi"/>
          <w:sz w:val="20"/>
          <w:szCs w:val="20"/>
        </w:rPr>
      </w:pPr>
      <w:r w:rsidRPr="00363301">
        <w:rPr>
          <w:rFonts w:asciiTheme="minorHAnsi" w:hAnsiTheme="minorHAnsi"/>
          <w:sz w:val="20"/>
          <w:szCs w:val="20"/>
        </w:rPr>
        <w:t xml:space="preserve">□ De informatiebeveiliging vindt plaats volgens algemeen erkende normen, namelijk: </w:t>
      </w:r>
    </w:p>
    <w:p w:rsidR="00AD4D58" w:rsidRPr="00363301" w:rsidRDefault="00AD4D58" w:rsidP="00AD4D58">
      <w:pPr>
        <w:pStyle w:val="Lijstalinea"/>
        <w:ind w:left="170" w:firstLine="0"/>
        <w:rPr>
          <w:rFonts w:asciiTheme="minorHAnsi" w:hAnsiTheme="minorHAnsi"/>
          <w:sz w:val="20"/>
          <w:szCs w:val="20"/>
        </w:rPr>
      </w:pPr>
      <w:r w:rsidRPr="00363301">
        <w:rPr>
          <w:rFonts w:asciiTheme="minorHAnsi" w:hAnsiTheme="minorHAnsi"/>
          <w:sz w:val="20"/>
          <w:szCs w:val="20"/>
        </w:rPr>
        <w:t>………………………………………………………………………………………………………………….. (vermeld normenstelsel, zoals bijvoorbeeld NEN7510, NEN/ISO 27001, PCI/DSS).</w:t>
      </w:r>
    </w:p>
    <w:p w:rsidR="00AD4D58" w:rsidRPr="00363301" w:rsidRDefault="00AD4D58" w:rsidP="00AD4D58">
      <w:pPr>
        <w:pStyle w:val="Lijstalinea"/>
        <w:ind w:left="0" w:firstLine="0"/>
        <w:rPr>
          <w:rFonts w:asciiTheme="minorHAnsi" w:hAnsiTheme="minorHAnsi"/>
          <w:sz w:val="20"/>
          <w:szCs w:val="20"/>
        </w:rPr>
      </w:pPr>
    </w:p>
    <w:p w:rsidR="00AD4D58" w:rsidRPr="00363301" w:rsidRDefault="00AD4D58" w:rsidP="00AD4D58">
      <w:pPr>
        <w:pStyle w:val="Lijstalinea"/>
        <w:ind w:left="0" w:firstLine="0"/>
        <w:rPr>
          <w:rFonts w:asciiTheme="minorHAnsi" w:hAnsiTheme="minorHAnsi"/>
          <w:sz w:val="20"/>
          <w:szCs w:val="20"/>
        </w:rPr>
      </w:pPr>
      <w:r w:rsidRPr="00363301">
        <w:rPr>
          <w:rFonts w:asciiTheme="minorHAnsi" w:hAnsiTheme="minorHAnsi"/>
          <w:sz w:val="20"/>
          <w:szCs w:val="20"/>
        </w:rPr>
        <w:t>□ De informatiebeveiliging vindt plaats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namelijk:</w:t>
      </w:r>
      <w:r>
        <w:rPr>
          <w:rFonts w:asciiTheme="minorHAnsi" w:hAnsiTheme="minorHAnsi"/>
          <w:sz w:val="20"/>
          <w:szCs w:val="20"/>
        </w:rPr>
        <w:t xml:space="preserve"> </w:t>
      </w:r>
      <w:r w:rsidRPr="00363301">
        <w:rPr>
          <w:rFonts w:asciiTheme="minorHAnsi" w:hAnsiTheme="minorHAnsi"/>
          <w:sz w:val="20"/>
          <w:szCs w:val="20"/>
        </w:rPr>
        <w:t>……………………………………………………………………………………………………..</w:t>
      </w:r>
    </w:p>
    <w:p w:rsidR="00AD4D58" w:rsidRPr="00363301" w:rsidRDefault="00AD4D58" w:rsidP="00AD4D58">
      <w:pPr>
        <w:pStyle w:val="Lijstalinea"/>
        <w:ind w:left="0" w:firstLine="0"/>
        <w:rPr>
          <w:rFonts w:asciiTheme="minorHAnsi" w:hAnsiTheme="minorHAnsi"/>
          <w:sz w:val="20"/>
          <w:szCs w:val="20"/>
        </w:rPr>
      </w:pPr>
      <w:r w:rsidRPr="00363301">
        <w:rPr>
          <w:rFonts w:asciiTheme="minorHAnsi" w:hAnsiTheme="minorHAnsi"/>
          <w:sz w:val="20"/>
          <w:szCs w:val="20"/>
        </w:rPr>
        <w:t>□ Anders, nl. ……………………………………………………………………………………..</w:t>
      </w:r>
    </w:p>
    <w:p w:rsidR="00AD4D58" w:rsidRPr="00363301" w:rsidRDefault="00AD4D58" w:rsidP="00AD4D58">
      <w:pPr>
        <w:pStyle w:val="Lijstalinea"/>
        <w:ind w:left="0" w:firstLine="0"/>
        <w:rPr>
          <w:rFonts w:asciiTheme="minorHAnsi" w:hAnsiTheme="minorHAnsi"/>
          <w:sz w:val="20"/>
          <w:szCs w:val="20"/>
        </w:rPr>
      </w:pPr>
    </w:p>
    <w:p w:rsidR="00AD4D58" w:rsidRPr="00363301" w:rsidRDefault="00AD4D58" w:rsidP="00AD4D58">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de volgende certificering en verklaring van toepasselijkheid:</w:t>
      </w:r>
    </w:p>
    <w:p w:rsidR="00AD4D58" w:rsidRPr="00363301" w:rsidRDefault="00AD4D58" w:rsidP="00AD4D58">
      <w:pPr>
        <w:pStyle w:val="Lijstalinea"/>
        <w:widowControl/>
        <w:numPr>
          <w:ilvl w:val="1"/>
          <w:numId w:val="3"/>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Periodieke externe controles zoals audits, pentesten of </w:t>
      </w:r>
      <w:proofErr w:type="spellStart"/>
      <w:r w:rsidRPr="00363301">
        <w:rPr>
          <w:rFonts w:asciiTheme="minorHAnsi" w:hAnsiTheme="minorHAnsi"/>
          <w:sz w:val="20"/>
          <w:szCs w:val="20"/>
        </w:rPr>
        <w:t>TPM’s</w:t>
      </w:r>
      <w:proofErr w:type="spellEnd"/>
      <w:r w:rsidRPr="00363301">
        <w:rPr>
          <w:rFonts w:asciiTheme="minorHAnsi" w:hAnsiTheme="minorHAnsi"/>
          <w:sz w:val="20"/>
          <w:szCs w:val="20"/>
        </w:rPr>
        <w:t xml:space="preserve"> (bijv. ISAE3xxx SOC type II). ; </w:t>
      </w:r>
    </w:p>
    <w:p w:rsidR="00AD4D58" w:rsidRPr="00363301" w:rsidRDefault="00AD4D58" w:rsidP="00AD4D58">
      <w:pPr>
        <w:pStyle w:val="Lijstalinea"/>
        <w:widowControl/>
        <w:numPr>
          <w:ilvl w:val="1"/>
          <w:numId w:val="3"/>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Een Assurance rapport van een auditor die is aangesloten bij NOREA; </w:t>
      </w:r>
    </w:p>
    <w:p w:rsidR="00AD4D58" w:rsidRPr="00363301" w:rsidRDefault="00AD4D58" w:rsidP="00AD4D58">
      <w:pPr>
        <w:pStyle w:val="Lijstalinea"/>
        <w:widowControl/>
        <w:numPr>
          <w:ilvl w:val="1"/>
          <w:numId w:val="3"/>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Eigen controles of eigen mededelingen over de beveiligingsmaatregelen zoals hieronder beschreven:</w:t>
      </w:r>
    </w:p>
    <w:p w:rsidR="00AD4D58" w:rsidRPr="00363301" w:rsidRDefault="00AD4D58" w:rsidP="00AD4D58">
      <w:pPr>
        <w:pStyle w:val="Lijstalinea"/>
        <w:ind w:left="723" w:firstLine="0"/>
        <w:rPr>
          <w:rFonts w:asciiTheme="minorHAnsi" w:hAnsiTheme="minorHAnsi"/>
          <w:sz w:val="20"/>
          <w:szCs w:val="20"/>
        </w:rPr>
      </w:pPr>
      <w:r w:rsidRPr="00363301">
        <w:rPr>
          <w:rFonts w:asciiTheme="minorHAnsi" w:hAnsiTheme="minorHAnsi"/>
          <w:sz w:val="20"/>
          <w:szCs w:val="20"/>
        </w:rPr>
        <w:t>……………………………………………………………………………………………</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r w:rsidRPr="00363301">
        <w:rPr>
          <w:rFonts w:asciiTheme="minorHAnsi" w:eastAsia="Verdana" w:hAnsiTheme="minorHAnsi"/>
          <w:b/>
          <w:color w:val="000000"/>
          <w:sz w:val="20"/>
          <w:szCs w:val="20"/>
        </w:rPr>
        <w:t>NB:</w:t>
      </w:r>
      <w:r w:rsidRPr="00363301">
        <w:rPr>
          <w:rFonts w:asciiTheme="minorHAnsi" w:eastAsia="Verdana" w:hAnsiTheme="minorHAnsi"/>
          <w:color w:val="000000"/>
          <w:sz w:val="20"/>
          <w:szCs w:val="20"/>
        </w:rPr>
        <w:t xml:space="preserve"> </w:t>
      </w:r>
      <w:r w:rsidRPr="00363301">
        <w:rPr>
          <w:rFonts w:asciiTheme="minorHAnsi" w:hAnsiTheme="minorHAnsi"/>
          <w:sz w:val="20"/>
          <w:szCs w:val="20"/>
        </w:rPr>
        <w:t>Uit de certificering/periodieke externe controles/audits of uit de eigen controles/beschrijvingen blijkt of kan afgeleid worden dat de beveiliging passend is bij de verwerking(en) genoemd in bijlage 1.</w:t>
      </w: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p>
    <w:p w:rsidR="00AD4D58" w:rsidRPr="00363301" w:rsidRDefault="00AD4D58" w:rsidP="00AD4D58">
      <w:pPr>
        <w:rPr>
          <w:rFonts w:asciiTheme="minorHAnsi" w:hAnsiTheme="minorHAnsi"/>
          <w:sz w:val="20"/>
          <w:szCs w:val="20"/>
        </w:rPr>
      </w:pPr>
    </w:p>
    <w:p w:rsidR="00AD4D58" w:rsidRPr="00363301" w:rsidRDefault="00AD4D58" w:rsidP="00AD4D58">
      <w:pPr>
        <w:pStyle w:val="Lijstalinea"/>
        <w:widowControl/>
        <w:numPr>
          <w:ilvl w:val="1"/>
          <w:numId w:val="3"/>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Verwerker is aangesloten bij een goedgekeurde gedragscode, te weten</w:t>
      </w:r>
      <w:r w:rsidRPr="00363301">
        <w:rPr>
          <w:rFonts w:asciiTheme="minorHAnsi" w:hAnsiTheme="minorHAnsi"/>
          <w:sz w:val="20"/>
        </w:rPr>
        <w:t xml:space="preserve"> ………………………………………………………………………………………………………………….</w:t>
      </w:r>
    </w:p>
    <w:p w:rsidR="00AD4D58" w:rsidRPr="001E01E4" w:rsidRDefault="00AD4D58" w:rsidP="00AD4D58">
      <w:pPr>
        <w:spacing w:line="290" w:lineRule="auto"/>
        <w:rPr>
          <w:rFonts w:asciiTheme="minorHAnsi" w:hAnsiTheme="minorHAnsi" w:cstheme="minorHAnsi"/>
          <w:sz w:val="18"/>
          <w:szCs w:val="18"/>
        </w:rPr>
      </w:pPr>
      <w:bookmarkStart w:id="19" w:name="id1-3-2-2-2-2-16-1-3-1-2"/>
      <w:bookmarkEnd w:id="19"/>
    </w:p>
    <w:p w:rsidR="00F0670E" w:rsidRDefault="00F0670E">
      <w:bookmarkStart w:id="20" w:name="_GoBack"/>
      <w:bookmarkEnd w:id="20"/>
    </w:p>
    <w:sectPr w:rsidR="00F0670E" w:rsidSect="00363301">
      <w:footerReference w:type="default" r:id="rId5"/>
      <w:pgSz w:w="11910" w:h="16840" w:code="9"/>
      <w:pgMar w:top="1560" w:right="1418" w:bottom="1418" w:left="1418" w:header="0" w:footer="47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sz w:val="16"/>
      </w:rPr>
      <w:id w:val="1046799571"/>
      <w:docPartObj>
        <w:docPartGallery w:val="Page Numbers (Bottom of Page)"/>
        <w:docPartUnique/>
      </w:docPartObj>
    </w:sdtPr>
    <w:sdtEndPr>
      <w:rPr>
        <w:rStyle w:val="Paginanummer"/>
      </w:rPr>
    </w:sdtEndPr>
    <w:sdtContent>
      <w:p w:rsidR="00F12D58" w:rsidRPr="00F970C9" w:rsidRDefault="00AD4D58"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rsidR="00F12D58" w:rsidRPr="00363301" w:rsidRDefault="00AD4D58"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58"/>
    <w:rsid w:val="00AD4D58"/>
    <w:rsid w:val="00F067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F6DFD-8169-4B35-90F8-850FC4F0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rsid w:val="00AD4D58"/>
    <w:pPr>
      <w:widowControl w:val="0"/>
      <w:autoSpaceDE w:val="0"/>
      <w:autoSpaceDN w:val="0"/>
      <w:spacing w:after="0" w:line="240" w:lineRule="auto"/>
    </w:pPr>
    <w:rPr>
      <w:rFonts w:ascii="Arial" w:eastAsia="Arial" w:hAnsi="Arial" w:cs="Arial"/>
      <w:lang w:eastAsia="nl-NL" w:bidi="nl-NL"/>
    </w:rPr>
  </w:style>
  <w:style w:type="paragraph" w:styleId="Kop1">
    <w:name w:val="heading 1"/>
    <w:aliases w:val="nummer"/>
    <w:basedOn w:val="Standaard"/>
    <w:next w:val="Plattetekst"/>
    <w:link w:val="Kop1Char"/>
    <w:uiPriority w:val="1"/>
    <w:qFormat/>
    <w:rsid w:val="00AD4D58"/>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AD4D58"/>
    <w:pPr>
      <w:numPr>
        <w:numId w:val="0"/>
      </w:numPr>
      <w:spacing w:before="0" w:after="0"/>
      <w:outlineLvl w:val="1"/>
    </w:pPr>
    <w:rPr>
      <w:rFonts w:asciiTheme="minorHAnsi" w:hAnsiTheme="minorHAnsi"/>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AD4D58"/>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AD4D58"/>
    <w:rPr>
      <w:rFonts w:eastAsia="Arial" w:cs="Arial"/>
      <w:b/>
      <w:bCs/>
      <w:color w:val="0C9DD8"/>
      <w:sz w:val="24"/>
      <w:szCs w:val="24"/>
      <w:lang w:eastAsia="nl-NL" w:bidi="nl-NL"/>
    </w:rPr>
  </w:style>
  <w:style w:type="paragraph" w:styleId="Lijstalinea">
    <w:name w:val="List Paragraph"/>
    <w:basedOn w:val="Standaard"/>
    <w:uiPriority w:val="34"/>
    <w:qFormat/>
    <w:rsid w:val="00AD4D58"/>
    <w:pPr>
      <w:spacing w:before="43"/>
      <w:ind w:left="394" w:hanging="567"/>
    </w:pPr>
  </w:style>
  <w:style w:type="paragraph" w:styleId="Voettekst">
    <w:name w:val="footer"/>
    <w:basedOn w:val="Standaard"/>
    <w:link w:val="VoettekstChar"/>
    <w:uiPriority w:val="99"/>
    <w:unhideWhenUsed/>
    <w:rsid w:val="00AD4D58"/>
    <w:pPr>
      <w:tabs>
        <w:tab w:val="center" w:pos="4536"/>
        <w:tab w:val="right" w:pos="9072"/>
      </w:tabs>
    </w:pPr>
  </w:style>
  <w:style w:type="character" w:customStyle="1" w:styleId="VoettekstChar">
    <w:name w:val="Voettekst Char"/>
    <w:basedOn w:val="Standaardalinea-lettertype"/>
    <w:link w:val="Voettekst"/>
    <w:uiPriority w:val="99"/>
    <w:rsid w:val="00AD4D58"/>
    <w:rPr>
      <w:rFonts w:ascii="Arial" w:eastAsia="Arial" w:hAnsi="Arial" w:cs="Arial"/>
      <w:lang w:eastAsia="nl-NL" w:bidi="nl-NL"/>
    </w:rPr>
  </w:style>
  <w:style w:type="table" w:styleId="Tabelraster">
    <w:name w:val="Table Grid"/>
    <w:basedOn w:val="Standaardtabel"/>
    <w:uiPriority w:val="39"/>
    <w:rsid w:val="00AD4D5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AD4D58"/>
  </w:style>
  <w:style w:type="paragraph" w:styleId="Plattetekst">
    <w:name w:val="Body Text"/>
    <w:basedOn w:val="Standaard"/>
    <w:link w:val="PlattetekstChar"/>
    <w:uiPriority w:val="99"/>
    <w:semiHidden/>
    <w:unhideWhenUsed/>
    <w:rsid w:val="00AD4D58"/>
    <w:pPr>
      <w:spacing w:after="120"/>
    </w:pPr>
  </w:style>
  <w:style w:type="character" w:customStyle="1" w:styleId="PlattetekstChar">
    <w:name w:val="Platte tekst Char"/>
    <w:basedOn w:val="Standaardalinea-lettertype"/>
    <w:link w:val="Plattetekst"/>
    <w:uiPriority w:val="99"/>
    <w:semiHidden/>
    <w:rsid w:val="00AD4D58"/>
    <w:rPr>
      <w:rFonts w:ascii="Arial" w:eastAsia="Arial" w:hAnsi="Arial" w:cs="Arial"/>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1489</Words>
  <Characters>8191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de Smit</dc:creator>
  <cp:keywords/>
  <dc:description/>
  <cp:lastModifiedBy>Ed de Smit</cp:lastModifiedBy>
  <cp:revision>1</cp:revision>
  <dcterms:created xsi:type="dcterms:W3CDTF">2020-11-16T15:53:00Z</dcterms:created>
  <dcterms:modified xsi:type="dcterms:W3CDTF">2020-11-16T15:55:00Z</dcterms:modified>
</cp:coreProperties>
</file>