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AB24F" w14:textId="1AD4D22E" w:rsidR="00C36574" w:rsidRDefault="00BB161A" w:rsidP="00BB161A">
      <w:pPr>
        <w:pStyle w:val="Kop1"/>
      </w:pPr>
      <w:r>
        <w:t>Begrippenlijst</w:t>
      </w:r>
    </w:p>
    <w:p w14:paraId="2DA77D7C" w14:textId="74A43FCA" w:rsidR="002B7236" w:rsidRPr="002B7236" w:rsidRDefault="002B7236" w:rsidP="002B7236">
      <w:r w:rsidRPr="002B7236">
        <w:t xml:space="preserve">Actief kroonvuur: verspreiding van </w:t>
      </w:r>
      <w:r>
        <w:t>vuur door de kronen van bomen, gelinkt aan loopvuur.</w:t>
      </w:r>
    </w:p>
    <w:p w14:paraId="46C260D3" w14:textId="125D7613" w:rsidR="002B7236" w:rsidRPr="002B7236" w:rsidRDefault="002B7236" w:rsidP="002B7236">
      <w:r w:rsidRPr="002B7236">
        <w:t xml:space="preserve">AHN: </w:t>
      </w:r>
      <w:r>
        <w:t>Actueel</w:t>
      </w:r>
      <w:r w:rsidRPr="002B7236">
        <w:t xml:space="preserve"> Hoogte Bestand N</w:t>
      </w:r>
      <w:r>
        <w:t>ederland, beschikbaar via Geo4OOV. Voor meer informatie www.ahn.nl</w:t>
      </w:r>
    </w:p>
    <w:p w14:paraId="60F4A570" w14:textId="14E95EEA" w:rsidR="002B7236" w:rsidRPr="00131124" w:rsidRDefault="00C35859" w:rsidP="002B7236">
      <w:r w:rsidRPr="00C35859">
        <w:t>B</w:t>
      </w:r>
      <w:r w:rsidR="002B7236" w:rsidRPr="00C35859">
        <w:t>randstofmodel</w:t>
      </w:r>
      <w:r>
        <w:t xml:space="preserve">: set van brandstof informatie ten behoeve van applicatie die natuurbrandgedrag modelleren. Deze set bestaat uit onder andere biomassa en hoogte van de brandstoflaag. Zie verdere uitleg in </w:t>
      </w:r>
      <w:r w:rsidRPr="00131124">
        <w:t xml:space="preserve">bijlage </w:t>
      </w:r>
      <w:r w:rsidR="00131124">
        <w:t>15</w:t>
      </w:r>
      <w:r w:rsidRPr="00131124">
        <w:t>.</w:t>
      </w:r>
    </w:p>
    <w:p w14:paraId="3472D1A4" w14:textId="6D3B4642" w:rsidR="00082622" w:rsidRPr="00082622" w:rsidRDefault="00082622" w:rsidP="002B7236">
      <w:r w:rsidRPr="00082622">
        <w:rPr>
          <w:lang w:val="en-GB"/>
        </w:rPr>
        <w:t xml:space="preserve">EWD: Early Warning </w:t>
      </w:r>
      <w:proofErr w:type="spellStart"/>
      <w:r w:rsidRPr="00082622">
        <w:rPr>
          <w:lang w:val="en-GB"/>
        </w:rPr>
        <w:t>Droogte</w:t>
      </w:r>
      <w:proofErr w:type="spellEnd"/>
      <w:r>
        <w:rPr>
          <w:lang w:val="en-GB"/>
        </w:rPr>
        <w:t xml:space="preserve">. </w:t>
      </w:r>
      <w:r w:rsidRPr="00082622">
        <w:t>Project waarmee aan de h</w:t>
      </w:r>
      <w:r>
        <w:t xml:space="preserve">and van satellietdata de actuele droogte van de levende vegetatie en </w:t>
      </w:r>
      <w:proofErr w:type="spellStart"/>
      <w:r>
        <w:t>strooisellaag</w:t>
      </w:r>
      <w:proofErr w:type="spellEnd"/>
      <w:r>
        <w:t xml:space="preserve"> gemeten wordt.</w:t>
      </w:r>
    </w:p>
    <w:p w14:paraId="076CE31A" w14:textId="3F12F749" w:rsidR="002B7236" w:rsidRPr="00082622" w:rsidRDefault="002B7236" w:rsidP="002B7236">
      <w:proofErr w:type="spellStart"/>
      <w:r w:rsidRPr="00082622">
        <w:rPr>
          <w:lang w:val="en-GB"/>
        </w:rPr>
        <w:t>Farsite</w:t>
      </w:r>
      <w:proofErr w:type="spellEnd"/>
      <w:r w:rsidR="00C35859" w:rsidRPr="00082622">
        <w:rPr>
          <w:lang w:val="en-GB"/>
        </w:rPr>
        <w:t xml:space="preserve">: Fire Area Simulator, een </w:t>
      </w:r>
      <w:proofErr w:type="spellStart"/>
      <w:r w:rsidR="00C35859" w:rsidRPr="00082622">
        <w:rPr>
          <w:lang w:val="en-GB"/>
        </w:rPr>
        <w:t>Amerikaanse</w:t>
      </w:r>
      <w:proofErr w:type="spellEnd"/>
      <w:r w:rsidR="00C35859" w:rsidRPr="00082622">
        <w:rPr>
          <w:lang w:val="en-GB"/>
        </w:rPr>
        <w:t xml:space="preserve"> </w:t>
      </w:r>
      <w:proofErr w:type="spellStart"/>
      <w:r w:rsidR="00C35859" w:rsidRPr="00082622">
        <w:rPr>
          <w:lang w:val="en-GB"/>
        </w:rPr>
        <w:t>simulatiemodel</w:t>
      </w:r>
      <w:proofErr w:type="spellEnd"/>
      <w:r w:rsidR="00C35859" w:rsidRPr="00082622">
        <w:rPr>
          <w:lang w:val="en-GB"/>
        </w:rPr>
        <w:t xml:space="preserve">, open source. </w:t>
      </w:r>
      <w:r w:rsidR="00C35859" w:rsidRPr="00C35859">
        <w:t>Dit model wordt niet langer ondersteund en is nu ve</w:t>
      </w:r>
      <w:r w:rsidR="00C35859">
        <w:t xml:space="preserve">rvangen door </w:t>
      </w:r>
      <w:proofErr w:type="spellStart"/>
      <w:r w:rsidR="00C35859">
        <w:t>Flammap</w:t>
      </w:r>
      <w:proofErr w:type="spellEnd"/>
      <w:r w:rsidR="00C35859">
        <w:t xml:space="preserve">. </w:t>
      </w:r>
      <w:hyperlink r:id="rId9" w:history="1">
        <w:r w:rsidR="00C35859" w:rsidRPr="00082622">
          <w:rPr>
            <w:rStyle w:val="Hyperlink"/>
          </w:rPr>
          <w:t>https://www.firelab.org/project/farsite</w:t>
        </w:r>
      </w:hyperlink>
    </w:p>
    <w:p w14:paraId="6D9F8ABD" w14:textId="338A1DA1" w:rsidR="002B7236" w:rsidRPr="00082622" w:rsidRDefault="002B7236" w:rsidP="002B7236">
      <w:r w:rsidRPr="00C35859">
        <w:t>GBO-SO/NBB</w:t>
      </w:r>
      <w:r w:rsidR="00C35859" w:rsidRPr="00C35859">
        <w:t>: Grootschalig B</w:t>
      </w:r>
      <w:r w:rsidR="00C35859">
        <w:t xml:space="preserve">randweer Optreden- Specialistisch Optreden/ specialisme </w:t>
      </w:r>
      <w:proofErr w:type="spellStart"/>
      <w:r w:rsidR="00C35859">
        <w:t>NatuurBrandbeheersing</w:t>
      </w:r>
      <w:proofErr w:type="spellEnd"/>
      <w:r w:rsidR="00C35859">
        <w:t xml:space="preserve">. </w:t>
      </w:r>
      <w:hyperlink r:id="rId10" w:history="1">
        <w:r w:rsidR="00C35859" w:rsidRPr="00082622">
          <w:rPr>
            <w:rStyle w:val="Hyperlink"/>
          </w:rPr>
          <w:t>https://www.brandweer.nl/ons-werk/specialisme-natuurbrandbeheersing</w:t>
        </w:r>
      </w:hyperlink>
    </w:p>
    <w:p w14:paraId="775123ED" w14:textId="1D47B0F3" w:rsidR="002B7236" w:rsidRPr="00CD7028" w:rsidRDefault="002B7236" w:rsidP="002B7236">
      <w:proofErr w:type="spellStart"/>
      <w:r w:rsidRPr="00CD7028">
        <w:t>Halfuurslijn</w:t>
      </w:r>
      <w:proofErr w:type="spellEnd"/>
      <w:r w:rsidR="00C35859" w:rsidRPr="00CD7028">
        <w:t xml:space="preserve">: weergave </w:t>
      </w:r>
      <w:r w:rsidR="00CD7028" w:rsidRPr="00CD7028">
        <w:t>van de l</w:t>
      </w:r>
      <w:r w:rsidR="00CD7028">
        <w:t xml:space="preserve">ocatie van het vuurfront op elk halfuur na start simulatie. </w:t>
      </w:r>
    </w:p>
    <w:p w14:paraId="7EDC1FDF" w14:textId="26E3807E" w:rsidR="002B7236" w:rsidRPr="002B7236" w:rsidRDefault="002B7236" w:rsidP="002B7236">
      <w:r w:rsidRPr="002B7236">
        <w:t>Huygens principe</w:t>
      </w:r>
      <w:r w:rsidR="00CD7028">
        <w:t xml:space="preserve">: </w:t>
      </w:r>
      <w:r w:rsidR="00131124">
        <w:t>zie bijlage 16.</w:t>
      </w:r>
    </w:p>
    <w:p w14:paraId="5DBFBA0D" w14:textId="110F7ECE" w:rsidR="002B7236" w:rsidRDefault="002B7236" w:rsidP="002B7236">
      <w:r>
        <w:t>Kroonvuur</w:t>
      </w:r>
      <w:r w:rsidR="00CD7028">
        <w:t>: brand in de kroon (top) van bomen.</w:t>
      </w:r>
    </w:p>
    <w:p w14:paraId="1F51714C" w14:textId="0B8A61A0" w:rsidR="002B7236" w:rsidRDefault="002B7236" w:rsidP="002B7236">
      <w:r>
        <w:t>Loopvuur</w:t>
      </w:r>
      <w:r w:rsidR="00CD7028">
        <w:t>: brand in de onderste vegetatielaag, kruidachtige en struikachtige vegetatie.</w:t>
      </w:r>
    </w:p>
    <w:p w14:paraId="6987EEF1" w14:textId="54D7EC9E" w:rsidR="002B7236" w:rsidRDefault="002B7236" w:rsidP="002B7236">
      <w:r>
        <w:t>NBVM</w:t>
      </w:r>
      <w:r w:rsidR="00CD7028">
        <w:t>: Natuurbrandverspreidingsmodel</w:t>
      </w:r>
    </w:p>
    <w:p w14:paraId="12742BA8" w14:textId="2DBF826D" w:rsidR="002B7236" w:rsidRDefault="002B7236" w:rsidP="002B7236">
      <w:r>
        <w:t>Passief kroonvuur: verbranding van een individueel boom of een groep van bomen gevoed door loopvuur.</w:t>
      </w:r>
    </w:p>
    <w:p w14:paraId="55136D2C" w14:textId="5B3320BE" w:rsidR="002B7236" w:rsidRDefault="002B7236" w:rsidP="002B7236">
      <w:r>
        <w:t>RD coördinaten</w:t>
      </w:r>
      <w:r w:rsidR="00CD7028">
        <w:t xml:space="preserve">: Rijksdriehoek coördinaten </w:t>
      </w:r>
      <w:r w:rsidR="00CD7028" w:rsidRPr="00CD7028">
        <w:t>zijn de coördinaten in het geodetisch coördinatensysteem dat voor Europees Nederland op nationaal niveau wordt gebruikt als grondslag voor geografische aanduidingen en bestanden</w:t>
      </w:r>
      <w:r w:rsidR="00CD7028">
        <w:t xml:space="preserve">. </w:t>
      </w:r>
    </w:p>
    <w:p w14:paraId="0DBB849B" w14:textId="7B4F617E" w:rsidR="002B7236" w:rsidRDefault="002B7236" w:rsidP="002B7236">
      <w:proofErr w:type="spellStart"/>
      <w:r>
        <w:t>Rothermel</w:t>
      </w:r>
      <w:proofErr w:type="spellEnd"/>
      <w:r w:rsidR="00CD7028">
        <w:t>: rekenk</w:t>
      </w:r>
      <w:r w:rsidR="00BB161A">
        <w:t xml:space="preserve">undige formule waarmee onder andere loopvuur berekend kan worden, </w:t>
      </w:r>
      <w:proofErr w:type="spellStart"/>
      <w:r w:rsidR="00BB161A">
        <w:t>Farsite</w:t>
      </w:r>
      <w:proofErr w:type="spellEnd"/>
      <w:r w:rsidR="00BB161A">
        <w:t xml:space="preserve">/ </w:t>
      </w:r>
      <w:proofErr w:type="spellStart"/>
      <w:r w:rsidR="00BB161A">
        <w:t>Flammap</w:t>
      </w:r>
      <w:proofErr w:type="spellEnd"/>
      <w:r w:rsidR="00BB161A">
        <w:t xml:space="preserve"> maakt gebruik van deze formule. </w:t>
      </w:r>
    </w:p>
    <w:p w14:paraId="01E0C483" w14:textId="128537D5" w:rsidR="002B7236" w:rsidRDefault="002B7236" w:rsidP="002B7236">
      <w:r>
        <w:t>Stoplijn</w:t>
      </w:r>
      <w:r w:rsidR="00BB161A">
        <w:t xml:space="preserve">: in het NBVM is een stoplijn een lijn waarmee het model rekening houdt dat de brand daar niet langs kan branden. </w:t>
      </w:r>
    </w:p>
    <w:p w14:paraId="6DA049CB" w14:textId="146C057C" w:rsidR="002B7236" w:rsidRDefault="002B7236" w:rsidP="002B7236">
      <w:r>
        <w:t>Top10NL kaart</w:t>
      </w:r>
      <w:r w:rsidR="00BB161A">
        <w:t>: digitale topografische basis kaart van Nederland, beschikbaar op Geo4OOV.</w:t>
      </w:r>
    </w:p>
    <w:p w14:paraId="26DF9701" w14:textId="4814EC42" w:rsidR="002B7236" w:rsidRDefault="002B7236" w:rsidP="002B7236">
      <w:r>
        <w:t>Uurslijn</w:t>
      </w:r>
      <w:r w:rsidR="00BB161A">
        <w:t>: weergave van de locatie van het vuurfront op elk hele uur vanaf start simulatie</w:t>
      </w:r>
    </w:p>
    <w:p w14:paraId="6AB0CACB" w14:textId="4D3006C9" w:rsidR="0004366B" w:rsidRDefault="002B7236" w:rsidP="002B7236">
      <w:r>
        <w:t>Vuurfront</w:t>
      </w:r>
      <w:r w:rsidR="00BB161A">
        <w:t>: verticale vlak waarin zich bij een voortbewegende natuurbrand de verbranding de grootste intensiteit heeft.</w:t>
      </w:r>
    </w:p>
    <w:p w14:paraId="46812057" w14:textId="77777777" w:rsidR="0004366B" w:rsidRDefault="0004366B">
      <w:r>
        <w:br w:type="page"/>
      </w:r>
    </w:p>
    <w:p w14:paraId="55C3A223" w14:textId="77777777" w:rsidR="002B7236" w:rsidRDefault="002B7236" w:rsidP="002B7236"/>
    <w:p w14:paraId="4B66E8E3" w14:textId="62C282D8" w:rsidR="00BB161A" w:rsidRDefault="00BB161A" w:rsidP="00BB161A">
      <w:pPr>
        <w:pStyle w:val="Kop1"/>
      </w:pPr>
      <w:r>
        <w:t>Achtergrond informatie NBVM</w:t>
      </w:r>
    </w:p>
    <w:p w14:paraId="21DD86E1" w14:textId="77777777" w:rsidR="002B7236" w:rsidRPr="00CD7028" w:rsidRDefault="002B7236" w:rsidP="00C36574"/>
    <w:p w14:paraId="20C1B50C" w14:textId="65B91A7A" w:rsidR="006246B5" w:rsidRPr="00C3211B" w:rsidRDefault="00C3211B" w:rsidP="006246B5">
      <w:r w:rsidRPr="00C3211B">
        <w:rPr>
          <w:b/>
        </w:rPr>
        <w:t>Brandstofmodel</w:t>
      </w:r>
      <w:r w:rsidRPr="00C3211B">
        <w:rPr>
          <w:bCs/>
        </w:rPr>
        <w:t>: elk brandstofmodel bestaat uit e</w:t>
      </w:r>
      <w:r>
        <w:rPr>
          <w:bCs/>
        </w:rPr>
        <w:t xml:space="preserve">en set van brandstof input ten behoeve van de berekening branduitbreiding van een natuurbrand. De informatie bestaat onder andere uit: biomassa dood materiaal, zoals takken en bladeren, variërend in dikte. Als voorbeeld een </w:t>
      </w:r>
      <w:proofErr w:type="spellStart"/>
      <w:r>
        <w:rPr>
          <w:bCs/>
        </w:rPr>
        <w:t>one-hour</w:t>
      </w:r>
      <w:proofErr w:type="spellEnd"/>
      <w:r>
        <w:rPr>
          <w:bCs/>
        </w:rPr>
        <w:t xml:space="preserve"> </w:t>
      </w:r>
      <w:proofErr w:type="spellStart"/>
      <w:r>
        <w:rPr>
          <w:bCs/>
        </w:rPr>
        <w:t>fuel</w:t>
      </w:r>
      <w:proofErr w:type="spellEnd"/>
      <w:r>
        <w:rPr>
          <w:bCs/>
        </w:rPr>
        <w:t xml:space="preserve"> is maximaal 0,64 cm breed in diameter; biomassa kruidachtige vegetatie en struikachtige vegetatie; oppervlakte volume verhouding van de </w:t>
      </w:r>
      <w:proofErr w:type="spellStart"/>
      <w:r>
        <w:rPr>
          <w:bCs/>
        </w:rPr>
        <w:t>one</w:t>
      </w:r>
      <w:proofErr w:type="spellEnd"/>
      <w:r>
        <w:rPr>
          <w:bCs/>
        </w:rPr>
        <w:t xml:space="preserve"> </w:t>
      </w:r>
      <w:proofErr w:type="spellStart"/>
      <w:r>
        <w:rPr>
          <w:bCs/>
        </w:rPr>
        <w:t>hour</w:t>
      </w:r>
      <w:proofErr w:type="spellEnd"/>
      <w:r>
        <w:rPr>
          <w:bCs/>
        </w:rPr>
        <w:t xml:space="preserve"> </w:t>
      </w:r>
      <w:proofErr w:type="spellStart"/>
      <w:r>
        <w:rPr>
          <w:bCs/>
        </w:rPr>
        <w:t>fuel</w:t>
      </w:r>
      <w:proofErr w:type="spellEnd"/>
      <w:r>
        <w:rPr>
          <w:bCs/>
        </w:rPr>
        <w:t>, kruidachtige vegetatie en struikachtige vegetatie; totale hoogte brandstoflagen.</w:t>
      </w:r>
    </w:p>
    <w:tbl>
      <w:tblPr>
        <w:tblW w:w="7540" w:type="dxa"/>
        <w:tblCellMar>
          <w:left w:w="70" w:type="dxa"/>
          <w:right w:w="70" w:type="dxa"/>
        </w:tblCellMar>
        <w:tblLook w:val="04A0" w:firstRow="1" w:lastRow="0" w:firstColumn="1" w:lastColumn="0" w:noHBand="0" w:noVBand="1"/>
      </w:tblPr>
      <w:tblGrid>
        <w:gridCol w:w="1300"/>
        <w:gridCol w:w="1540"/>
        <w:gridCol w:w="1540"/>
        <w:gridCol w:w="3160"/>
      </w:tblGrid>
      <w:tr w:rsidR="006246B5" w:rsidRPr="004813D8" w14:paraId="4FB50364" w14:textId="77777777" w:rsidTr="00FE4FE6">
        <w:trPr>
          <w:trHeight w:val="315"/>
        </w:trPr>
        <w:tc>
          <w:tcPr>
            <w:tcW w:w="1300" w:type="dxa"/>
            <w:tcBorders>
              <w:top w:val="single" w:sz="4" w:space="0" w:color="auto"/>
              <w:left w:val="single" w:sz="4" w:space="0" w:color="auto"/>
              <w:bottom w:val="single" w:sz="8" w:space="0" w:color="auto"/>
              <w:right w:val="single" w:sz="4" w:space="0" w:color="auto"/>
            </w:tcBorders>
            <w:shd w:val="clear" w:color="auto" w:fill="auto"/>
            <w:noWrap/>
            <w:vAlign w:val="bottom"/>
          </w:tcPr>
          <w:p w14:paraId="424B5A03" w14:textId="77777777" w:rsidR="006246B5" w:rsidRPr="00C3211B" w:rsidRDefault="006246B5" w:rsidP="00FE4FE6">
            <w:pPr>
              <w:spacing w:after="0" w:line="240" w:lineRule="auto"/>
              <w:rPr>
                <w:rFonts w:ascii="Calibri" w:eastAsia="Times New Roman" w:hAnsi="Calibri" w:cs="Times New Roman"/>
                <w:color w:val="000000"/>
                <w:lang w:eastAsia="nl-NL"/>
              </w:rPr>
            </w:pPr>
          </w:p>
        </w:tc>
        <w:tc>
          <w:tcPr>
            <w:tcW w:w="1540" w:type="dxa"/>
            <w:tcBorders>
              <w:top w:val="single" w:sz="4" w:space="0" w:color="auto"/>
              <w:left w:val="nil"/>
              <w:bottom w:val="single" w:sz="8" w:space="0" w:color="auto"/>
              <w:right w:val="single" w:sz="4" w:space="0" w:color="auto"/>
            </w:tcBorders>
            <w:shd w:val="clear" w:color="auto" w:fill="auto"/>
            <w:noWrap/>
            <w:vAlign w:val="bottom"/>
            <w:hideMark/>
          </w:tcPr>
          <w:p w14:paraId="5FC8F7F5" w14:textId="77777777" w:rsidR="006246B5" w:rsidRPr="004813D8" w:rsidRDefault="006246B5" w:rsidP="00FE4FE6">
            <w:pPr>
              <w:spacing w:after="0" w:line="240" w:lineRule="auto"/>
              <w:rPr>
                <w:rFonts w:ascii="Calibri" w:eastAsia="Times New Roman" w:hAnsi="Calibri" w:cs="Times New Roman"/>
                <w:b/>
                <w:color w:val="000000"/>
                <w:lang w:eastAsia="nl-NL"/>
              </w:rPr>
            </w:pPr>
            <w:r w:rsidRPr="004813D8">
              <w:rPr>
                <w:rFonts w:ascii="Calibri" w:eastAsia="Times New Roman" w:hAnsi="Calibri" w:cs="Times New Roman"/>
                <w:b/>
                <w:color w:val="000000"/>
                <w:lang w:eastAsia="nl-NL"/>
              </w:rPr>
              <w:t>eenheid</w:t>
            </w:r>
          </w:p>
        </w:tc>
        <w:tc>
          <w:tcPr>
            <w:tcW w:w="1540" w:type="dxa"/>
            <w:tcBorders>
              <w:top w:val="single" w:sz="4" w:space="0" w:color="auto"/>
              <w:left w:val="nil"/>
              <w:bottom w:val="single" w:sz="8" w:space="0" w:color="auto"/>
              <w:right w:val="single" w:sz="4" w:space="0" w:color="auto"/>
            </w:tcBorders>
            <w:shd w:val="clear" w:color="auto" w:fill="auto"/>
            <w:noWrap/>
            <w:vAlign w:val="bottom"/>
            <w:hideMark/>
          </w:tcPr>
          <w:p w14:paraId="3BDD6E29" w14:textId="77777777" w:rsidR="006246B5" w:rsidRPr="004813D8" w:rsidRDefault="006246B5" w:rsidP="00FE4FE6">
            <w:pPr>
              <w:spacing w:after="0" w:line="240" w:lineRule="auto"/>
              <w:rPr>
                <w:rFonts w:ascii="Calibri" w:eastAsia="Times New Roman" w:hAnsi="Calibri" w:cs="Times New Roman"/>
                <w:b/>
                <w:color w:val="000000"/>
                <w:lang w:eastAsia="nl-NL"/>
              </w:rPr>
            </w:pPr>
            <w:r w:rsidRPr="004813D8">
              <w:rPr>
                <w:rFonts w:ascii="Calibri" w:eastAsia="Times New Roman" w:hAnsi="Calibri" w:cs="Times New Roman"/>
                <w:b/>
                <w:color w:val="000000"/>
                <w:lang w:eastAsia="nl-NL"/>
              </w:rPr>
              <w:t>range</w:t>
            </w:r>
          </w:p>
        </w:tc>
        <w:tc>
          <w:tcPr>
            <w:tcW w:w="3160" w:type="dxa"/>
            <w:tcBorders>
              <w:top w:val="single" w:sz="4" w:space="0" w:color="auto"/>
              <w:left w:val="nil"/>
              <w:bottom w:val="single" w:sz="8" w:space="0" w:color="auto"/>
              <w:right w:val="single" w:sz="4" w:space="0" w:color="auto"/>
            </w:tcBorders>
            <w:shd w:val="clear" w:color="auto" w:fill="auto"/>
            <w:noWrap/>
            <w:vAlign w:val="bottom"/>
            <w:hideMark/>
          </w:tcPr>
          <w:p w14:paraId="38D7F3E9" w14:textId="77777777" w:rsidR="006246B5" w:rsidRPr="004813D8" w:rsidRDefault="006246B5" w:rsidP="00FE4FE6">
            <w:pPr>
              <w:spacing w:after="0" w:line="240" w:lineRule="auto"/>
              <w:rPr>
                <w:rFonts w:ascii="Calibri" w:eastAsia="Times New Roman" w:hAnsi="Calibri" w:cs="Times New Roman"/>
                <w:b/>
                <w:color w:val="000000"/>
                <w:lang w:eastAsia="nl-NL"/>
              </w:rPr>
            </w:pPr>
            <w:r w:rsidRPr="004813D8">
              <w:rPr>
                <w:rFonts w:ascii="Calibri" w:eastAsia="Times New Roman" w:hAnsi="Calibri" w:cs="Times New Roman"/>
                <w:b/>
                <w:color w:val="000000"/>
                <w:lang w:eastAsia="nl-NL"/>
              </w:rPr>
              <w:t>omschrijving</w:t>
            </w:r>
          </w:p>
        </w:tc>
      </w:tr>
      <w:tr w:rsidR="006246B5" w:rsidRPr="004813D8" w14:paraId="49D0D6CC"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tcPr>
          <w:p w14:paraId="6E4FF3AF" w14:textId="77777777" w:rsidR="006246B5" w:rsidRPr="004813D8" w:rsidRDefault="006246B5" w:rsidP="00FE4FE6">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naam</w:t>
            </w:r>
          </w:p>
        </w:tc>
        <w:tc>
          <w:tcPr>
            <w:tcW w:w="1540" w:type="dxa"/>
            <w:tcBorders>
              <w:top w:val="nil"/>
              <w:left w:val="nil"/>
              <w:bottom w:val="single" w:sz="4" w:space="0" w:color="auto"/>
              <w:right w:val="single" w:sz="4" w:space="0" w:color="auto"/>
            </w:tcBorders>
            <w:shd w:val="clear" w:color="auto" w:fill="auto"/>
            <w:noWrap/>
            <w:vAlign w:val="bottom"/>
            <w:hideMark/>
          </w:tcPr>
          <w:p w14:paraId="0C44710C"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x</w:t>
            </w:r>
          </w:p>
        </w:tc>
        <w:tc>
          <w:tcPr>
            <w:tcW w:w="1540" w:type="dxa"/>
            <w:tcBorders>
              <w:top w:val="nil"/>
              <w:left w:val="nil"/>
              <w:bottom w:val="single" w:sz="4" w:space="0" w:color="auto"/>
              <w:right w:val="nil"/>
            </w:tcBorders>
            <w:shd w:val="clear" w:color="auto" w:fill="auto"/>
            <w:noWrap/>
            <w:vAlign w:val="bottom"/>
            <w:hideMark/>
          </w:tcPr>
          <w:p w14:paraId="38B17F33"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x</w:t>
            </w:r>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0C6996F4" w14:textId="77777777" w:rsidR="006246B5" w:rsidRPr="004813D8" w:rsidRDefault="006246B5" w:rsidP="00FE4FE6">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eigen input</w:t>
            </w:r>
          </w:p>
        </w:tc>
      </w:tr>
      <w:tr w:rsidR="006246B5" w:rsidRPr="004813D8" w14:paraId="0D183EDA"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BCD26E0"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1-hr</w:t>
            </w:r>
          </w:p>
        </w:tc>
        <w:tc>
          <w:tcPr>
            <w:tcW w:w="1540" w:type="dxa"/>
            <w:tcBorders>
              <w:top w:val="nil"/>
              <w:left w:val="nil"/>
              <w:bottom w:val="single" w:sz="4" w:space="0" w:color="auto"/>
              <w:right w:val="single" w:sz="4" w:space="0" w:color="auto"/>
            </w:tcBorders>
            <w:shd w:val="clear" w:color="auto" w:fill="auto"/>
            <w:noWrap/>
            <w:vAlign w:val="bottom"/>
            <w:hideMark/>
          </w:tcPr>
          <w:p w14:paraId="38594641"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w:t>
            </w:r>
            <w:proofErr w:type="spellStart"/>
            <w:r w:rsidRPr="004813D8">
              <w:rPr>
                <w:rFonts w:ascii="Calibri" w:eastAsia="Times New Roman" w:hAnsi="Calibri" w:cs="Times New Roman"/>
                <w:color w:val="000000"/>
                <w:lang w:eastAsia="nl-NL"/>
              </w:rPr>
              <w:t>metric</w:t>
            </w:r>
            <w:proofErr w:type="spellEnd"/>
            <w:r w:rsidRPr="004813D8">
              <w:rPr>
                <w:rFonts w:ascii="Calibri" w:eastAsia="Times New Roman" w:hAnsi="Calibri" w:cs="Times New Roman"/>
                <w:color w:val="000000"/>
                <w:lang w:eastAsia="nl-NL"/>
              </w:rPr>
              <w:t>) ton/ha</w:t>
            </w:r>
          </w:p>
        </w:tc>
        <w:tc>
          <w:tcPr>
            <w:tcW w:w="1540" w:type="dxa"/>
            <w:tcBorders>
              <w:top w:val="nil"/>
              <w:left w:val="nil"/>
              <w:bottom w:val="single" w:sz="4" w:space="0" w:color="auto"/>
              <w:right w:val="nil"/>
            </w:tcBorders>
            <w:shd w:val="clear" w:color="auto" w:fill="auto"/>
            <w:noWrap/>
            <w:vAlign w:val="bottom"/>
            <w:hideMark/>
          </w:tcPr>
          <w:p w14:paraId="53E8EE39" w14:textId="77777777" w:rsidR="006246B5" w:rsidRPr="004813D8" w:rsidRDefault="006246B5" w:rsidP="00FE4FE6">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0.01-x</w:t>
            </w:r>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2A07ECE8"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0,64 cm</w:t>
            </w:r>
          </w:p>
        </w:tc>
      </w:tr>
      <w:tr w:rsidR="006246B5" w:rsidRPr="004813D8" w14:paraId="7C076FA6"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762FD801"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10-hr</w:t>
            </w:r>
          </w:p>
        </w:tc>
        <w:tc>
          <w:tcPr>
            <w:tcW w:w="1540" w:type="dxa"/>
            <w:tcBorders>
              <w:top w:val="nil"/>
              <w:left w:val="nil"/>
              <w:bottom w:val="single" w:sz="4" w:space="0" w:color="auto"/>
              <w:right w:val="single" w:sz="4" w:space="0" w:color="auto"/>
            </w:tcBorders>
            <w:shd w:val="clear" w:color="auto" w:fill="auto"/>
            <w:noWrap/>
            <w:vAlign w:val="bottom"/>
            <w:hideMark/>
          </w:tcPr>
          <w:p w14:paraId="247EA204"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w:t>
            </w:r>
            <w:proofErr w:type="spellStart"/>
            <w:r w:rsidRPr="004813D8">
              <w:rPr>
                <w:rFonts w:ascii="Calibri" w:eastAsia="Times New Roman" w:hAnsi="Calibri" w:cs="Times New Roman"/>
                <w:color w:val="000000"/>
                <w:lang w:eastAsia="nl-NL"/>
              </w:rPr>
              <w:t>metric</w:t>
            </w:r>
            <w:proofErr w:type="spellEnd"/>
            <w:r w:rsidRPr="004813D8">
              <w:rPr>
                <w:rFonts w:ascii="Calibri" w:eastAsia="Times New Roman" w:hAnsi="Calibri" w:cs="Times New Roman"/>
                <w:color w:val="000000"/>
                <w:lang w:eastAsia="nl-NL"/>
              </w:rPr>
              <w:t>) ton/ha</w:t>
            </w:r>
          </w:p>
        </w:tc>
        <w:tc>
          <w:tcPr>
            <w:tcW w:w="1540" w:type="dxa"/>
            <w:tcBorders>
              <w:top w:val="nil"/>
              <w:left w:val="nil"/>
              <w:bottom w:val="single" w:sz="4" w:space="0" w:color="auto"/>
              <w:right w:val="nil"/>
            </w:tcBorders>
            <w:shd w:val="clear" w:color="auto" w:fill="auto"/>
            <w:noWrap/>
            <w:vAlign w:val="bottom"/>
            <w:hideMark/>
          </w:tcPr>
          <w:p w14:paraId="291A2C7A"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x</w:t>
            </w:r>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6C29008F"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0,64-2,54 cm</w:t>
            </w:r>
          </w:p>
        </w:tc>
      </w:tr>
      <w:tr w:rsidR="006246B5" w:rsidRPr="004813D8" w14:paraId="1C8DF4D0"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44531D54"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100-hr</w:t>
            </w:r>
          </w:p>
        </w:tc>
        <w:tc>
          <w:tcPr>
            <w:tcW w:w="1540" w:type="dxa"/>
            <w:tcBorders>
              <w:top w:val="nil"/>
              <w:left w:val="nil"/>
              <w:bottom w:val="single" w:sz="4" w:space="0" w:color="auto"/>
              <w:right w:val="single" w:sz="4" w:space="0" w:color="auto"/>
            </w:tcBorders>
            <w:shd w:val="clear" w:color="auto" w:fill="auto"/>
            <w:noWrap/>
            <w:vAlign w:val="bottom"/>
            <w:hideMark/>
          </w:tcPr>
          <w:p w14:paraId="4398FA41"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w:t>
            </w:r>
            <w:proofErr w:type="spellStart"/>
            <w:r w:rsidRPr="004813D8">
              <w:rPr>
                <w:rFonts w:ascii="Calibri" w:eastAsia="Times New Roman" w:hAnsi="Calibri" w:cs="Times New Roman"/>
                <w:color w:val="000000"/>
                <w:lang w:eastAsia="nl-NL"/>
              </w:rPr>
              <w:t>metric</w:t>
            </w:r>
            <w:proofErr w:type="spellEnd"/>
            <w:r w:rsidRPr="004813D8">
              <w:rPr>
                <w:rFonts w:ascii="Calibri" w:eastAsia="Times New Roman" w:hAnsi="Calibri" w:cs="Times New Roman"/>
                <w:color w:val="000000"/>
                <w:lang w:eastAsia="nl-NL"/>
              </w:rPr>
              <w:t>) ton/ha</w:t>
            </w:r>
          </w:p>
        </w:tc>
        <w:tc>
          <w:tcPr>
            <w:tcW w:w="1540" w:type="dxa"/>
            <w:tcBorders>
              <w:top w:val="nil"/>
              <w:left w:val="nil"/>
              <w:bottom w:val="single" w:sz="4" w:space="0" w:color="auto"/>
              <w:right w:val="nil"/>
            </w:tcBorders>
            <w:shd w:val="clear" w:color="auto" w:fill="auto"/>
            <w:noWrap/>
            <w:vAlign w:val="bottom"/>
            <w:hideMark/>
          </w:tcPr>
          <w:p w14:paraId="5EC5682D"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x</w:t>
            </w:r>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563A7B03"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2,54-7,6 cm</w:t>
            </w:r>
          </w:p>
        </w:tc>
      </w:tr>
      <w:tr w:rsidR="006246B5" w:rsidRPr="004813D8" w14:paraId="5DA2243A"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0CF5976C"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L-</w:t>
            </w:r>
            <w:proofErr w:type="spellStart"/>
            <w:r w:rsidRPr="004813D8">
              <w:rPr>
                <w:rFonts w:ascii="Calibri" w:eastAsia="Times New Roman" w:hAnsi="Calibri" w:cs="Times New Roman"/>
                <w:color w:val="000000"/>
                <w:lang w:eastAsia="nl-NL"/>
              </w:rPr>
              <w:t>herb</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44BEC521"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w:t>
            </w:r>
            <w:proofErr w:type="spellStart"/>
            <w:r w:rsidRPr="004813D8">
              <w:rPr>
                <w:rFonts w:ascii="Calibri" w:eastAsia="Times New Roman" w:hAnsi="Calibri" w:cs="Times New Roman"/>
                <w:color w:val="000000"/>
                <w:lang w:eastAsia="nl-NL"/>
              </w:rPr>
              <w:t>metric</w:t>
            </w:r>
            <w:proofErr w:type="spellEnd"/>
            <w:r w:rsidRPr="004813D8">
              <w:rPr>
                <w:rFonts w:ascii="Calibri" w:eastAsia="Times New Roman" w:hAnsi="Calibri" w:cs="Times New Roman"/>
                <w:color w:val="000000"/>
                <w:lang w:eastAsia="nl-NL"/>
              </w:rPr>
              <w:t>) ton/ha</w:t>
            </w:r>
          </w:p>
        </w:tc>
        <w:tc>
          <w:tcPr>
            <w:tcW w:w="1540" w:type="dxa"/>
            <w:tcBorders>
              <w:top w:val="nil"/>
              <w:left w:val="nil"/>
              <w:bottom w:val="single" w:sz="4" w:space="0" w:color="auto"/>
              <w:right w:val="nil"/>
            </w:tcBorders>
            <w:shd w:val="clear" w:color="auto" w:fill="auto"/>
            <w:noWrap/>
            <w:vAlign w:val="bottom"/>
            <w:hideMark/>
          </w:tcPr>
          <w:p w14:paraId="659D53FC"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x</w:t>
            </w:r>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5FABD1F2"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kruidachtige vegetatie</w:t>
            </w:r>
          </w:p>
        </w:tc>
      </w:tr>
      <w:tr w:rsidR="006246B5" w:rsidRPr="004813D8" w14:paraId="044481E0"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054B3D1"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L-</w:t>
            </w:r>
            <w:proofErr w:type="spellStart"/>
            <w:r w:rsidRPr="004813D8">
              <w:rPr>
                <w:rFonts w:ascii="Calibri" w:eastAsia="Times New Roman" w:hAnsi="Calibri" w:cs="Times New Roman"/>
                <w:color w:val="000000"/>
                <w:lang w:eastAsia="nl-NL"/>
              </w:rPr>
              <w:t>woody</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3C831E3C"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w:t>
            </w:r>
            <w:proofErr w:type="spellStart"/>
            <w:r w:rsidRPr="004813D8">
              <w:rPr>
                <w:rFonts w:ascii="Calibri" w:eastAsia="Times New Roman" w:hAnsi="Calibri" w:cs="Times New Roman"/>
                <w:color w:val="000000"/>
                <w:lang w:eastAsia="nl-NL"/>
              </w:rPr>
              <w:t>metric</w:t>
            </w:r>
            <w:proofErr w:type="spellEnd"/>
            <w:r w:rsidRPr="004813D8">
              <w:rPr>
                <w:rFonts w:ascii="Calibri" w:eastAsia="Times New Roman" w:hAnsi="Calibri" w:cs="Times New Roman"/>
                <w:color w:val="000000"/>
                <w:lang w:eastAsia="nl-NL"/>
              </w:rPr>
              <w:t>) ton/ha</w:t>
            </w:r>
          </w:p>
        </w:tc>
        <w:tc>
          <w:tcPr>
            <w:tcW w:w="1540" w:type="dxa"/>
            <w:tcBorders>
              <w:top w:val="nil"/>
              <w:left w:val="nil"/>
              <w:bottom w:val="single" w:sz="4" w:space="0" w:color="auto"/>
              <w:right w:val="nil"/>
            </w:tcBorders>
            <w:shd w:val="clear" w:color="auto" w:fill="auto"/>
            <w:noWrap/>
            <w:vAlign w:val="bottom"/>
            <w:hideMark/>
          </w:tcPr>
          <w:p w14:paraId="0D2BBE50"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x</w:t>
            </w:r>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6230C6B9"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houtachtige vegetatie</w:t>
            </w:r>
          </w:p>
        </w:tc>
      </w:tr>
      <w:tr w:rsidR="006246B5" w:rsidRPr="004813D8" w14:paraId="7E191D15"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337199C" w14:textId="77777777" w:rsidR="006246B5" w:rsidRPr="004813D8" w:rsidRDefault="006246B5" w:rsidP="00FE4FE6">
            <w:pPr>
              <w:spacing w:after="0" w:line="240" w:lineRule="auto"/>
              <w:jc w:val="center"/>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s/d</w:t>
            </w:r>
          </w:p>
        </w:tc>
        <w:tc>
          <w:tcPr>
            <w:tcW w:w="1540" w:type="dxa"/>
            <w:tcBorders>
              <w:top w:val="nil"/>
              <w:left w:val="nil"/>
              <w:bottom w:val="single" w:sz="4" w:space="0" w:color="auto"/>
              <w:right w:val="single" w:sz="4" w:space="0" w:color="auto"/>
            </w:tcBorders>
            <w:shd w:val="clear" w:color="auto" w:fill="auto"/>
            <w:noWrap/>
            <w:vAlign w:val="bottom"/>
            <w:hideMark/>
          </w:tcPr>
          <w:p w14:paraId="03DE4819"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x</w:t>
            </w:r>
          </w:p>
        </w:tc>
        <w:tc>
          <w:tcPr>
            <w:tcW w:w="1540" w:type="dxa"/>
            <w:tcBorders>
              <w:top w:val="nil"/>
              <w:left w:val="nil"/>
              <w:bottom w:val="single" w:sz="4" w:space="0" w:color="auto"/>
              <w:right w:val="nil"/>
            </w:tcBorders>
            <w:shd w:val="clear" w:color="auto" w:fill="auto"/>
            <w:noWrap/>
            <w:vAlign w:val="bottom"/>
            <w:hideMark/>
          </w:tcPr>
          <w:p w14:paraId="01809312" w14:textId="77777777" w:rsidR="006246B5" w:rsidRPr="004813D8" w:rsidRDefault="006246B5" w:rsidP="00FE4FE6">
            <w:pPr>
              <w:spacing w:after="0" w:line="240" w:lineRule="auto"/>
              <w:rPr>
                <w:rFonts w:ascii="Calibri" w:eastAsia="Times New Roman" w:hAnsi="Calibri" w:cs="Times New Roman"/>
                <w:color w:val="000000"/>
                <w:lang w:eastAsia="nl-NL"/>
              </w:rPr>
            </w:pPr>
            <w:proofErr w:type="spellStart"/>
            <w:r w:rsidRPr="004813D8">
              <w:rPr>
                <w:rFonts w:ascii="Calibri" w:eastAsia="Times New Roman" w:hAnsi="Calibri" w:cs="Times New Roman"/>
                <w:color w:val="000000"/>
                <w:lang w:eastAsia="nl-NL"/>
              </w:rPr>
              <w:t>static</w:t>
            </w:r>
            <w:proofErr w:type="spellEnd"/>
            <w:r w:rsidRPr="004813D8">
              <w:rPr>
                <w:rFonts w:ascii="Calibri" w:eastAsia="Times New Roman" w:hAnsi="Calibri" w:cs="Times New Roman"/>
                <w:color w:val="000000"/>
                <w:lang w:eastAsia="nl-NL"/>
              </w:rPr>
              <w:t xml:space="preserve">/ </w:t>
            </w:r>
            <w:proofErr w:type="spellStart"/>
            <w:r w:rsidRPr="004813D8">
              <w:rPr>
                <w:rFonts w:ascii="Calibri" w:eastAsia="Times New Roman" w:hAnsi="Calibri" w:cs="Times New Roman"/>
                <w:color w:val="000000"/>
                <w:lang w:eastAsia="nl-NL"/>
              </w:rPr>
              <w:t>dynamic</w:t>
            </w:r>
            <w:proofErr w:type="spellEnd"/>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3C96BE8E"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 xml:space="preserve">hangt af van </w:t>
            </w:r>
            <w:proofErr w:type="spellStart"/>
            <w:r w:rsidRPr="004813D8">
              <w:rPr>
                <w:rFonts w:ascii="Calibri" w:eastAsia="Times New Roman" w:hAnsi="Calibri" w:cs="Times New Roman"/>
                <w:color w:val="000000"/>
                <w:lang w:eastAsia="nl-NL"/>
              </w:rPr>
              <w:t>herbaceous</w:t>
            </w:r>
            <w:proofErr w:type="spellEnd"/>
            <w:r w:rsidRPr="004813D8">
              <w:rPr>
                <w:rFonts w:ascii="Calibri" w:eastAsia="Times New Roman" w:hAnsi="Calibri" w:cs="Times New Roman"/>
                <w:color w:val="000000"/>
                <w:lang w:eastAsia="nl-NL"/>
              </w:rPr>
              <w:t xml:space="preserve"> load</w:t>
            </w:r>
          </w:p>
        </w:tc>
      </w:tr>
      <w:tr w:rsidR="006246B5" w:rsidRPr="004813D8" w14:paraId="7EFC777B"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247DAF95"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SAV 1-hr</w:t>
            </w:r>
          </w:p>
        </w:tc>
        <w:tc>
          <w:tcPr>
            <w:tcW w:w="1540" w:type="dxa"/>
            <w:tcBorders>
              <w:top w:val="nil"/>
              <w:left w:val="nil"/>
              <w:bottom w:val="single" w:sz="4" w:space="0" w:color="auto"/>
              <w:right w:val="single" w:sz="4" w:space="0" w:color="auto"/>
            </w:tcBorders>
            <w:shd w:val="clear" w:color="auto" w:fill="auto"/>
            <w:noWrap/>
            <w:vAlign w:val="bottom"/>
            <w:hideMark/>
          </w:tcPr>
          <w:p w14:paraId="04C5B1D6"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1/cm</w:t>
            </w:r>
          </w:p>
        </w:tc>
        <w:tc>
          <w:tcPr>
            <w:tcW w:w="1540" w:type="dxa"/>
            <w:tcBorders>
              <w:top w:val="nil"/>
              <w:left w:val="nil"/>
              <w:bottom w:val="single" w:sz="4" w:space="0" w:color="auto"/>
              <w:right w:val="nil"/>
            </w:tcBorders>
            <w:shd w:val="clear" w:color="auto" w:fill="auto"/>
            <w:noWrap/>
            <w:vAlign w:val="bottom"/>
            <w:hideMark/>
          </w:tcPr>
          <w:p w14:paraId="2F4415E4"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1,5 (2)-120</w:t>
            </w:r>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620899AD"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Surface Area Volume</w:t>
            </w:r>
          </w:p>
        </w:tc>
      </w:tr>
      <w:tr w:rsidR="006246B5" w:rsidRPr="004813D8" w14:paraId="31717470"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3680B0A1"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SAV l-</w:t>
            </w:r>
            <w:proofErr w:type="spellStart"/>
            <w:r w:rsidRPr="004813D8">
              <w:rPr>
                <w:rFonts w:ascii="Calibri" w:eastAsia="Times New Roman" w:hAnsi="Calibri" w:cs="Times New Roman"/>
                <w:color w:val="000000"/>
                <w:lang w:eastAsia="nl-NL"/>
              </w:rPr>
              <w:t>herb</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0204EF94"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1/cm</w:t>
            </w:r>
          </w:p>
        </w:tc>
        <w:tc>
          <w:tcPr>
            <w:tcW w:w="1540" w:type="dxa"/>
            <w:tcBorders>
              <w:top w:val="nil"/>
              <w:left w:val="nil"/>
              <w:bottom w:val="single" w:sz="4" w:space="0" w:color="auto"/>
              <w:right w:val="nil"/>
            </w:tcBorders>
            <w:shd w:val="clear" w:color="auto" w:fill="auto"/>
            <w:noWrap/>
            <w:vAlign w:val="bottom"/>
            <w:hideMark/>
          </w:tcPr>
          <w:p w14:paraId="1267A123"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1,5 (2)-120</w:t>
            </w:r>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2C9D812D"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Surface Area Volume</w:t>
            </w:r>
          </w:p>
        </w:tc>
      </w:tr>
      <w:tr w:rsidR="006246B5" w:rsidRPr="004813D8" w14:paraId="781BD51E"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688CC567"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SAV l-</w:t>
            </w:r>
            <w:proofErr w:type="spellStart"/>
            <w:r w:rsidRPr="004813D8">
              <w:rPr>
                <w:rFonts w:ascii="Calibri" w:eastAsia="Times New Roman" w:hAnsi="Calibri" w:cs="Times New Roman"/>
                <w:color w:val="000000"/>
                <w:lang w:eastAsia="nl-NL"/>
              </w:rPr>
              <w:t>woody</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7B7DDCA7"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1/cm</w:t>
            </w:r>
          </w:p>
        </w:tc>
        <w:tc>
          <w:tcPr>
            <w:tcW w:w="1540" w:type="dxa"/>
            <w:tcBorders>
              <w:top w:val="nil"/>
              <w:left w:val="nil"/>
              <w:bottom w:val="single" w:sz="4" w:space="0" w:color="auto"/>
              <w:right w:val="nil"/>
            </w:tcBorders>
            <w:shd w:val="clear" w:color="auto" w:fill="auto"/>
            <w:noWrap/>
            <w:vAlign w:val="bottom"/>
            <w:hideMark/>
          </w:tcPr>
          <w:p w14:paraId="2686E383"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1,5 (2)-120</w:t>
            </w:r>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1FD2E159"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Surface Area Volume</w:t>
            </w:r>
          </w:p>
        </w:tc>
      </w:tr>
      <w:tr w:rsidR="006246B5" w:rsidRPr="004813D8" w14:paraId="2C5D41FA"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ECBCC2B" w14:textId="77777777" w:rsidR="006246B5" w:rsidRPr="004813D8" w:rsidRDefault="006246B5" w:rsidP="00FE4FE6">
            <w:pPr>
              <w:spacing w:after="0" w:line="240" w:lineRule="auto"/>
              <w:rPr>
                <w:rFonts w:ascii="Calibri" w:eastAsia="Times New Roman" w:hAnsi="Calibri" w:cs="Times New Roman"/>
                <w:color w:val="000000"/>
                <w:lang w:eastAsia="nl-NL"/>
              </w:rPr>
            </w:pPr>
            <w:proofErr w:type="spellStart"/>
            <w:r w:rsidRPr="004813D8">
              <w:rPr>
                <w:rFonts w:ascii="Calibri" w:eastAsia="Times New Roman" w:hAnsi="Calibri" w:cs="Times New Roman"/>
                <w:color w:val="000000"/>
                <w:lang w:eastAsia="nl-NL"/>
              </w:rPr>
              <w:t>depth</w:t>
            </w:r>
            <w:proofErr w:type="spellEnd"/>
          </w:p>
        </w:tc>
        <w:tc>
          <w:tcPr>
            <w:tcW w:w="1540" w:type="dxa"/>
            <w:tcBorders>
              <w:top w:val="nil"/>
              <w:left w:val="nil"/>
              <w:bottom w:val="single" w:sz="4" w:space="0" w:color="auto"/>
              <w:right w:val="single" w:sz="4" w:space="0" w:color="auto"/>
            </w:tcBorders>
            <w:shd w:val="clear" w:color="auto" w:fill="auto"/>
            <w:noWrap/>
            <w:vAlign w:val="bottom"/>
            <w:hideMark/>
          </w:tcPr>
          <w:p w14:paraId="4B647998"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cm</w:t>
            </w:r>
          </w:p>
        </w:tc>
        <w:tc>
          <w:tcPr>
            <w:tcW w:w="1540" w:type="dxa"/>
            <w:tcBorders>
              <w:top w:val="nil"/>
              <w:left w:val="nil"/>
              <w:bottom w:val="single" w:sz="4" w:space="0" w:color="auto"/>
              <w:right w:val="nil"/>
            </w:tcBorders>
            <w:shd w:val="clear" w:color="auto" w:fill="auto"/>
            <w:noWrap/>
            <w:vAlign w:val="bottom"/>
            <w:hideMark/>
          </w:tcPr>
          <w:p w14:paraId="68998C3D"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x</w:t>
            </w:r>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65A60010" w14:textId="77777777" w:rsidR="006246B5" w:rsidRPr="004813D8" w:rsidRDefault="006246B5" w:rsidP="00FE4FE6">
            <w:pPr>
              <w:spacing w:after="0" w:line="240" w:lineRule="auto"/>
              <w:rPr>
                <w:rFonts w:ascii="Calibri" w:eastAsia="Times New Roman" w:hAnsi="Calibri" w:cs="Times New Roman"/>
                <w:lang w:eastAsia="nl-NL"/>
              </w:rPr>
            </w:pPr>
            <w:r w:rsidRPr="004813D8">
              <w:rPr>
                <w:rFonts w:ascii="Calibri" w:eastAsia="Times New Roman" w:hAnsi="Calibri" w:cs="Times New Roman"/>
                <w:lang w:eastAsia="nl-NL"/>
              </w:rPr>
              <w:t>afstand van humuslaag t/m struik</w:t>
            </w:r>
          </w:p>
        </w:tc>
      </w:tr>
      <w:tr w:rsidR="006246B5" w:rsidRPr="004813D8" w14:paraId="5952A0B5"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10B8D755" w14:textId="77777777" w:rsidR="006246B5" w:rsidRPr="004813D8" w:rsidRDefault="006246B5" w:rsidP="00FE4FE6">
            <w:pPr>
              <w:spacing w:after="0" w:line="240" w:lineRule="auto"/>
              <w:rPr>
                <w:rFonts w:ascii="Calibri" w:eastAsia="Times New Roman" w:hAnsi="Calibri" w:cs="Times New Roman"/>
                <w:color w:val="000000"/>
                <w:lang w:eastAsia="nl-NL"/>
              </w:rPr>
            </w:pPr>
            <w:proofErr w:type="spellStart"/>
            <w:r w:rsidRPr="004813D8">
              <w:rPr>
                <w:rFonts w:ascii="Calibri" w:eastAsia="Times New Roman" w:hAnsi="Calibri" w:cs="Times New Roman"/>
                <w:color w:val="000000"/>
                <w:lang w:eastAsia="nl-NL"/>
              </w:rPr>
              <w:t>moisture</w:t>
            </w:r>
            <w:proofErr w:type="spellEnd"/>
            <w:r w:rsidRPr="004813D8">
              <w:rPr>
                <w:rFonts w:ascii="Calibri" w:eastAsia="Times New Roman" w:hAnsi="Calibri" w:cs="Times New Roman"/>
                <w:color w:val="000000"/>
                <w:lang w:eastAsia="nl-NL"/>
              </w:rPr>
              <w:t xml:space="preserve"> %</w:t>
            </w:r>
          </w:p>
        </w:tc>
        <w:tc>
          <w:tcPr>
            <w:tcW w:w="1540" w:type="dxa"/>
            <w:tcBorders>
              <w:top w:val="nil"/>
              <w:left w:val="nil"/>
              <w:bottom w:val="single" w:sz="4" w:space="0" w:color="auto"/>
              <w:right w:val="single" w:sz="4" w:space="0" w:color="auto"/>
            </w:tcBorders>
            <w:shd w:val="clear" w:color="auto" w:fill="auto"/>
            <w:noWrap/>
            <w:vAlign w:val="bottom"/>
            <w:hideMark/>
          </w:tcPr>
          <w:p w14:paraId="1E29A49C" w14:textId="77777777" w:rsidR="006246B5" w:rsidRPr="004813D8" w:rsidRDefault="006246B5" w:rsidP="00FE4FE6">
            <w:pPr>
              <w:spacing w:after="0" w:line="240" w:lineRule="auto"/>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w:t>
            </w:r>
          </w:p>
        </w:tc>
        <w:tc>
          <w:tcPr>
            <w:tcW w:w="1540" w:type="dxa"/>
            <w:tcBorders>
              <w:top w:val="nil"/>
              <w:left w:val="nil"/>
              <w:bottom w:val="single" w:sz="4" w:space="0" w:color="auto"/>
              <w:right w:val="nil"/>
            </w:tcBorders>
            <w:shd w:val="clear" w:color="auto" w:fill="auto"/>
            <w:noWrap/>
            <w:vAlign w:val="bottom"/>
            <w:hideMark/>
          </w:tcPr>
          <w:p w14:paraId="3E9CA826" w14:textId="77777777" w:rsidR="006246B5" w:rsidRPr="004813D8" w:rsidRDefault="006246B5" w:rsidP="00FE4FE6">
            <w:pPr>
              <w:spacing w:after="0" w:line="240" w:lineRule="auto"/>
              <w:rPr>
                <w:rFonts w:ascii="Calibri" w:eastAsia="Times New Roman" w:hAnsi="Calibri" w:cs="Times New Roman"/>
                <w:color w:val="000000"/>
                <w:lang w:eastAsia="nl-NL"/>
              </w:rPr>
            </w:pPr>
            <w:r>
              <w:rPr>
                <w:rFonts w:ascii="Calibri" w:eastAsia="Times New Roman" w:hAnsi="Calibri" w:cs="Times New Roman"/>
                <w:color w:val="000000"/>
                <w:lang w:eastAsia="nl-NL"/>
              </w:rPr>
              <w:t>x (15-40)</w:t>
            </w:r>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1AEB8B7B" w14:textId="77777777" w:rsidR="006246B5" w:rsidRPr="004813D8" w:rsidRDefault="006246B5" w:rsidP="00FE4FE6">
            <w:pPr>
              <w:spacing w:after="0" w:line="240" w:lineRule="auto"/>
              <w:rPr>
                <w:rFonts w:ascii="Calibri" w:eastAsia="Times New Roman" w:hAnsi="Calibri" w:cs="Times New Roman"/>
                <w:color w:val="000000"/>
                <w:lang w:eastAsia="nl-NL"/>
              </w:rPr>
            </w:pPr>
            <w:proofErr w:type="spellStart"/>
            <w:r w:rsidRPr="004813D8">
              <w:rPr>
                <w:rFonts w:ascii="Calibri" w:eastAsia="Times New Roman" w:hAnsi="Calibri" w:cs="Times New Roman"/>
                <w:color w:val="000000"/>
                <w:lang w:eastAsia="nl-NL"/>
              </w:rPr>
              <w:t>moisture</w:t>
            </w:r>
            <w:proofErr w:type="spellEnd"/>
            <w:r w:rsidRPr="004813D8">
              <w:rPr>
                <w:rFonts w:ascii="Calibri" w:eastAsia="Times New Roman" w:hAnsi="Calibri" w:cs="Times New Roman"/>
                <w:color w:val="000000"/>
                <w:lang w:eastAsia="nl-NL"/>
              </w:rPr>
              <w:t xml:space="preserve"> of </w:t>
            </w:r>
            <w:proofErr w:type="spellStart"/>
            <w:r w:rsidRPr="004813D8">
              <w:rPr>
                <w:rFonts w:ascii="Calibri" w:eastAsia="Times New Roman" w:hAnsi="Calibri" w:cs="Times New Roman"/>
                <w:color w:val="000000"/>
                <w:lang w:eastAsia="nl-NL"/>
              </w:rPr>
              <w:t>extinction</w:t>
            </w:r>
            <w:proofErr w:type="spellEnd"/>
          </w:p>
        </w:tc>
      </w:tr>
      <w:tr w:rsidR="006246B5" w:rsidRPr="00082622" w14:paraId="7DB37243" w14:textId="77777777" w:rsidTr="00FE4FE6">
        <w:trPr>
          <w:trHeight w:val="300"/>
        </w:trPr>
        <w:tc>
          <w:tcPr>
            <w:tcW w:w="1300" w:type="dxa"/>
            <w:tcBorders>
              <w:top w:val="nil"/>
              <w:left w:val="single" w:sz="4" w:space="0" w:color="auto"/>
              <w:bottom w:val="single" w:sz="4" w:space="0" w:color="auto"/>
              <w:right w:val="single" w:sz="4" w:space="0" w:color="auto"/>
            </w:tcBorders>
            <w:shd w:val="clear" w:color="auto" w:fill="auto"/>
            <w:noWrap/>
            <w:vAlign w:val="bottom"/>
            <w:hideMark/>
          </w:tcPr>
          <w:p w14:paraId="51EC3457" w14:textId="77777777" w:rsidR="006246B5" w:rsidRPr="004813D8" w:rsidRDefault="006246B5" w:rsidP="00FE4FE6">
            <w:pPr>
              <w:spacing w:after="0" w:line="240" w:lineRule="auto"/>
              <w:rPr>
                <w:rFonts w:ascii="Calibri" w:eastAsia="Times New Roman" w:hAnsi="Calibri" w:cs="Times New Roman"/>
                <w:color w:val="000000"/>
                <w:lang w:eastAsia="nl-NL"/>
              </w:rPr>
            </w:pPr>
            <w:proofErr w:type="spellStart"/>
            <w:r w:rsidRPr="004813D8">
              <w:rPr>
                <w:rFonts w:ascii="Calibri" w:eastAsia="Times New Roman" w:hAnsi="Calibri" w:cs="Times New Roman"/>
                <w:color w:val="000000"/>
                <w:lang w:eastAsia="nl-NL"/>
              </w:rPr>
              <w:t>Ht</w:t>
            </w:r>
            <w:proofErr w:type="spellEnd"/>
            <w:r w:rsidRPr="004813D8">
              <w:rPr>
                <w:rFonts w:ascii="Calibri" w:eastAsia="Times New Roman" w:hAnsi="Calibri" w:cs="Times New Roman"/>
                <w:color w:val="000000"/>
                <w:lang w:eastAsia="nl-NL"/>
              </w:rPr>
              <w:t xml:space="preserve"> dead/live</w:t>
            </w:r>
          </w:p>
        </w:tc>
        <w:tc>
          <w:tcPr>
            <w:tcW w:w="1540" w:type="dxa"/>
            <w:tcBorders>
              <w:top w:val="nil"/>
              <w:left w:val="nil"/>
              <w:bottom w:val="single" w:sz="4" w:space="0" w:color="auto"/>
              <w:right w:val="single" w:sz="4" w:space="0" w:color="auto"/>
            </w:tcBorders>
            <w:shd w:val="clear" w:color="auto" w:fill="auto"/>
            <w:noWrap/>
            <w:vAlign w:val="bottom"/>
            <w:hideMark/>
          </w:tcPr>
          <w:p w14:paraId="6DA0DFB8" w14:textId="77777777" w:rsidR="006246B5" w:rsidRPr="004813D8" w:rsidRDefault="006246B5" w:rsidP="00FE4FE6">
            <w:pPr>
              <w:spacing w:after="0" w:line="240" w:lineRule="auto"/>
              <w:rPr>
                <w:rFonts w:ascii="Calibri" w:eastAsia="Times New Roman" w:hAnsi="Calibri" w:cs="Times New Roman"/>
                <w:color w:val="000000"/>
                <w:lang w:eastAsia="nl-NL"/>
              </w:rPr>
            </w:pPr>
            <w:proofErr w:type="spellStart"/>
            <w:r w:rsidRPr="004813D8">
              <w:rPr>
                <w:rFonts w:ascii="Calibri" w:eastAsia="Times New Roman" w:hAnsi="Calibri" w:cs="Times New Roman"/>
                <w:color w:val="000000"/>
                <w:lang w:eastAsia="nl-NL"/>
              </w:rPr>
              <w:t>kj</w:t>
            </w:r>
            <w:proofErr w:type="spellEnd"/>
            <w:r w:rsidRPr="004813D8">
              <w:rPr>
                <w:rFonts w:ascii="Calibri" w:eastAsia="Times New Roman" w:hAnsi="Calibri" w:cs="Times New Roman"/>
                <w:color w:val="000000"/>
                <w:lang w:eastAsia="nl-NL"/>
              </w:rPr>
              <w:t>/kg</w:t>
            </w:r>
          </w:p>
        </w:tc>
        <w:tc>
          <w:tcPr>
            <w:tcW w:w="1540" w:type="dxa"/>
            <w:tcBorders>
              <w:top w:val="nil"/>
              <w:left w:val="nil"/>
              <w:bottom w:val="single" w:sz="4" w:space="0" w:color="auto"/>
              <w:right w:val="nil"/>
            </w:tcBorders>
            <w:shd w:val="clear" w:color="auto" w:fill="auto"/>
            <w:noWrap/>
            <w:vAlign w:val="bottom"/>
            <w:hideMark/>
          </w:tcPr>
          <w:p w14:paraId="4FB3882F" w14:textId="77777777" w:rsidR="006246B5" w:rsidRPr="004813D8" w:rsidRDefault="006246B5" w:rsidP="00FE4FE6">
            <w:pPr>
              <w:spacing w:after="0" w:line="240" w:lineRule="auto"/>
              <w:jc w:val="right"/>
              <w:rPr>
                <w:rFonts w:ascii="Calibri" w:eastAsia="Times New Roman" w:hAnsi="Calibri" w:cs="Times New Roman"/>
                <w:color w:val="000000"/>
                <w:lang w:eastAsia="nl-NL"/>
              </w:rPr>
            </w:pPr>
            <w:r w:rsidRPr="004813D8">
              <w:rPr>
                <w:rFonts w:ascii="Calibri" w:eastAsia="Times New Roman" w:hAnsi="Calibri" w:cs="Times New Roman"/>
                <w:color w:val="000000"/>
                <w:lang w:eastAsia="nl-NL"/>
              </w:rPr>
              <w:t>18620</w:t>
            </w:r>
          </w:p>
        </w:tc>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357C541B" w14:textId="77777777" w:rsidR="006246B5" w:rsidRPr="004813D8" w:rsidRDefault="006246B5" w:rsidP="00FE4FE6">
            <w:pPr>
              <w:spacing w:after="0" w:line="240" w:lineRule="auto"/>
              <w:rPr>
                <w:rFonts w:ascii="Calibri" w:eastAsia="Times New Roman" w:hAnsi="Calibri" w:cs="Times New Roman"/>
                <w:color w:val="000000"/>
                <w:lang w:val="en-US" w:eastAsia="nl-NL"/>
              </w:rPr>
            </w:pPr>
            <w:r w:rsidRPr="004813D8">
              <w:rPr>
                <w:rFonts w:ascii="Calibri" w:eastAsia="Times New Roman" w:hAnsi="Calibri" w:cs="Times New Roman"/>
                <w:color w:val="000000"/>
                <w:lang w:val="en-US" w:eastAsia="nl-NL"/>
              </w:rPr>
              <w:t>heat content live and dead fuels</w:t>
            </w:r>
          </w:p>
        </w:tc>
      </w:tr>
    </w:tbl>
    <w:p w14:paraId="6833681A" w14:textId="23BDD1E3" w:rsidR="006246B5" w:rsidRDefault="006246B5">
      <w:pPr>
        <w:rPr>
          <w:lang w:val="en-GB"/>
        </w:rPr>
      </w:pPr>
    </w:p>
    <w:p w14:paraId="4429BDF7" w14:textId="30CE6BEC" w:rsidR="00C3211B" w:rsidRDefault="00C3211B">
      <w:r w:rsidRPr="00C3211B">
        <w:t>De Nederlandse brandstofmodellen zijn 1 o</w:t>
      </w:r>
      <w:r>
        <w:t>p 1 gelinkt aan de satellietdata/vegetatiekaart aan de hand van een code. Anders gezegd elke legenda eenheid uit de satellietdata/vegetatiekaart heeft een eigen brandstofmodel of kan als niet brandbaar worden aangeduid.</w:t>
      </w:r>
    </w:p>
    <w:p w14:paraId="7A0F1C31" w14:textId="40C0B272" w:rsidR="00C3211B" w:rsidRPr="00C3211B" w:rsidRDefault="008A23F4">
      <w:proofErr w:type="spellStart"/>
      <w:r>
        <w:t>Farsite</w:t>
      </w:r>
      <w:proofErr w:type="spellEnd"/>
      <w:r>
        <w:t xml:space="preserve"> kan zowel actief als passief kroonvuur simuleren. Er zijn vier verschillende brandstofmodellen waar dit van toepassing is. Aanvullende informatie over de brandstof is nodig bovenop bovenstaande brandstofmodel. De aanvullende gegevens zullen door IFV geleverd worden, het gaat om </w:t>
      </w:r>
      <w:proofErr w:type="spellStart"/>
      <w:r>
        <w:t>canopy</w:t>
      </w:r>
      <w:proofErr w:type="spellEnd"/>
      <w:r>
        <w:t xml:space="preserve"> cover, </w:t>
      </w:r>
      <w:proofErr w:type="spellStart"/>
      <w:r>
        <w:t>canopy</w:t>
      </w:r>
      <w:proofErr w:type="spellEnd"/>
      <w:r>
        <w:t xml:space="preserve"> </w:t>
      </w:r>
      <w:proofErr w:type="spellStart"/>
      <w:r>
        <w:t>height</w:t>
      </w:r>
      <w:proofErr w:type="spellEnd"/>
      <w:r>
        <w:t xml:space="preserve">, </w:t>
      </w:r>
      <w:proofErr w:type="spellStart"/>
      <w:r>
        <w:t>crown</w:t>
      </w:r>
      <w:proofErr w:type="spellEnd"/>
      <w:r>
        <w:t xml:space="preserve"> base </w:t>
      </w:r>
      <w:proofErr w:type="spellStart"/>
      <w:r>
        <w:t>height</w:t>
      </w:r>
      <w:proofErr w:type="spellEnd"/>
      <w:r>
        <w:t xml:space="preserve"> en </w:t>
      </w:r>
      <w:proofErr w:type="spellStart"/>
      <w:r>
        <w:t>crown</w:t>
      </w:r>
      <w:proofErr w:type="spellEnd"/>
      <w:r>
        <w:t xml:space="preserve"> bulk </w:t>
      </w:r>
      <w:proofErr w:type="spellStart"/>
      <w:r>
        <w:t>density</w:t>
      </w:r>
      <w:proofErr w:type="spellEnd"/>
      <w:r>
        <w:t xml:space="preserve">. </w:t>
      </w:r>
    </w:p>
    <w:p w14:paraId="172D9FB7" w14:textId="7C692330" w:rsidR="006246B5" w:rsidRDefault="008A23F4">
      <w:pPr>
        <w:rPr>
          <w:lang w:val="en-GB"/>
        </w:rPr>
      </w:pPr>
      <w:r>
        <w:rPr>
          <w:noProof/>
        </w:rPr>
        <w:lastRenderedPageBreak/>
        <w:drawing>
          <wp:inline distT="0" distB="0" distL="0" distR="0" wp14:anchorId="257553E8" wp14:editId="4BDAFB2A">
            <wp:extent cx="5760720" cy="3935730"/>
            <wp:effectExtent l="0" t="0" r="0" b="7620"/>
            <wp:docPr id="16795273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11">
                      <a:extLst>
                        <a:ext uri="{28A0092B-C50C-407E-A947-70E740481C1C}">
                          <a14:useLocalDpi xmlns:a14="http://schemas.microsoft.com/office/drawing/2010/main" val="0"/>
                        </a:ext>
                      </a:extLst>
                    </a:blip>
                    <a:stretch>
                      <a:fillRect/>
                    </a:stretch>
                  </pic:blipFill>
                  <pic:spPr>
                    <a:xfrm>
                      <a:off x="0" y="0"/>
                      <a:ext cx="5760720" cy="3935730"/>
                    </a:xfrm>
                    <a:prstGeom prst="rect">
                      <a:avLst/>
                    </a:prstGeom>
                  </pic:spPr>
                </pic:pic>
              </a:graphicData>
            </a:graphic>
          </wp:inline>
        </w:drawing>
      </w:r>
    </w:p>
    <w:p w14:paraId="6877F5C0" w14:textId="5D1BC228" w:rsidR="00CD7028" w:rsidRDefault="00CD7028">
      <w:pPr>
        <w:rPr>
          <w:lang w:val="en-GB"/>
        </w:rPr>
      </w:pPr>
    </w:p>
    <w:p w14:paraId="0CF45898" w14:textId="20B12369" w:rsidR="00CD7028" w:rsidRDefault="00CD7028">
      <w:pPr>
        <w:rPr>
          <w:lang w:val="en-GB"/>
        </w:rPr>
      </w:pPr>
      <w:proofErr w:type="spellStart"/>
      <w:r>
        <w:rPr>
          <w:lang w:val="en-GB"/>
        </w:rPr>
        <w:t>Huygen’s</w:t>
      </w:r>
      <w:proofErr w:type="spellEnd"/>
      <w:r>
        <w:rPr>
          <w:lang w:val="en-GB"/>
        </w:rPr>
        <w:t xml:space="preserve"> </w:t>
      </w:r>
      <w:proofErr w:type="spellStart"/>
      <w:r>
        <w:rPr>
          <w:lang w:val="en-GB"/>
        </w:rPr>
        <w:t>principe</w:t>
      </w:r>
      <w:proofErr w:type="spellEnd"/>
      <w:r>
        <w:rPr>
          <w:lang w:val="en-GB"/>
        </w:rPr>
        <w:t xml:space="preserve"> </w:t>
      </w:r>
      <w:proofErr w:type="spellStart"/>
      <w:r>
        <w:rPr>
          <w:lang w:val="en-GB"/>
        </w:rPr>
        <w:t>brandverspreiding</w:t>
      </w:r>
      <w:proofErr w:type="spellEnd"/>
      <w:r>
        <w:rPr>
          <w:lang w:val="en-GB"/>
        </w:rPr>
        <w:t>:</w:t>
      </w:r>
    </w:p>
    <w:p w14:paraId="46A84664" w14:textId="2F675799" w:rsidR="00082622" w:rsidRDefault="00CD7028">
      <w:pPr>
        <w:rPr>
          <w:lang w:val="en-GB"/>
        </w:rPr>
      </w:pPr>
      <w:r>
        <w:rPr>
          <w:noProof/>
        </w:rPr>
        <w:drawing>
          <wp:inline distT="0" distB="0" distL="0" distR="0" wp14:anchorId="76DFE24A" wp14:editId="02B16AD4">
            <wp:extent cx="5760720" cy="3891915"/>
            <wp:effectExtent l="0" t="0" r="0" b="0"/>
            <wp:docPr id="846958265"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5760720" cy="3891915"/>
                    </a:xfrm>
                    <a:prstGeom prst="rect">
                      <a:avLst/>
                    </a:prstGeom>
                  </pic:spPr>
                </pic:pic>
              </a:graphicData>
            </a:graphic>
          </wp:inline>
        </w:drawing>
      </w:r>
    </w:p>
    <w:p w14:paraId="2A9842CE" w14:textId="34C74C82" w:rsidR="00082622" w:rsidRDefault="00082622">
      <w:pPr>
        <w:rPr>
          <w:lang w:val="en-GB"/>
        </w:rPr>
      </w:pPr>
      <w:r>
        <w:rPr>
          <w:lang w:val="en-GB"/>
        </w:rPr>
        <w:br w:type="page"/>
      </w:r>
    </w:p>
    <w:p w14:paraId="0865407B" w14:textId="7D8F0941" w:rsidR="00CD7028" w:rsidRDefault="00082622" w:rsidP="00082622">
      <w:pPr>
        <w:pStyle w:val="Kop2"/>
        <w:rPr>
          <w:lang w:val="en-GB"/>
        </w:rPr>
      </w:pPr>
      <w:r>
        <w:rPr>
          <w:lang w:val="en-GB"/>
        </w:rPr>
        <w:lastRenderedPageBreak/>
        <w:t xml:space="preserve">Early Warning </w:t>
      </w:r>
      <w:proofErr w:type="spellStart"/>
      <w:r>
        <w:rPr>
          <w:lang w:val="en-GB"/>
        </w:rPr>
        <w:t>droogte</w:t>
      </w:r>
      <w:proofErr w:type="spellEnd"/>
    </w:p>
    <w:p w14:paraId="736309DB" w14:textId="783B1947" w:rsidR="00082622" w:rsidRDefault="00082622" w:rsidP="00082622">
      <w:r w:rsidRPr="00082622">
        <w:t xml:space="preserve">In samenwerking met </w:t>
      </w:r>
      <w:proofErr w:type="spellStart"/>
      <w:r w:rsidRPr="00082622">
        <w:t>VanderSat</w:t>
      </w:r>
      <w:proofErr w:type="spellEnd"/>
      <w:r w:rsidRPr="00082622">
        <w:t xml:space="preserve"> wordt o</w:t>
      </w:r>
      <w:r>
        <w:t xml:space="preserve">p basis van satellietdata dagelijks twee keer per dag het vochtgehalte van de levende vegetatie en de </w:t>
      </w:r>
      <w:proofErr w:type="spellStart"/>
      <w:r>
        <w:t>strooisellaag</w:t>
      </w:r>
      <w:proofErr w:type="spellEnd"/>
      <w:r>
        <w:t xml:space="preserve"> gemeten. Aan de hand van meteodata en de actuele meting wordt een prognose gemaakt voor de komende 48 uur, anders gezegd, tot overmorgen middaguur. </w:t>
      </w:r>
      <w:r w:rsidR="00816F3E">
        <w:t xml:space="preserve">Dit project loopt t/m 2021 en de data zal daarna beschikbaar zijn. Het NBVM rekent op basis van meteodata zes dagen terug in de tijd uit hoe droog de brandstof (vegetatie en </w:t>
      </w:r>
      <w:proofErr w:type="spellStart"/>
      <w:r w:rsidR="00816F3E">
        <w:t>strooisellaag</w:t>
      </w:r>
      <w:proofErr w:type="spellEnd"/>
      <w:r w:rsidR="00816F3E">
        <w:t xml:space="preserve">) is op het moment van de brand, zie ook rapport </w:t>
      </w:r>
      <w:proofErr w:type="spellStart"/>
      <w:r w:rsidR="00816F3E">
        <w:t>Finney</w:t>
      </w:r>
      <w:proofErr w:type="spellEnd"/>
      <w:r w:rsidR="00816F3E">
        <w:t xml:space="preserve">, 2003. </w:t>
      </w:r>
      <w:r w:rsidR="009B0D35">
        <w:t xml:space="preserve">Nadat de data uit het project EWD beschikbaar is kan de data direct ingeladen worden waarmee de droogte van de vegetatie in NBVM niet meer indirect berekent hoeft te worden op basis van meteodata. Voor meer informatie over het project: </w:t>
      </w:r>
      <w:hyperlink r:id="rId13" w:history="1">
        <w:r w:rsidR="009B0D35">
          <w:rPr>
            <w:rStyle w:val="Hyperlink"/>
          </w:rPr>
          <w:t>https://www.brandweer.nl/ons-werk/specialisme-natuurbrandbeheersing/deelprojecten/early-warning-droogte</w:t>
        </w:r>
      </w:hyperlink>
    </w:p>
    <w:p w14:paraId="5A64E021" w14:textId="77777777" w:rsidR="009B0D35" w:rsidRDefault="00816F3E" w:rsidP="009B0D35">
      <w:pPr>
        <w:keepNext/>
      </w:pPr>
      <w:r>
        <w:rPr>
          <w:noProof/>
        </w:rPr>
        <w:drawing>
          <wp:inline distT="0" distB="0" distL="0" distR="0" wp14:anchorId="58524B63" wp14:editId="5A8B5759">
            <wp:extent cx="5305426" cy="3876675"/>
            <wp:effectExtent l="0" t="0" r="9525" b="9525"/>
            <wp:docPr id="43616805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pic:nvPicPr>
                  <pic:blipFill>
                    <a:blip r:embed="rId14">
                      <a:extLst>
                        <a:ext uri="{28A0092B-C50C-407E-A947-70E740481C1C}">
                          <a14:useLocalDpi xmlns:a14="http://schemas.microsoft.com/office/drawing/2010/main" val="0"/>
                        </a:ext>
                      </a:extLst>
                    </a:blip>
                    <a:stretch>
                      <a:fillRect/>
                    </a:stretch>
                  </pic:blipFill>
                  <pic:spPr>
                    <a:xfrm>
                      <a:off x="0" y="0"/>
                      <a:ext cx="5305426" cy="3876675"/>
                    </a:xfrm>
                    <a:prstGeom prst="rect">
                      <a:avLst/>
                    </a:prstGeom>
                  </pic:spPr>
                </pic:pic>
              </a:graphicData>
            </a:graphic>
          </wp:inline>
        </w:drawing>
      </w:r>
    </w:p>
    <w:p w14:paraId="738C0A00" w14:textId="71DE1B2F" w:rsidR="00816F3E" w:rsidRDefault="009B0D35" w:rsidP="009B0D35">
      <w:pPr>
        <w:pStyle w:val="Bijschrift"/>
      </w:pPr>
      <w:r>
        <w:t xml:space="preserve">Figuur </w:t>
      </w:r>
      <w:r w:rsidR="00024272">
        <w:fldChar w:fldCharType="begin"/>
      </w:r>
      <w:r w:rsidR="00024272">
        <w:instrText xml:space="preserve"> SEQ Figuur \* ARABIC </w:instrText>
      </w:r>
      <w:r w:rsidR="00024272">
        <w:fldChar w:fldCharType="separate"/>
      </w:r>
      <w:r>
        <w:rPr>
          <w:noProof/>
        </w:rPr>
        <w:t>1</w:t>
      </w:r>
      <w:r w:rsidR="00024272">
        <w:rPr>
          <w:noProof/>
        </w:rPr>
        <w:fldChar w:fldCharType="end"/>
      </w:r>
      <w:r>
        <w:t xml:space="preserve">: </w:t>
      </w:r>
      <w:proofErr w:type="spellStart"/>
      <w:r w:rsidRPr="003F08FE">
        <w:t>Farsite</w:t>
      </w:r>
      <w:proofErr w:type="spellEnd"/>
      <w:r w:rsidRPr="003F08FE">
        <w:t xml:space="preserve"> berekent de mate (%) waarvan de kruidachtige vegetatie zich ‘gedraagt’ als dood materiaal (1-hr </w:t>
      </w:r>
      <w:proofErr w:type="spellStart"/>
      <w:r w:rsidRPr="003F08FE">
        <w:t>fuel</w:t>
      </w:r>
      <w:proofErr w:type="spellEnd"/>
      <w:r w:rsidRPr="003F08FE">
        <w:t>).</w:t>
      </w:r>
      <w:r>
        <w:t xml:space="preserve"> Bron: Scott, 2005, </w:t>
      </w:r>
      <w:r w:rsidRPr="00131124">
        <w:rPr>
          <w:color w:val="auto"/>
        </w:rPr>
        <w:t xml:space="preserve">bijlage </w:t>
      </w:r>
      <w:r w:rsidR="00131124">
        <w:rPr>
          <w:color w:val="auto"/>
        </w:rPr>
        <w:t>16</w:t>
      </w:r>
      <w:r w:rsidRPr="00131124">
        <w:rPr>
          <w:color w:val="auto"/>
        </w:rPr>
        <w:t>)</w:t>
      </w:r>
    </w:p>
    <w:p w14:paraId="3B9EEA6F" w14:textId="77777777" w:rsidR="009B0D35" w:rsidRPr="009B0D35" w:rsidRDefault="009B0D35" w:rsidP="009B0D35"/>
    <w:sectPr w:rsidR="009B0D35" w:rsidRPr="009B0D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9634E9"/>
    <w:multiLevelType w:val="hybridMultilevel"/>
    <w:tmpl w:val="3CDC28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6B5"/>
    <w:rsid w:val="0004366B"/>
    <w:rsid w:val="00082622"/>
    <w:rsid w:val="00131124"/>
    <w:rsid w:val="001F22A6"/>
    <w:rsid w:val="002B7236"/>
    <w:rsid w:val="002D3B4C"/>
    <w:rsid w:val="004E0D42"/>
    <w:rsid w:val="006246B5"/>
    <w:rsid w:val="00700E1A"/>
    <w:rsid w:val="00816F3E"/>
    <w:rsid w:val="008A23F4"/>
    <w:rsid w:val="00925CF6"/>
    <w:rsid w:val="009B0D35"/>
    <w:rsid w:val="00A00EE5"/>
    <w:rsid w:val="00BB161A"/>
    <w:rsid w:val="00C3211B"/>
    <w:rsid w:val="00C35859"/>
    <w:rsid w:val="00C36574"/>
    <w:rsid w:val="00C5276F"/>
    <w:rsid w:val="00CD7028"/>
    <w:rsid w:val="641B8D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6828B"/>
  <w15:chartTrackingRefBased/>
  <w15:docId w15:val="{DB0D5E48-2C99-47EC-9CEC-7FB5EFA1C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246B5"/>
  </w:style>
  <w:style w:type="paragraph" w:styleId="Kop1">
    <w:name w:val="heading 1"/>
    <w:basedOn w:val="Standaard"/>
    <w:next w:val="Standaard"/>
    <w:link w:val="Kop1Char"/>
    <w:uiPriority w:val="9"/>
    <w:qFormat/>
    <w:rsid w:val="00A00E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826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925CF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25CF6"/>
    <w:rPr>
      <w:rFonts w:ascii="Segoe UI" w:hAnsi="Segoe UI" w:cs="Segoe UI"/>
      <w:sz w:val="18"/>
      <w:szCs w:val="18"/>
    </w:rPr>
  </w:style>
  <w:style w:type="character" w:customStyle="1" w:styleId="Kop1Char">
    <w:name w:val="Kop 1 Char"/>
    <w:basedOn w:val="Standaardalinea-lettertype"/>
    <w:link w:val="Kop1"/>
    <w:uiPriority w:val="9"/>
    <w:rsid w:val="00A00EE5"/>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C35859"/>
    <w:rPr>
      <w:color w:val="0000FF"/>
      <w:u w:val="single"/>
    </w:rPr>
  </w:style>
  <w:style w:type="character" w:styleId="Onopgelostemelding">
    <w:name w:val="Unresolved Mention"/>
    <w:basedOn w:val="Standaardalinea-lettertype"/>
    <w:uiPriority w:val="99"/>
    <w:semiHidden/>
    <w:unhideWhenUsed/>
    <w:rsid w:val="00CD7028"/>
    <w:rPr>
      <w:color w:val="605E5C"/>
      <w:shd w:val="clear" w:color="auto" w:fill="E1DFDD"/>
    </w:rPr>
  </w:style>
  <w:style w:type="character" w:customStyle="1" w:styleId="Kop2Char">
    <w:name w:val="Kop 2 Char"/>
    <w:basedOn w:val="Standaardalinea-lettertype"/>
    <w:link w:val="Kop2"/>
    <w:uiPriority w:val="9"/>
    <w:rsid w:val="00082622"/>
    <w:rPr>
      <w:rFonts w:asciiTheme="majorHAnsi" w:eastAsiaTheme="majorEastAsia" w:hAnsiTheme="majorHAnsi" w:cstheme="majorBidi"/>
      <w:color w:val="2F5496" w:themeColor="accent1" w:themeShade="BF"/>
      <w:sz w:val="26"/>
      <w:szCs w:val="26"/>
    </w:rPr>
  </w:style>
  <w:style w:type="paragraph" w:styleId="Bijschrift">
    <w:name w:val="caption"/>
    <w:basedOn w:val="Standaard"/>
    <w:next w:val="Standaard"/>
    <w:uiPriority w:val="35"/>
    <w:unhideWhenUsed/>
    <w:qFormat/>
    <w:rsid w:val="009B0D35"/>
    <w:pPr>
      <w:spacing w:after="200" w:line="240" w:lineRule="auto"/>
    </w:pPr>
    <w:rPr>
      <w:i/>
      <w:iCs/>
      <w:color w:val="44546A" w:themeColor="text2"/>
      <w:sz w:val="18"/>
      <w:szCs w:val="18"/>
    </w:rPr>
  </w:style>
  <w:style w:type="paragraph" w:styleId="Lijstalinea">
    <w:name w:val="List Paragraph"/>
    <w:basedOn w:val="Standaard"/>
    <w:uiPriority w:val="34"/>
    <w:qFormat/>
    <w:rsid w:val="00700E1A"/>
    <w:pPr>
      <w:widowControl w:val="0"/>
      <w:spacing w:after="0" w:line="276" w:lineRule="auto"/>
      <w:ind w:left="720"/>
      <w:contextualSpacing/>
    </w:pPr>
  </w:style>
  <w:style w:type="character" w:styleId="Zwaar">
    <w:name w:val="Strong"/>
    <w:basedOn w:val="Standaardalinea-lettertype"/>
    <w:uiPriority w:val="22"/>
    <w:qFormat/>
    <w:rsid w:val="00700E1A"/>
    <w:rPr>
      <w:b/>
      <w:bCs/>
    </w:rPr>
  </w:style>
  <w:style w:type="character" w:styleId="Verwijzingopmerking">
    <w:name w:val="annotation reference"/>
    <w:basedOn w:val="Standaardalinea-lettertype"/>
    <w:uiPriority w:val="99"/>
    <w:semiHidden/>
    <w:unhideWhenUsed/>
    <w:rsid w:val="00700E1A"/>
    <w:rPr>
      <w:sz w:val="16"/>
      <w:szCs w:val="16"/>
    </w:rPr>
  </w:style>
  <w:style w:type="paragraph" w:styleId="Tekstopmerking">
    <w:name w:val="annotation text"/>
    <w:basedOn w:val="Standaard"/>
    <w:link w:val="TekstopmerkingChar"/>
    <w:uiPriority w:val="99"/>
    <w:semiHidden/>
    <w:unhideWhenUsed/>
    <w:rsid w:val="00700E1A"/>
    <w:pPr>
      <w:widowControl w:val="0"/>
      <w:spacing w:after="200" w:line="240" w:lineRule="auto"/>
    </w:pPr>
    <w:rPr>
      <w:sz w:val="20"/>
      <w:szCs w:val="20"/>
    </w:rPr>
  </w:style>
  <w:style w:type="character" w:customStyle="1" w:styleId="TekstopmerkingChar">
    <w:name w:val="Tekst opmerking Char"/>
    <w:basedOn w:val="Standaardalinea-lettertype"/>
    <w:link w:val="Tekstopmerking"/>
    <w:uiPriority w:val="99"/>
    <w:semiHidden/>
    <w:rsid w:val="00700E1A"/>
    <w:rPr>
      <w:sz w:val="20"/>
      <w:szCs w:val="20"/>
    </w:rPr>
  </w:style>
  <w:style w:type="paragraph" w:styleId="Onderwerpvanopmerking">
    <w:name w:val="annotation subject"/>
    <w:basedOn w:val="Tekstopmerking"/>
    <w:next w:val="Tekstopmerking"/>
    <w:link w:val="OnderwerpvanopmerkingChar"/>
    <w:uiPriority w:val="99"/>
    <w:semiHidden/>
    <w:unhideWhenUsed/>
    <w:rsid w:val="00700E1A"/>
    <w:pPr>
      <w:widowControl/>
      <w:spacing w:after="160"/>
    </w:pPr>
    <w:rPr>
      <w:b/>
      <w:bCs/>
    </w:rPr>
  </w:style>
  <w:style w:type="character" w:customStyle="1" w:styleId="OnderwerpvanopmerkingChar">
    <w:name w:val="Onderwerp van opmerking Char"/>
    <w:basedOn w:val="TekstopmerkingChar"/>
    <w:link w:val="Onderwerpvanopmerking"/>
    <w:uiPriority w:val="99"/>
    <w:semiHidden/>
    <w:rsid w:val="00700E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andweer.nl/ons-werk/specialisme-natuurbrandbeheersing/deelprojecten/early-warning-droogt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https://www.brandweer.nl/ons-werk/specialisme-natuurbrandbeheersing" TargetMode="External"/><Relationship Id="rId4" Type="http://schemas.openxmlformats.org/officeDocument/2006/relationships/customXml" Target="../customXml/item4.xml"/><Relationship Id="rId9" Type="http://schemas.openxmlformats.org/officeDocument/2006/relationships/hyperlink" Target="https://www.firelab.org/project/farsite" TargetMode="External"/><Relationship Id="rId14"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4" ma:contentTypeDescription="Een nieuw document maken." ma:contentTypeScope="" ma:versionID="cbd59279afa122c37c2f0aede36bbc5f">
  <xsd:schema xmlns:xsd="http://www.w3.org/2001/XMLSchema" xmlns:xs="http://www.w3.org/2001/XMLSchema" xmlns:p="http://schemas.microsoft.com/office/2006/metadata/properties" xmlns:ns2="9de11591-56c2-4440-9348-a521a63a3945" targetNamespace="http://schemas.microsoft.com/office/2006/metadata/properties" ma:root="true" ma:fieldsID="75597da0f7fd2c84f8df6d23a61adabf" ns2:_="">
    <xsd:import namespace="9de11591-56c2-4440-9348-a521a63a39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6D33CD-9B9F-4A33-9CD5-9A8DA7E13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1A8CDC-29DF-4B45-BE53-709B04EA9634}">
  <ds:schemaRefs>
    <ds:schemaRef ds:uri="9de11591-56c2-4440-9348-a521a63a3945"/>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2AB3CA99-D2FB-4AAD-B262-5074C7F6EBBA}">
  <ds:schemaRefs>
    <ds:schemaRef ds:uri="http://schemas.microsoft.com/sharepoint/v3/contenttype/forms"/>
  </ds:schemaRefs>
</ds:datastoreItem>
</file>

<file path=customXml/itemProps4.xml><?xml version="1.0" encoding="utf-8"?>
<ds:datastoreItem xmlns:ds="http://schemas.openxmlformats.org/officeDocument/2006/customXml" ds:itemID="{464DDF2C-6C2E-45D4-84E5-908391742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811</Words>
  <Characters>4464</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Brouwer [IFV]</dc:creator>
  <cp:keywords/>
  <dc:description/>
  <cp:lastModifiedBy>Nathalie van der Meyden [IFV]</cp:lastModifiedBy>
  <cp:revision>2</cp:revision>
  <dcterms:created xsi:type="dcterms:W3CDTF">2021-08-06T07:41:00Z</dcterms:created>
  <dcterms:modified xsi:type="dcterms:W3CDTF">2021-08-06T07:41:00Z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344600</vt:r8>
  </property>
</Properties>
</file>