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8DF" w:rsidRPr="00FA727D" w:rsidRDefault="00EF395E" w:rsidP="009A362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A727D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361DF0" w:rsidRPr="00FA727D">
        <w:rPr>
          <w:rFonts w:ascii="Arial" w:hAnsi="Arial" w:cs="Arial"/>
          <w:b/>
          <w:bCs/>
          <w:sz w:val="24"/>
          <w:szCs w:val="24"/>
        </w:rPr>
        <w:t>1</w:t>
      </w:r>
      <w:r w:rsidR="00E302B4">
        <w:rPr>
          <w:rFonts w:ascii="Arial" w:hAnsi="Arial" w:cs="Arial"/>
          <w:b/>
          <w:bCs/>
          <w:sz w:val="24"/>
          <w:szCs w:val="24"/>
        </w:rPr>
        <w:t>0</w:t>
      </w:r>
      <w:r w:rsidR="00361DF0" w:rsidRPr="00FA727D">
        <w:rPr>
          <w:rFonts w:ascii="Arial" w:hAnsi="Arial" w:cs="Arial"/>
          <w:b/>
          <w:bCs/>
          <w:sz w:val="24"/>
          <w:szCs w:val="24"/>
        </w:rPr>
        <w:t xml:space="preserve"> – Format Plan van Aanpak:</w:t>
      </w:r>
    </w:p>
    <w:p w:rsidR="00361DF0" w:rsidRPr="00FA727D" w:rsidRDefault="00361DF0" w:rsidP="009A362B">
      <w:pPr>
        <w:spacing w:after="0"/>
        <w:rPr>
          <w:rFonts w:ascii="Arial" w:hAnsi="Arial" w:cs="Arial"/>
          <w:sz w:val="24"/>
          <w:szCs w:val="24"/>
        </w:rPr>
      </w:pPr>
    </w:p>
    <w:p w:rsidR="005A100F" w:rsidRPr="00FA727D" w:rsidRDefault="00B648DF" w:rsidP="00E302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727D">
        <w:rPr>
          <w:rFonts w:ascii="Arial" w:hAnsi="Arial" w:cs="Arial"/>
          <w:sz w:val="24"/>
          <w:szCs w:val="24"/>
        </w:rPr>
        <w:t>“</w:t>
      </w:r>
      <w:r w:rsidRPr="00FA727D">
        <w:rPr>
          <w:rFonts w:ascii="Arial" w:hAnsi="Arial" w:cs="Arial"/>
          <w:b/>
          <w:bCs/>
          <w:sz w:val="24"/>
          <w:szCs w:val="24"/>
        </w:rPr>
        <w:t>I</w:t>
      </w:r>
      <w:r w:rsidR="00E302B4">
        <w:rPr>
          <w:rFonts w:ascii="Arial" w:hAnsi="Arial" w:cs="Arial"/>
          <w:b/>
          <w:bCs/>
          <w:sz w:val="24"/>
          <w:szCs w:val="24"/>
        </w:rPr>
        <w:t xml:space="preserve">ntegrale spoormeting </w:t>
      </w:r>
      <w:r w:rsidRPr="00FA727D">
        <w:rPr>
          <w:rFonts w:ascii="Arial" w:hAnsi="Arial" w:cs="Arial"/>
          <w:b/>
          <w:bCs/>
          <w:sz w:val="24"/>
          <w:szCs w:val="24"/>
        </w:rPr>
        <w:t>GVB met nummer 2021-</w:t>
      </w:r>
      <w:r w:rsidR="00E302B4">
        <w:rPr>
          <w:rFonts w:ascii="Arial" w:hAnsi="Arial" w:cs="Arial"/>
          <w:b/>
          <w:bCs/>
          <w:sz w:val="24"/>
          <w:szCs w:val="24"/>
        </w:rPr>
        <w:t>56”</w:t>
      </w:r>
    </w:p>
    <w:p w:rsidR="005A100F" w:rsidRPr="00FA727D" w:rsidRDefault="005A100F" w:rsidP="009A362B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:rsidR="00A12CF1" w:rsidRDefault="00A12CF1" w:rsidP="009A362B">
      <w:pPr>
        <w:spacing w:after="0"/>
        <w:rPr>
          <w:rFonts w:ascii="Arial" w:hAnsi="Arial" w:cs="Arial"/>
          <w:b/>
          <w:sz w:val="20"/>
          <w:szCs w:val="20"/>
        </w:rPr>
      </w:pPr>
    </w:p>
    <w:p w:rsidR="00A12CF1" w:rsidRPr="007B1624" w:rsidRDefault="00A12CF1" w:rsidP="009A362B">
      <w:pPr>
        <w:spacing w:after="0"/>
        <w:rPr>
          <w:rFonts w:ascii="Arial" w:hAnsi="Arial" w:cs="Arial"/>
          <w:sz w:val="20"/>
          <w:szCs w:val="20"/>
        </w:rPr>
      </w:pPr>
      <w:r w:rsidRPr="00A12CF1">
        <w:rPr>
          <w:rFonts w:ascii="Arial" w:hAnsi="Arial" w:cs="Arial"/>
          <w:bCs/>
          <w:sz w:val="20"/>
          <w:szCs w:val="20"/>
        </w:rPr>
        <w:t xml:space="preserve">Het Plan van Aanpak bestaat uit </w:t>
      </w:r>
      <w:r w:rsidR="00BE1D92">
        <w:rPr>
          <w:rFonts w:ascii="Arial" w:hAnsi="Arial" w:cs="Arial"/>
          <w:bCs/>
          <w:sz w:val="20"/>
          <w:szCs w:val="20"/>
        </w:rPr>
        <w:t>2</w:t>
      </w:r>
      <w:r w:rsidRPr="00A12CF1">
        <w:rPr>
          <w:rFonts w:ascii="Arial" w:hAnsi="Arial" w:cs="Arial"/>
          <w:bCs/>
          <w:sz w:val="20"/>
          <w:szCs w:val="20"/>
        </w:rPr>
        <w:t xml:space="preserve"> hoofdstukken</w:t>
      </w:r>
      <w:r w:rsidR="00BE1D92">
        <w:rPr>
          <w:rFonts w:ascii="Arial" w:hAnsi="Arial" w:cs="Arial"/>
          <w:bCs/>
          <w:sz w:val="20"/>
          <w:szCs w:val="20"/>
        </w:rPr>
        <w:t xml:space="preserve"> zoals in paragraaf 5.4.8 deel 13</w:t>
      </w:r>
      <w:r w:rsidR="00DE72B7">
        <w:rPr>
          <w:rFonts w:ascii="Arial" w:hAnsi="Arial" w:cs="Arial"/>
          <w:bCs/>
          <w:sz w:val="20"/>
          <w:szCs w:val="20"/>
        </w:rPr>
        <w:t xml:space="preserve"> van de leidraad</w:t>
      </w:r>
      <w:r w:rsidR="00BE1D92">
        <w:rPr>
          <w:rFonts w:ascii="Arial" w:hAnsi="Arial" w:cs="Arial"/>
          <w:bCs/>
          <w:sz w:val="20"/>
          <w:szCs w:val="20"/>
        </w:rPr>
        <w:t xml:space="preserve">. </w:t>
      </w:r>
      <w:r w:rsidRPr="00A12CF1">
        <w:rPr>
          <w:rFonts w:ascii="Arial" w:hAnsi="Arial" w:cs="Arial"/>
          <w:bCs/>
          <w:sz w:val="20"/>
          <w:szCs w:val="20"/>
        </w:rPr>
        <w:t xml:space="preserve">Onderstaand dient Inschrijver per hoofdstuk concreet aan te geven hoe </w:t>
      </w:r>
      <w:r w:rsidR="000F62BC">
        <w:rPr>
          <w:rFonts w:ascii="Arial" w:hAnsi="Arial" w:cs="Arial"/>
          <w:bCs/>
          <w:sz w:val="20"/>
          <w:szCs w:val="20"/>
        </w:rPr>
        <w:t>z</w:t>
      </w:r>
      <w:r w:rsidRPr="00A12CF1">
        <w:rPr>
          <w:rFonts w:ascii="Arial" w:hAnsi="Arial" w:cs="Arial"/>
          <w:bCs/>
          <w:sz w:val="20"/>
          <w:szCs w:val="20"/>
        </w:rPr>
        <w:t>ij invulling geeft aan de eisen van het Programma van Eisen en op welke wijze inschrijver</w:t>
      </w:r>
      <w:r w:rsidRPr="007B1624">
        <w:rPr>
          <w:rFonts w:ascii="Arial" w:hAnsi="Arial" w:cs="Arial"/>
          <w:sz w:val="20"/>
          <w:szCs w:val="20"/>
        </w:rPr>
        <w:t xml:space="preserve"> voornemens is de gestelde eisen en voorwaarden haalbaar, ambitieus en realistisch </w:t>
      </w:r>
      <w:r>
        <w:rPr>
          <w:rFonts w:ascii="Arial" w:hAnsi="Arial" w:cs="Arial"/>
          <w:sz w:val="20"/>
          <w:szCs w:val="20"/>
        </w:rPr>
        <w:t>te vervullen.</w:t>
      </w:r>
    </w:p>
    <w:p w:rsidR="000F62BC" w:rsidRDefault="000F62BC" w:rsidP="009A362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B1624" w:rsidRDefault="000F62BC" w:rsidP="009A362B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32A69">
        <w:rPr>
          <w:rFonts w:ascii="Arial" w:hAnsi="Arial" w:cs="Arial"/>
          <w:b/>
          <w:sz w:val="20"/>
          <w:szCs w:val="20"/>
        </w:rPr>
        <w:t xml:space="preserve">Hoofdstuk </w:t>
      </w:r>
      <w:r w:rsidR="00DE72B7">
        <w:rPr>
          <w:rFonts w:ascii="Arial" w:hAnsi="Arial" w:cs="Arial"/>
          <w:b/>
          <w:sz w:val="20"/>
          <w:szCs w:val="20"/>
        </w:rPr>
        <w:t>A</w:t>
      </w:r>
      <w:r w:rsidR="00243E31" w:rsidRPr="00032A69">
        <w:rPr>
          <w:rFonts w:ascii="Arial" w:hAnsi="Arial" w:cs="Arial"/>
          <w:b/>
          <w:sz w:val="20"/>
          <w:szCs w:val="20"/>
        </w:rPr>
        <w:t>:</w:t>
      </w:r>
      <w:r w:rsidRPr="00032A69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867917"/>
      <w:bookmarkStart w:id="1" w:name="_Hlk2868199"/>
      <w:r w:rsidRPr="00032A69">
        <w:rPr>
          <w:rFonts w:ascii="Arial" w:hAnsi="Arial" w:cs="Arial"/>
          <w:b/>
          <w:sz w:val="20"/>
          <w:szCs w:val="20"/>
        </w:rPr>
        <w:t>W</w:t>
      </w:r>
      <w:r w:rsidR="007B1624" w:rsidRPr="00032A69">
        <w:rPr>
          <w:rFonts w:ascii="Arial" w:hAnsi="Arial" w:cs="Arial"/>
          <w:b/>
          <w:sz w:val="20"/>
          <w:szCs w:val="20"/>
        </w:rPr>
        <w:t>erk</w:t>
      </w:r>
      <w:r w:rsidR="00DE72B7">
        <w:rPr>
          <w:rFonts w:ascii="Arial" w:hAnsi="Arial" w:cs="Arial"/>
          <w:b/>
          <w:sz w:val="20"/>
          <w:szCs w:val="20"/>
        </w:rPr>
        <w:t>methode</w:t>
      </w:r>
      <w:r w:rsidR="007B1624" w:rsidRPr="00032A69">
        <w:rPr>
          <w:rFonts w:ascii="Arial" w:hAnsi="Arial" w:cs="Arial"/>
          <w:b/>
          <w:sz w:val="20"/>
          <w:szCs w:val="20"/>
        </w:rPr>
        <w:t xml:space="preserve"> </w:t>
      </w:r>
    </w:p>
    <w:p w:rsidR="00CF5DD3" w:rsidRPr="000F62BC" w:rsidRDefault="00CF5DD3" w:rsidP="009A362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raster"/>
        <w:tblW w:w="8505" w:type="dxa"/>
        <w:tblInd w:w="278" w:type="dxa"/>
        <w:tblLook w:val="04A0" w:firstRow="1" w:lastRow="0" w:firstColumn="1" w:lastColumn="0" w:noHBand="0" w:noVBand="1"/>
      </w:tblPr>
      <w:tblGrid>
        <w:gridCol w:w="8505"/>
      </w:tblGrid>
      <w:tr w:rsidR="001B3C97" w:rsidTr="00996655">
        <w:tc>
          <w:tcPr>
            <w:tcW w:w="8505" w:type="dxa"/>
          </w:tcPr>
          <w:p w:rsidR="001B3C97" w:rsidRPr="001B3C97" w:rsidRDefault="001B3C97" w:rsidP="009A362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Inleiding: </w:t>
            </w:r>
          </w:p>
          <w:p w:rsidR="00DE72B7" w:rsidRPr="004E2651" w:rsidRDefault="00DE72B7" w:rsidP="00DE72B7">
            <w:pPr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 xml:space="preserve">In </w:t>
            </w:r>
            <w:r>
              <w:rPr>
                <w:rFonts w:eastAsiaTheme="minorHAnsi" w:cstheme="minorBidi"/>
              </w:rPr>
              <w:t xml:space="preserve">de paragraaf </w:t>
            </w:r>
            <w:r w:rsidRPr="004E2651">
              <w:rPr>
                <w:rFonts w:eastAsiaTheme="minorHAnsi" w:cstheme="minorBidi"/>
              </w:rPr>
              <w:t>“Werkmethode” dienen tenminste de volgende zaken aan bod te komen. Inschrijver kiest zelf het detail niveau en is vrij om relevant geachte zaken toe te voegen.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Waarborgen van veiligheid tijdens uitvoeren meting.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De lay</w:t>
            </w:r>
            <w:r>
              <w:rPr>
                <w:rFonts w:eastAsiaTheme="minorHAnsi" w:cstheme="minorBidi"/>
              </w:rPr>
              <w:t>-</w:t>
            </w:r>
            <w:r w:rsidRPr="004E2651">
              <w:rPr>
                <w:rFonts w:eastAsiaTheme="minorHAnsi" w:cstheme="minorBidi"/>
              </w:rPr>
              <w:t>out van de meetopstelling.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Toegepaste sensoren in de meetopstelling.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Kalibratie procedure voor de meetopstelling.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Minimale en maximale meetsnelheid, zowel voorwaarts als achterwaarts.</w:t>
            </w:r>
          </w:p>
          <w:p w:rsidR="00DE72B7" w:rsidRPr="004E2651" w:rsidRDefault="00DE72B7" w:rsidP="00DE72B7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4E2651">
              <w:rPr>
                <w:rFonts w:eastAsiaTheme="minorHAnsi" w:cstheme="minorBidi"/>
              </w:rPr>
              <w:t>Dataverwerkingsproces.</w:t>
            </w:r>
          </w:p>
          <w:p w:rsidR="001B3C97" w:rsidRDefault="001B3C97" w:rsidP="009A3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97" w:rsidTr="00996655">
        <w:tc>
          <w:tcPr>
            <w:tcW w:w="8505" w:type="dxa"/>
          </w:tcPr>
          <w:p w:rsidR="001B3C97" w:rsidRDefault="001B3C9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C97">
              <w:rPr>
                <w:rFonts w:ascii="Arial" w:hAnsi="Arial" w:cs="Arial"/>
                <w:b/>
                <w:bCs/>
                <w:sz w:val="20"/>
                <w:szCs w:val="20"/>
              </w:rPr>
              <w:t>Aanpak Inschrijver:</w:t>
            </w:r>
          </w:p>
          <w:p w:rsidR="00CF5DD3" w:rsidRDefault="00CF5DD3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5DD3" w:rsidRDefault="00CF5DD3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5DD3" w:rsidRDefault="00CF5DD3" w:rsidP="009A3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5DD3" w:rsidRDefault="00CF5DD3" w:rsidP="009A362B">
      <w:pPr>
        <w:spacing w:after="0"/>
        <w:ind w:left="851" w:hanging="851"/>
        <w:rPr>
          <w:rFonts w:ascii="Arial" w:hAnsi="Arial" w:cs="Arial"/>
          <w:b/>
          <w:bCs/>
          <w:sz w:val="20"/>
          <w:szCs w:val="20"/>
        </w:rPr>
      </w:pPr>
    </w:p>
    <w:p w:rsidR="009A362B" w:rsidRDefault="009A362B" w:rsidP="009A362B">
      <w:pPr>
        <w:spacing w:after="0"/>
        <w:ind w:left="851" w:hanging="851"/>
        <w:rPr>
          <w:rFonts w:ascii="Arial" w:hAnsi="Arial" w:cs="Arial"/>
          <w:b/>
          <w:bCs/>
          <w:sz w:val="20"/>
          <w:szCs w:val="20"/>
        </w:rPr>
      </w:pPr>
    </w:p>
    <w:p w:rsidR="00CF5DD3" w:rsidRDefault="00CF5DD3" w:rsidP="009A362B">
      <w:pPr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4B7025">
        <w:rPr>
          <w:rFonts w:ascii="Arial" w:hAnsi="Arial" w:cs="Arial"/>
          <w:b/>
          <w:bCs/>
          <w:sz w:val="20"/>
          <w:szCs w:val="20"/>
        </w:rPr>
        <w:t xml:space="preserve">Hoofdstuk </w:t>
      </w:r>
      <w:r w:rsidR="00DE72B7">
        <w:rPr>
          <w:rFonts w:ascii="Arial" w:hAnsi="Arial" w:cs="Arial"/>
          <w:b/>
          <w:bCs/>
          <w:sz w:val="20"/>
          <w:szCs w:val="20"/>
        </w:rPr>
        <w:t>B</w:t>
      </w:r>
      <w:r w:rsidRPr="004B7025">
        <w:rPr>
          <w:rFonts w:ascii="Arial" w:hAnsi="Arial" w:cs="Arial"/>
          <w:b/>
          <w:bCs/>
          <w:sz w:val="20"/>
          <w:szCs w:val="20"/>
        </w:rPr>
        <w:t xml:space="preserve">: </w:t>
      </w:r>
      <w:r w:rsidR="00DE72B7">
        <w:rPr>
          <w:rFonts w:ascii="Arial" w:hAnsi="Arial" w:cs="Arial"/>
          <w:b/>
          <w:bCs/>
          <w:sz w:val="20"/>
          <w:szCs w:val="20"/>
        </w:rPr>
        <w:t>Research &amp; Development</w:t>
      </w:r>
    </w:p>
    <w:tbl>
      <w:tblPr>
        <w:tblStyle w:val="Tabelraster"/>
        <w:tblpPr w:leftFromText="141" w:rightFromText="141" w:vertAnchor="text" w:horzAnchor="margin" w:tblpX="279" w:tblpY="31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96655" w:rsidTr="00996655">
        <w:tc>
          <w:tcPr>
            <w:tcW w:w="8500" w:type="dxa"/>
          </w:tcPr>
          <w:p w:rsidR="00996655" w:rsidRDefault="00996655" w:rsidP="009A36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7025">
              <w:rPr>
                <w:rFonts w:ascii="Arial" w:hAnsi="Arial" w:cs="Arial"/>
                <w:b/>
                <w:bCs/>
                <w:sz w:val="20"/>
                <w:szCs w:val="20"/>
              </w:rPr>
              <w:t>Inleiding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72B7" w:rsidRPr="00DB749B" w:rsidRDefault="00996655" w:rsidP="00DE72B7">
            <w:pPr>
              <w:rPr>
                <w:rFonts w:eastAsiaTheme="minorHAnsi" w:cstheme="minorBid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2B7" w:rsidRPr="00DB749B">
              <w:rPr>
                <w:rFonts w:eastAsiaTheme="minorHAnsi" w:cstheme="minorBidi"/>
              </w:rPr>
              <w:t xml:space="preserve"> </w:t>
            </w:r>
            <w:r w:rsidR="00DE72B7" w:rsidRPr="00DB749B">
              <w:rPr>
                <w:rFonts w:eastAsiaTheme="minorHAnsi" w:cstheme="minorBidi"/>
              </w:rPr>
              <w:t xml:space="preserve">In </w:t>
            </w:r>
            <w:r w:rsidR="00DE72B7">
              <w:rPr>
                <w:rFonts w:eastAsiaTheme="minorHAnsi" w:cstheme="minorBidi"/>
              </w:rPr>
              <w:t xml:space="preserve">de paragraaf </w:t>
            </w:r>
            <w:r w:rsidR="00DE72B7" w:rsidRPr="00DB749B">
              <w:rPr>
                <w:rFonts w:eastAsiaTheme="minorHAnsi" w:cstheme="minorBidi"/>
              </w:rPr>
              <w:t xml:space="preserve">“Voorstellen R&amp;D” dient Inschrijver tenminste twee voorstellen te doen voor besteding van het R&amp;D budget. Het jaarlijks R&amp;D budget mag voor het doeleinde van deze exercitie verondersteld worden op ongeveer </w:t>
            </w:r>
            <w:r w:rsidR="00DE72B7">
              <w:rPr>
                <w:rFonts w:eastAsiaTheme="minorHAnsi" w:cstheme="minorBidi"/>
              </w:rPr>
              <w:t xml:space="preserve">€ </w:t>
            </w:r>
            <w:r w:rsidR="00DE72B7" w:rsidRPr="00DB749B">
              <w:rPr>
                <w:rFonts w:eastAsiaTheme="minorHAnsi" w:cstheme="minorBidi"/>
              </w:rPr>
              <w:t>15.000</w:t>
            </w:r>
            <w:r w:rsidR="00DE72B7">
              <w:rPr>
                <w:rFonts w:eastAsiaTheme="minorHAnsi" w:cstheme="minorBidi"/>
              </w:rPr>
              <w:t xml:space="preserve">,= </w:t>
            </w:r>
            <w:r w:rsidR="00DE72B7" w:rsidRPr="00DB749B">
              <w:rPr>
                <w:rFonts w:eastAsiaTheme="minorHAnsi" w:cstheme="minorBidi"/>
              </w:rPr>
              <w:t>per jaar. Dit getal is indicatief, voorstellen kunnen in de praktijk over meerdere jaren worden uitgevoerd, dus hoeven niet per definitie binnen één jaarlijks budget te vallen.</w:t>
            </w:r>
          </w:p>
          <w:p w:rsidR="00DE72B7" w:rsidRPr="00DB749B" w:rsidRDefault="00DE72B7" w:rsidP="00DE72B7">
            <w:pPr>
              <w:rPr>
                <w:rFonts w:eastAsiaTheme="minorHAnsi" w:cstheme="minorBidi"/>
              </w:rPr>
            </w:pPr>
          </w:p>
          <w:p w:rsidR="00DE72B7" w:rsidRPr="00DB749B" w:rsidRDefault="00DE72B7" w:rsidP="00DE72B7">
            <w:pPr>
              <w:rPr>
                <w:rFonts w:eastAsiaTheme="minorHAnsi" w:cs="Arial"/>
              </w:rPr>
            </w:pPr>
            <w:r w:rsidRPr="00DB749B">
              <w:rPr>
                <w:rFonts w:eastAsiaTheme="minorHAnsi" w:cstheme="minorBidi"/>
              </w:rPr>
              <w:t xml:space="preserve">R&amp;D </w:t>
            </w:r>
            <w:r w:rsidRPr="00DB749B">
              <w:rPr>
                <w:rFonts w:eastAsiaTheme="minorHAnsi" w:cs="Arial"/>
              </w:rPr>
              <w:t>activiteiten waaraan gedacht moet worden, maar zeker niet uitsluitend</w:t>
            </w:r>
            <w:r>
              <w:rPr>
                <w:rFonts w:eastAsiaTheme="minorHAnsi" w:cs="Arial"/>
              </w:rPr>
              <w:t>, zijn:</w:t>
            </w:r>
          </w:p>
          <w:p w:rsidR="00DE72B7" w:rsidRPr="00DB749B" w:rsidRDefault="00DE72B7" w:rsidP="00DE72B7">
            <w:pPr>
              <w:numPr>
                <w:ilvl w:val="1"/>
                <w:numId w:val="19"/>
              </w:numPr>
              <w:spacing w:after="0"/>
              <w:contextualSpacing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Leveren datasets die geen onderdeel uitmaken van de aanbieding, maar die na enige investering wél geleverd kunnen worden.</w:t>
            </w:r>
          </w:p>
          <w:p w:rsidR="00DE72B7" w:rsidRPr="00DB749B" w:rsidRDefault="00DE72B7" w:rsidP="00DE72B7">
            <w:pPr>
              <w:numPr>
                <w:ilvl w:val="1"/>
                <w:numId w:val="19"/>
              </w:numPr>
              <w:spacing w:after="0"/>
              <w:contextualSpacing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Toepassen beeldherkenning op spoorstaafbeelden t.b.v. extractie relevante zaken.</w:t>
            </w:r>
          </w:p>
          <w:p w:rsidR="00DE72B7" w:rsidRPr="00DB749B" w:rsidRDefault="00DE72B7" w:rsidP="00DE72B7">
            <w:pPr>
              <w:numPr>
                <w:ilvl w:val="1"/>
                <w:numId w:val="19"/>
              </w:numPr>
              <w:spacing w:after="0"/>
              <w:contextualSpacing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Verbetering meetnauwkeurigheid diverse datasets.</w:t>
            </w:r>
          </w:p>
          <w:p w:rsidR="00DE72B7" w:rsidRPr="00DB749B" w:rsidRDefault="00DE72B7" w:rsidP="00DE72B7">
            <w:pPr>
              <w:numPr>
                <w:ilvl w:val="1"/>
                <w:numId w:val="19"/>
              </w:numPr>
              <w:spacing w:after="0"/>
              <w:contextualSpacing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Voorspellen slijtage, geometrie, etc.</w:t>
            </w:r>
          </w:p>
          <w:p w:rsidR="00DE72B7" w:rsidRPr="00DB749B" w:rsidRDefault="00DE72B7" w:rsidP="00DE72B7">
            <w:pPr>
              <w:rPr>
                <w:rFonts w:eastAsiaTheme="minorHAnsi" w:cstheme="minorBidi"/>
              </w:rPr>
            </w:pPr>
          </w:p>
          <w:p w:rsidR="00DE72B7" w:rsidRPr="00DB749B" w:rsidRDefault="00DE72B7" w:rsidP="00DE72B7">
            <w:pPr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>Per voorstel dienen tenminste de volgende zaken aan bod te komen.</w:t>
            </w:r>
          </w:p>
          <w:p w:rsidR="00DE72B7" w:rsidRPr="00DB749B" w:rsidRDefault="00DE72B7" w:rsidP="00DE72B7">
            <w:pPr>
              <w:numPr>
                <w:ilvl w:val="0"/>
                <w:numId w:val="18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>Te ontwikkelen ofwel verbeteren zaak.</w:t>
            </w:r>
          </w:p>
          <w:p w:rsidR="00DE72B7" w:rsidRPr="00DB749B" w:rsidRDefault="00DE72B7" w:rsidP="00DE72B7">
            <w:pPr>
              <w:numPr>
                <w:ilvl w:val="0"/>
                <w:numId w:val="18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>Schatting verwachte kosten.</w:t>
            </w:r>
          </w:p>
          <w:p w:rsidR="00DE72B7" w:rsidRPr="00DB749B" w:rsidRDefault="00DE72B7" w:rsidP="00DE72B7">
            <w:pPr>
              <w:numPr>
                <w:ilvl w:val="0"/>
                <w:numId w:val="18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>Schatting verwachte doorlooptijd.</w:t>
            </w:r>
          </w:p>
          <w:p w:rsidR="00DE72B7" w:rsidRPr="00DB749B" w:rsidRDefault="00DE72B7" w:rsidP="00DE72B7">
            <w:pPr>
              <w:numPr>
                <w:ilvl w:val="0"/>
                <w:numId w:val="18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>Import van resultante dataset in IRISSYS.</w:t>
            </w:r>
          </w:p>
          <w:p w:rsidR="00DE72B7" w:rsidRPr="00DB749B" w:rsidRDefault="00DE72B7" w:rsidP="00DE72B7">
            <w:pPr>
              <w:numPr>
                <w:ilvl w:val="0"/>
                <w:numId w:val="18"/>
              </w:numPr>
              <w:spacing w:after="0"/>
              <w:contextualSpacing/>
              <w:rPr>
                <w:rFonts w:eastAsiaTheme="minorHAnsi" w:cstheme="minorBidi"/>
              </w:rPr>
            </w:pPr>
            <w:r w:rsidRPr="00DB749B">
              <w:rPr>
                <w:rFonts w:eastAsiaTheme="minorHAnsi" w:cstheme="minorBidi"/>
              </w:rPr>
              <w:t xml:space="preserve">Toegevoegde waarde van de zaak aan de 5 </w:t>
            </w:r>
            <w:r>
              <w:rPr>
                <w:rFonts w:eastAsiaTheme="minorHAnsi" w:cstheme="minorBidi"/>
              </w:rPr>
              <w:t>d</w:t>
            </w:r>
            <w:r w:rsidRPr="00DB749B">
              <w:rPr>
                <w:rFonts w:eastAsiaTheme="minorHAnsi" w:cstheme="minorBidi"/>
              </w:rPr>
              <w:t>oelen van GVB</w:t>
            </w:r>
            <w:r>
              <w:rPr>
                <w:rFonts w:eastAsiaTheme="minorHAnsi" w:cstheme="minorBidi"/>
              </w:rPr>
              <w:t xml:space="preserve"> Railservices</w:t>
            </w:r>
            <w:r w:rsidRPr="00DB749B">
              <w:rPr>
                <w:rFonts w:eastAsiaTheme="minorHAnsi" w:cstheme="minorBidi"/>
              </w:rPr>
              <w:t>:</w:t>
            </w:r>
          </w:p>
          <w:p w:rsidR="00DE72B7" w:rsidRPr="00DB749B" w:rsidRDefault="00DE72B7" w:rsidP="00DE72B7">
            <w:pPr>
              <w:numPr>
                <w:ilvl w:val="1"/>
                <w:numId w:val="18"/>
              </w:numPr>
              <w:spacing w:after="160"/>
              <w:contextualSpacing/>
              <w:jc w:val="both"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Garanderen veilige berijdbaarheid binnen grenzen van haalbare.</w:t>
            </w:r>
          </w:p>
          <w:p w:rsidR="00DE72B7" w:rsidRPr="00DB749B" w:rsidRDefault="00DE72B7" w:rsidP="00DE72B7">
            <w:pPr>
              <w:numPr>
                <w:ilvl w:val="1"/>
                <w:numId w:val="18"/>
              </w:numPr>
              <w:spacing w:after="160"/>
              <w:contextualSpacing/>
              <w:jc w:val="both"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Leverancier onafhankelijk borgen van kostbare meetdatasets.</w:t>
            </w:r>
          </w:p>
          <w:p w:rsidR="00DE72B7" w:rsidRPr="00DB749B" w:rsidRDefault="00DE72B7" w:rsidP="00DE72B7">
            <w:pPr>
              <w:numPr>
                <w:ilvl w:val="1"/>
                <w:numId w:val="18"/>
              </w:numPr>
              <w:spacing w:after="160"/>
              <w:contextualSpacing/>
              <w:jc w:val="both"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Aantoonbaar en traceerbaar effectief onderhoud.</w:t>
            </w:r>
          </w:p>
          <w:p w:rsidR="00DE72B7" w:rsidRPr="00DB749B" w:rsidRDefault="00DE72B7" w:rsidP="00DE72B7">
            <w:pPr>
              <w:numPr>
                <w:ilvl w:val="1"/>
                <w:numId w:val="18"/>
              </w:numPr>
              <w:spacing w:after="160"/>
              <w:contextualSpacing/>
              <w:jc w:val="both"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Slimmer, effectiever en goedkoper onderhoud.</w:t>
            </w:r>
          </w:p>
          <w:p w:rsidR="00DE72B7" w:rsidRPr="00DB749B" w:rsidRDefault="00DE72B7" w:rsidP="00DE72B7">
            <w:pPr>
              <w:numPr>
                <w:ilvl w:val="1"/>
                <w:numId w:val="18"/>
              </w:numPr>
              <w:spacing w:after="160"/>
              <w:contextualSpacing/>
              <w:jc w:val="both"/>
              <w:rPr>
                <w:rFonts w:eastAsiaTheme="minorHAnsi" w:cs="Arial"/>
              </w:rPr>
            </w:pPr>
            <w:r w:rsidRPr="00DB749B">
              <w:rPr>
                <w:rFonts w:eastAsiaTheme="minorHAnsi" w:cs="Arial"/>
              </w:rPr>
              <w:t>Lange termijn borgen van datasets.</w:t>
            </w:r>
          </w:p>
          <w:p w:rsidR="00996655" w:rsidRDefault="00996655" w:rsidP="009A3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655" w:rsidTr="00996655">
        <w:tc>
          <w:tcPr>
            <w:tcW w:w="8500" w:type="dxa"/>
          </w:tcPr>
          <w:p w:rsidR="00996655" w:rsidRDefault="00996655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025">
              <w:rPr>
                <w:rFonts w:ascii="Arial" w:hAnsi="Arial" w:cs="Arial"/>
                <w:b/>
                <w:bCs/>
                <w:sz w:val="20"/>
                <w:szCs w:val="20"/>
              </w:rPr>
              <w:t>Aanpak Inschrijver:</w:t>
            </w: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B7" w:rsidRDefault="00DE72B7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362B" w:rsidRDefault="009A362B" w:rsidP="009A36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5DD3" w:rsidRDefault="00CF5DD3" w:rsidP="009A3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7025" w:rsidRDefault="004B7025" w:rsidP="009A362B">
      <w:pPr>
        <w:ind w:left="851" w:hanging="851"/>
        <w:rPr>
          <w:rFonts w:ascii="Arial" w:hAnsi="Arial" w:cs="Arial"/>
          <w:sz w:val="20"/>
          <w:szCs w:val="20"/>
        </w:rPr>
      </w:pPr>
      <w:bookmarkStart w:id="2" w:name="_GoBack"/>
    </w:p>
    <w:bookmarkEnd w:id="2"/>
    <w:p w:rsidR="009A362B" w:rsidRDefault="009A362B" w:rsidP="009A362B">
      <w:pPr>
        <w:ind w:left="851" w:hanging="851"/>
        <w:rPr>
          <w:rFonts w:ascii="Arial" w:hAnsi="Arial" w:cs="Arial"/>
          <w:b/>
          <w:bCs/>
          <w:sz w:val="20"/>
          <w:szCs w:val="20"/>
        </w:rPr>
      </w:pPr>
    </w:p>
    <w:p w:rsidR="009A362B" w:rsidRPr="00B17CA6" w:rsidRDefault="009A362B" w:rsidP="009A362B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D4228C" w:rsidRPr="00FA727D" w:rsidRDefault="0058583A" w:rsidP="009A362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A727D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FA727D">
        <w:rPr>
          <w:rFonts w:ascii="Arial" w:hAnsi="Arial" w:cs="Arial"/>
          <w:b/>
          <w:sz w:val="20"/>
          <w:szCs w:val="20"/>
        </w:rPr>
        <w:t xml:space="preserve">naar waarheid </w:t>
      </w:r>
      <w:r w:rsidRPr="00FA727D">
        <w:rPr>
          <w:rFonts w:ascii="Arial" w:hAnsi="Arial" w:cs="Arial"/>
          <w:b/>
          <w:sz w:val="20"/>
          <w:szCs w:val="20"/>
        </w:rPr>
        <w:t>verstrekt</w:t>
      </w:r>
      <w:r w:rsidR="00955438" w:rsidRPr="00FA727D">
        <w:rPr>
          <w:rFonts w:ascii="Arial" w:hAnsi="Arial" w:cs="Arial"/>
          <w:b/>
          <w:sz w:val="20"/>
          <w:szCs w:val="20"/>
        </w:rPr>
        <w:t xml:space="preserve"> door gegadigde:</w:t>
      </w:r>
    </w:p>
    <w:tbl>
      <w:tblPr>
        <w:tblW w:w="85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D4228C" w:rsidRPr="00FA727D" w:rsidTr="00A9796D">
        <w:trPr>
          <w:trHeight w:val="104"/>
        </w:trPr>
        <w:tc>
          <w:tcPr>
            <w:tcW w:w="2977" w:type="dxa"/>
          </w:tcPr>
          <w:p w:rsidR="00D4228C" w:rsidRPr="00FA727D" w:rsidRDefault="0058583A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536745095"/>
            <w:r w:rsidRPr="00FA727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5528" w:type="dxa"/>
            <w:vAlign w:val="center"/>
          </w:tcPr>
          <w:p w:rsidR="00D4228C" w:rsidRPr="00FA727D" w:rsidRDefault="00D4228C" w:rsidP="009A362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FA727D" w:rsidTr="00A9796D">
        <w:trPr>
          <w:trHeight w:val="104"/>
        </w:trPr>
        <w:tc>
          <w:tcPr>
            <w:tcW w:w="2977" w:type="dxa"/>
          </w:tcPr>
          <w:p w:rsidR="0058583A" w:rsidRPr="00FA727D" w:rsidRDefault="0058583A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727D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5528" w:type="dxa"/>
            <w:vAlign w:val="center"/>
          </w:tcPr>
          <w:p w:rsidR="0058583A" w:rsidRPr="00FA727D" w:rsidRDefault="0058583A" w:rsidP="009A362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FA727D" w:rsidTr="00A9796D">
        <w:trPr>
          <w:trHeight w:val="452"/>
        </w:trPr>
        <w:tc>
          <w:tcPr>
            <w:tcW w:w="2977" w:type="dxa"/>
          </w:tcPr>
          <w:p w:rsidR="007E55A7" w:rsidRPr="00FA727D" w:rsidRDefault="00D4228C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727D">
              <w:rPr>
                <w:rFonts w:ascii="Arial" w:hAnsi="Arial" w:cs="Arial"/>
                <w:b/>
                <w:sz w:val="20"/>
                <w:szCs w:val="20"/>
              </w:rPr>
              <w:t xml:space="preserve">Naam vertegenwoordiger </w:t>
            </w:r>
            <w:r w:rsidR="00955438" w:rsidRPr="00FA727D">
              <w:rPr>
                <w:rFonts w:ascii="Arial" w:hAnsi="Arial" w:cs="Arial"/>
                <w:b/>
                <w:sz w:val="20"/>
                <w:szCs w:val="20"/>
              </w:rPr>
              <w:t>Gegadigde</w:t>
            </w:r>
            <w:r w:rsidRPr="00FA727D">
              <w:rPr>
                <w:rFonts w:ascii="Arial" w:hAnsi="Arial" w:cs="Arial"/>
                <w:b/>
                <w:sz w:val="20"/>
                <w:szCs w:val="20"/>
              </w:rPr>
              <w:t xml:space="preserve"> c.q. Penvoerder:</w:t>
            </w:r>
          </w:p>
        </w:tc>
        <w:tc>
          <w:tcPr>
            <w:tcW w:w="5528" w:type="dxa"/>
            <w:vAlign w:val="center"/>
          </w:tcPr>
          <w:p w:rsidR="00D4228C" w:rsidRPr="00FA727D" w:rsidRDefault="00D4228C" w:rsidP="009A362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FA727D" w:rsidTr="00A9796D">
        <w:trPr>
          <w:trHeight w:val="60"/>
        </w:trPr>
        <w:tc>
          <w:tcPr>
            <w:tcW w:w="2977" w:type="dxa"/>
          </w:tcPr>
          <w:p w:rsidR="00D4228C" w:rsidRPr="00FA727D" w:rsidRDefault="00D4228C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727D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5528" w:type="dxa"/>
            <w:vAlign w:val="center"/>
          </w:tcPr>
          <w:p w:rsidR="00D4228C" w:rsidRPr="00FA727D" w:rsidRDefault="00D4228C" w:rsidP="009A362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FA727D" w:rsidTr="00A9796D">
        <w:trPr>
          <w:trHeight w:val="60"/>
        </w:trPr>
        <w:tc>
          <w:tcPr>
            <w:tcW w:w="2977" w:type="dxa"/>
          </w:tcPr>
          <w:p w:rsidR="00D4228C" w:rsidRPr="00FA727D" w:rsidRDefault="00D4228C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727D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Pr="00FA727D" w:rsidRDefault="000E0077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FA727D" w:rsidRDefault="000E0077" w:rsidP="009A362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295D5A" w:rsidRPr="00FA727D" w:rsidRDefault="00295D5A" w:rsidP="009A362B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</w:tbl>
    <w:p w:rsidR="00295D5A" w:rsidRPr="00FA727D" w:rsidRDefault="00295D5A" w:rsidP="009A362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FA727D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DE72B7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posOffset>266700</wp:posOffset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24F17595"/>
    <w:multiLevelType w:val="multilevel"/>
    <w:tmpl w:val="6024C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3894F1B"/>
    <w:multiLevelType w:val="hybridMultilevel"/>
    <w:tmpl w:val="E92A88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1B36"/>
    <w:multiLevelType w:val="hybridMultilevel"/>
    <w:tmpl w:val="2DE045EE"/>
    <w:lvl w:ilvl="0" w:tplc="25D258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2B9D"/>
    <w:multiLevelType w:val="multilevel"/>
    <w:tmpl w:val="B066D35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Arial Rounded MT Bold" w:hAnsi="Arial Rounded MT Bol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EB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1146" w:hanging="1146"/>
      </w:pPr>
      <w:rPr>
        <w:rFonts w:hint="default"/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2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5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7CC71F0A"/>
    <w:multiLevelType w:val="multilevel"/>
    <w:tmpl w:val="0413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"/>
  </w:num>
  <w:num w:numId="13">
    <w:abstractNumId w:val="13"/>
  </w:num>
  <w:num w:numId="14">
    <w:abstractNumId w:val="5"/>
  </w:num>
  <w:num w:numId="15">
    <w:abstractNumId w:val="6"/>
  </w:num>
  <w:num w:numId="16">
    <w:abstractNumId w:val="7"/>
  </w:num>
  <w:num w:numId="17">
    <w:abstractNumId w:val="3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32A69"/>
    <w:rsid w:val="00053559"/>
    <w:rsid w:val="00065DA0"/>
    <w:rsid w:val="00074EE7"/>
    <w:rsid w:val="000E0077"/>
    <w:rsid w:val="000F4DA7"/>
    <w:rsid w:val="000F62BC"/>
    <w:rsid w:val="00154E10"/>
    <w:rsid w:val="0016348C"/>
    <w:rsid w:val="001A47C2"/>
    <w:rsid w:val="001B3C97"/>
    <w:rsid w:val="001C3EFD"/>
    <w:rsid w:val="001D47A3"/>
    <w:rsid w:val="00203A5C"/>
    <w:rsid w:val="00217E79"/>
    <w:rsid w:val="00243E31"/>
    <w:rsid w:val="00246D63"/>
    <w:rsid w:val="00270E35"/>
    <w:rsid w:val="00277E2C"/>
    <w:rsid w:val="0028593A"/>
    <w:rsid w:val="00295D5A"/>
    <w:rsid w:val="002C26D2"/>
    <w:rsid w:val="002D0165"/>
    <w:rsid w:val="002E3C85"/>
    <w:rsid w:val="00316D53"/>
    <w:rsid w:val="00327A28"/>
    <w:rsid w:val="00351BC2"/>
    <w:rsid w:val="00353B20"/>
    <w:rsid w:val="00361DF0"/>
    <w:rsid w:val="00394261"/>
    <w:rsid w:val="00397D22"/>
    <w:rsid w:val="003B0E30"/>
    <w:rsid w:val="003B218C"/>
    <w:rsid w:val="003B6F2D"/>
    <w:rsid w:val="003C55E6"/>
    <w:rsid w:val="003D7EC5"/>
    <w:rsid w:val="003E6E55"/>
    <w:rsid w:val="003F45C8"/>
    <w:rsid w:val="004A2E06"/>
    <w:rsid w:val="004B605B"/>
    <w:rsid w:val="004B7025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972F1"/>
    <w:rsid w:val="006D657F"/>
    <w:rsid w:val="006F783C"/>
    <w:rsid w:val="0071482A"/>
    <w:rsid w:val="007538BA"/>
    <w:rsid w:val="00782EB3"/>
    <w:rsid w:val="00792377"/>
    <w:rsid w:val="00794E70"/>
    <w:rsid w:val="007A6DBF"/>
    <w:rsid w:val="007B1624"/>
    <w:rsid w:val="007D7D49"/>
    <w:rsid w:val="007E55A7"/>
    <w:rsid w:val="007F333D"/>
    <w:rsid w:val="007F5027"/>
    <w:rsid w:val="00830847"/>
    <w:rsid w:val="008568FC"/>
    <w:rsid w:val="00883002"/>
    <w:rsid w:val="008A6A54"/>
    <w:rsid w:val="008C0B75"/>
    <w:rsid w:val="008E52D5"/>
    <w:rsid w:val="00945039"/>
    <w:rsid w:val="00955438"/>
    <w:rsid w:val="00956A51"/>
    <w:rsid w:val="009814F9"/>
    <w:rsid w:val="00982413"/>
    <w:rsid w:val="009855C4"/>
    <w:rsid w:val="00996655"/>
    <w:rsid w:val="009A362B"/>
    <w:rsid w:val="009C4F1C"/>
    <w:rsid w:val="009C65E9"/>
    <w:rsid w:val="009D0689"/>
    <w:rsid w:val="009E61B1"/>
    <w:rsid w:val="009F570C"/>
    <w:rsid w:val="00A07ABB"/>
    <w:rsid w:val="00A12CF1"/>
    <w:rsid w:val="00A81269"/>
    <w:rsid w:val="00A9796D"/>
    <w:rsid w:val="00AA682E"/>
    <w:rsid w:val="00AD4EE4"/>
    <w:rsid w:val="00B07D71"/>
    <w:rsid w:val="00B12E4F"/>
    <w:rsid w:val="00B1387D"/>
    <w:rsid w:val="00B17CA6"/>
    <w:rsid w:val="00B2244C"/>
    <w:rsid w:val="00B56DC2"/>
    <w:rsid w:val="00B648DF"/>
    <w:rsid w:val="00B65A5D"/>
    <w:rsid w:val="00B6748C"/>
    <w:rsid w:val="00B957D8"/>
    <w:rsid w:val="00BA79D6"/>
    <w:rsid w:val="00BE0938"/>
    <w:rsid w:val="00BE1D92"/>
    <w:rsid w:val="00C13A5B"/>
    <w:rsid w:val="00C22050"/>
    <w:rsid w:val="00C7181C"/>
    <w:rsid w:val="00C74342"/>
    <w:rsid w:val="00C756D9"/>
    <w:rsid w:val="00C873E2"/>
    <w:rsid w:val="00C900CB"/>
    <w:rsid w:val="00CB2EE6"/>
    <w:rsid w:val="00CC17B5"/>
    <w:rsid w:val="00CC57AE"/>
    <w:rsid w:val="00CD70E3"/>
    <w:rsid w:val="00CF5DD3"/>
    <w:rsid w:val="00D0573C"/>
    <w:rsid w:val="00D30140"/>
    <w:rsid w:val="00D4228C"/>
    <w:rsid w:val="00D70E14"/>
    <w:rsid w:val="00D7116B"/>
    <w:rsid w:val="00DA172F"/>
    <w:rsid w:val="00DD5790"/>
    <w:rsid w:val="00DE72B7"/>
    <w:rsid w:val="00E04F5A"/>
    <w:rsid w:val="00E13EE7"/>
    <w:rsid w:val="00E15D75"/>
    <w:rsid w:val="00E2753A"/>
    <w:rsid w:val="00E302B4"/>
    <w:rsid w:val="00E32DC5"/>
    <w:rsid w:val="00E35AA0"/>
    <w:rsid w:val="00E5038B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A727D"/>
    <w:rsid w:val="00FB6F7A"/>
    <w:rsid w:val="00FD08DB"/>
    <w:rsid w:val="00FE6FE7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8C23B6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7B1624"/>
    <w:pPr>
      <w:keepNext/>
      <w:numPr>
        <w:numId w:val="16"/>
      </w:numPr>
      <w:spacing w:after="280" w:line="480" w:lineRule="atLeast"/>
      <w:ind w:left="851" w:hanging="851"/>
      <w:outlineLvl w:val="0"/>
    </w:pPr>
    <w:rPr>
      <w:rFonts w:ascii="Arial Rounded MT Bold" w:eastAsia="Times New Roman" w:hAnsi="Arial Rounded MT Bold"/>
      <w:color w:val="006EB9"/>
      <w:kern w:val="32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7B1624"/>
    <w:pPr>
      <w:keepNext/>
      <w:keepLines/>
      <w:numPr>
        <w:ilvl w:val="1"/>
        <w:numId w:val="16"/>
      </w:numPr>
      <w:spacing w:before="480" w:after="120"/>
      <w:ind w:left="851" w:hanging="851"/>
      <w:jc w:val="both"/>
      <w:outlineLvl w:val="1"/>
    </w:pPr>
    <w:rPr>
      <w:rFonts w:ascii="Arial" w:eastAsia="Times New Roman" w:hAnsi="Arial" w:cs="Arial"/>
      <w:b/>
      <w:color w:val="006EB9"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7B1624"/>
    <w:pPr>
      <w:keepNext/>
      <w:keepLines/>
      <w:numPr>
        <w:ilvl w:val="2"/>
        <w:numId w:val="16"/>
      </w:numPr>
      <w:spacing w:before="360" w:after="120"/>
      <w:outlineLvl w:val="2"/>
    </w:pPr>
    <w:rPr>
      <w:rFonts w:ascii="Arial" w:eastAsia="Times New Roman" w:hAnsi="Arial" w:cs="Arial"/>
      <w:i/>
      <w:color w:val="548DD4"/>
      <w:sz w:val="20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1624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B1624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62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62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62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62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  <w:style w:type="character" w:customStyle="1" w:styleId="Kop1Char">
    <w:name w:val="Kop 1 Char"/>
    <w:basedOn w:val="Standaardalinea-lettertype"/>
    <w:link w:val="Kop1"/>
    <w:rsid w:val="007B1624"/>
    <w:rPr>
      <w:rFonts w:ascii="Arial Rounded MT Bold" w:eastAsia="Times New Roman" w:hAnsi="Arial Rounded MT Bold"/>
      <w:color w:val="006EB9"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7B1624"/>
    <w:rPr>
      <w:rFonts w:ascii="Arial" w:eastAsia="Times New Roman" w:hAnsi="Arial" w:cs="Arial"/>
      <w:b/>
      <w:color w:val="006EB9"/>
    </w:rPr>
  </w:style>
  <w:style w:type="character" w:customStyle="1" w:styleId="Kop3Char">
    <w:name w:val="Kop 3 Char"/>
    <w:basedOn w:val="Standaardalinea-lettertype"/>
    <w:link w:val="Kop3"/>
    <w:rsid w:val="007B1624"/>
    <w:rPr>
      <w:rFonts w:ascii="Arial" w:eastAsia="Times New Roman" w:hAnsi="Arial" w:cs="Arial"/>
      <w:i/>
      <w:color w:val="548DD4"/>
    </w:rPr>
  </w:style>
  <w:style w:type="character" w:customStyle="1" w:styleId="Kop4Char">
    <w:name w:val="Kop 4 Char"/>
    <w:basedOn w:val="Standaardalinea-lettertype"/>
    <w:link w:val="Kop4"/>
    <w:uiPriority w:val="9"/>
    <w:rsid w:val="007B16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7B162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62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6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6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6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9500-2757-4465-8590-D6B23380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Pieterse, Ron</cp:lastModifiedBy>
  <cp:revision>7</cp:revision>
  <dcterms:created xsi:type="dcterms:W3CDTF">2021-10-06T09:29:00Z</dcterms:created>
  <dcterms:modified xsi:type="dcterms:W3CDTF">2021-10-06T09:38:00Z</dcterms:modified>
</cp:coreProperties>
</file>